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07C61" w14:textId="1CDF6AA6" w:rsidR="00CE6885" w:rsidRPr="00654E60" w:rsidRDefault="00654E60" w:rsidP="00F50D99">
      <w:pPr>
        <w:pStyle w:val="Heading1"/>
        <w:spacing w:before="0" w:after="120"/>
      </w:pPr>
      <w:r w:rsidRPr="00560C66">
        <w:rPr>
          <w:rFonts w:ascii="Aptos" w:eastAsia="MS Gothic" w:hAnsi="Aptos" w:cs="Times New Roman"/>
          <w:kern w:val="2"/>
          <w14:ligatures w14:val="standardContextual"/>
        </w:rPr>
        <w:t>1.</w:t>
      </w:r>
      <w:r w:rsidRPr="00560C66">
        <w:t xml:space="preserve"> Purpose</w:t>
      </w:r>
      <w:r w:rsidR="00E6558B" w:rsidRPr="00654E60">
        <w:t xml:space="preserve"> </w:t>
      </w:r>
    </w:p>
    <w:p w14:paraId="64BD53DF" w14:textId="5A5F4123" w:rsidR="00B14D5C" w:rsidRPr="00F86529" w:rsidRDefault="00EB5147" w:rsidP="00847EB5">
      <w:pPr>
        <w:spacing w:after="120"/>
      </w:pPr>
      <w:r w:rsidRPr="00EB5147">
        <w:t>The Australian Government is committed to making sure Australians have transparency, choice and affordable access to private specialist medical care</w:t>
      </w:r>
      <w:r w:rsidR="00B14D5C" w:rsidRPr="00F86529">
        <w:t xml:space="preserve">. </w:t>
      </w:r>
      <w:r w:rsidR="00847EB5" w:rsidRPr="00F86529">
        <w:t>However,</w:t>
      </w:r>
      <w:r w:rsidR="00B14D5C" w:rsidRPr="00F86529">
        <w:t xml:space="preserve"> we know Australians are paying</w:t>
      </w:r>
      <w:r w:rsidR="00F179F6">
        <w:t xml:space="preserve"> increasing fees</w:t>
      </w:r>
      <w:r w:rsidR="00B14D5C" w:rsidRPr="00F86529">
        <w:t xml:space="preserve"> to see medical specialists, and many are delaying or missing care as a result. </w:t>
      </w:r>
      <w:r w:rsidR="00830F1B">
        <w:rPr>
          <w:iCs/>
        </w:rPr>
        <w:t>Following</w:t>
      </w:r>
      <w:r w:rsidR="00B14D5C" w:rsidRPr="00F86529">
        <w:t xml:space="preserve"> recent investments in primary care,</w:t>
      </w:r>
      <w:r w:rsidR="00E80A22">
        <w:t xml:space="preserve"> including </w:t>
      </w:r>
      <w:r w:rsidR="000A5387">
        <w:t>establishing Medicare Urgent Care Clinics and increasing the Bulk Billing Incentive in general practice,</w:t>
      </w:r>
      <w:r w:rsidR="00B14D5C" w:rsidRPr="00F86529">
        <w:t xml:space="preserve"> the </w:t>
      </w:r>
      <w:r w:rsidR="00455DB0">
        <w:t>G</w:t>
      </w:r>
      <w:r w:rsidR="00B14D5C" w:rsidRPr="00F86529">
        <w:t xml:space="preserve">overnment is </w:t>
      </w:r>
      <w:r w:rsidR="002E154E" w:rsidRPr="00F86529">
        <w:t xml:space="preserve">now </w:t>
      </w:r>
      <w:r w:rsidR="00B14D5C" w:rsidRPr="00F86529">
        <w:t xml:space="preserve">focused on practical reforms to make specialist </w:t>
      </w:r>
      <w:r w:rsidR="00336B0B">
        <w:t xml:space="preserve">health </w:t>
      </w:r>
      <w:r w:rsidR="00B14D5C" w:rsidRPr="00F86529">
        <w:t xml:space="preserve">care more affordable and easier to navigate for patients. </w:t>
      </w:r>
    </w:p>
    <w:p w14:paraId="61690FDF" w14:textId="3B97398D" w:rsidR="007C28D2" w:rsidRPr="00F15EC4" w:rsidRDefault="573D8D3F" w:rsidP="00E23044">
      <w:pPr>
        <w:spacing w:after="240"/>
      </w:pPr>
      <w:r>
        <w:t xml:space="preserve">This paper </w:t>
      </w:r>
      <w:r w:rsidR="610812BD">
        <w:t xml:space="preserve">will examine the </w:t>
      </w:r>
      <w:r w:rsidR="610018D8">
        <w:t xml:space="preserve">data </w:t>
      </w:r>
      <w:r w:rsidR="3D0D208E">
        <w:t xml:space="preserve">on </w:t>
      </w:r>
      <w:r w:rsidR="151390BC">
        <w:t>specialist fee variation</w:t>
      </w:r>
      <w:r w:rsidR="4510D7E0">
        <w:t xml:space="preserve"> and </w:t>
      </w:r>
      <w:r w:rsidR="00BB0B15">
        <w:t xml:space="preserve">present </w:t>
      </w:r>
      <w:r w:rsidR="36699509">
        <w:t>options</w:t>
      </w:r>
      <w:r w:rsidR="58901EEB">
        <w:t xml:space="preserve"> to</w:t>
      </w:r>
      <w:r>
        <w:t xml:space="preserve"> </w:t>
      </w:r>
      <w:r w:rsidR="0C1711BE">
        <w:t xml:space="preserve">protect patients from </w:t>
      </w:r>
      <w:r w:rsidR="3F9F15DC">
        <w:t>excessive fee</w:t>
      </w:r>
      <w:r w:rsidR="151390BC">
        <w:t>s</w:t>
      </w:r>
      <w:r>
        <w:t xml:space="preserve">. </w:t>
      </w:r>
      <w:r w:rsidR="00200A3C">
        <w:t xml:space="preserve">The paper is not proposing regulation of fees that are not excessive. </w:t>
      </w:r>
      <w:r w:rsidR="21AA2DF3">
        <w:t xml:space="preserve">It is one of </w:t>
      </w:r>
      <w:r w:rsidR="64E8B2F2">
        <w:t>a</w:t>
      </w:r>
      <w:r w:rsidR="21AA2DF3">
        <w:t xml:space="preserve"> </w:t>
      </w:r>
      <w:r w:rsidR="5BE2CE6A">
        <w:t xml:space="preserve">series of consultation papers </w:t>
      </w:r>
      <w:r w:rsidR="21AA2DF3">
        <w:t xml:space="preserve">published by the Department of Health, Disability and Ageing </w:t>
      </w:r>
      <w:r w:rsidR="78BED448">
        <w:t>on specialist affordability</w:t>
      </w:r>
      <w:r w:rsidR="00F15EC4">
        <w:t xml:space="preserve"> which can</w:t>
      </w:r>
      <w:r w:rsidR="77D4886C">
        <w:t xml:space="preserve"> be found </w:t>
      </w:r>
      <w:r w:rsidR="27954EF9">
        <w:t xml:space="preserve">on the </w:t>
      </w:r>
      <w:hyperlink r:id="rId11">
        <w:r w:rsidR="27954EF9" w:rsidRPr="2D26020E">
          <w:rPr>
            <w:rStyle w:val="Hyperlink"/>
          </w:rPr>
          <w:t>department’s website</w:t>
        </w:r>
      </w:hyperlink>
      <w:r w:rsidR="78BED448">
        <w:t xml:space="preserve">. </w:t>
      </w:r>
      <w:r w:rsidR="00E96E44" w:rsidRPr="00BA78F3">
        <w:rPr>
          <w:rFonts w:eastAsia="MS Mincho" w:cs="Arial"/>
        </w:rPr>
        <w:t xml:space="preserve">The options </w:t>
      </w:r>
      <w:r w:rsidR="00C071C4">
        <w:rPr>
          <w:rFonts w:eastAsia="MS Mincho" w:cs="Arial"/>
        </w:rPr>
        <w:t xml:space="preserve">outlined in this paper </w:t>
      </w:r>
      <w:r w:rsidR="00E96E44" w:rsidRPr="00BA78F3">
        <w:rPr>
          <w:rFonts w:eastAsia="MS Mincho" w:cs="Arial"/>
        </w:rPr>
        <w:t>do not represent government policy</w:t>
      </w:r>
      <w:r w:rsidR="00E96E44">
        <w:rPr>
          <w:rFonts w:eastAsia="MS Mincho" w:cs="Arial"/>
        </w:rPr>
        <w:t xml:space="preserve"> and are provided to facilitate feedback from p</w:t>
      </w:r>
      <w:r w:rsidR="00E96E44" w:rsidRPr="00950384">
        <w:rPr>
          <w:rFonts w:eastAsia="MS Mincho" w:cs="Arial"/>
        </w:rPr>
        <w:t>atients, providers, and other interested parties</w:t>
      </w:r>
      <w:r w:rsidR="00E96E44">
        <w:rPr>
          <w:rFonts w:eastAsia="MS Mincho" w:cs="Arial"/>
        </w:rPr>
        <w:t>.</w:t>
      </w:r>
      <w:r w:rsidR="00B50D63">
        <w:rPr>
          <w:rFonts w:eastAsia="MS Mincho" w:cs="Arial"/>
        </w:rPr>
        <w:t xml:space="preserve"> </w:t>
      </w:r>
    </w:p>
    <w:p w14:paraId="0A9631B6" w14:textId="4D155CD8" w:rsidR="00654E60" w:rsidRPr="00815E49" w:rsidRDefault="5799C25A" w:rsidP="00F50D99">
      <w:pPr>
        <w:pStyle w:val="Heading1"/>
        <w:spacing w:before="0"/>
      </w:pPr>
      <w:r>
        <w:t xml:space="preserve">2. Scope </w:t>
      </w:r>
      <w:r w:rsidR="006F1A01">
        <w:t xml:space="preserve">of </w:t>
      </w:r>
      <w:r w:rsidR="3FC59466" w:rsidRPr="08C8CE46">
        <w:t>this consultation paper</w:t>
      </w:r>
    </w:p>
    <w:p w14:paraId="2FC5F558" w14:textId="75FEB88D" w:rsidR="00D26D1C" w:rsidRPr="00815E49" w:rsidRDefault="6E4D5401" w:rsidP="5DCDCD4C">
      <w:pPr>
        <w:keepNext/>
        <w:keepLines/>
        <w:widowControl w:val="0"/>
        <w:spacing w:after="120"/>
        <w:rPr>
          <w:rFonts w:eastAsia="Calibri" w:cs="Calibri"/>
          <w:color w:val="000000" w:themeColor="text1"/>
        </w:rPr>
      </w:pPr>
      <w:r w:rsidRPr="5DCDCD4C">
        <w:rPr>
          <w:rFonts w:eastAsia="Calibri" w:cs="Calibri"/>
          <w:color w:val="000000" w:themeColor="text1"/>
        </w:rPr>
        <w:t>For the purposes of this consultation paper</w:t>
      </w:r>
      <w:r w:rsidR="2F9F86FA" w:rsidRPr="5DCDCD4C">
        <w:rPr>
          <w:rFonts w:eastAsia="Calibri" w:cs="Calibri"/>
          <w:color w:val="000000" w:themeColor="text1"/>
        </w:rPr>
        <w:t xml:space="preserve"> u</w:t>
      </w:r>
      <w:r w:rsidR="796B7254" w:rsidRPr="5DCDCD4C">
        <w:rPr>
          <w:rFonts w:eastAsia="Calibri" w:cs="Calibri"/>
          <w:color w:val="000000" w:themeColor="text1"/>
        </w:rPr>
        <w:t>nless otherwise indicated,</w:t>
      </w:r>
      <w:r w:rsidR="59D98E75" w:rsidRPr="5DCDCD4C">
        <w:rPr>
          <w:rFonts w:eastAsia="Calibri" w:cs="Calibri"/>
          <w:color w:val="000000" w:themeColor="text1"/>
        </w:rPr>
        <w:t xml:space="preserve"> </w:t>
      </w:r>
      <w:r w:rsidRPr="5DCDCD4C">
        <w:rPr>
          <w:rFonts w:eastAsia="Calibri" w:cs="Calibri"/>
          <w:color w:val="000000" w:themeColor="text1"/>
        </w:rPr>
        <w:t>specialist general practitioner</w:t>
      </w:r>
      <w:r w:rsidR="2AFA127D" w:rsidRPr="5DCDCD4C">
        <w:rPr>
          <w:rFonts w:eastAsia="Calibri" w:cs="Calibri"/>
          <w:color w:val="000000" w:themeColor="text1"/>
        </w:rPr>
        <w:t>s</w:t>
      </w:r>
      <w:r w:rsidRPr="5DCDCD4C">
        <w:rPr>
          <w:rFonts w:eastAsia="Calibri" w:cs="Calibri"/>
          <w:color w:val="000000" w:themeColor="text1"/>
        </w:rPr>
        <w:t xml:space="preserve"> are referred to as GPs, </w:t>
      </w:r>
      <w:r w:rsidR="796B7254" w:rsidRPr="5DCDCD4C">
        <w:rPr>
          <w:rFonts w:eastAsia="Calibri" w:cs="Calibri"/>
          <w:color w:val="000000" w:themeColor="text1"/>
        </w:rPr>
        <w:t>and</w:t>
      </w:r>
      <w:r w:rsidRPr="5DCDCD4C">
        <w:rPr>
          <w:rFonts w:eastAsia="Calibri" w:cs="Calibri"/>
          <w:color w:val="000000" w:themeColor="text1"/>
        </w:rPr>
        <w:t xml:space="preserve"> non-GP specialists and consultant physicians </w:t>
      </w:r>
      <w:r w:rsidR="796B7254" w:rsidRPr="5DCDCD4C">
        <w:rPr>
          <w:rFonts w:eastAsia="Calibri" w:cs="Calibri"/>
          <w:color w:val="000000" w:themeColor="text1"/>
        </w:rPr>
        <w:t>are referred to as “specialists”.</w:t>
      </w:r>
      <w:r w:rsidR="705A0982" w:rsidRPr="5DCDCD4C">
        <w:rPr>
          <w:rFonts w:eastAsia="Calibri" w:cs="Calibri"/>
          <w:color w:val="000000" w:themeColor="text1"/>
        </w:rPr>
        <w:t xml:space="preserve"> </w:t>
      </w:r>
      <w:r w:rsidR="7F0B5793" w:rsidRPr="5DCDCD4C">
        <w:rPr>
          <w:rFonts w:eastAsia="Calibri" w:cs="Calibri"/>
          <w:color w:val="000000" w:themeColor="text1"/>
        </w:rPr>
        <w:t xml:space="preserve">“Specialist services” as </w:t>
      </w:r>
      <w:r w:rsidR="00313E3B">
        <w:rPr>
          <w:rFonts w:eastAsia="Calibri" w:cs="Calibri"/>
          <w:color w:val="000000" w:themeColor="text1"/>
        </w:rPr>
        <w:t>captured</w:t>
      </w:r>
      <w:r w:rsidR="00313E3B" w:rsidRPr="5DCDCD4C">
        <w:rPr>
          <w:rFonts w:eastAsia="Calibri" w:cs="Calibri"/>
          <w:color w:val="000000" w:themeColor="text1"/>
        </w:rPr>
        <w:t xml:space="preserve"> </w:t>
      </w:r>
      <w:r w:rsidR="7F0B5793" w:rsidRPr="5DCDCD4C">
        <w:rPr>
          <w:rFonts w:eastAsia="Calibri" w:cs="Calibri"/>
          <w:color w:val="000000" w:themeColor="text1"/>
        </w:rPr>
        <w:t xml:space="preserve">in </w:t>
      </w:r>
      <w:r w:rsidR="00313E3B">
        <w:rPr>
          <w:rFonts w:eastAsia="Calibri" w:cs="Calibri"/>
          <w:color w:val="000000" w:themeColor="text1"/>
        </w:rPr>
        <w:t>the data used for this paper</w:t>
      </w:r>
      <w:r w:rsidR="7F0B5793" w:rsidRPr="5DCDCD4C">
        <w:rPr>
          <w:rFonts w:eastAsia="Calibri" w:cs="Calibri"/>
          <w:color w:val="000000" w:themeColor="text1"/>
        </w:rPr>
        <w:t xml:space="preserve"> can </w:t>
      </w:r>
      <w:r w:rsidR="005831A1">
        <w:rPr>
          <w:rFonts w:eastAsia="Calibri" w:cs="Calibri"/>
          <w:color w:val="000000" w:themeColor="text1"/>
        </w:rPr>
        <w:t xml:space="preserve">sometimes </w:t>
      </w:r>
      <w:r w:rsidR="7F0B5793" w:rsidRPr="5DCDCD4C">
        <w:rPr>
          <w:rFonts w:eastAsia="Calibri" w:cs="Calibri"/>
          <w:color w:val="000000" w:themeColor="text1"/>
        </w:rPr>
        <w:t xml:space="preserve">also be delivered </w:t>
      </w:r>
      <w:r w:rsidR="020512EB" w:rsidRPr="5DCDCD4C">
        <w:rPr>
          <w:rFonts w:eastAsia="Calibri" w:cs="Calibri"/>
          <w:color w:val="000000" w:themeColor="text1"/>
        </w:rPr>
        <w:t>by GPs</w:t>
      </w:r>
      <w:r w:rsidR="01B6FF6E" w:rsidRPr="5DCDCD4C">
        <w:rPr>
          <w:rFonts w:eastAsia="Calibri" w:cs="Calibri"/>
          <w:color w:val="000000" w:themeColor="text1"/>
        </w:rPr>
        <w:t xml:space="preserve"> and other</w:t>
      </w:r>
      <w:r w:rsidR="3C978494" w:rsidRPr="5DCDCD4C">
        <w:rPr>
          <w:rFonts w:eastAsia="Calibri" w:cs="Calibri"/>
          <w:color w:val="000000" w:themeColor="text1"/>
        </w:rPr>
        <w:t xml:space="preserve"> eligible</w:t>
      </w:r>
      <w:r w:rsidR="01B6FF6E" w:rsidRPr="5DCDCD4C">
        <w:rPr>
          <w:rFonts w:eastAsia="Calibri" w:cs="Calibri"/>
          <w:color w:val="000000" w:themeColor="text1"/>
        </w:rPr>
        <w:t xml:space="preserve"> </w:t>
      </w:r>
      <w:r w:rsidR="3C978494" w:rsidRPr="5DCDCD4C">
        <w:rPr>
          <w:rFonts w:eastAsia="Calibri" w:cs="Calibri"/>
          <w:color w:val="000000" w:themeColor="text1"/>
        </w:rPr>
        <w:t xml:space="preserve">health professionals. </w:t>
      </w:r>
      <w:r w:rsidR="00313E3B">
        <w:rPr>
          <w:rFonts w:eastAsia="Calibri" w:cs="Calibri"/>
          <w:color w:val="000000" w:themeColor="text1"/>
        </w:rPr>
        <w:t>Details of in</w:t>
      </w:r>
      <w:r w:rsidR="00F15EC4">
        <w:rPr>
          <w:rFonts w:eastAsia="Calibri" w:cs="Calibri"/>
          <w:color w:val="000000" w:themeColor="text1"/>
        </w:rPr>
        <w:noBreakHyphen/>
      </w:r>
      <w:r w:rsidR="00313E3B">
        <w:rPr>
          <w:rFonts w:eastAsia="Calibri" w:cs="Calibri"/>
          <w:color w:val="000000" w:themeColor="text1"/>
        </w:rPr>
        <w:t xml:space="preserve">scope services </w:t>
      </w:r>
      <w:r w:rsidR="005831A1">
        <w:rPr>
          <w:rFonts w:eastAsia="Calibri" w:cs="Calibri"/>
          <w:color w:val="000000" w:themeColor="text1"/>
        </w:rPr>
        <w:t xml:space="preserve">are provided in </w:t>
      </w:r>
      <w:r w:rsidR="005831A1" w:rsidRPr="005831A1">
        <w:rPr>
          <w:rFonts w:eastAsia="Calibri" w:cs="Calibri"/>
          <w:color w:val="000000" w:themeColor="text1"/>
          <w:u w:val="single"/>
        </w:rPr>
        <w:t>Appendix A</w:t>
      </w:r>
      <w:r w:rsidR="00CB5036">
        <w:rPr>
          <w:rFonts w:eastAsia="Calibri" w:cs="Calibri"/>
          <w:color w:val="000000" w:themeColor="text1"/>
          <w:u w:val="single"/>
        </w:rPr>
        <w:t xml:space="preserve"> (page 28)</w:t>
      </w:r>
      <w:r w:rsidR="005831A1" w:rsidRPr="005831A1">
        <w:rPr>
          <w:rFonts w:eastAsia="Calibri" w:cs="Calibri"/>
          <w:color w:val="000000" w:themeColor="text1"/>
          <w:u w:val="single"/>
        </w:rPr>
        <w:t>.</w:t>
      </w:r>
      <w:r w:rsidR="00B50D63">
        <w:rPr>
          <w:rFonts w:eastAsia="Calibri" w:cs="Calibri"/>
          <w:color w:val="000000" w:themeColor="text1"/>
        </w:rPr>
        <w:t xml:space="preserve"> </w:t>
      </w:r>
    </w:p>
    <w:p w14:paraId="67B197BB" w14:textId="512FBF2D" w:rsidR="007968CA" w:rsidRPr="00815E49" w:rsidRDefault="007968CA" w:rsidP="00F50D99">
      <w:pPr>
        <w:pStyle w:val="Subtitle"/>
        <w:keepNext/>
        <w:keepLines/>
        <w:widowControl w:val="0"/>
        <w:spacing w:after="0"/>
        <w:rPr>
          <w:b w:val="0"/>
        </w:rPr>
      </w:pPr>
      <w:r w:rsidRPr="00815E49">
        <w:t xml:space="preserve">In scope </w:t>
      </w:r>
    </w:p>
    <w:p w14:paraId="2A5F273C" w14:textId="276DA862" w:rsidR="00EC2D57" w:rsidRPr="00EC2D57" w:rsidRDefault="00B746C0">
      <w:pPr>
        <w:keepNext/>
        <w:keepLines/>
        <w:widowControl w:val="0"/>
        <w:numPr>
          <w:ilvl w:val="0"/>
          <w:numId w:val="3"/>
        </w:numPr>
        <w:spacing w:after="0" w:line="256" w:lineRule="auto"/>
        <w:contextualSpacing/>
        <w:rPr>
          <w:rFonts w:eastAsia="Times New Roman" w:cs="Segoe UI"/>
          <w:lang w:eastAsia="en-AU"/>
        </w:rPr>
      </w:pPr>
      <w:r>
        <w:rPr>
          <w:rFonts w:eastAsia="Times New Roman" w:cs="Segoe UI"/>
          <w:i/>
          <w:lang w:eastAsia="en-AU"/>
        </w:rPr>
        <w:t>Fees charge</w:t>
      </w:r>
      <w:r w:rsidR="0050642C">
        <w:rPr>
          <w:rFonts w:eastAsia="Times New Roman" w:cs="Segoe UI"/>
          <w:i/>
          <w:lang w:eastAsia="en-AU"/>
        </w:rPr>
        <w:t>d</w:t>
      </w:r>
      <w:r>
        <w:rPr>
          <w:rFonts w:eastAsia="Times New Roman" w:cs="Segoe UI"/>
          <w:i/>
          <w:lang w:eastAsia="en-AU"/>
        </w:rPr>
        <w:t xml:space="preserve"> for h</w:t>
      </w:r>
      <w:r w:rsidR="00726DFC" w:rsidRPr="00815E49">
        <w:rPr>
          <w:rFonts w:eastAsia="Times New Roman" w:cs="Segoe UI"/>
          <w:i/>
          <w:lang w:eastAsia="en-AU"/>
        </w:rPr>
        <w:t xml:space="preserve">ealth care services funded through </w:t>
      </w:r>
      <w:r w:rsidR="00AA04B7" w:rsidRPr="00815E49">
        <w:rPr>
          <w:rFonts w:eastAsia="Times New Roman" w:cs="Segoe UI"/>
          <w:i/>
          <w:lang w:eastAsia="en-AU"/>
        </w:rPr>
        <w:t xml:space="preserve">the </w:t>
      </w:r>
      <w:r w:rsidR="00DF3979">
        <w:rPr>
          <w:rFonts w:eastAsia="Times New Roman" w:cs="Segoe UI"/>
          <w:i/>
          <w:lang w:eastAsia="en-AU"/>
        </w:rPr>
        <w:t>MBS</w:t>
      </w:r>
      <w:r w:rsidR="008F73B7">
        <w:rPr>
          <w:rFonts w:eastAsia="Times New Roman" w:cs="Segoe UI"/>
          <w:lang w:eastAsia="en-AU"/>
        </w:rPr>
        <w:t xml:space="preserve">: </w:t>
      </w:r>
      <w:r w:rsidR="00F15AF7">
        <w:rPr>
          <w:rFonts w:eastAsia="Times New Roman" w:cs="Segoe UI"/>
          <w:lang w:eastAsia="en-AU"/>
        </w:rPr>
        <w:t>t</w:t>
      </w:r>
      <w:r w:rsidR="00A07B0A">
        <w:rPr>
          <w:rFonts w:eastAsia="Times New Roman" w:cs="Segoe UI"/>
          <w:lang w:eastAsia="en-AU"/>
        </w:rPr>
        <w:t xml:space="preserve">his </w:t>
      </w:r>
      <w:r w:rsidR="00C1588D">
        <w:rPr>
          <w:rFonts w:eastAsia="Times New Roman" w:cs="Segoe UI"/>
          <w:lang w:eastAsia="en-AU"/>
        </w:rPr>
        <w:t>consultation</w:t>
      </w:r>
      <w:r w:rsidR="00745CD2">
        <w:rPr>
          <w:rFonts w:eastAsia="Times New Roman" w:cs="Segoe UI"/>
          <w:lang w:eastAsia="en-AU"/>
        </w:rPr>
        <w:t xml:space="preserve"> has been </w:t>
      </w:r>
      <w:r w:rsidR="004729EE">
        <w:rPr>
          <w:rFonts w:eastAsia="Times New Roman" w:cs="Segoe UI"/>
          <w:lang w:eastAsia="en-AU"/>
        </w:rPr>
        <w:t xml:space="preserve">prompted by concerns about the </w:t>
      </w:r>
      <w:r w:rsidR="007C6A52">
        <w:rPr>
          <w:rFonts w:eastAsia="Times New Roman" w:cs="Segoe UI"/>
          <w:lang w:eastAsia="en-AU"/>
        </w:rPr>
        <w:t xml:space="preserve">rising cost of </w:t>
      </w:r>
      <w:r w:rsidR="00816324">
        <w:rPr>
          <w:rFonts w:eastAsia="Times New Roman" w:cs="Segoe UI"/>
          <w:lang w:eastAsia="en-AU"/>
        </w:rPr>
        <w:t>specialist services</w:t>
      </w:r>
      <w:r w:rsidR="00000DA2">
        <w:rPr>
          <w:rFonts w:eastAsia="Times New Roman" w:cs="Segoe UI"/>
          <w:lang w:eastAsia="en-AU"/>
        </w:rPr>
        <w:t xml:space="preserve">. </w:t>
      </w:r>
      <w:r w:rsidR="00226D97">
        <w:rPr>
          <w:rFonts w:eastAsia="Times New Roman" w:cs="Segoe UI"/>
          <w:lang w:eastAsia="en-AU"/>
        </w:rPr>
        <w:t>A</w:t>
      </w:r>
      <w:r w:rsidR="002B642C">
        <w:rPr>
          <w:rFonts w:eastAsia="Times New Roman" w:cs="Segoe UI"/>
          <w:lang w:eastAsia="en-AU"/>
        </w:rPr>
        <w:t>ll</w:t>
      </w:r>
      <w:r w:rsidR="00772928">
        <w:rPr>
          <w:rFonts w:eastAsia="Times New Roman" w:cs="Segoe UI"/>
          <w:lang w:eastAsia="en-AU"/>
        </w:rPr>
        <w:t xml:space="preserve"> </w:t>
      </w:r>
      <w:r w:rsidR="004939CC">
        <w:rPr>
          <w:rFonts w:eastAsia="Times New Roman" w:cs="Segoe UI"/>
          <w:lang w:eastAsia="en-AU"/>
        </w:rPr>
        <w:t>MBS</w:t>
      </w:r>
      <w:r w:rsidR="00707235">
        <w:rPr>
          <w:rFonts w:eastAsia="Times New Roman" w:cs="Segoe UI"/>
          <w:lang w:eastAsia="en-AU"/>
        </w:rPr>
        <w:t xml:space="preserve"> funded</w:t>
      </w:r>
      <w:r w:rsidR="00C73452">
        <w:rPr>
          <w:rFonts w:eastAsia="Times New Roman" w:cs="Segoe UI"/>
          <w:lang w:eastAsia="en-AU"/>
        </w:rPr>
        <w:t xml:space="preserve"> specialist</w:t>
      </w:r>
      <w:r w:rsidR="00707235">
        <w:rPr>
          <w:rFonts w:eastAsia="Times New Roman" w:cs="Segoe UI"/>
          <w:lang w:eastAsia="en-AU"/>
        </w:rPr>
        <w:t xml:space="preserve"> services </w:t>
      </w:r>
      <w:r w:rsidR="0022772F">
        <w:rPr>
          <w:rFonts w:eastAsia="Times New Roman" w:cs="Segoe UI"/>
          <w:lang w:eastAsia="en-AU"/>
        </w:rPr>
        <w:t>(in</w:t>
      </w:r>
      <w:r w:rsidR="00B52A9F">
        <w:rPr>
          <w:rFonts w:eastAsia="Times New Roman" w:cs="Segoe UI"/>
          <w:lang w:eastAsia="en-AU"/>
        </w:rPr>
        <w:t>-</w:t>
      </w:r>
      <w:r w:rsidR="0022772F">
        <w:rPr>
          <w:rFonts w:eastAsia="Times New Roman" w:cs="Segoe UI"/>
          <w:lang w:eastAsia="en-AU"/>
        </w:rPr>
        <w:t xml:space="preserve"> and out</w:t>
      </w:r>
      <w:r w:rsidR="00B52A9F">
        <w:rPr>
          <w:rFonts w:eastAsia="Times New Roman" w:cs="Segoe UI"/>
          <w:lang w:eastAsia="en-AU"/>
        </w:rPr>
        <w:t>-</w:t>
      </w:r>
      <w:r w:rsidR="0022772F">
        <w:rPr>
          <w:rFonts w:eastAsia="Times New Roman" w:cs="Segoe UI"/>
          <w:lang w:eastAsia="en-AU"/>
        </w:rPr>
        <w:t>of</w:t>
      </w:r>
      <w:r w:rsidR="00B52A9F">
        <w:rPr>
          <w:rFonts w:eastAsia="Times New Roman" w:cs="Segoe UI"/>
          <w:lang w:eastAsia="en-AU"/>
        </w:rPr>
        <w:t>-</w:t>
      </w:r>
      <w:r w:rsidR="0022772F">
        <w:rPr>
          <w:rFonts w:eastAsia="Times New Roman" w:cs="Segoe UI"/>
          <w:lang w:eastAsia="en-AU"/>
        </w:rPr>
        <w:t xml:space="preserve">hospital) </w:t>
      </w:r>
      <w:r w:rsidR="00B552A6">
        <w:rPr>
          <w:rFonts w:eastAsia="Times New Roman" w:cs="Segoe UI"/>
          <w:lang w:eastAsia="en-AU"/>
        </w:rPr>
        <w:t xml:space="preserve">are </w:t>
      </w:r>
      <w:r w:rsidR="001B46E1">
        <w:rPr>
          <w:rFonts w:eastAsia="Times New Roman" w:cs="Segoe UI"/>
          <w:lang w:eastAsia="en-AU"/>
        </w:rPr>
        <w:t xml:space="preserve">within </w:t>
      </w:r>
      <w:r w:rsidR="00FA4E75">
        <w:rPr>
          <w:rFonts w:eastAsia="Times New Roman" w:cs="Segoe UI"/>
          <w:lang w:eastAsia="en-AU"/>
        </w:rPr>
        <w:t>scope</w:t>
      </w:r>
      <w:r w:rsidR="003E5F1C">
        <w:rPr>
          <w:rFonts w:eastAsia="Times New Roman" w:cs="Segoe UI"/>
          <w:lang w:eastAsia="en-AU"/>
        </w:rPr>
        <w:t>.</w:t>
      </w:r>
    </w:p>
    <w:p w14:paraId="3242FB65" w14:textId="285298A1" w:rsidR="001B776B" w:rsidRPr="00894C55" w:rsidRDefault="001B776B">
      <w:pPr>
        <w:keepNext/>
        <w:keepLines/>
        <w:widowControl w:val="0"/>
        <w:numPr>
          <w:ilvl w:val="0"/>
          <w:numId w:val="3"/>
        </w:numPr>
        <w:spacing w:after="0" w:line="256" w:lineRule="auto"/>
        <w:contextualSpacing/>
        <w:rPr>
          <w:rFonts w:eastAsia="Times New Roman" w:cs="Segoe UI"/>
          <w:lang w:eastAsia="en-AU"/>
        </w:rPr>
      </w:pPr>
      <w:r w:rsidRPr="00894C55">
        <w:rPr>
          <w:rFonts w:eastAsia="Times New Roman" w:cs="Segoe UI"/>
          <w:i/>
          <w:lang w:eastAsia="en-AU"/>
        </w:rPr>
        <w:t xml:space="preserve">Factors influencing how providers </w:t>
      </w:r>
      <w:r w:rsidR="000D33C3" w:rsidRPr="00894C55">
        <w:rPr>
          <w:rFonts w:eastAsia="Times New Roman" w:cs="Segoe UI"/>
          <w:i/>
          <w:lang w:eastAsia="en-AU"/>
        </w:rPr>
        <w:t>set their fees</w:t>
      </w:r>
      <w:r w:rsidR="00EE6A56">
        <w:rPr>
          <w:rFonts w:eastAsia="Times New Roman" w:cs="Segoe UI"/>
          <w:lang w:eastAsia="en-AU"/>
        </w:rPr>
        <w:t xml:space="preserve">: </w:t>
      </w:r>
      <w:r w:rsidR="00F15AF7">
        <w:rPr>
          <w:rFonts w:eastAsia="Times New Roman" w:cs="Segoe UI"/>
          <w:lang w:eastAsia="en-AU"/>
        </w:rPr>
        <w:t>c</w:t>
      </w:r>
      <w:r w:rsidR="00B23A07">
        <w:rPr>
          <w:rFonts w:eastAsia="Times New Roman" w:cs="Segoe UI"/>
          <w:lang w:eastAsia="en-AU"/>
        </w:rPr>
        <w:t xml:space="preserve">onsideration </w:t>
      </w:r>
      <w:r w:rsidR="00F12F9F">
        <w:rPr>
          <w:rFonts w:eastAsia="Times New Roman" w:cs="Segoe UI"/>
          <w:lang w:eastAsia="en-AU"/>
        </w:rPr>
        <w:t xml:space="preserve">of the variation in </w:t>
      </w:r>
      <w:r w:rsidR="003A50AE">
        <w:rPr>
          <w:rFonts w:eastAsia="Times New Roman" w:cs="Segoe UI"/>
          <w:lang w:eastAsia="en-AU"/>
        </w:rPr>
        <w:t xml:space="preserve">fees charged for </w:t>
      </w:r>
      <w:r w:rsidR="00FB7767">
        <w:rPr>
          <w:rFonts w:eastAsia="Times New Roman" w:cs="Segoe UI"/>
          <w:lang w:eastAsia="en-AU"/>
        </w:rPr>
        <w:t xml:space="preserve">MBS </w:t>
      </w:r>
      <w:r w:rsidR="000F01CA">
        <w:rPr>
          <w:rFonts w:eastAsia="Times New Roman" w:cs="Segoe UI"/>
          <w:lang w:eastAsia="en-AU"/>
        </w:rPr>
        <w:t>items</w:t>
      </w:r>
      <w:r w:rsidR="00BB1406">
        <w:rPr>
          <w:rFonts w:eastAsia="Times New Roman" w:cs="Segoe UI"/>
          <w:lang w:eastAsia="en-AU"/>
        </w:rPr>
        <w:t xml:space="preserve"> and the </w:t>
      </w:r>
      <w:r w:rsidR="00894C55">
        <w:rPr>
          <w:rFonts w:eastAsia="Times New Roman" w:cs="Segoe UI"/>
          <w:lang w:eastAsia="en-AU"/>
        </w:rPr>
        <w:t>factors that influence these pricing decisions</w:t>
      </w:r>
      <w:r w:rsidR="00A05CFA">
        <w:rPr>
          <w:rFonts w:eastAsia="Times New Roman" w:cs="Segoe UI"/>
          <w:lang w:eastAsia="en-AU"/>
        </w:rPr>
        <w:t xml:space="preserve">. </w:t>
      </w:r>
    </w:p>
    <w:p w14:paraId="3ACB86CF" w14:textId="09B2F0CA" w:rsidR="007968CA" w:rsidRPr="00C42DEA" w:rsidRDefault="007968CA">
      <w:pPr>
        <w:keepNext/>
        <w:keepLines/>
        <w:widowControl w:val="0"/>
        <w:numPr>
          <w:ilvl w:val="0"/>
          <w:numId w:val="3"/>
        </w:numPr>
        <w:spacing w:after="0" w:line="256" w:lineRule="auto"/>
        <w:contextualSpacing/>
        <w:rPr>
          <w:rFonts w:eastAsia="Times New Roman" w:cs="Segoe UI"/>
          <w:lang w:eastAsia="en-AU"/>
        </w:rPr>
      </w:pPr>
      <w:r w:rsidRPr="00C42DEA">
        <w:rPr>
          <w:rFonts w:eastAsia="Times New Roman" w:cs="Segoe UI"/>
          <w:i/>
          <w:lang w:eastAsia="en-AU"/>
        </w:rPr>
        <w:t>Patient experience</w:t>
      </w:r>
      <w:r w:rsidR="00734146">
        <w:rPr>
          <w:rFonts w:eastAsia="Times New Roman" w:cs="Segoe UI"/>
          <w:i/>
          <w:lang w:eastAsia="en-AU"/>
        </w:rPr>
        <w:t>s</w:t>
      </w:r>
      <w:r w:rsidRPr="00C42DEA">
        <w:rPr>
          <w:rFonts w:eastAsia="Times New Roman" w:cs="Segoe UI"/>
          <w:lang w:eastAsia="en-AU"/>
        </w:rPr>
        <w:t xml:space="preserve">: </w:t>
      </w:r>
      <w:r w:rsidR="00F15AF7">
        <w:rPr>
          <w:rFonts w:eastAsia="Times New Roman" w:cs="Segoe UI"/>
          <w:lang w:eastAsia="en-AU"/>
        </w:rPr>
        <w:t>i</w:t>
      </w:r>
      <w:r w:rsidR="0080572C">
        <w:rPr>
          <w:rFonts w:eastAsia="Times New Roman" w:cs="Segoe UI"/>
          <w:lang w:eastAsia="en-AU"/>
        </w:rPr>
        <w:t>mpact o</w:t>
      </w:r>
      <w:r w:rsidR="001C53F4">
        <w:rPr>
          <w:rFonts w:eastAsia="Times New Roman" w:cs="Segoe UI"/>
          <w:lang w:eastAsia="en-AU"/>
        </w:rPr>
        <w:t>f</w:t>
      </w:r>
      <w:r w:rsidR="008648F7">
        <w:rPr>
          <w:rFonts w:eastAsia="Times New Roman" w:cs="Segoe UI"/>
          <w:lang w:eastAsia="en-AU"/>
        </w:rPr>
        <w:t xml:space="preserve"> excessive </w:t>
      </w:r>
      <w:r w:rsidR="001C04EE">
        <w:rPr>
          <w:rFonts w:eastAsia="Times New Roman" w:cs="Segoe UI"/>
          <w:lang w:eastAsia="en-AU"/>
        </w:rPr>
        <w:t>specialist fees</w:t>
      </w:r>
      <w:r w:rsidR="00CE5FFE">
        <w:rPr>
          <w:rFonts w:eastAsia="Times New Roman" w:cs="Segoe UI"/>
          <w:lang w:eastAsia="en-AU"/>
        </w:rPr>
        <w:t xml:space="preserve"> on patients</w:t>
      </w:r>
      <w:r w:rsidRPr="00C42DEA">
        <w:rPr>
          <w:rFonts w:eastAsia="Times New Roman" w:cs="Segoe UI"/>
          <w:lang w:eastAsia="en-AU"/>
        </w:rPr>
        <w:t>.</w:t>
      </w:r>
      <w:r w:rsidR="00A37052">
        <w:rPr>
          <w:rFonts w:eastAsia="Times New Roman" w:cs="Segoe UI"/>
          <w:lang w:eastAsia="en-AU"/>
        </w:rPr>
        <w:t xml:space="preserve"> </w:t>
      </w:r>
    </w:p>
    <w:p w14:paraId="2CFF80E7" w14:textId="0E129905" w:rsidR="007968CA" w:rsidRPr="00B45EA7" w:rsidRDefault="007968CA">
      <w:pPr>
        <w:keepNext/>
        <w:keepLines/>
        <w:widowControl w:val="0"/>
        <w:numPr>
          <w:ilvl w:val="0"/>
          <w:numId w:val="3"/>
        </w:numPr>
        <w:spacing w:after="120" w:line="256" w:lineRule="auto"/>
        <w:rPr>
          <w:rFonts w:eastAsia="Times New Roman" w:cs="Segoe UI"/>
          <w:lang w:eastAsia="en-AU"/>
        </w:rPr>
      </w:pPr>
      <w:r w:rsidRPr="00C42DEA">
        <w:rPr>
          <w:rFonts w:eastAsia="Times New Roman" w:cs="Segoe UI"/>
          <w:i/>
          <w:lang w:eastAsia="en-AU"/>
        </w:rPr>
        <w:t xml:space="preserve">Options for </w:t>
      </w:r>
      <w:r w:rsidR="002D2EFB">
        <w:rPr>
          <w:rFonts w:eastAsia="Times New Roman" w:cs="Segoe UI"/>
          <w:i/>
          <w:lang w:eastAsia="en-AU"/>
        </w:rPr>
        <w:t>reform</w:t>
      </w:r>
      <w:r w:rsidRPr="00C42DEA">
        <w:rPr>
          <w:rFonts w:eastAsia="Times New Roman" w:cs="Segoe UI"/>
          <w:lang w:eastAsia="en-AU"/>
        </w:rPr>
        <w:t xml:space="preserve">: </w:t>
      </w:r>
      <w:r w:rsidR="00F15AF7">
        <w:rPr>
          <w:rFonts w:eastAsia="Times New Roman" w:cs="Segoe UI"/>
          <w:lang w:eastAsia="en-AU"/>
        </w:rPr>
        <w:t>c</w:t>
      </w:r>
      <w:r w:rsidRPr="00C42DEA">
        <w:rPr>
          <w:rFonts w:eastAsia="Times New Roman" w:cs="Segoe UI"/>
          <w:lang w:eastAsia="en-AU"/>
        </w:rPr>
        <w:t xml:space="preserve">onsideration of approaches to strengthen </w:t>
      </w:r>
      <w:r w:rsidR="00954D70">
        <w:rPr>
          <w:rFonts w:eastAsia="Times New Roman" w:cs="Segoe UI"/>
          <w:lang w:eastAsia="en-AU"/>
        </w:rPr>
        <w:t>Medicare arrangements to protect patients from excessive fee</w:t>
      </w:r>
      <w:r w:rsidR="00A51C6E">
        <w:rPr>
          <w:rFonts w:eastAsia="Times New Roman" w:cs="Segoe UI"/>
          <w:lang w:eastAsia="en-AU"/>
        </w:rPr>
        <w:t>s</w:t>
      </w:r>
      <w:r w:rsidR="0031585D">
        <w:rPr>
          <w:rFonts w:eastAsia="Times New Roman" w:cs="Segoe UI"/>
          <w:lang w:eastAsia="en-AU"/>
        </w:rPr>
        <w:t>,</w:t>
      </w:r>
      <w:r w:rsidRPr="00C42DEA">
        <w:rPr>
          <w:rFonts w:eastAsia="Times New Roman" w:cs="Segoe UI"/>
          <w:lang w:eastAsia="en-AU"/>
        </w:rPr>
        <w:t xml:space="preserve"> including </w:t>
      </w:r>
      <w:r w:rsidR="002D2EFB">
        <w:rPr>
          <w:rFonts w:eastAsia="Times New Roman" w:cs="Segoe UI"/>
          <w:lang w:eastAsia="en-AU"/>
        </w:rPr>
        <w:t xml:space="preserve">transparency, </w:t>
      </w:r>
      <w:r w:rsidR="0080449C">
        <w:rPr>
          <w:rFonts w:eastAsia="Times New Roman" w:cs="Segoe UI"/>
          <w:lang w:eastAsia="en-AU"/>
        </w:rPr>
        <w:t>education</w:t>
      </w:r>
      <w:r w:rsidR="00CD2C6C">
        <w:rPr>
          <w:rFonts w:eastAsia="Times New Roman" w:cs="Segoe UI"/>
          <w:lang w:eastAsia="en-AU"/>
        </w:rPr>
        <w:t xml:space="preserve"> and</w:t>
      </w:r>
      <w:r w:rsidR="0080449C">
        <w:rPr>
          <w:rFonts w:eastAsia="Times New Roman" w:cs="Segoe UI"/>
          <w:lang w:eastAsia="en-AU"/>
        </w:rPr>
        <w:t xml:space="preserve"> </w:t>
      </w:r>
      <w:r w:rsidRPr="00C42DEA">
        <w:rPr>
          <w:rFonts w:eastAsia="Times New Roman" w:cs="Segoe UI"/>
          <w:lang w:eastAsia="en-AU"/>
        </w:rPr>
        <w:t>regulation.</w:t>
      </w:r>
    </w:p>
    <w:p w14:paraId="6100DF41" w14:textId="501033F0" w:rsidR="007968CA" w:rsidRPr="00C42DEA" w:rsidRDefault="007968CA" w:rsidP="00F50D99">
      <w:pPr>
        <w:pStyle w:val="Subtitle"/>
        <w:spacing w:after="0"/>
      </w:pPr>
      <w:r w:rsidRPr="00C42DEA">
        <w:t xml:space="preserve">Out of scope </w:t>
      </w:r>
    </w:p>
    <w:p w14:paraId="463DEDF7" w14:textId="1944799D" w:rsidR="00BF3325" w:rsidRPr="009071CC" w:rsidRDefault="00BF3325" w:rsidP="00FD7790">
      <w:pPr>
        <w:pStyle w:val="ListParagraph"/>
        <w:numPr>
          <w:ilvl w:val="0"/>
          <w:numId w:val="12"/>
        </w:numPr>
        <w:spacing w:after="0" w:line="300" w:lineRule="atLeast"/>
        <w:rPr>
          <w:rFonts w:eastAsia="Times New Roman" w:cs="Segoe UI"/>
          <w:lang w:eastAsia="en-AU"/>
        </w:rPr>
      </w:pPr>
      <w:r w:rsidRPr="00352CD3">
        <w:rPr>
          <w:rFonts w:eastAsia="Times New Roman" w:cs="Segoe UI"/>
          <w:i/>
          <w:iCs/>
          <w:lang w:eastAsia="en-AU"/>
        </w:rPr>
        <w:t>Broader affordability concerns</w:t>
      </w:r>
      <w:r>
        <w:rPr>
          <w:rFonts w:eastAsia="Times New Roman" w:cs="Segoe UI"/>
          <w:lang w:eastAsia="en-AU"/>
        </w:rPr>
        <w:t xml:space="preserve">: this paper </w:t>
      </w:r>
      <w:r w:rsidR="007D1E7D">
        <w:rPr>
          <w:rFonts w:eastAsia="Times New Roman" w:cs="Segoe UI"/>
          <w:lang w:eastAsia="en-AU"/>
        </w:rPr>
        <w:t>is specifically</w:t>
      </w:r>
      <w:r w:rsidR="00DA0F98">
        <w:rPr>
          <w:rFonts w:eastAsia="Times New Roman" w:cs="Segoe UI"/>
          <w:lang w:eastAsia="en-AU"/>
        </w:rPr>
        <w:t xml:space="preserve"> </w:t>
      </w:r>
      <w:r w:rsidR="00DA0F98">
        <w:t>focusse</w:t>
      </w:r>
      <w:r w:rsidR="009071CC">
        <w:t>d</w:t>
      </w:r>
      <w:r w:rsidR="00DA0F98">
        <w:t xml:space="preserve"> on the prevention of very excessive fees</w:t>
      </w:r>
      <w:r w:rsidR="00D6355E">
        <w:t xml:space="preserve"> charged by some specialists</w:t>
      </w:r>
      <w:r w:rsidR="000E25E4">
        <w:t xml:space="preserve">, rather than </w:t>
      </w:r>
      <w:r w:rsidR="00020E9A">
        <w:t xml:space="preserve">the </w:t>
      </w:r>
      <w:r w:rsidR="005541AA">
        <w:t xml:space="preserve">affordability </w:t>
      </w:r>
      <w:r w:rsidR="007679A1">
        <w:t xml:space="preserve">of fees charged by the </w:t>
      </w:r>
      <w:r w:rsidR="00937236">
        <w:t>majority</w:t>
      </w:r>
      <w:r w:rsidR="007C3F46">
        <w:t xml:space="preserve">. Improving specialist affordability is a complex challenge that </w:t>
      </w:r>
      <w:r w:rsidR="006B71F0">
        <w:t>requires multiple policy responses</w:t>
      </w:r>
      <w:r w:rsidR="00B17A4B">
        <w:t xml:space="preserve">. </w:t>
      </w:r>
      <w:r w:rsidR="007F4154">
        <w:t xml:space="preserve">Addressing </w:t>
      </w:r>
      <w:r w:rsidR="00C665AB">
        <w:t>excessive</w:t>
      </w:r>
      <w:r w:rsidR="007F4154">
        <w:t xml:space="preserve"> fees represents one element of that </w:t>
      </w:r>
      <w:r w:rsidR="00C665AB">
        <w:t>response.</w:t>
      </w:r>
      <w:r w:rsidR="007C3F46">
        <w:t xml:space="preserve"> </w:t>
      </w:r>
    </w:p>
    <w:p w14:paraId="4059AE64" w14:textId="750EF829" w:rsidR="00D15549" w:rsidRDefault="00D15549" w:rsidP="00FD7790">
      <w:pPr>
        <w:pStyle w:val="ListParagraph"/>
        <w:numPr>
          <w:ilvl w:val="0"/>
          <w:numId w:val="12"/>
        </w:numPr>
        <w:spacing w:after="0" w:line="300" w:lineRule="atLeast"/>
        <w:rPr>
          <w:rFonts w:eastAsia="Times New Roman" w:cs="Segoe UI"/>
          <w:lang w:eastAsia="en-AU"/>
        </w:rPr>
      </w:pPr>
      <w:r>
        <w:rPr>
          <w:rFonts w:eastAsia="Times New Roman" w:cs="Segoe UI"/>
          <w:i/>
          <w:lang w:eastAsia="en-AU"/>
        </w:rPr>
        <w:t xml:space="preserve">Non-MBS eligible </w:t>
      </w:r>
      <w:r w:rsidRPr="000C40EC">
        <w:rPr>
          <w:rFonts w:eastAsia="Times New Roman" w:cs="Segoe UI"/>
          <w:i/>
          <w:lang w:eastAsia="en-AU"/>
        </w:rPr>
        <w:t>health</w:t>
      </w:r>
      <w:r w:rsidRPr="007968CA">
        <w:rPr>
          <w:rFonts w:eastAsia="Times New Roman" w:cs="Segoe UI"/>
          <w:i/>
          <w:lang w:eastAsia="en-AU"/>
        </w:rPr>
        <w:t xml:space="preserve"> care </w:t>
      </w:r>
      <w:r>
        <w:rPr>
          <w:rFonts w:eastAsia="Times New Roman" w:cs="Segoe UI"/>
          <w:i/>
          <w:lang w:eastAsia="en-AU"/>
        </w:rPr>
        <w:t>services</w:t>
      </w:r>
      <w:r w:rsidR="00BE6A6B">
        <w:rPr>
          <w:rFonts w:eastAsia="Times New Roman" w:cs="Segoe UI"/>
          <w:i/>
          <w:lang w:eastAsia="en-AU"/>
        </w:rPr>
        <w:t xml:space="preserve"> and technologies</w:t>
      </w:r>
      <w:r w:rsidRPr="007968CA">
        <w:rPr>
          <w:rFonts w:eastAsia="Times New Roman" w:cs="Segoe UI"/>
          <w:lang w:eastAsia="en-AU"/>
        </w:rPr>
        <w:t xml:space="preserve">: </w:t>
      </w:r>
      <w:r w:rsidR="005B33E5">
        <w:rPr>
          <w:rFonts w:eastAsia="Times New Roman" w:cs="Segoe UI"/>
          <w:lang w:eastAsia="en-AU"/>
        </w:rPr>
        <w:t xml:space="preserve">evidence </w:t>
      </w:r>
      <w:r w:rsidR="00303047">
        <w:rPr>
          <w:rFonts w:eastAsia="Times New Roman" w:cs="Segoe UI"/>
          <w:lang w:eastAsia="en-AU"/>
        </w:rPr>
        <w:t xml:space="preserve">presented </w:t>
      </w:r>
      <w:r w:rsidR="005B33E5">
        <w:rPr>
          <w:rFonts w:eastAsia="Times New Roman" w:cs="Segoe UI"/>
          <w:lang w:eastAsia="en-AU"/>
        </w:rPr>
        <w:t xml:space="preserve">in this paper </w:t>
      </w:r>
      <w:r w:rsidR="00B761EE">
        <w:rPr>
          <w:rFonts w:eastAsia="Times New Roman" w:cs="Segoe UI"/>
          <w:lang w:eastAsia="en-AU"/>
        </w:rPr>
        <w:t>is</w:t>
      </w:r>
      <w:r w:rsidRPr="007968CA">
        <w:rPr>
          <w:rFonts w:eastAsia="Times New Roman" w:cs="Segoe UI"/>
          <w:lang w:eastAsia="en-AU"/>
        </w:rPr>
        <w:t xml:space="preserve"> </w:t>
      </w:r>
      <w:r w:rsidR="005B33E5">
        <w:rPr>
          <w:rFonts w:eastAsia="Times New Roman" w:cs="Segoe UI"/>
          <w:lang w:eastAsia="en-AU"/>
        </w:rPr>
        <w:t xml:space="preserve">based on available </w:t>
      </w:r>
      <w:r w:rsidR="005B33E5" w:rsidRPr="000C40EC">
        <w:rPr>
          <w:rFonts w:eastAsia="Times New Roman" w:cs="Segoe UI"/>
          <w:lang w:eastAsia="en-AU"/>
        </w:rPr>
        <w:t>Medicare</w:t>
      </w:r>
      <w:r w:rsidR="005B33E5">
        <w:rPr>
          <w:rFonts w:eastAsia="Times New Roman" w:cs="Segoe UI"/>
          <w:lang w:eastAsia="en-AU"/>
        </w:rPr>
        <w:t xml:space="preserve"> data</w:t>
      </w:r>
      <w:r w:rsidR="00AD6630">
        <w:rPr>
          <w:rFonts w:eastAsia="Times New Roman" w:cs="Segoe UI"/>
          <w:lang w:eastAsia="en-AU"/>
        </w:rPr>
        <w:t>,</w:t>
      </w:r>
      <w:r w:rsidR="00BB287C">
        <w:rPr>
          <w:rFonts w:eastAsia="Times New Roman" w:cs="Segoe UI"/>
          <w:lang w:eastAsia="en-AU"/>
        </w:rPr>
        <w:t xml:space="preserve"> and </w:t>
      </w:r>
      <w:r w:rsidR="00B761EE">
        <w:rPr>
          <w:rFonts w:eastAsia="Times New Roman" w:cs="Segoe UI"/>
          <w:lang w:eastAsia="en-AU"/>
        </w:rPr>
        <w:t xml:space="preserve">options </w:t>
      </w:r>
      <w:r w:rsidR="00AD6630">
        <w:rPr>
          <w:rFonts w:eastAsia="Times New Roman" w:cs="Segoe UI"/>
          <w:lang w:eastAsia="en-AU"/>
        </w:rPr>
        <w:t>build upon</w:t>
      </w:r>
      <w:r w:rsidR="00B761EE">
        <w:rPr>
          <w:rFonts w:eastAsia="Times New Roman" w:cs="Segoe UI"/>
          <w:lang w:eastAsia="en-AU"/>
        </w:rPr>
        <w:t xml:space="preserve"> existing Medicare </w:t>
      </w:r>
      <w:r w:rsidR="00AD6630">
        <w:rPr>
          <w:rFonts w:eastAsia="Times New Roman" w:cs="Segoe UI"/>
          <w:lang w:eastAsia="en-AU"/>
        </w:rPr>
        <w:t>arrangements</w:t>
      </w:r>
      <w:r w:rsidRPr="007968CA">
        <w:rPr>
          <w:rFonts w:eastAsia="Times New Roman" w:cs="Segoe UI"/>
          <w:lang w:eastAsia="en-AU"/>
        </w:rPr>
        <w:t>.</w:t>
      </w:r>
    </w:p>
    <w:p w14:paraId="5EB2D781" w14:textId="15E6A864" w:rsidR="00CE5FFE" w:rsidRPr="000C40EC" w:rsidRDefault="0014267A" w:rsidP="00FD7790">
      <w:pPr>
        <w:pStyle w:val="ListParagraph"/>
        <w:keepNext/>
        <w:numPr>
          <w:ilvl w:val="0"/>
          <w:numId w:val="12"/>
        </w:numPr>
        <w:spacing w:after="0" w:line="300" w:lineRule="atLeast"/>
        <w:rPr>
          <w:rFonts w:eastAsia="Times New Roman" w:cs="Segoe UI"/>
          <w:lang w:eastAsia="en-AU"/>
        </w:rPr>
      </w:pPr>
      <w:r w:rsidRPr="000C40EC">
        <w:rPr>
          <w:rFonts w:eastAsia="Times New Roman" w:cs="Segoe UI"/>
          <w:i/>
          <w:lang w:eastAsia="en-AU"/>
        </w:rPr>
        <w:t>P</w:t>
      </w:r>
      <w:r w:rsidR="007F2655" w:rsidRPr="000C40EC">
        <w:rPr>
          <w:rFonts w:eastAsia="Times New Roman" w:cs="Segoe UI"/>
          <w:i/>
          <w:lang w:eastAsia="en-AU"/>
        </w:rPr>
        <w:t xml:space="preserve">rivate </w:t>
      </w:r>
      <w:r w:rsidR="008F4198">
        <w:rPr>
          <w:rFonts w:eastAsia="Times New Roman" w:cs="Segoe UI"/>
          <w:i/>
          <w:lang w:eastAsia="en-AU"/>
        </w:rPr>
        <w:t xml:space="preserve">hospital and </w:t>
      </w:r>
      <w:r w:rsidR="00672663" w:rsidRPr="000C40EC">
        <w:rPr>
          <w:rFonts w:eastAsia="Times New Roman" w:cs="Segoe UI"/>
          <w:i/>
          <w:lang w:eastAsia="en-AU"/>
        </w:rPr>
        <w:t xml:space="preserve">health </w:t>
      </w:r>
      <w:r w:rsidRPr="000C40EC">
        <w:rPr>
          <w:rFonts w:eastAsia="Times New Roman" w:cs="Segoe UI"/>
          <w:i/>
          <w:lang w:eastAsia="en-AU"/>
        </w:rPr>
        <w:t>insurance</w:t>
      </w:r>
      <w:r w:rsidR="004E41F4" w:rsidRPr="000C40EC">
        <w:rPr>
          <w:rFonts w:eastAsia="Times New Roman" w:cs="Segoe UI"/>
          <w:i/>
          <w:lang w:eastAsia="en-AU"/>
        </w:rPr>
        <w:t xml:space="preserve"> </w:t>
      </w:r>
      <w:r w:rsidR="00A75E74" w:rsidRPr="000C40EC">
        <w:rPr>
          <w:rFonts w:eastAsia="Times New Roman" w:cs="Segoe UI"/>
          <w:i/>
          <w:lang w:eastAsia="en-AU"/>
        </w:rPr>
        <w:t xml:space="preserve">(PHI) </w:t>
      </w:r>
      <w:r w:rsidR="004E41F4" w:rsidRPr="000C40EC">
        <w:rPr>
          <w:rFonts w:eastAsia="Times New Roman" w:cs="Segoe UI"/>
          <w:i/>
          <w:lang w:eastAsia="en-AU"/>
        </w:rPr>
        <w:t>reform</w:t>
      </w:r>
      <w:r w:rsidR="008F4198">
        <w:rPr>
          <w:rFonts w:eastAsia="Times New Roman" w:cs="Segoe UI"/>
          <w:i/>
          <w:lang w:eastAsia="en-AU"/>
        </w:rPr>
        <w:t>s</w:t>
      </w:r>
      <w:r w:rsidR="00477D91" w:rsidRPr="000C40EC">
        <w:rPr>
          <w:rFonts w:eastAsia="Times New Roman" w:cs="Segoe UI"/>
          <w:lang w:eastAsia="en-AU"/>
        </w:rPr>
        <w:t xml:space="preserve">: </w:t>
      </w:r>
      <w:r w:rsidR="00F15AF7" w:rsidRPr="000C40EC">
        <w:rPr>
          <w:rFonts w:eastAsia="Times New Roman" w:cs="Segoe UI"/>
          <w:lang w:eastAsia="en-AU"/>
        </w:rPr>
        <w:t>t</w:t>
      </w:r>
      <w:r w:rsidR="007850FA" w:rsidRPr="000C40EC">
        <w:rPr>
          <w:rFonts w:eastAsia="Times New Roman" w:cs="Segoe UI"/>
          <w:lang w:eastAsia="en-AU"/>
        </w:rPr>
        <w:t xml:space="preserve">his paper </w:t>
      </w:r>
      <w:r w:rsidR="002533E7" w:rsidRPr="000C40EC">
        <w:rPr>
          <w:rFonts w:eastAsia="Times New Roman" w:cs="Segoe UI"/>
          <w:lang w:eastAsia="en-AU"/>
        </w:rPr>
        <w:t xml:space="preserve">does not </w:t>
      </w:r>
      <w:r w:rsidR="002D2EFB" w:rsidRPr="000C40EC">
        <w:rPr>
          <w:rFonts w:eastAsia="Times New Roman" w:cs="Segoe UI"/>
          <w:lang w:eastAsia="en-AU"/>
        </w:rPr>
        <w:t xml:space="preserve">specifically </w:t>
      </w:r>
      <w:r w:rsidR="002533E7" w:rsidRPr="000C40EC">
        <w:rPr>
          <w:rFonts w:eastAsia="Times New Roman" w:cs="Segoe UI"/>
          <w:lang w:eastAsia="en-AU"/>
        </w:rPr>
        <w:t>consider</w:t>
      </w:r>
      <w:r w:rsidR="00DF6506" w:rsidRPr="000C40EC">
        <w:rPr>
          <w:rFonts w:eastAsia="Times New Roman" w:cs="Segoe UI"/>
          <w:lang w:eastAsia="en-AU"/>
        </w:rPr>
        <w:t xml:space="preserve"> </w:t>
      </w:r>
      <w:r w:rsidR="004E41F4" w:rsidRPr="000C40EC">
        <w:rPr>
          <w:rFonts w:eastAsia="Times New Roman" w:cs="Segoe UI"/>
          <w:lang w:eastAsia="en-AU"/>
        </w:rPr>
        <w:t>reforms</w:t>
      </w:r>
      <w:r w:rsidR="002533E7" w:rsidRPr="000C40EC">
        <w:rPr>
          <w:rFonts w:eastAsia="Times New Roman" w:cs="Segoe UI"/>
          <w:lang w:eastAsia="en-AU"/>
        </w:rPr>
        <w:t xml:space="preserve"> </w:t>
      </w:r>
      <w:r w:rsidR="002D2EFB" w:rsidRPr="000C40EC">
        <w:rPr>
          <w:rFonts w:eastAsia="Times New Roman" w:cs="Segoe UI"/>
          <w:lang w:eastAsia="en-AU"/>
        </w:rPr>
        <w:t xml:space="preserve">to PHI </w:t>
      </w:r>
      <w:r w:rsidR="00B83D2C" w:rsidRPr="000C40EC">
        <w:rPr>
          <w:rFonts w:eastAsia="Times New Roman" w:cs="Segoe UI"/>
          <w:lang w:eastAsia="en-AU"/>
        </w:rPr>
        <w:t>arrangements</w:t>
      </w:r>
      <w:r w:rsidR="00EF1F72" w:rsidRPr="000C40EC">
        <w:rPr>
          <w:rFonts w:eastAsia="Times New Roman" w:cs="Segoe UI"/>
          <w:lang w:eastAsia="en-AU"/>
        </w:rPr>
        <w:t xml:space="preserve"> </w:t>
      </w:r>
      <w:r w:rsidR="00CA27EA">
        <w:rPr>
          <w:rFonts w:eastAsia="Times New Roman" w:cs="Segoe UI"/>
          <w:lang w:eastAsia="en-AU"/>
        </w:rPr>
        <w:t xml:space="preserve">or private hospitals </w:t>
      </w:r>
      <w:r w:rsidR="00EF1F72" w:rsidRPr="000C40EC">
        <w:rPr>
          <w:rFonts w:eastAsia="Times New Roman" w:cs="Segoe UI"/>
          <w:lang w:eastAsia="en-AU"/>
        </w:rPr>
        <w:t>- a</w:t>
      </w:r>
      <w:r w:rsidR="00B83D2C" w:rsidRPr="000C40EC">
        <w:rPr>
          <w:rFonts w:eastAsia="Times New Roman" w:cs="Segoe UI"/>
          <w:lang w:eastAsia="en-AU"/>
        </w:rPr>
        <w:t xml:space="preserve"> consultation paper on Private Health Sector Reform is available </w:t>
      </w:r>
      <w:hyperlink r:id="rId12" w:history="1">
        <w:r w:rsidR="004975C7">
          <w:rPr>
            <w:rStyle w:val="Hyperlink"/>
            <w:rFonts w:eastAsia="Times New Roman" w:cs="Segoe UI"/>
            <w:lang w:eastAsia="en-AU"/>
          </w:rPr>
          <w:t>here</w:t>
        </w:r>
      </w:hyperlink>
      <w:r w:rsidR="00B83D2C" w:rsidRPr="000C40EC">
        <w:rPr>
          <w:rFonts w:eastAsia="Times New Roman" w:cs="Segoe UI"/>
          <w:lang w:eastAsia="en-AU"/>
        </w:rPr>
        <w:t xml:space="preserve">. </w:t>
      </w:r>
    </w:p>
    <w:p w14:paraId="115B59B6" w14:textId="0336D13A" w:rsidR="00720F41" w:rsidRPr="00720F41" w:rsidRDefault="00720F41" w:rsidP="00FD7790">
      <w:pPr>
        <w:pStyle w:val="ListParagraph"/>
        <w:numPr>
          <w:ilvl w:val="0"/>
          <w:numId w:val="12"/>
        </w:numPr>
        <w:rPr>
          <w:rFonts w:eastAsia="Times New Roman" w:cs="Segoe UI"/>
          <w:i/>
          <w:lang w:eastAsia="en-AU"/>
        </w:rPr>
      </w:pPr>
      <w:r w:rsidRPr="00720F41">
        <w:rPr>
          <w:rFonts w:eastAsia="Times New Roman" w:cs="Segoe UI"/>
          <w:i/>
          <w:lang w:eastAsia="en-AU"/>
        </w:rPr>
        <w:t xml:space="preserve">Public health systems: </w:t>
      </w:r>
      <w:r w:rsidRPr="00720F41">
        <w:rPr>
          <w:rFonts w:eastAsia="Times New Roman" w:cs="Segoe UI"/>
          <w:iCs/>
          <w:lang w:eastAsia="en-AU"/>
        </w:rPr>
        <w:t xml:space="preserve">evidence presented in this paper is based on private specialist services, this paper does not consider the delivery of </w:t>
      </w:r>
      <w:r w:rsidR="001A76B6">
        <w:rPr>
          <w:rFonts w:eastAsia="Times New Roman" w:cs="Segoe UI"/>
          <w:iCs/>
          <w:lang w:eastAsia="en-AU"/>
        </w:rPr>
        <w:t xml:space="preserve">free specialist services delivered through the </w:t>
      </w:r>
      <w:r w:rsidRPr="00720F41">
        <w:rPr>
          <w:rFonts w:eastAsia="Times New Roman" w:cs="Segoe UI"/>
          <w:iCs/>
          <w:lang w:eastAsia="en-AU"/>
        </w:rPr>
        <w:t xml:space="preserve">public </w:t>
      </w:r>
      <w:r w:rsidR="00457B02">
        <w:rPr>
          <w:rFonts w:eastAsia="Times New Roman" w:cs="Segoe UI"/>
          <w:iCs/>
          <w:lang w:eastAsia="en-AU"/>
        </w:rPr>
        <w:t>system</w:t>
      </w:r>
      <w:r w:rsidR="00EA1232">
        <w:rPr>
          <w:rFonts w:eastAsia="Times New Roman" w:cs="Segoe UI"/>
          <w:iCs/>
          <w:lang w:eastAsia="en-AU"/>
        </w:rPr>
        <w:t>,</w:t>
      </w:r>
      <w:r w:rsidRPr="00720F41">
        <w:rPr>
          <w:rFonts w:eastAsia="Times New Roman" w:cs="Segoe UI"/>
          <w:iCs/>
          <w:lang w:eastAsia="en-AU"/>
        </w:rPr>
        <w:t xml:space="preserve"> nor does it </w:t>
      </w:r>
      <w:r w:rsidR="0067443C">
        <w:rPr>
          <w:rFonts w:eastAsia="Times New Roman" w:cs="Segoe UI"/>
          <w:iCs/>
          <w:lang w:eastAsia="en-AU"/>
        </w:rPr>
        <w:t>discuss</w:t>
      </w:r>
      <w:r w:rsidRPr="00720F41">
        <w:rPr>
          <w:rFonts w:eastAsia="Times New Roman" w:cs="Segoe UI"/>
          <w:iCs/>
          <w:lang w:eastAsia="en-AU"/>
        </w:rPr>
        <w:t xml:space="preserve"> the operations of the public hospital system.</w:t>
      </w:r>
      <w:r w:rsidR="00B50D63">
        <w:rPr>
          <w:rFonts w:eastAsia="Times New Roman" w:cs="Segoe UI"/>
          <w:i/>
          <w:lang w:eastAsia="en-AU"/>
        </w:rPr>
        <w:t xml:space="preserve"> </w:t>
      </w:r>
    </w:p>
    <w:p w14:paraId="7E4E0BF2" w14:textId="027C0CCF" w:rsidR="007968CA" w:rsidRPr="000C40EC" w:rsidRDefault="007968CA" w:rsidP="00FD7790">
      <w:pPr>
        <w:pStyle w:val="ListParagraph"/>
        <w:numPr>
          <w:ilvl w:val="0"/>
          <w:numId w:val="12"/>
        </w:numPr>
        <w:spacing w:after="0" w:line="300" w:lineRule="atLeast"/>
        <w:rPr>
          <w:rFonts w:eastAsia="Times New Roman" w:cs="Segoe UI"/>
          <w:lang w:eastAsia="en-AU"/>
        </w:rPr>
      </w:pPr>
      <w:r w:rsidRPr="000C40EC">
        <w:rPr>
          <w:rFonts w:eastAsia="Times New Roman" w:cs="Segoe UI"/>
          <w:i/>
          <w:lang w:eastAsia="en-AU"/>
        </w:rPr>
        <w:t>Broader health system reforms</w:t>
      </w:r>
      <w:r w:rsidRPr="000C40EC">
        <w:rPr>
          <w:rFonts w:eastAsia="Times New Roman" w:cs="Segoe UI"/>
          <w:lang w:eastAsia="en-AU"/>
        </w:rPr>
        <w:t xml:space="preserve">: issues not directly related to </w:t>
      </w:r>
      <w:r w:rsidR="00E60BBA">
        <w:rPr>
          <w:rFonts w:eastAsia="Times New Roman" w:cs="Segoe UI"/>
          <w:lang w:eastAsia="en-AU"/>
        </w:rPr>
        <w:t xml:space="preserve">addressing </w:t>
      </w:r>
      <w:r w:rsidR="000C79DD" w:rsidRPr="000C40EC">
        <w:rPr>
          <w:rFonts w:eastAsia="Times New Roman" w:cs="Segoe UI"/>
          <w:lang w:eastAsia="en-AU"/>
        </w:rPr>
        <w:t xml:space="preserve">excessive </w:t>
      </w:r>
      <w:r w:rsidR="006C3380" w:rsidRPr="000C40EC">
        <w:rPr>
          <w:rFonts w:eastAsia="Times New Roman" w:cs="Segoe UI"/>
          <w:lang w:eastAsia="en-AU"/>
        </w:rPr>
        <w:t xml:space="preserve">specialist </w:t>
      </w:r>
      <w:r w:rsidR="000C79DD" w:rsidRPr="000C40EC">
        <w:rPr>
          <w:rFonts w:eastAsia="Times New Roman" w:cs="Segoe UI"/>
          <w:lang w:eastAsia="en-AU"/>
        </w:rPr>
        <w:t>fees</w:t>
      </w:r>
      <w:r w:rsidRPr="000C40EC">
        <w:rPr>
          <w:rFonts w:eastAsia="Times New Roman" w:cs="Segoe UI"/>
          <w:lang w:eastAsia="en-AU"/>
        </w:rPr>
        <w:t>, such as workforce planning.</w:t>
      </w:r>
    </w:p>
    <w:p w14:paraId="78426B18" w14:textId="3BB0DBF1" w:rsidR="006D055F" w:rsidRPr="00F45FFA" w:rsidRDefault="006D055F" w:rsidP="00C66C16">
      <w:pPr>
        <w:pStyle w:val="Heading1"/>
        <w:spacing w:before="0" w:after="120"/>
        <w:rPr>
          <w:rFonts w:eastAsia="Times New Roman" w:cs="Segoe UI"/>
          <w:lang w:eastAsia="en-AU"/>
        </w:rPr>
      </w:pPr>
      <w:r w:rsidRPr="00F45FFA">
        <w:lastRenderedPageBreak/>
        <w:t xml:space="preserve">3. </w:t>
      </w:r>
      <w:r w:rsidR="007F4F8D">
        <w:t xml:space="preserve">Why is </w:t>
      </w:r>
      <w:r w:rsidR="00512668">
        <w:t xml:space="preserve">Government </w:t>
      </w:r>
      <w:r w:rsidR="00517E9B">
        <w:t>concerned about</w:t>
      </w:r>
      <w:r w:rsidR="007F4F8D">
        <w:t xml:space="preserve"> </w:t>
      </w:r>
      <w:r w:rsidR="002A0850">
        <w:t xml:space="preserve">specialist </w:t>
      </w:r>
      <w:r w:rsidR="007F4F8D">
        <w:t>fees?</w:t>
      </w:r>
    </w:p>
    <w:p w14:paraId="2F0F8299" w14:textId="536AFBF0" w:rsidR="000C39C8" w:rsidRPr="000C39C8" w:rsidRDefault="00D351A6" w:rsidP="000C39C8">
      <w:pPr>
        <w:pStyle w:val="Heading2"/>
        <w:rPr>
          <w:color w:val="auto"/>
          <w:sz w:val="22"/>
          <w:szCs w:val="28"/>
        </w:rPr>
      </w:pPr>
      <w:r>
        <w:rPr>
          <w:rFonts w:eastAsia="Calibri" w:cs="Calibri"/>
          <w:color w:val="000000"/>
          <w:sz w:val="22"/>
          <w:szCs w:val="22"/>
        </w:rPr>
        <w:t xml:space="preserve">While the focus of this paper is on excessive fees, it is useful to note the broader context of concerns over specialist fees. </w:t>
      </w:r>
      <w:r w:rsidR="00025DA3">
        <w:rPr>
          <w:color w:val="auto"/>
          <w:sz w:val="22"/>
          <w:szCs w:val="28"/>
        </w:rPr>
        <w:t>In 20</w:t>
      </w:r>
      <w:r w:rsidR="008E6350">
        <w:rPr>
          <w:color w:val="auto"/>
          <w:sz w:val="22"/>
          <w:szCs w:val="28"/>
        </w:rPr>
        <w:t>24-</w:t>
      </w:r>
      <w:r w:rsidR="00025DA3">
        <w:rPr>
          <w:color w:val="auto"/>
          <w:sz w:val="22"/>
          <w:szCs w:val="28"/>
        </w:rPr>
        <w:t xml:space="preserve">25 </w:t>
      </w:r>
      <w:r w:rsidR="0090309C">
        <w:rPr>
          <w:color w:val="auto"/>
          <w:sz w:val="22"/>
          <w:szCs w:val="28"/>
        </w:rPr>
        <w:t>more than 22</w:t>
      </w:r>
      <w:r w:rsidR="00A82505">
        <w:rPr>
          <w:color w:val="auto"/>
          <w:sz w:val="22"/>
          <w:szCs w:val="28"/>
        </w:rPr>
        <w:t>4.2 million</w:t>
      </w:r>
      <w:r w:rsidR="009F57A3">
        <w:rPr>
          <w:color w:val="auto"/>
          <w:sz w:val="22"/>
          <w:szCs w:val="28"/>
        </w:rPr>
        <w:t xml:space="preserve"> </w:t>
      </w:r>
      <w:r w:rsidR="003C4B77">
        <w:rPr>
          <w:color w:val="auto"/>
          <w:sz w:val="22"/>
          <w:szCs w:val="28"/>
        </w:rPr>
        <w:t xml:space="preserve">private specialist services were delivered </w:t>
      </w:r>
      <w:r w:rsidR="00EE33AB">
        <w:rPr>
          <w:color w:val="auto"/>
          <w:sz w:val="22"/>
          <w:szCs w:val="28"/>
        </w:rPr>
        <w:t xml:space="preserve">through </w:t>
      </w:r>
      <w:r w:rsidR="00C243C5">
        <w:rPr>
          <w:color w:val="auto"/>
          <w:sz w:val="22"/>
          <w:szCs w:val="28"/>
        </w:rPr>
        <w:t xml:space="preserve">Medicare </w:t>
      </w:r>
      <w:r w:rsidR="003C4B77">
        <w:rPr>
          <w:color w:val="auto"/>
          <w:sz w:val="22"/>
          <w:szCs w:val="28"/>
        </w:rPr>
        <w:t>to</w:t>
      </w:r>
      <w:r w:rsidR="00B56264">
        <w:rPr>
          <w:color w:val="auto"/>
          <w:sz w:val="22"/>
          <w:szCs w:val="28"/>
        </w:rPr>
        <w:t xml:space="preserve"> </w:t>
      </w:r>
      <w:r w:rsidR="00574B5E">
        <w:rPr>
          <w:color w:val="auto"/>
          <w:sz w:val="22"/>
          <w:szCs w:val="28"/>
        </w:rPr>
        <w:t xml:space="preserve">over </w:t>
      </w:r>
      <w:r w:rsidR="00637654">
        <w:rPr>
          <w:color w:val="auto"/>
          <w:sz w:val="22"/>
          <w:szCs w:val="28"/>
        </w:rPr>
        <w:t>19.</w:t>
      </w:r>
      <w:r w:rsidR="004C7EA5">
        <w:rPr>
          <w:color w:val="auto"/>
          <w:sz w:val="22"/>
          <w:szCs w:val="28"/>
        </w:rPr>
        <w:t>1</w:t>
      </w:r>
      <w:r w:rsidR="00DF4A77">
        <w:rPr>
          <w:color w:val="auto"/>
          <w:sz w:val="22"/>
          <w:szCs w:val="28"/>
        </w:rPr>
        <w:t xml:space="preserve"> million</w:t>
      </w:r>
      <w:r w:rsidR="00B56264">
        <w:rPr>
          <w:color w:val="auto"/>
          <w:sz w:val="22"/>
          <w:szCs w:val="28"/>
        </w:rPr>
        <w:t xml:space="preserve"> </w:t>
      </w:r>
      <w:r w:rsidR="00897452">
        <w:rPr>
          <w:color w:val="auto"/>
          <w:sz w:val="22"/>
          <w:szCs w:val="28"/>
        </w:rPr>
        <w:t>Australians</w:t>
      </w:r>
      <w:r w:rsidR="00F512B5">
        <w:rPr>
          <w:color w:val="auto"/>
          <w:sz w:val="22"/>
          <w:szCs w:val="28"/>
        </w:rPr>
        <w:t xml:space="preserve"> by </w:t>
      </w:r>
      <w:r w:rsidR="008D7D53">
        <w:rPr>
          <w:color w:val="auto"/>
          <w:sz w:val="22"/>
          <w:szCs w:val="28"/>
        </w:rPr>
        <w:t xml:space="preserve">over </w:t>
      </w:r>
      <w:r w:rsidR="008C16EB">
        <w:rPr>
          <w:color w:val="auto"/>
          <w:sz w:val="22"/>
          <w:szCs w:val="28"/>
        </w:rPr>
        <w:t>84,</w:t>
      </w:r>
      <w:r w:rsidR="008D7D53">
        <w:rPr>
          <w:color w:val="auto"/>
          <w:sz w:val="22"/>
          <w:szCs w:val="28"/>
        </w:rPr>
        <w:t>000</w:t>
      </w:r>
      <w:r w:rsidR="00F512B5">
        <w:rPr>
          <w:color w:val="auto"/>
          <w:sz w:val="22"/>
          <w:szCs w:val="28"/>
        </w:rPr>
        <w:t xml:space="preserve"> </w:t>
      </w:r>
      <w:r w:rsidR="002A6955">
        <w:rPr>
          <w:color w:val="auto"/>
          <w:sz w:val="22"/>
          <w:szCs w:val="28"/>
        </w:rPr>
        <w:t>providers</w:t>
      </w:r>
      <w:r w:rsidR="004E57FA">
        <w:rPr>
          <w:color w:val="auto"/>
          <w:sz w:val="22"/>
          <w:szCs w:val="28"/>
        </w:rPr>
        <w:t xml:space="preserve"> (</w:t>
      </w:r>
      <w:r w:rsidR="00422A5C">
        <w:rPr>
          <w:color w:val="auto"/>
          <w:sz w:val="22"/>
          <w:szCs w:val="28"/>
        </w:rPr>
        <w:t xml:space="preserve">approximately </w:t>
      </w:r>
      <w:r w:rsidR="00770E36">
        <w:rPr>
          <w:color w:val="auto"/>
          <w:sz w:val="22"/>
          <w:szCs w:val="28"/>
        </w:rPr>
        <w:t xml:space="preserve">38,500 specialists and </w:t>
      </w:r>
      <w:r w:rsidR="00696085">
        <w:rPr>
          <w:color w:val="auto"/>
          <w:sz w:val="22"/>
          <w:szCs w:val="28"/>
        </w:rPr>
        <w:t xml:space="preserve">45,000 </w:t>
      </w:r>
      <w:r w:rsidR="007D260E">
        <w:rPr>
          <w:color w:val="auto"/>
          <w:sz w:val="22"/>
          <w:szCs w:val="28"/>
        </w:rPr>
        <w:t xml:space="preserve">general practitioners and </w:t>
      </w:r>
      <w:r w:rsidR="00D94BA3">
        <w:rPr>
          <w:color w:val="auto"/>
          <w:sz w:val="22"/>
          <w:szCs w:val="28"/>
        </w:rPr>
        <w:t>other eligible health professionals</w:t>
      </w:r>
      <w:r w:rsidR="004E57FA">
        <w:rPr>
          <w:color w:val="auto"/>
          <w:sz w:val="22"/>
          <w:szCs w:val="28"/>
        </w:rPr>
        <w:t>)</w:t>
      </w:r>
      <w:r w:rsidR="00897452">
        <w:rPr>
          <w:color w:val="auto"/>
          <w:sz w:val="22"/>
          <w:szCs w:val="28"/>
        </w:rPr>
        <w:t>.</w:t>
      </w:r>
      <w:r w:rsidR="004A40F0">
        <w:rPr>
          <w:rStyle w:val="FootnoteReference"/>
          <w:color w:val="auto"/>
          <w:sz w:val="22"/>
          <w:szCs w:val="28"/>
        </w:rPr>
        <w:footnoteReference w:id="1"/>
      </w:r>
      <w:r w:rsidR="00897452">
        <w:rPr>
          <w:color w:val="auto"/>
          <w:sz w:val="22"/>
          <w:szCs w:val="28"/>
        </w:rPr>
        <w:t xml:space="preserve"> </w:t>
      </w:r>
      <w:r w:rsidR="002B37E3">
        <w:rPr>
          <w:color w:val="auto"/>
          <w:sz w:val="22"/>
          <w:szCs w:val="28"/>
        </w:rPr>
        <w:t xml:space="preserve">There are more than 30 </w:t>
      </w:r>
      <w:r w:rsidR="009250CD">
        <w:rPr>
          <w:color w:val="auto"/>
          <w:sz w:val="22"/>
          <w:szCs w:val="28"/>
        </w:rPr>
        <w:t xml:space="preserve">distinct </w:t>
      </w:r>
      <w:r w:rsidR="00642C47">
        <w:rPr>
          <w:color w:val="auto"/>
          <w:sz w:val="22"/>
          <w:szCs w:val="28"/>
        </w:rPr>
        <w:t xml:space="preserve">professions </w:t>
      </w:r>
      <w:r w:rsidR="000B3C65">
        <w:rPr>
          <w:color w:val="auto"/>
          <w:sz w:val="22"/>
          <w:szCs w:val="28"/>
        </w:rPr>
        <w:t xml:space="preserve">who operate </w:t>
      </w:r>
      <w:r w:rsidR="00C03F1E">
        <w:rPr>
          <w:color w:val="auto"/>
          <w:sz w:val="22"/>
          <w:szCs w:val="28"/>
        </w:rPr>
        <w:t>as specialists</w:t>
      </w:r>
      <w:r w:rsidR="007D2BE6">
        <w:rPr>
          <w:color w:val="auto"/>
          <w:sz w:val="22"/>
          <w:szCs w:val="28"/>
        </w:rPr>
        <w:t>. These providers deliver</w:t>
      </w:r>
      <w:r w:rsidR="002077EB">
        <w:rPr>
          <w:color w:val="auto"/>
          <w:sz w:val="22"/>
          <w:szCs w:val="28"/>
        </w:rPr>
        <w:t xml:space="preserve"> invaluable and essential health care </w:t>
      </w:r>
      <w:r w:rsidR="00FB1E26">
        <w:rPr>
          <w:color w:val="auto"/>
          <w:sz w:val="22"/>
          <w:szCs w:val="28"/>
        </w:rPr>
        <w:t xml:space="preserve">services. </w:t>
      </w:r>
    </w:p>
    <w:p w14:paraId="63204DA1" w14:textId="72F4AF63" w:rsidR="001A7985" w:rsidRPr="00457DC0" w:rsidRDefault="001A7985" w:rsidP="00806D70">
      <w:pPr>
        <w:pStyle w:val="Heading2"/>
      </w:pPr>
      <w:r w:rsidRPr="00560C66">
        <w:t>3.1</w:t>
      </w:r>
      <w:r w:rsidR="00457DC0" w:rsidRPr="00560C66">
        <w:t xml:space="preserve"> </w:t>
      </w:r>
      <w:r w:rsidR="007F4F8D">
        <w:t>Rising out-of-pocket costs</w:t>
      </w:r>
    </w:p>
    <w:p w14:paraId="029D8EA1" w14:textId="4240C230" w:rsidR="006F7310" w:rsidRDefault="00772DF4" w:rsidP="003B0E25">
      <w:pPr>
        <w:spacing w:after="120"/>
      </w:pPr>
      <w:r>
        <w:rPr>
          <w:rFonts w:eastAsia="Calibri" w:cs="Calibri"/>
          <w:color w:val="000000" w:themeColor="text1"/>
        </w:rPr>
        <w:t>There is significant</w:t>
      </w:r>
      <w:r w:rsidR="00676917" w:rsidRPr="006D438F">
        <w:rPr>
          <w:rFonts w:eastAsia="Calibri" w:cs="Calibri"/>
          <w:color w:val="000000" w:themeColor="text1"/>
        </w:rPr>
        <w:t xml:space="preserve"> community concern about the rising cost of health care, particularly specialist car</w:t>
      </w:r>
      <w:r w:rsidR="008619B2">
        <w:rPr>
          <w:rFonts w:eastAsia="Calibri" w:cs="Calibri"/>
          <w:color w:val="000000" w:themeColor="text1"/>
        </w:rPr>
        <w:t>e</w:t>
      </w:r>
      <w:r w:rsidR="00676917" w:rsidRPr="006D438F">
        <w:rPr>
          <w:rFonts w:eastAsia="Calibri" w:cs="Calibri"/>
          <w:color w:val="000000" w:themeColor="text1"/>
        </w:rPr>
        <w:t xml:space="preserve">. These concerns </w:t>
      </w:r>
      <w:r w:rsidR="0074438E" w:rsidRPr="006D438F">
        <w:rPr>
          <w:rFonts w:eastAsia="Calibri" w:cs="Calibri"/>
          <w:color w:val="000000" w:themeColor="text1"/>
        </w:rPr>
        <w:t>are reflected in Medicare data.</w:t>
      </w:r>
      <w:r w:rsidR="008619B2">
        <w:rPr>
          <w:rFonts w:eastAsia="Calibri" w:cs="Calibri"/>
          <w:color w:val="000000" w:themeColor="text1"/>
        </w:rPr>
        <w:t xml:space="preserve"> </w:t>
      </w:r>
      <w:r w:rsidR="00A7331D" w:rsidRPr="00215ADF">
        <w:t>I</w:t>
      </w:r>
      <w:r w:rsidR="00A7331D" w:rsidRPr="00AE0D0A">
        <w:t>n 202</w:t>
      </w:r>
      <w:r w:rsidR="00900AF0" w:rsidRPr="00AE0D0A">
        <w:t>5</w:t>
      </w:r>
      <w:r w:rsidR="00A7331D" w:rsidRPr="00AE0D0A">
        <w:t>, Australians spent $</w:t>
      </w:r>
      <w:r w:rsidR="00E62500" w:rsidRPr="00AE0D0A">
        <w:t>4.</w:t>
      </w:r>
      <w:r w:rsidR="00AE0D0A" w:rsidRPr="00AE0D0A">
        <w:t>17</w:t>
      </w:r>
      <w:r w:rsidR="00A7331D" w:rsidRPr="00AE0D0A">
        <w:t xml:space="preserve"> billion </w:t>
      </w:r>
      <w:r w:rsidR="00CB3434" w:rsidRPr="00AE0D0A">
        <w:t>out-of-pocket</w:t>
      </w:r>
      <w:r w:rsidR="00A7331D" w:rsidRPr="00AE0D0A">
        <w:t xml:space="preserve"> on out</w:t>
      </w:r>
      <w:r w:rsidR="00B52A9F">
        <w:t>-</w:t>
      </w:r>
      <w:r w:rsidR="00A7331D" w:rsidRPr="00AE0D0A">
        <w:t>of</w:t>
      </w:r>
      <w:r w:rsidR="00B52A9F">
        <w:t>-</w:t>
      </w:r>
      <w:r w:rsidR="00A7331D" w:rsidRPr="00AE0D0A">
        <w:t xml:space="preserve">hospital specialist services, an increase of </w:t>
      </w:r>
      <w:r w:rsidR="00AE0D0A" w:rsidRPr="00AE0D0A">
        <w:t>75.8</w:t>
      </w:r>
      <w:r w:rsidR="00A7331D" w:rsidRPr="00AE0D0A">
        <w:t>% since 2019</w:t>
      </w:r>
      <w:r w:rsidR="00CF540D" w:rsidRPr="00AE0D0A">
        <w:t xml:space="preserve"> (Figure 1)</w:t>
      </w:r>
      <w:r w:rsidR="003652DE" w:rsidRPr="00AE0D0A">
        <w:t>.</w:t>
      </w:r>
      <w:r w:rsidR="00A7331D" w:rsidRPr="052B561F">
        <w:t xml:space="preserve"> </w:t>
      </w:r>
      <w:r w:rsidR="00F042F9">
        <w:t>This</w:t>
      </w:r>
      <w:r w:rsidR="00E934EE">
        <w:t xml:space="preserve"> equates to approximately </w:t>
      </w:r>
      <w:r w:rsidR="00E934EE" w:rsidRPr="0046281E">
        <w:t>$</w:t>
      </w:r>
      <w:r w:rsidR="002B2F70" w:rsidRPr="0046281E">
        <w:t>45</w:t>
      </w:r>
      <w:r w:rsidR="002B2F70">
        <w:t>8</w:t>
      </w:r>
      <w:r w:rsidR="00E934EE">
        <w:t xml:space="preserve"> </w:t>
      </w:r>
      <w:r w:rsidR="00534EB2">
        <w:t>in out-of-pocket costs per person</w:t>
      </w:r>
      <w:r w:rsidR="009E5F21">
        <w:t xml:space="preserve">, </w:t>
      </w:r>
      <w:r w:rsidR="00F042F9">
        <w:t>among</w:t>
      </w:r>
      <w:r w:rsidR="009E5F21">
        <w:t xml:space="preserve"> those</w:t>
      </w:r>
      <w:r w:rsidR="00F042F9">
        <w:t xml:space="preserve"> </w:t>
      </w:r>
      <w:r w:rsidR="00BD700C">
        <w:t xml:space="preserve">who accessed </w:t>
      </w:r>
      <w:r w:rsidR="009E5274">
        <w:t>out</w:t>
      </w:r>
      <w:r w:rsidR="00B52A9F">
        <w:t>-</w:t>
      </w:r>
      <w:r w:rsidR="009E5274">
        <w:t>of</w:t>
      </w:r>
      <w:r w:rsidR="00B52A9F">
        <w:t>-</w:t>
      </w:r>
      <w:r w:rsidR="009E5274">
        <w:t xml:space="preserve">hospital </w:t>
      </w:r>
      <w:r w:rsidR="00BD700C">
        <w:t>specialist services</w:t>
      </w:r>
      <w:r w:rsidR="00165AF2">
        <w:t xml:space="preserve"> </w:t>
      </w:r>
      <w:r w:rsidR="00C071C4">
        <w:t xml:space="preserve">where </w:t>
      </w:r>
      <w:r w:rsidR="00165AF2">
        <w:t>a</w:t>
      </w:r>
      <w:r w:rsidR="008539EF">
        <w:t xml:space="preserve">n </w:t>
      </w:r>
      <w:r w:rsidR="00AF2E5A">
        <w:t>out-of-pocket</w:t>
      </w:r>
      <w:r w:rsidR="00C071C4">
        <w:t xml:space="preserve"> fee</w:t>
      </w:r>
      <w:r w:rsidR="00AF2E5A">
        <w:t xml:space="preserve"> was paid</w:t>
      </w:r>
      <w:r w:rsidR="00BD700C">
        <w:t>.</w:t>
      </w:r>
      <w:r w:rsidR="00A363D3">
        <w:rPr>
          <w:rStyle w:val="FootnoteReference"/>
        </w:rPr>
        <w:footnoteReference w:id="2"/>
      </w:r>
      <w:r w:rsidR="00713219">
        <w:t xml:space="preserve"> </w:t>
      </w:r>
      <w:r w:rsidR="00D1172D">
        <w:br/>
      </w:r>
      <w:r w:rsidR="00A7331D" w:rsidRPr="052B561F">
        <w:t>In</w:t>
      </w:r>
      <w:r w:rsidR="00D51385">
        <w:t>-</w:t>
      </w:r>
      <w:r w:rsidR="00A7331D" w:rsidRPr="052B561F">
        <w:t>hospital gap payments for privately insured stays increased by 72.2% in the same period</w:t>
      </w:r>
      <w:r w:rsidR="002E008D">
        <w:t xml:space="preserve">, with </w:t>
      </w:r>
      <w:r w:rsidR="00EA7EE3">
        <w:t>a</w:t>
      </w:r>
      <w:r w:rsidR="002E008D">
        <w:t xml:space="preserve"> </w:t>
      </w:r>
      <w:r w:rsidR="000709BE">
        <w:t>median</w:t>
      </w:r>
      <w:r w:rsidR="002E008D">
        <w:t xml:space="preserve"> medical gap </w:t>
      </w:r>
      <w:r w:rsidR="00EA7EE3">
        <w:t>of</w:t>
      </w:r>
      <w:r w:rsidR="00D90EB8">
        <w:t xml:space="preserve"> $</w:t>
      </w:r>
      <w:r w:rsidR="00E500C3">
        <w:t>323</w:t>
      </w:r>
      <w:r w:rsidR="00D90EB8">
        <w:t xml:space="preserve"> </w:t>
      </w:r>
      <w:r w:rsidR="00105D3C">
        <w:t xml:space="preserve">per </w:t>
      </w:r>
      <w:r w:rsidR="0003470D">
        <w:t>episode</w:t>
      </w:r>
      <w:r w:rsidR="00D90EB8">
        <w:t xml:space="preserve"> in 2025</w:t>
      </w:r>
      <w:r w:rsidR="003652DE">
        <w:t>.</w:t>
      </w:r>
      <w:r w:rsidR="004567A8">
        <w:rPr>
          <w:rStyle w:val="FootnoteReference"/>
        </w:rPr>
        <w:footnoteReference w:id="3"/>
      </w:r>
    </w:p>
    <w:p w14:paraId="07476DE8" w14:textId="39F169D7" w:rsidR="00AA746D" w:rsidRDefault="000C39C8" w:rsidP="00AA746D">
      <w:pPr>
        <w:spacing w:after="120"/>
        <w:rPr>
          <w:i/>
        </w:rPr>
      </w:pPr>
      <w:r>
        <w:rPr>
          <w:noProof/>
        </w:rPr>
        <w:drawing>
          <wp:anchor distT="0" distB="0" distL="114300" distR="114300" simplePos="0" relativeHeight="251658247" behindDoc="0" locked="0" layoutInCell="1" allowOverlap="1" wp14:anchorId="0358015E" wp14:editId="0009746C">
            <wp:simplePos x="0" y="0"/>
            <wp:positionH relativeFrom="margin">
              <wp:align>right</wp:align>
            </wp:positionH>
            <wp:positionV relativeFrom="paragraph">
              <wp:posOffset>228969</wp:posOffset>
            </wp:positionV>
            <wp:extent cx="5867400" cy="2581275"/>
            <wp:effectExtent l="0" t="0" r="0" b="0"/>
            <wp:wrapTopAndBottom/>
            <wp:docPr id="1900878765" name="Chart 1">
              <a:extLst xmlns:a="http://schemas.openxmlformats.org/drawingml/2006/main">
                <a:ext uri="{FF2B5EF4-FFF2-40B4-BE49-F238E27FC236}">
                  <a16:creationId xmlns:a16="http://schemas.microsoft.com/office/drawing/2014/main" id="{9C7B9AC3-890F-B508-C626-8D028E4A8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CC3E67" w:rsidRPr="00341AC2">
        <w:rPr>
          <w:i/>
        </w:rPr>
        <w:t xml:space="preserve">Figure 1. Total </w:t>
      </w:r>
      <w:r w:rsidR="00BE3E00">
        <w:rPr>
          <w:i/>
        </w:rPr>
        <w:t>out-of-pocket</w:t>
      </w:r>
      <w:r w:rsidR="00CC3E67" w:rsidRPr="00341AC2">
        <w:rPr>
          <w:i/>
        </w:rPr>
        <w:t xml:space="preserve"> for </w:t>
      </w:r>
      <w:r w:rsidR="00CC3E67">
        <w:rPr>
          <w:i/>
          <w:iCs/>
        </w:rPr>
        <w:t>out</w:t>
      </w:r>
      <w:r w:rsidR="00B52A9F">
        <w:rPr>
          <w:i/>
          <w:iCs/>
        </w:rPr>
        <w:t>-</w:t>
      </w:r>
      <w:r w:rsidR="00CC3E67">
        <w:rPr>
          <w:i/>
          <w:iCs/>
        </w:rPr>
        <w:t>of</w:t>
      </w:r>
      <w:r w:rsidR="00B52A9F">
        <w:rPr>
          <w:i/>
          <w:iCs/>
        </w:rPr>
        <w:t>-</w:t>
      </w:r>
      <w:r w:rsidR="00CC3E67">
        <w:rPr>
          <w:i/>
          <w:iCs/>
        </w:rPr>
        <w:t>hospital</w:t>
      </w:r>
      <w:r w:rsidR="00CC3E67" w:rsidRPr="00341AC2">
        <w:rPr>
          <w:i/>
        </w:rPr>
        <w:t xml:space="preserve"> specialist versus GP</w:t>
      </w:r>
      <w:r w:rsidR="00CC3E67">
        <w:rPr>
          <w:i/>
        </w:rPr>
        <w:t xml:space="preserve"> </w:t>
      </w:r>
      <w:r w:rsidR="00CC3E67">
        <w:rPr>
          <w:i/>
          <w:iCs/>
        </w:rPr>
        <w:t>non-referred</w:t>
      </w:r>
      <w:r w:rsidR="00CC3E67" w:rsidRPr="00341AC2">
        <w:rPr>
          <w:i/>
          <w:iCs/>
        </w:rPr>
        <w:t xml:space="preserve"> </w:t>
      </w:r>
      <w:r w:rsidR="00CC3E67" w:rsidRPr="00341AC2">
        <w:rPr>
          <w:i/>
        </w:rPr>
        <w:t>services</w:t>
      </w:r>
      <w:r w:rsidR="003652DE">
        <w:rPr>
          <w:i/>
        </w:rPr>
        <w:t>.</w:t>
      </w:r>
      <w:r w:rsidR="0000195E">
        <w:rPr>
          <w:rStyle w:val="FootnoteReference"/>
          <w:i/>
        </w:rPr>
        <w:footnoteReference w:id="4"/>
      </w:r>
    </w:p>
    <w:p w14:paraId="464A546E" w14:textId="0FB61487" w:rsidR="00EB6CE0" w:rsidRPr="00AA746D" w:rsidRDefault="005F7E6C" w:rsidP="00AA746D">
      <w:pPr>
        <w:spacing w:before="120" w:after="120"/>
        <w:rPr>
          <w:i/>
        </w:rPr>
      </w:pPr>
      <w:r>
        <w:t xml:space="preserve">The growth </w:t>
      </w:r>
      <w:r w:rsidR="009647C0">
        <w:t xml:space="preserve">in specialist </w:t>
      </w:r>
      <w:r w:rsidR="00803FBD">
        <w:t xml:space="preserve">out-of-pocket </w:t>
      </w:r>
      <w:r w:rsidR="009647C0">
        <w:t>costs</w:t>
      </w:r>
      <w:r w:rsidR="00EC2490">
        <w:t xml:space="preserve">, compared to other </w:t>
      </w:r>
      <w:r w:rsidR="00E51365">
        <w:t>healthcare specialties,</w:t>
      </w:r>
      <w:r w:rsidR="009647C0">
        <w:t xml:space="preserve"> </w:t>
      </w:r>
      <w:r w:rsidR="005D6221">
        <w:t>is</w:t>
      </w:r>
      <w:r w:rsidR="009647C0">
        <w:t xml:space="preserve"> particularly evident when examining </w:t>
      </w:r>
      <w:r w:rsidR="00AE4103">
        <w:t>the change in</w:t>
      </w:r>
      <w:r w:rsidR="00E51365">
        <w:t xml:space="preserve"> average</w:t>
      </w:r>
      <w:r w:rsidR="00AE4103">
        <w:t xml:space="preserve"> out-of-pocket costs</w:t>
      </w:r>
      <w:r w:rsidR="00D10C3F">
        <w:t xml:space="preserve"> by </w:t>
      </w:r>
      <w:r w:rsidR="0008185B">
        <w:t xml:space="preserve">service </w:t>
      </w:r>
      <w:r w:rsidR="00CC3E67">
        <w:t>type</w:t>
      </w:r>
      <w:r w:rsidR="00E542D9">
        <w:t>.</w:t>
      </w:r>
      <w:r w:rsidR="00B61B45">
        <w:t xml:space="preserve"> Figure 2</w:t>
      </w:r>
      <w:r w:rsidR="00F7037D">
        <w:t xml:space="preserve"> </w:t>
      </w:r>
      <w:r w:rsidR="00B45669">
        <w:t xml:space="preserve">shows the change in </w:t>
      </w:r>
      <w:r w:rsidR="00684D77">
        <w:t xml:space="preserve">average </w:t>
      </w:r>
      <w:r w:rsidR="00B45669">
        <w:t xml:space="preserve">out-of-pocket </w:t>
      </w:r>
      <w:r w:rsidR="007F74DC">
        <w:t xml:space="preserve">costs </w:t>
      </w:r>
      <w:r w:rsidR="00AC1542">
        <w:t xml:space="preserve">by </w:t>
      </w:r>
      <w:r w:rsidR="00DE3BE7">
        <w:t>Broad Type of Service (BTOS)</w:t>
      </w:r>
      <w:r w:rsidR="005C7941">
        <w:t xml:space="preserve">, a categorisation used in the MBS </w:t>
      </w:r>
      <w:r w:rsidR="004942EA">
        <w:t xml:space="preserve">to </w:t>
      </w:r>
      <w:r w:rsidR="0076636B">
        <w:t>group MBS items</w:t>
      </w:r>
      <w:r w:rsidR="00690965">
        <w:t xml:space="preserve"> (further details on BTOS are provided in </w:t>
      </w:r>
      <w:r w:rsidR="00690965" w:rsidRPr="00690965">
        <w:rPr>
          <w:u w:val="single"/>
        </w:rPr>
        <w:t>Appendix A</w:t>
      </w:r>
      <w:r w:rsidR="00690965">
        <w:t>)</w:t>
      </w:r>
      <w:r w:rsidR="00AF5D51">
        <w:t xml:space="preserve">. </w:t>
      </w:r>
      <w:r w:rsidR="009533B3">
        <w:t xml:space="preserve">The </w:t>
      </w:r>
      <w:r w:rsidR="00AF5D51">
        <w:t>BTOS</w:t>
      </w:r>
      <w:r w:rsidR="00C57E4E">
        <w:t xml:space="preserve"> with </w:t>
      </w:r>
      <w:r w:rsidR="002C710C">
        <w:t xml:space="preserve">MBS items </w:t>
      </w:r>
      <w:proofErr w:type="gramStart"/>
      <w:r w:rsidR="002C710C">
        <w:t>most commonly claimed</w:t>
      </w:r>
      <w:proofErr w:type="gramEnd"/>
      <w:r w:rsidR="002C710C">
        <w:t xml:space="preserve"> by</w:t>
      </w:r>
      <w:r w:rsidR="00175672">
        <w:t xml:space="preserve"> specialists </w:t>
      </w:r>
      <w:r w:rsidR="00F356CF">
        <w:t xml:space="preserve">are </w:t>
      </w:r>
      <w:r w:rsidR="00243EB1">
        <w:t>shaded in purple</w:t>
      </w:r>
      <w:r w:rsidR="005C7941">
        <w:t xml:space="preserve">. </w:t>
      </w:r>
    </w:p>
    <w:p w14:paraId="364691AF" w14:textId="1D1C2DC4" w:rsidR="00BE0F4E" w:rsidRDefault="0090561F" w:rsidP="00937023">
      <w:pPr>
        <w:keepNext/>
        <w:keepLines/>
        <w:widowControl w:val="0"/>
        <w:spacing w:after="120"/>
        <w:rPr>
          <w:i/>
          <w:iCs/>
        </w:rPr>
      </w:pPr>
      <w:r w:rsidRPr="00B25D18">
        <w:rPr>
          <w:i/>
          <w:noProof/>
          <w:sz w:val="20"/>
          <w:szCs w:val="20"/>
        </w:rPr>
        <w:lastRenderedPageBreak/>
        <w:drawing>
          <wp:anchor distT="0" distB="0" distL="114300" distR="114300" simplePos="0" relativeHeight="251658245" behindDoc="0" locked="0" layoutInCell="1" allowOverlap="1" wp14:anchorId="65FF8664" wp14:editId="42063258">
            <wp:simplePos x="0" y="0"/>
            <wp:positionH relativeFrom="margin">
              <wp:align>right</wp:align>
            </wp:positionH>
            <wp:positionV relativeFrom="paragraph">
              <wp:posOffset>367665</wp:posOffset>
            </wp:positionV>
            <wp:extent cx="5991860" cy="2404745"/>
            <wp:effectExtent l="0" t="0" r="8890" b="0"/>
            <wp:wrapSquare wrapText="bothSides"/>
            <wp:docPr id="2106671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71401" name=""/>
                    <pic:cNvPicPr/>
                  </pic:nvPicPr>
                  <pic:blipFill>
                    <a:blip r:embed="rId14">
                      <a:extLst>
                        <a:ext uri="{28A0092B-C50C-407E-A947-70E740481C1C}">
                          <a14:useLocalDpi xmlns:a14="http://schemas.microsoft.com/office/drawing/2010/main" val="0"/>
                        </a:ext>
                      </a:extLst>
                    </a:blip>
                    <a:stretch>
                      <a:fillRect/>
                    </a:stretch>
                  </pic:blipFill>
                  <pic:spPr>
                    <a:xfrm>
                      <a:off x="0" y="0"/>
                      <a:ext cx="5991860" cy="2404745"/>
                    </a:xfrm>
                    <a:prstGeom prst="rect">
                      <a:avLst/>
                    </a:prstGeom>
                  </pic:spPr>
                </pic:pic>
              </a:graphicData>
            </a:graphic>
            <wp14:sizeRelH relativeFrom="margin">
              <wp14:pctWidth>0</wp14:pctWidth>
            </wp14:sizeRelH>
          </wp:anchor>
        </w:drawing>
      </w:r>
      <w:r w:rsidR="00BE0F4E" w:rsidRPr="00E33924">
        <w:rPr>
          <w:i/>
          <w:iCs/>
        </w:rPr>
        <w:t xml:space="preserve">Figure 2. </w:t>
      </w:r>
      <w:r w:rsidR="00BE0F4E">
        <w:rPr>
          <w:i/>
          <w:iCs/>
        </w:rPr>
        <w:t>Change in average</w:t>
      </w:r>
      <w:r w:rsidR="00BE0F4E" w:rsidRPr="00E33924">
        <w:rPr>
          <w:i/>
          <w:iCs/>
        </w:rPr>
        <w:t xml:space="preserve"> out</w:t>
      </w:r>
      <w:r w:rsidR="00BE0F4E">
        <w:rPr>
          <w:i/>
          <w:iCs/>
        </w:rPr>
        <w:t>-</w:t>
      </w:r>
      <w:r w:rsidR="00BE0F4E" w:rsidRPr="00E33924">
        <w:rPr>
          <w:i/>
          <w:iCs/>
        </w:rPr>
        <w:t>of</w:t>
      </w:r>
      <w:r w:rsidR="00BE0F4E">
        <w:rPr>
          <w:i/>
          <w:iCs/>
        </w:rPr>
        <w:t>-</w:t>
      </w:r>
      <w:r w:rsidR="00BE0F4E" w:rsidRPr="00E33924">
        <w:rPr>
          <w:i/>
          <w:iCs/>
        </w:rPr>
        <w:t xml:space="preserve">pocket </w:t>
      </w:r>
      <w:r w:rsidR="00BE0F4E">
        <w:rPr>
          <w:i/>
          <w:iCs/>
        </w:rPr>
        <w:t>cost</w:t>
      </w:r>
      <w:r w:rsidR="006D62C3">
        <w:rPr>
          <w:i/>
          <w:iCs/>
        </w:rPr>
        <w:t xml:space="preserve"> per out-of-hospital service</w:t>
      </w:r>
      <w:r w:rsidR="006409E0">
        <w:rPr>
          <w:i/>
          <w:iCs/>
        </w:rPr>
        <w:t xml:space="preserve"> by </w:t>
      </w:r>
      <w:r w:rsidR="007F120B">
        <w:rPr>
          <w:i/>
          <w:iCs/>
        </w:rPr>
        <w:t>BTOS</w:t>
      </w:r>
      <w:r w:rsidR="006D62C3">
        <w:rPr>
          <w:i/>
          <w:iCs/>
        </w:rPr>
        <w:t>,</w:t>
      </w:r>
      <w:r w:rsidR="00BE0F4E">
        <w:rPr>
          <w:i/>
          <w:iCs/>
        </w:rPr>
        <w:t xml:space="preserve"> </w:t>
      </w:r>
      <w:r w:rsidR="00B861AD">
        <w:rPr>
          <w:i/>
          <w:iCs/>
        </w:rPr>
        <w:t>patient billed only,</w:t>
      </w:r>
      <w:r w:rsidR="00BE0F4E">
        <w:rPr>
          <w:i/>
          <w:iCs/>
        </w:rPr>
        <w:t xml:space="preserve"> from</w:t>
      </w:r>
      <w:r w:rsidR="00BE0F4E" w:rsidRPr="00E33924">
        <w:rPr>
          <w:i/>
          <w:iCs/>
        </w:rPr>
        <w:t xml:space="preserve"> 2019 to 2025</w:t>
      </w:r>
      <w:r w:rsidR="0077574F">
        <w:rPr>
          <w:i/>
          <w:iCs/>
        </w:rPr>
        <w:t>.</w:t>
      </w:r>
      <w:r w:rsidR="00BE0F4E">
        <w:rPr>
          <w:rStyle w:val="FootnoteReference"/>
          <w:i/>
          <w:iCs/>
        </w:rPr>
        <w:footnoteReference w:id="5"/>
      </w:r>
      <w:r w:rsidR="00BE0F4E">
        <w:rPr>
          <w:i/>
          <w:iCs/>
        </w:rPr>
        <w:t xml:space="preserve"> </w:t>
      </w:r>
    </w:p>
    <w:p w14:paraId="091C84B7" w14:textId="4182791F" w:rsidR="0044509F" w:rsidRPr="00B861AD" w:rsidRDefault="00F612D8" w:rsidP="00C9748F">
      <w:pPr>
        <w:keepNext/>
        <w:keepLines/>
        <w:widowControl w:val="0"/>
        <w:spacing w:after="0"/>
        <w:rPr>
          <w:i/>
          <w:sz w:val="20"/>
          <w:szCs w:val="20"/>
        </w:rPr>
      </w:pPr>
      <w:r>
        <w:rPr>
          <w:i/>
          <w:sz w:val="20"/>
          <w:szCs w:val="20"/>
        </w:rPr>
        <w:t xml:space="preserve">Note: </w:t>
      </w:r>
      <w:r w:rsidR="00085C67">
        <w:rPr>
          <w:i/>
          <w:sz w:val="20"/>
          <w:szCs w:val="20"/>
        </w:rPr>
        <w:t xml:space="preserve">The </w:t>
      </w:r>
      <w:r w:rsidR="007E49A6">
        <w:rPr>
          <w:i/>
          <w:sz w:val="20"/>
          <w:szCs w:val="20"/>
        </w:rPr>
        <w:t xml:space="preserve">Radiotherapy and Therapeutic Nuclear Medicine </w:t>
      </w:r>
      <w:r w:rsidR="008E6B95">
        <w:rPr>
          <w:i/>
          <w:sz w:val="20"/>
          <w:szCs w:val="20"/>
        </w:rPr>
        <w:t>bar shows change from 2019 to 2024</w:t>
      </w:r>
      <w:r w:rsidR="005337CA">
        <w:rPr>
          <w:i/>
          <w:sz w:val="20"/>
          <w:szCs w:val="20"/>
        </w:rPr>
        <w:t xml:space="preserve"> only</w:t>
      </w:r>
      <w:r w:rsidR="008E6B95">
        <w:rPr>
          <w:i/>
          <w:sz w:val="20"/>
          <w:szCs w:val="20"/>
        </w:rPr>
        <w:t xml:space="preserve">. </w:t>
      </w:r>
      <w:r w:rsidR="005337CA">
        <w:rPr>
          <w:i/>
          <w:sz w:val="20"/>
          <w:szCs w:val="20"/>
        </w:rPr>
        <w:t>From</w:t>
      </w:r>
      <w:r w:rsidR="008E6B95">
        <w:rPr>
          <w:i/>
          <w:sz w:val="20"/>
          <w:szCs w:val="20"/>
        </w:rPr>
        <w:t xml:space="preserve"> 1</w:t>
      </w:r>
      <w:r w:rsidR="00604698">
        <w:rPr>
          <w:i/>
          <w:sz w:val="20"/>
          <w:szCs w:val="20"/>
        </w:rPr>
        <w:t xml:space="preserve"> </w:t>
      </w:r>
      <w:r w:rsidR="008E6B95">
        <w:rPr>
          <w:i/>
          <w:sz w:val="20"/>
          <w:szCs w:val="20"/>
        </w:rPr>
        <w:t>July 2024, the</w:t>
      </w:r>
      <w:r w:rsidR="00F476AF">
        <w:rPr>
          <w:i/>
          <w:sz w:val="20"/>
          <w:szCs w:val="20"/>
        </w:rPr>
        <w:t xml:space="preserve"> radiotherapy</w:t>
      </w:r>
      <w:r w:rsidR="007021FB" w:rsidRPr="004229C2">
        <w:rPr>
          <w:i/>
          <w:sz w:val="20"/>
          <w:szCs w:val="20"/>
        </w:rPr>
        <w:t xml:space="preserve"> </w:t>
      </w:r>
      <w:r w:rsidR="00AA0577" w:rsidRPr="004229C2">
        <w:rPr>
          <w:i/>
          <w:sz w:val="20"/>
          <w:szCs w:val="20"/>
        </w:rPr>
        <w:t xml:space="preserve">schedule </w:t>
      </w:r>
      <w:r w:rsidR="007021FB" w:rsidRPr="004229C2">
        <w:rPr>
          <w:i/>
          <w:sz w:val="20"/>
          <w:szCs w:val="20"/>
        </w:rPr>
        <w:t>was replaced with a new, restructured schedule</w:t>
      </w:r>
      <w:r w:rsidR="0086324C">
        <w:rPr>
          <w:i/>
          <w:sz w:val="20"/>
          <w:szCs w:val="20"/>
        </w:rPr>
        <w:t xml:space="preserve"> so</w:t>
      </w:r>
      <w:r w:rsidR="000E0DE6">
        <w:rPr>
          <w:i/>
          <w:sz w:val="20"/>
          <w:szCs w:val="20"/>
        </w:rPr>
        <w:t xml:space="preserve"> changes in</w:t>
      </w:r>
      <w:r w:rsidR="000A1165">
        <w:rPr>
          <w:i/>
          <w:sz w:val="20"/>
          <w:szCs w:val="20"/>
        </w:rPr>
        <w:t xml:space="preserve"> annual average out-of-pocket</w:t>
      </w:r>
      <w:r w:rsidR="006D62C3">
        <w:rPr>
          <w:i/>
          <w:sz w:val="20"/>
          <w:szCs w:val="20"/>
        </w:rPr>
        <w:t xml:space="preserve"> costs</w:t>
      </w:r>
      <w:r w:rsidR="000A1165">
        <w:rPr>
          <w:i/>
          <w:sz w:val="20"/>
          <w:szCs w:val="20"/>
        </w:rPr>
        <w:t xml:space="preserve"> per</w:t>
      </w:r>
      <w:r w:rsidR="00127CB4">
        <w:rPr>
          <w:i/>
          <w:sz w:val="20"/>
          <w:szCs w:val="20"/>
        </w:rPr>
        <w:t xml:space="preserve"> </w:t>
      </w:r>
      <w:r w:rsidR="000A1165">
        <w:rPr>
          <w:i/>
          <w:sz w:val="20"/>
          <w:szCs w:val="20"/>
        </w:rPr>
        <w:t>service</w:t>
      </w:r>
      <w:r w:rsidR="002F25E4">
        <w:rPr>
          <w:i/>
          <w:sz w:val="20"/>
          <w:szCs w:val="20"/>
        </w:rPr>
        <w:t xml:space="preserve"> </w:t>
      </w:r>
      <w:r w:rsidR="000A1165">
        <w:rPr>
          <w:i/>
          <w:sz w:val="20"/>
          <w:szCs w:val="20"/>
        </w:rPr>
        <w:t>could not be easily compared for this analysis.</w:t>
      </w:r>
      <w:r w:rsidR="00E258F1">
        <w:rPr>
          <w:i/>
          <w:sz w:val="20"/>
          <w:szCs w:val="20"/>
        </w:rPr>
        <w:t xml:space="preserve"> </w:t>
      </w:r>
      <w:r w:rsidR="0044509F" w:rsidRPr="0044509F">
        <w:rPr>
          <w:i/>
          <w:iCs/>
          <w:sz w:val="20"/>
          <w:szCs w:val="20"/>
        </w:rPr>
        <w:br/>
      </w:r>
    </w:p>
    <w:p w14:paraId="7811AAA6" w14:textId="1F02E6EF" w:rsidR="00E36026" w:rsidRPr="00E36026" w:rsidRDefault="00D874BC" w:rsidP="00E36026">
      <w:pPr>
        <w:spacing w:after="120" w:line="240" w:lineRule="auto"/>
      </w:pPr>
      <w:r>
        <w:t>The</w:t>
      </w:r>
      <w:r w:rsidR="00263CD0">
        <w:t xml:space="preserve"> increase in specialist </w:t>
      </w:r>
      <w:r w:rsidR="00955F26">
        <w:t xml:space="preserve">out-of-pocket costs </w:t>
      </w:r>
      <w:r w:rsidR="5D4B4E54">
        <w:t xml:space="preserve">over </w:t>
      </w:r>
      <w:r w:rsidR="00263CD0">
        <w:t xml:space="preserve">recent years has significantly </w:t>
      </w:r>
      <w:r w:rsidR="00B77AE7">
        <w:t xml:space="preserve">outpaced </w:t>
      </w:r>
      <w:r w:rsidR="00771F20">
        <w:t>general price growth</w:t>
      </w:r>
      <w:r w:rsidR="00501C71">
        <w:t xml:space="preserve">. </w:t>
      </w:r>
      <w:r w:rsidR="00300C40">
        <w:t>For</w:t>
      </w:r>
      <w:r w:rsidR="00C318E3">
        <w:t> </w:t>
      </w:r>
      <w:r w:rsidR="000B18F0">
        <w:t>example,</w:t>
      </w:r>
      <w:r w:rsidR="00300C40">
        <w:t xml:space="preserve"> the average </w:t>
      </w:r>
      <w:r w:rsidR="00DE7355">
        <w:t>out-of-pocket</w:t>
      </w:r>
      <w:r w:rsidR="00300C40">
        <w:t xml:space="preserve"> </w:t>
      </w:r>
      <w:r w:rsidR="005B689F">
        <w:t>for an</w:t>
      </w:r>
      <w:r w:rsidR="00300C40">
        <w:t xml:space="preserve"> </w:t>
      </w:r>
      <w:r w:rsidR="00D673EB">
        <w:t xml:space="preserve">initial specialist </w:t>
      </w:r>
      <w:r w:rsidR="005B689F">
        <w:t>consultation</w:t>
      </w:r>
      <w:r w:rsidR="00300C40">
        <w:t xml:space="preserve"> increased from $</w:t>
      </w:r>
      <w:r w:rsidR="00D673EB">
        <w:t>94.72</w:t>
      </w:r>
      <w:r w:rsidR="00300C40">
        <w:t xml:space="preserve"> in 201</w:t>
      </w:r>
      <w:r w:rsidR="00D673EB">
        <w:t>6</w:t>
      </w:r>
      <w:r w:rsidR="00300C40">
        <w:t xml:space="preserve"> to $</w:t>
      </w:r>
      <w:r w:rsidR="00D673EB">
        <w:t>158.75</w:t>
      </w:r>
      <w:r w:rsidR="00300C40">
        <w:t xml:space="preserve"> in </w:t>
      </w:r>
      <w:r w:rsidR="00D673EB">
        <w:t>2025</w:t>
      </w:r>
      <w:r w:rsidR="000838DD">
        <w:t xml:space="preserve"> (Figure 3</w:t>
      </w:r>
      <w:r w:rsidR="00017233">
        <w:t xml:space="preserve"> on page 4</w:t>
      </w:r>
      <w:r w:rsidR="000838DD">
        <w:t>)</w:t>
      </w:r>
      <w:r w:rsidR="00300C40">
        <w:t xml:space="preserve">. This equates to a </w:t>
      </w:r>
      <w:r w:rsidR="00174C86">
        <w:t>67</w:t>
      </w:r>
      <w:r w:rsidR="005346DB">
        <w:t>% i</w:t>
      </w:r>
      <w:r w:rsidR="00300C40">
        <w:t xml:space="preserve">ncrease in </w:t>
      </w:r>
      <w:r w:rsidR="002D62A8">
        <w:t>out-of-pocket</w:t>
      </w:r>
      <w:r w:rsidR="00300C40">
        <w:t xml:space="preserve"> </w:t>
      </w:r>
      <w:r w:rsidR="00C06616">
        <w:t>cost</w:t>
      </w:r>
      <w:r w:rsidR="00FC45E0">
        <w:t>s</w:t>
      </w:r>
      <w:r w:rsidR="00501C71">
        <w:t xml:space="preserve">. </w:t>
      </w:r>
      <w:r w:rsidR="00792460">
        <w:t>By</w:t>
      </w:r>
      <w:r w:rsidR="00C318E3">
        <w:t> </w:t>
      </w:r>
      <w:r w:rsidR="00792460">
        <w:t xml:space="preserve">comparison, the Consumer Price Index </w:t>
      </w:r>
      <w:r w:rsidR="008D7B72">
        <w:t xml:space="preserve">(CPI) </w:t>
      </w:r>
      <w:r w:rsidR="00792460">
        <w:t>rose by</w:t>
      </w:r>
      <w:r w:rsidR="00300C40">
        <w:t xml:space="preserve"> </w:t>
      </w:r>
      <w:r w:rsidR="00174C86">
        <w:t>3</w:t>
      </w:r>
      <w:r w:rsidR="00080CCA">
        <w:t>2</w:t>
      </w:r>
      <w:r w:rsidR="00681716">
        <w:t>%</w:t>
      </w:r>
      <w:r w:rsidR="00080CCA">
        <w:t xml:space="preserve"> </w:t>
      </w:r>
      <w:r w:rsidR="00792460">
        <w:t>over the same period</w:t>
      </w:r>
      <w:r w:rsidR="00300C40">
        <w:t xml:space="preserve">. </w:t>
      </w:r>
    </w:p>
    <w:p w14:paraId="656C8BA7" w14:textId="17C93027" w:rsidR="00473E4E" w:rsidRPr="00A65202" w:rsidRDefault="00F33298" w:rsidP="004D69B5">
      <w:pPr>
        <w:spacing w:after="120"/>
      </w:pPr>
      <w:r>
        <w:rPr>
          <w:i/>
          <w:iCs/>
          <w:noProof/>
        </w:rPr>
        <mc:AlternateContent>
          <mc:Choice Requires="wpg">
            <w:drawing>
              <wp:anchor distT="0" distB="0" distL="114300" distR="114300" simplePos="0" relativeHeight="251658248" behindDoc="0" locked="0" layoutInCell="1" allowOverlap="1" wp14:anchorId="1CCF9DB8" wp14:editId="67521EEA">
                <wp:simplePos x="0" y="0"/>
                <wp:positionH relativeFrom="margin">
                  <wp:align>left</wp:align>
                </wp:positionH>
                <wp:positionV relativeFrom="paragraph">
                  <wp:posOffset>474980</wp:posOffset>
                </wp:positionV>
                <wp:extent cx="5828665" cy="2352675"/>
                <wp:effectExtent l="0" t="0" r="635" b="0"/>
                <wp:wrapTopAndBottom/>
                <wp:docPr id="465698334" name="Group 7"/>
                <wp:cNvGraphicFramePr/>
                <a:graphic xmlns:a="http://schemas.openxmlformats.org/drawingml/2006/main">
                  <a:graphicData uri="http://schemas.microsoft.com/office/word/2010/wordprocessingGroup">
                    <wpg:wgp>
                      <wpg:cNvGrpSpPr/>
                      <wpg:grpSpPr>
                        <a:xfrm>
                          <a:off x="0" y="0"/>
                          <a:ext cx="5828665" cy="2352675"/>
                          <a:chOff x="0" y="0"/>
                          <a:chExt cx="5828665" cy="2517775"/>
                        </a:xfrm>
                      </wpg:grpSpPr>
                      <wpg:grpSp>
                        <wpg:cNvPr id="1417576506" name="Group 6"/>
                        <wpg:cNvGrpSpPr/>
                        <wpg:grpSpPr>
                          <a:xfrm>
                            <a:off x="0" y="0"/>
                            <a:ext cx="5828665" cy="2517775"/>
                            <a:chOff x="0" y="0"/>
                            <a:chExt cx="5828665" cy="2517775"/>
                          </a:xfrm>
                        </wpg:grpSpPr>
                        <wpg:graphicFrame>
                          <wpg:cNvPr id="771928957" name="Chart 1">
                            <a:extLst>
                              <a:ext uri="{FF2B5EF4-FFF2-40B4-BE49-F238E27FC236}">
                                <a16:creationId xmlns:a16="http://schemas.microsoft.com/office/drawing/2014/main" id="{18255E7F-FF50-4B82-8FB0-EE91D35A3700}"/>
                              </a:ext>
                            </a:extLst>
                          </wpg:cNvPr>
                          <wpg:cNvFrPr/>
                          <wpg:xfrm>
                            <a:off x="0" y="0"/>
                            <a:ext cx="5828665" cy="2517775"/>
                          </wpg:xfrm>
                          <a:graphic>
                            <a:graphicData uri="http://schemas.openxmlformats.org/drawingml/2006/chart">
                              <c:chart xmlns:c="http://schemas.openxmlformats.org/drawingml/2006/chart" xmlns:r="http://schemas.openxmlformats.org/officeDocument/2006/relationships" r:id="rId15"/>
                            </a:graphicData>
                          </a:graphic>
                        </wpg:graphicFrame>
                        <wps:wsp>
                          <wps:cNvPr id="521316277" name="Text Box 1"/>
                          <wps:cNvSpPr txBox="1">
                            <a:spLocks noChangeArrowheads="1"/>
                          </wps:cNvSpPr>
                          <wps:spPr bwMode="auto">
                            <a:xfrm>
                              <a:off x="516824" y="1347816"/>
                              <a:ext cx="847090" cy="420544"/>
                            </a:xfrm>
                            <a:prstGeom prst="rect">
                              <a:avLst/>
                            </a:prstGeom>
                            <a:noFill/>
                            <a:ln w="9525">
                              <a:noFill/>
                              <a:miter lim="800000"/>
                              <a:headEnd/>
                              <a:tailEnd/>
                            </a:ln>
                          </wps:spPr>
                          <wps:txbx>
                            <w:txbxContent>
                              <w:p w14:paraId="128495BC" w14:textId="77777777" w:rsidR="00DA22F8" w:rsidRDefault="00DA22F8" w:rsidP="00DA22F8">
                                <w:pPr>
                                  <w:spacing w:line="256" w:lineRule="auto"/>
                                  <w:rPr>
                                    <w:rFonts w:ascii="Aptos" w:eastAsia="Times New Roman" w:hAnsi="Aptos"/>
                                    <w:color w:val="7030A0"/>
                                    <w:sz w:val="18"/>
                                    <w:szCs w:val="18"/>
                                    <w:lang w:val="en-US"/>
                                  </w:rPr>
                                </w:pPr>
                                <w:r>
                                  <w:rPr>
                                    <w:rFonts w:ascii="Aptos" w:eastAsia="Times New Roman" w:hAnsi="Aptos"/>
                                    <w:color w:val="7030A0"/>
                                    <w:sz w:val="18"/>
                                    <w:szCs w:val="18"/>
                                    <w:lang w:val="en-US"/>
                                  </w:rPr>
                                  <w:t>2016: $94.72</w:t>
                                </w:r>
                                <w:r>
                                  <w:rPr>
                                    <w:rFonts w:ascii="Aptos" w:eastAsia="Times New Roman" w:hAnsi="Aptos"/>
                                    <w:color w:val="000000"/>
                                  </w:rPr>
                                  <w:br/>
                                </w:r>
                                <w:r>
                                  <w:rPr>
                                    <w:rFonts w:ascii="Aptos" w:eastAsia="Times New Roman" w:hAnsi="Aptos"/>
                                    <w:color w:val="215E99" w:themeColor="text2" w:themeTint="BF"/>
                                    <w:sz w:val="18"/>
                                    <w:szCs w:val="18"/>
                                  </w:rPr>
                                  <w:t>2016: $95.27</w:t>
                                </w:r>
                              </w:p>
                            </w:txbxContent>
                          </wps:txbx>
                          <wps:bodyPr rot="0" vert="horz" wrap="square" lIns="91440" tIns="45720" rIns="91440" bIns="45720" anchor="t" anchorCtr="0">
                            <a:noAutofit/>
                          </wps:bodyPr>
                        </wps:wsp>
                      </wpg:grpSp>
                      <wps:wsp>
                        <wps:cNvPr id="2" name="Text Box 1"/>
                        <wps:cNvSpPr txBox="1">
                          <a:spLocks noChangeArrowheads="1"/>
                        </wps:cNvSpPr>
                        <wps:spPr bwMode="auto">
                          <a:xfrm>
                            <a:off x="4014850" y="4978"/>
                            <a:ext cx="942965" cy="413468"/>
                          </a:xfrm>
                          <a:prstGeom prst="rect">
                            <a:avLst/>
                          </a:prstGeom>
                          <a:noFill/>
                          <a:ln w="9525">
                            <a:noFill/>
                            <a:miter lim="800000"/>
                            <a:headEnd/>
                            <a:tailEnd/>
                          </a:ln>
                        </wps:spPr>
                        <wps:txbx>
                          <w:txbxContent>
                            <w:p w14:paraId="7B38CAF1" w14:textId="77777777" w:rsidR="00DA22F8" w:rsidRDefault="00DA22F8" w:rsidP="00DA22F8">
                              <w:pPr>
                                <w:spacing w:line="256" w:lineRule="auto"/>
                                <w:rPr>
                                  <w:rFonts w:ascii="Aptos" w:eastAsia="Times New Roman" w:hAnsi="Aptos"/>
                                  <w:color w:val="7030A0"/>
                                  <w:sz w:val="18"/>
                                  <w:szCs w:val="18"/>
                                  <w:lang w:val="en-US"/>
                                </w:rPr>
                              </w:pPr>
                              <w:r>
                                <w:rPr>
                                  <w:rFonts w:ascii="Aptos" w:eastAsia="Times New Roman" w:hAnsi="Aptos"/>
                                  <w:color w:val="7030A0"/>
                                  <w:sz w:val="18"/>
                                  <w:szCs w:val="18"/>
                                  <w:lang w:val="en-US"/>
                                </w:rPr>
                                <w:t>2026: $158.75</w:t>
                              </w:r>
                              <w:r>
                                <w:rPr>
                                  <w:rFonts w:ascii="Aptos" w:eastAsia="Times New Roman" w:hAnsi="Aptos"/>
                                  <w:color w:val="000000"/>
                                </w:rPr>
                                <w:br/>
                              </w:r>
                              <w:r>
                                <w:rPr>
                                  <w:rFonts w:ascii="Aptos" w:eastAsia="Times New Roman" w:hAnsi="Aptos"/>
                                  <w:color w:val="215E99" w:themeColor="text2" w:themeTint="BF"/>
                                  <w:sz w:val="18"/>
                                  <w:szCs w:val="18"/>
                                </w:rPr>
                                <w:t>2026: $153.34</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CCF9DB8" id="Group 7" o:spid="_x0000_s1026" style="position:absolute;margin-left:0;margin-top:37.4pt;width:458.95pt;height:185.25pt;z-index:251658248;mso-position-horizontal:left;mso-position-horizontal-relative:margin;mso-height-relative:margin" coordsize="58286,25177"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">
                <v:group id="Group 6" o:spid="_x0000_s1027" style="position:absolute;width:58286;height:25177" coordsize="58286,2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8" type="#_x0000_t75" style="position:absolute;width:58277;height:25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">
                    <v:imagedata r:id="rId16" o:title=""/>
                    <o:lock v:ext="edit" aspectratio="f"/>
                  </v:shape>
                  <v:shapetype id="_x0000_t202" coordsize="21600,21600" o:spt="202" path="m,l,21600r21600,l21600,xe">
                    <v:stroke joinstyle="miter"/>
                    <v:path gradientshapeok="t" o:connecttype="rect"/>
                  </v:shapetype>
                  <v:shape id="_x0000_s1029" type="#_x0000_t202" style="position:absolute;left:5168;top:13478;width:8471;height:4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" filled="f" stroked="f">
                    <v:textbox>
                      <w:txbxContent>
                        <w:p w14:paraId="128495BC" w14:textId="77777777" w:rsidR="00DA22F8" w:rsidRDefault="00DA22F8" w:rsidP="00DA22F8">
                          <w:pPr>
                            <w:spacing w:line="256" w:lineRule="auto"/>
                            <w:rPr>
                              <w:rFonts w:ascii="Aptos" w:eastAsia="Times New Roman" w:hAnsi="Aptos"/>
                              <w:color w:val="7030A0"/>
                              <w:sz w:val="18"/>
                              <w:szCs w:val="18"/>
                              <w:lang w:val="en-US"/>
                            </w:rPr>
                          </w:pPr>
                          <w:r>
                            <w:rPr>
                              <w:rFonts w:ascii="Aptos" w:eastAsia="Times New Roman" w:hAnsi="Aptos"/>
                              <w:color w:val="7030A0"/>
                              <w:sz w:val="18"/>
                              <w:szCs w:val="18"/>
                              <w:lang w:val="en-US"/>
                            </w:rPr>
                            <w:t>2016: $94.72</w:t>
                          </w:r>
                          <w:r>
                            <w:rPr>
                              <w:rFonts w:ascii="Aptos" w:eastAsia="Times New Roman" w:hAnsi="Aptos"/>
                              <w:color w:val="000000"/>
                            </w:rPr>
                            <w:br/>
                          </w:r>
                          <w:r>
                            <w:rPr>
                              <w:rFonts w:ascii="Aptos" w:eastAsia="Times New Roman" w:hAnsi="Aptos"/>
                              <w:color w:val="215E99" w:themeColor="text2" w:themeTint="BF"/>
                              <w:sz w:val="18"/>
                              <w:szCs w:val="18"/>
                            </w:rPr>
                            <w:t>2016: $95.27</w:t>
                          </w:r>
                        </w:p>
                      </w:txbxContent>
                    </v:textbox>
                  </v:shape>
                </v:group>
                <v:shape id="_x0000_s1030" type="#_x0000_t202" style="position:absolute;left:40148;top:49;width:9430;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B38CAF1" w14:textId="77777777" w:rsidR="00DA22F8" w:rsidRDefault="00DA22F8" w:rsidP="00DA22F8">
                        <w:pPr>
                          <w:spacing w:line="256" w:lineRule="auto"/>
                          <w:rPr>
                            <w:rFonts w:ascii="Aptos" w:eastAsia="Times New Roman" w:hAnsi="Aptos"/>
                            <w:color w:val="7030A0"/>
                            <w:sz w:val="18"/>
                            <w:szCs w:val="18"/>
                            <w:lang w:val="en-US"/>
                          </w:rPr>
                        </w:pPr>
                        <w:r>
                          <w:rPr>
                            <w:rFonts w:ascii="Aptos" w:eastAsia="Times New Roman" w:hAnsi="Aptos"/>
                            <w:color w:val="7030A0"/>
                            <w:sz w:val="18"/>
                            <w:szCs w:val="18"/>
                            <w:lang w:val="en-US"/>
                          </w:rPr>
                          <w:t>2026: $158.75</w:t>
                        </w:r>
                        <w:r>
                          <w:rPr>
                            <w:rFonts w:ascii="Aptos" w:eastAsia="Times New Roman" w:hAnsi="Aptos"/>
                            <w:color w:val="000000"/>
                          </w:rPr>
                          <w:br/>
                        </w:r>
                        <w:r>
                          <w:rPr>
                            <w:rFonts w:ascii="Aptos" w:eastAsia="Times New Roman" w:hAnsi="Aptos"/>
                            <w:color w:val="215E99" w:themeColor="text2" w:themeTint="BF"/>
                            <w:sz w:val="18"/>
                            <w:szCs w:val="18"/>
                          </w:rPr>
                          <w:t>2026: $153.34</w:t>
                        </w:r>
                      </w:p>
                    </w:txbxContent>
                  </v:textbox>
                </v:shape>
                <w10:wrap type="topAndBottom" anchorx="margin"/>
              </v:group>
            </w:pict>
          </mc:Fallback>
        </mc:AlternateContent>
      </w:r>
      <w:r w:rsidR="00473E4E" w:rsidRPr="00BF6A48">
        <w:rPr>
          <w:i/>
          <w:iCs/>
        </w:rPr>
        <w:t xml:space="preserve">Figure </w:t>
      </w:r>
      <w:r w:rsidR="00E33924">
        <w:rPr>
          <w:i/>
          <w:iCs/>
        </w:rPr>
        <w:t>3</w:t>
      </w:r>
      <w:r w:rsidR="009A5EF3" w:rsidRPr="00BF6A48">
        <w:rPr>
          <w:i/>
          <w:iCs/>
        </w:rPr>
        <w:t xml:space="preserve">. </w:t>
      </w:r>
      <w:r w:rsidR="00222E95">
        <w:rPr>
          <w:i/>
          <w:iCs/>
        </w:rPr>
        <w:t>G</w:t>
      </w:r>
      <w:r w:rsidR="001056BB" w:rsidRPr="00BF6A48">
        <w:rPr>
          <w:i/>
          <w:iCs/>
        </w:rPr>
        <w:t xml:space="preserve">rowth </w:t>
      </w:r>
      <w:r w:rsidR="008C7998">
        <w:rPr>
          <w:i/>
          <w:iCs/>
        </w:rPr>
        <w:t>in</w:t>
      </w:r>
      <w:r w:rsidR="00222E95">
        <w:rPr>
          <w:i/>
          <w:iCs/>
        </w:rPr>
        <w:t xml:space="preserve"> </w:t>
      </w:r>
      <w:r w:rsidR="008D7B72">
        <w:rPr>
          <w:i/>
          <w:iCs/>
        </w:rPr>
        <w:t>CPI</w:t>
      </w:r>
      <w:r w:rsidR="00065656" w:rsidRPr="00BF6A48">
        <w:rPr>
          <w:i/>
          <w:iCs/>
        </w:rPr>
        <w:t xml:space="preserve"> </w:t>
      </w:r>
      <w:r w:rsidR="006061AB" w:rsidRPr="00BF6A48">
        <w:rPr>
          <w:i/>
          <w:iCs/>
        </w:rPr>
        <w:t xml:space="preserve">compared to the average </w:t>
      </w:r>
      <w:r w:rsidR="00EB20A2">
        <w:rPr>
          <w:i/>
          <w:iCs/>
        </w:rPr>
        <w:t>out-of-pocket</w:t>
      </w:r>
      <w:r w:rsidR="00863587">
        <w:rPr>
          <w:i/>
          <w:iCs/>
        </w:rPr>
        <w:t xml:space="preserve"> </w:t>
      </w:r>
      <w:r w:rsidR="00D03774">
        <w:rPr>
          <w:i/>
          <w:iCs/>
        </w:rPr>
        <w:t>costs</w:t>
      </w:r>
      <w:r w:rsidR="006061AB" w:rsidRPr="00BF6A48">
        <w:rPr>
          <w:i/>
          <w:iCs/>
        </w:rPr>
        <w:t xml:space="preserve"> </w:t>
      </w:r>
      <w:r w:rsidR="00004968" w:rsidRPr="00BF6A48">
        <w:rPr>
          <w:i/>
          <w:iCs/>
        </w:rPr>
        <w:t xml:space="preserve">for </w:t>
      </w:r>
      <w:r w:rsidR="00CB4924" w:rsidRPr="00BF6A48">
        <w:rPr>
          <w:i/>
          <w:iCs/>
        </w:rPr>
        <w:t xml:space="preserve">two </w:t>
      </w:r>
      <w:r w:rsidR="00AD2E7B">
        <w:rPr>
          <w:i/>
          <w:iCs/>
        </w:rPr>
        <w:t xml:space="preserve">specialist </w:t>
      </w:r>
      <w:r w:rsidR="00850815" w:rsidRPr="00BF6A48">
        <w:rPr>
          <w:i/>
          <w:iCs/>
        </w:rPr>
        <w:t>consultation items</w:t>
      </w:r>
      <w:r w:rsidR="00493E7C">
        <w:rPr>
          <w:i/>
          <w:iCs/>
        </w:rPr>
        <w:t>.</w:t>
      </w:r>
      <w:r w:rsidR="00B23DAD">
        <w:rPr>
          <w:rStyle w:val="FootnoteReference"/>
          <w:i/>
          <w:iCs/>
        </w:rPr>
        <w:footnoteReference w:id="6"/>
      </w:r>
      <w:r w:rsidR="00004968" w:rsidRPr="00BF6A48">
        <w:rPr>
          <w:i/>
          <w:iCs/>
        </w:rPr>
        <w:t xml:space="preserve"> </w:t>
      </w:r>
    </w:p>
    <w:p w14:paraId="3B16BEFA" w14:textId="0923F219" w:rsidR="00574A08" w:rsidRDefault="001F023E" w:rsidP="00CA06CE">
      <w:pPr>
        <w:spacing w:before="120" w:after="0"/>
        <w:rPr>
          <w:color w:val="000000" w:themeColor="text1"/>
        </w:rPr>
      </w:pPr>
      <w:r>
        <w:rPr>
          <w:i/>
          <w:iCs/>
          <w:color w:val="000000" w:themeColor="text1"/>
          <w:sz w:val="20"/>
          <w:szCs w:val="20"/>
        </w:rPr>
        <w:t>*</w:t>
      </w:r>
      <w:r w:rsidR="000E3329">
        <w:rPr>
          <w:i/>
          <w:iCs/>
          <w:color w:val="000000" w:themeColor="text1"/>
          <w:sz w:val="20"/>
          <w:szCs w:val="20"/>
        </w:rPr>
        <w:t xml:space="preserve">MBS data shown is for item </w:t>
      </w:r>
      <w:r w:rsidR="001E5D6D">
        <w:rPr>
          <w:i/>
          <w:iCs/>
          <w:color w:val="000000" w:themeColor="text1"/>
          <w:sz w:val="20"/>
          <w:szCs w:val="20"/>
        </w:rPr>
        <w:t>104 (</w:t>
      </w:r>
      <w:r w:rsidR="0085153C" w:rsidRPr="0085153C">
        <w:rPr>
          <w:i/>
          <w:iCs/>
          <w:color w:val="000000" w:themeColor="text1"/>
          <w:sz w:val="20"/>
          <w:szCs w:val="20"/>
        </w:rPr>
        <w:t>initial specialist consultation</w:t>
      </w:r>
      <w:r w:rsidR="0085153C">
        <w:rPr>
          <w:i/>
          <w:iCs/>
          <w:color w:val="000000" w:themeColor="text1"/>
          <w:sz w:val="20"/>
          <w:szCs w:val="20"/>
        </w:rPr>
        <w:t>) and item 110 (</w:t>
      </w:r>
      <w:r w:rsidR="0079452B" w:rsidRPr="0079452B">
        <w:rPr>
          <w:i/>
          <w:iCs/>
          <w:color w:val="000000" w:themeColor="text1"/>
          <w:sz w:val="20"/>
          <w:szCs w:val="20"/>
        </w:rPr>
        <w:t>initial attendance of a consultant physician</w:t>
      </w:r>
      <w:r w:rsidR="0079452B" w:rsidRPr="00AD2E7B">
        <w:rPr>
          <w:i/>
          <w:iCs/>
          <w:color w:val="000000" w:themeColor="text1"/>
          <w:sz w:val="20"/>
          <w:szCs w:val="20"/>
        </w:rPr>
        <w:t>)</w:t>
      </w:r>
      <w:r w:rsidR="000E2CB8" w:rsidRPr="00AD2E7B">
        <w:rPr>
          <w:i/>
          <w:iCs/>
          <w:color w:val="000000" w:themeColor="text1"/>
          <w:sz w:val="20"/>
          <w:szCs w:val="20"/>
        </w:rPr>
        <w:t xml:space="preserve">, </w:t>
      </w:r>
      <w:r w:rsidR="00AD2E7B" w:rsidRPr="00AD2E7B">
        <w:rPr>
          <w:i/>
          <w:iCs/>
          <w:sz w:val="20"/>
          <w:szCs w:val="20"/>
        </w:rPr>
        <w:t>out</w:t>
      </w:r>
      <w:r w:rsidR="00B52A9F">
        <w:rPr>
          <w:i/>
          <w:iCs/>
          <w:sz w:val="20"/>
          <w:szCs w:val="20"/>
        </w:rPr>
        <w:t>-</w:t>
      </w:r>
      <w:r w:rsidR="00AD2E7B" w:rsidRPr="00AD2E7B">
        <w:rPr>
          <w:i/>
          <w:iCs/>
          <w:sz w:val="20"/>
          <w:szCs w:val="20"/>
        </w:rPr>
        <w:t>of</w:t>
      </w:r>
      <w:r w:rsidR="00B52A9F">
        <w:rPr>
          <w:i/>
          <w:iCs/>
          <w:sz w:val="20"/>
          <w:szCs w:val="20"/>
        </w:rPr>
        <w:t>-</w:t>
      </w:r>
      <w:r w:rsidR="00AD2E7B" w:rsidRPr="00AD2E7B">
        <w:rPr>
          <w:i/>
          <w:iCs/>
          <w:sz w:val="20"/>
          <w:szCs w:val="20"/>
        </w:rPr>
        <w:t xml:space="preserve">hospital, patient billed services only. </w:t>
      </w:r>
      <w:r w:rsidR="009F42C2">
        <w:rPr>
          <w:i/>
          <w:iCs/>
          <w:sz w:val="20"/>
          <w:szCs w:val="20"/>
        </w:rPr>
        <w:br/>
      </w:r>
    </w:p>
    <w:p w14:paraId="47614F80" w14:textId="77777777" w:rsidR="004950EC" w:rsidRPr="009F42C2" w:rsidRDefault="004950EC" w:rsidP="00CA06CE">
      <w:pPr>
        <w:spacing w:before="120" w:after="0"/>
        <w:rPr>
          <w:color w:val="000000" w:themeColor="text1"/>
        </w:rPr>
      </w:pPr>
    </w:p>
    <w:p w14:paraId="7DA827EB" w14:textId="77777777" w:rsidR="00C64053" w:rsidRPr="00CC0E1D" w:rsidRDefault="00C64053" w:rsidP="00C9748F">
      <w:pPr>
        <w:pStyle w:val="Heading1"/>
        <w:keepLines w:val="0"/>
        <w:spacing w:before="0" w:after="120"/>
      </w:pPr>
      <w:r>
        <w:lastRenderedPageBreak/>
        <w:t>4</w:t>
      </w:r>
      <w:r w:rsidRPr="00CC0E1D">
        <w:t xml:space="preserve">. </w:t>
      </w:r>
      <w:r>
        <w:t>Defining excessive fees</w:t>
      </w:r>
    </w:p>
    <w:p w14:paraId="5B2DA3C0" w14:textId="72A8FC07" w:rsidR="00EF75AB" w:rsidRPr="00950384" w:rsidRDefault="00EF75AB" w:rsidP="003334ED">
      <w:pPr>
        <w:keepNext/>
        <w:spacing w:after="120"/>
        <w:rPr>
          <w:rFonts w:eastAsia="MS Mincho" w:cs="Arial"/>
        </w:rPr>
      </w:pPr>
      <w:r>
        <w:rPr>
          <w:rFonts w:eastAsia="MS Mincho" w:cs="Arial"/>
        </w:rPr>
        <w:t xml:space="preserve">While </w:t>
      </w:r>
      <w:r w:rsidRPr="00950384">
        <w:rPr>
          <w:rFonts w:eastAsia="MS Mincho" w:cs="Arial"/>
        </w:rPr>
        <w:t>Government is concerned about th</w:t>
      </w:r>
      <w:r>
        <w:rPr>
          <w:rFonts w:eastAsia="MS Mincho" w:cs="Arial"/>
        </w:rPr>
        <w:t>is</w:t>
      </w:r>
      <w:r w:rsidRPr="00950384">
        <w:rPr>
          <w:rFonts w:eastAsia="MS Mincho" w:cs="Arial"/>
        </w:rPr>
        <w:t xml:space="preserve"> general increase in specialist fees</w:t>
      </w:r>
      <w:r>
        <w:rPr>
          <w:rFonts w:eastAsia="MS Mincho" w:cs="Arial"/>
        </w:rPr>
        <w:t xml:space="preserve">, the </w:t>
      </w:r>
      <w:proofErr w:type="gramStart"/>
      <w:r w:rsidRPr="00950384">
        <w:rPr>
          <w:rFonts w:eastAsia="MS Mincho" w:cs="Arial"/>
        </w:rPr>
        <w:t>particular area</w:t>
      </w:r>
      <w:proofErr w:type="gramEnd"/>
      <w:r w:rsidRPr="00950384">
        <w:rPr>
          <w:rFonts w:eastAsia="MS Mincho" w:cs="Arial"/>
        </w:rPr>
        <w:t xml:space="preserve"> of concern </w:t>
      </w:r>
      <w:r>
        <w:rPr>
          <w:rFonts w:eastAsia="MS Mincho" w:cs="Arial"/>
        </w:rPr>
        <w:t xml:space="preserve">being considered in this paper </w:t>
      </w:r>
      <w:r w:rsidRPr="00950384">
        <w:rPr>
          <w:rFonts w:eastAsia="MS Mincho" w:cs="Arial"/>
        </w:rPr>
        <w:t>is the charging of</w:t>
      </w:r>
      <w:r>
        <w:rPr>
          <w:rFonts w:eastAsia="MS Mincho" w:cs="Arial"/>
        </w:rPr>
        <w:t xml:space="preserve"> what may appear to be excessive </w:t>
      </w:r>
      <w:r w:rsidRPr="00950384">
        <w:rPr>
          <w:rFonts w:eastAsia="MS Mincho" w:cs="Arial"/>
        </w:rPr>
        <w:t xml:space="preserve">fees </w:t>
      </w:r>
      <w:r>
        <w:rPr>
          <w:rFonts w:eastAsia="MS Mincho" w:cs="Arial"/>
        </w:rPr>
        <w:t>by a small minority of providers on top of these general fee increases</w:t>
      </w:r>
      <w:r w:rsidRPr="00950384">
        <w:rPr>
          <w:rFonts w:eastAsia="MS Mincho" w:cs="Arial"/>
        </w:rPr>
        <w:t>.</w:t>
      </w:r>
      <w:r w:rsidR="00CF3EA2">
        <w:rPr>
          <w:rFonts w:eastAsia="MS Mincho" w:cs="Arial"/>
        </w:rPr>
        <w:t xml:space="preserve"> </w:t>
      </w:r>
    </w:p>
    <w:p w14:paraId="37104F65" w14:textId="27521E1D" w:rsidR="00C64053" w:rsidRDefault="00A74624" w:rsidP="00CA06CE">
      <w:pPr>
        <w:spacing w:after="120"/>
      </w:pPr>
      <w:r>
        <w:t>Individuals</w:t>
      </w:r>
      <w:r w:rsidR="00ED369A">
        <w:t>’</w:t>
      </w:r>
      <w:r w:rsidR="00C64053">
        <w:t xml:space="preserve"> perception of whether a fee is excessive will vary significantly. Financial circumstances, personal judgements</w:t>
      </w:r>
      <w:r w:rsidR="008A4AF2">
        <w:t>,</w:t>
      </w:r>
      <w:r w:rsidR="00C64053">
        <w:t xml:space="preserve"> past comparable experiences </w:t>
      </w:r>
      <w:r w:rsidR="003C7EB5">
        <w:t xml:space="preserve">and awareness of </w:t>
      </w:r>
      <w:r w:rsidR="00273AE0">
        <w:t xml:space="preserve">service input and </w:t>
      </w:r>
      <w:r w:rsidR="0035093C">
        <w:t xml:space="preserve">practice </w:t>
      </w:r>
      <w:r w:rsidR="00273AE0">
        <w:t xml:space="preserve">overhead </w:t>
      </w:r>
      <w:proofErr w:type="gramStart"/>
      <w:r w:rsidR="0035093C">
        <w:t>costs</w:t>
      </w:r>
      <w:proofErr w:type="gramEnd"/>
      <w:r w:rsidR="00C64053">
        <w:t xml:space="preserve"> all factor in whether a patient or provider considers a fee to be excessive. There is no agreed definition of excessive specialist fee charging.</w:t>
      </w:r>
    </w:p>
    <w:p w14:paraId="07C29443" w14:textId="145A1515" w:rsidR="00C64053" w:rsidRDefault="00C64053" w:rsidP="00C64053">
      <w:pPr>
        <w:spacing w:after="120"/>
      </w:pPr>
      <w:r>
        <w:t xml:space="preserve">While determining what makes a fee excessive is inherently subjective, if the Commonwealth is to </w:t>
      </w:r>
      <w:r w:rsidR="00C52552">
        <w:t>implement</w:t>
      </w:r>
      <w:r w:rsidR="00426E74">
        <w:t xml:space="preserve"> options </w:t>
      </w:r>
      <w:r w:rsidR="00252C83">
        <w:t>to limit or reduce excessive fees</w:t>
      </w:r>
      <w:r w:rsidR="279FDB36">
        <w:t>,</w:t>
      </w:r>
      <w:r w:rsidR="00252C83">
        <w:t xml:space="preserve"> </w:t>
      </w:r>
      <w:r w:rsidR="001B377C">
        <w:t xml:space="preserve">then </w:t>
      </w:r>
      <w:r>
        <w:t xml:space="preserve">‘excessive’ </w:t>
      </w:r>
      <w:r w:rsidR="001B377C">
        <w:t xml:space="preserve">will need to be </w:t>
      </w:r>
      <w:r>
        <w:t>defined</w:t>
      </w:r>
      <w:r w:rsidR="0000365C">
        <w:t xml:space="preserve"> so these interventions are appropriately targeted</w:t>
      </w:r>
      <w:r>
        <w:t>. This section examines three methods for defining excessive fees.</w:t>
      </w:r>
    </w:p>
    <w:p w14:paraId="108B5C98" w14:textId="1EACC3F8" w:rsidR="00595F45" w:rsidRPr="00595F45" w:rsidRDefault="001010FB" w:rsidP="00C52552">
      <w:pPr>
        <w:pStyle w:val="Heading2"/>
      </w:pPr>
      <w:r>
        <w:t xml:space="preserve">4.1 </w:t>
      </w:r>
      <w:r w:rsidR="00C64053">
        <w:t>Reasonableness</w:t>
      </w:r>
      <w:r w:rsidR="00761EB5">
        <w:t xml:space="preserve"> – fees are deemed excessive </w:t>
      </w:r>
      <w:r>
        <w:t xml:space="preserve">based </w:t>
      </w:r>
      <w:r w:rsidR="00B11E0B">
        <w:t xml:space="preserve">on a </w:t>
      </w:r>
      <w:r w:rsidR="006A473F">
        <w:t>case-by-case</w:t>
      </w:r>
      <w:r w:rsidR="00B11E0B">
        <w:t xml:space="preserve"> assessment o</w:t>
      </w:r>
      <w:r w:rsidR="006A7A29">
        <w:t xml:space="preserve">f fee charging </w:t>
      </w:r>
    </w:p>
    <w:p w14:paraId="7BA13673" w14:textId="1C536AFF" w:rsidR="00C64053" w:rsidRDefault="00E73603" w:rsidP="00C64053">
      <w:pPr>
        <w:widowControl w:val="0"/>
        <w:spacing w:after="120"/>
      </w:pPr>
      <w:r>
        <w:t>‘</w:t>
      </w:r>
      <w:r w:rsidR="00C64053">
        <w:t>Reasonableness</w:t>
      </w:r>
      <w:r>
        <w:t>’</w:t>
      </w:r>
      <w:r w:rsidR="00C64053">
        <w:t xml:space="preserve"> is </w:t>
      </w:r>
      <w:r>
        <w:t xml:space="preserve">one option for </w:t>
      </w:r>
      <w:r w:rsidR="00C64053">
        <w:t xml:space="preserve">determining whether a fee is excessive or not without being explicit about a cutoff point. Reasonableness may be a more appropriate way to define excessive where case by case assessments </w:t>
      </w:r>
      <w:r w:rsidR="008169C2">
        <w:t>are to</w:t>
      </w:r>
      <w:r w:rsidR="00C64053">
        <w:t xml:space="preserve"> be made, for example </w:t>
      </w:r>
      <w:r w:rsidR="008169C2">
        <w:t xml:space="preserve">in </w:t>
      </w:r>
      <w:r w:rsidR="00CB5E66">
        <w:t xml:space="preserve">a </w:t>
      </w:r>
      <w:r w:rsidR="00C64053">
        <w:t>peer review</w:t>
      </w:r>
      <w:r w:rsidR="00CB5E66">
        <w:t xml:space="preserve"> model</w:t>
      </w:r>
      <w:r w:rsidR="00C64053">
        <w:t xml:space="preserve">. </w:t>
      </w:r>
      <w:r w:rsidR="00C64053" w:rsidRPr="00981AA7">
        <w:t>Considerations may include the time required to undertake a service, input costs, relative complexity of a service</w:t>
      </w:r>
      <w:r w:rsidR="00C64053">
        <w:t xml:space="preserve"> or patient</w:t>
      </w:r>
      <w:r w:rsidR="00C64053" w:rsidRPr="00981AA7">
        <w:t xml:space="preserve">, or the circumstances where a service is provided. </w:t>
      </w:r>
      <w:r w:rsidR="00BD00D0">
        <w:t>Fees</w:t>
      </w:r>
      <w:r w:rsidR="00C64053" w:rsidRPr="00981AA7">
        <w:t xml:space="preserve"> charged by other providers for similar or identical services, where known, may also be used to inform a decision on whether a fee is reasonable or excessive.</w:t>
      </w:r>
    </w:p>
    <w:p w14:paraId="76EE3F07" w14:textId="3C3200A5" w:rsidR="00A337FD" w:rsidRDefault="00C64053" w:rsidP="00207204">
      <w:pPr>
        <w:keepNext/>
        <w:keepLines/>
        <w:widowControl w:val="0"/>
        <w:spacing w:after="120"/>
        <w:rPr>
          <w:i/>
          <w:iCs/>
        </w:rPr>
      </w:pPr>
      <w:r>
        <w:t>T</w:t>
      </w:r>
      <w:r w:rsidRPr="00F82420">
        <w:t xml:space="preserve">he Council of Presidents of Medical Colleges (CPMC) </w:t>
      </w:r>
      <w:hyperlink r:id="rId17" w:history="1">
        <w:r w:rsidRPr="00B91033">
          <w:rPr>
            <w:rStyle w:val="Hyperlink"/>
            <w:i/>
            <w:iCs/>
          </w:rPr>
          <w:t>Framework for Ethical Billing and Fee Transparency</w:t>
        </w:r>
      </w:hyperlink>
      <w:r w:rsidRPr="00F82420">
        <w:rPr>
          <w:i/>
          <w:iCs/>
        </w:rPr>
        <w:t xml:space="preserve"> </w:t>
      </w:r>
      <w:r w:rsidRPr="00F82420">
        <w:t xml:space="preserve">and the Australian Medical Association (AMA) </w:t>
      </w:r>
      <w:hyperlink r:id="rId18" w:history="1">
        <w:r w:rsidR="00065D82">
          <w:rPr>
            <w:rStyle w:val="Hyperlink"/>
          </w:rPr>
          <w:t>Position Statement on Setting Medical Fees and Billing Practices</w:t>
        </w:r>
      </w:hyperlink>
      <w:r w:rsidR="00065D82">
        <w:t xml:space="preserve"> </w:t>
      </w:r>
      <w:r w:rsidR="00B21134" w:rsidRPr="006944CB">
        <w:t>outline high level principles for setting fees</w:t>
      </w:r>
      <w:r w:rsidR="00D92C31">
        <w:t xml:space="preserve"> including a ‘reasonableness’ consideration</w:t>
      </w:r>
      <w:r w:rsidR="00A337FD" w:rsidRPr="006944CB">
        <w:t>.</w:t>
      </w:r>
      <w:r w:rsidR="00A337FD">
        <w:rPr>
          <w:i/>
          <w:iCs/>
        </w:rPr>
        <w:t xml:space="preserve"> </w:t>
      </w:r>
    </w:p>
    <w:p w14:paraId="2A36E16A" w14:textId="514EF012" w:rsidR="00113934" w:rsidRDefault="00113934" w:rsidP="00F04FD0">
      <w:pPr>
        <w:widowControl w:val="0"/>
        <w:spacing w:after="120"/>
        <w:ind w:left="680"/>
      </w:pPr>
      <w:r>
        <w:t xml:space="preserve">The AMA state </w:t>
      </w:r>
      <w:r w:rsidRPr="006944CB">
        <w:rPr>
          <w:i/>
        </w:rPr>
        <w:t>“</w:t>
      </w:r>
      <w:r w:rsidR="00A337FD" w:rsidRPr="006944CB">
        <w:rPr>
          <w:i/>
        </w:rPr>
        <w:t xml:space="preserve">Medical practitioners should also satisfy themselves in each individual case as to a fair and reasonable fee having regard to their own costs and the </w:t>
      </w:r>
      <w:proofErr w:type="gramStart"/>
      <w:r w:rsidR="00A337FD" w:rsidRPr="006944CB">
        <w:rPr>
          <w:i/>
        </w:rPr>
        <w:t>particular circumstances</w:t>
      </w:r>
      <w:proofErr w:type="gramEnd"/>
      <w:r w:rsidR="00A337FD" w:rsidRPr="006944CB">
        <w:rPr>
          <w:i/>
        </w:rPr>
        <w:t xml:space="preserve"> of the case and the patient. The AMA does not support egregious charges — fees that the majority of a practitioner’s peers would consider to be unacceptable.</w:t>
      </w:r>
      <w:r w:rsidRPr="006944CB">
        <w:rPr>
          <w:i/>
        </w:rPr>
        <w:t>”</w:t>
      </w:r>
      <w:r w:rsidR="00A337FD" w:rsidRPr="00A337FD">
        <w:t xml:space="preserve"> </w:t>
      </w:r>
    </w:p>
    <w:p w14:paraId="7E1AD149" w14:textId="77777777" w:rsidR="00113934" w:rsidRDefault="00113934" w:rsidP="00F04FD0">
      <w:pPr>
        <w:widowControl w:val="0"/>
        <w:spacing w:after="120"/>
        <w:ind w:left="680"/>
      </w:pPr>
      <w:r>
        <w:t xml:space="preserve">The CPMC states </w:t>
      </w:r>
      <w:r w:rsidRPr="00065D82">
        <w:rPr>
          <w:i/>
          <w:iCs/>
        </w:rPr>
        <w:t>“Fees should reflect the context of care including time, complexity, expertise, costs of practice, and prevailing benchmarks and they should be reasonable in relation to the service provided.”</w:t>
      </w:r>
    </w:p>
    <w:p w14:paraId="2382D096" w14:textId="3AEB9FB7" w:rsidR="00591FE1" w:rsidRPr="00F82420" w:rsidRDefault="00C64053" w:rsidP="00E72F28">
      <w:pPr>
        <w:widowControl w:val="0"/>
        <w:spacing w:after="120"/>
      </w:pPr>
      <w:r>
        <w:t>Neither statement provides examples of unreasonable fees</w:t>
      </w:r>
      <w:r w:rsidR="00065D82">
        <w:t>, however t</w:t>
      </w:r>
      <w:r w:rsidR="00FE0B27">
        <w:t>he AMA does publish a fee guide for its members of recommended fees for MBS items.</w:t>
      </w:r>
      <w:r w:rsidR="00133CEA">
        <w:t xml:space="preserve"> </w:t>
      </w:r>
      <w:r w:rsidR="79FF5F5E">
        <w:t>This fee guide is not public.</w:t>
      </w:r>
    </w:p>
    <w:p w14:paraId="53331A6A" w14:textId="7AE280B4" w:rsidR="00C64053" w:rsidRPr="00F82420" w:rsidRDefault="00C64053" w:rsidP="00C64053">
      <w:pPr>
        <w:widowControl w:val="0"/>
        <w:spacing w:after="120"/>
      </w:pPr>
      <w:r>
        <w:t xml:space="preserve">The </w:t>
      </w:r>
      <w:hyperlink r:id="rId19">
        <w:r w:rsidR="0050403C" w:rsidRPr="6492C45F">
          <w:rPr>
            <w:rStyle w:val="Hyperlink"/>
          </w:rPr>
          <w:t>Support at Home (</w:t>
        </w:r>
        <w:proofErr w:type="spellStart"/>
        <w:r w:rsidR="0050403C" w:rsidRPr="6492C45F">
          <w:rPr>
            <w:rStyle w:val="Hyperlink"/>
          </w:rPr>
          <w:t>SaH</w:t>
        </w:r>
        <w:proofErr w:type="spellEnd"/>
        <w:r w:rsidR="0050403C" w:rsidRPr="6492C45F">
          <w:rPr>
            <w:rStyle w:val="Hyperlink"/>
          </w:rPr>
          <w:t>) aged care program</w:t>
        </w:r>
      </w:hyperlink>
      <w:r w:rsidR="0050403C">
        <w:t xml:space="preserve"> </w:t>
      </w:r>
      <w:r w:rsidR="00650EB7">
        <w:t>also refers to prices being ‘reasonable and transparent</w:t>
      </w:r>
      <w:r w:rsidR="00DC0D41">
        <w:t>’ and publishes</w:t>
      </w:r>
      <w:r w:rsidR="00B97C42">
        <w:t xml:space="preserve"> </w:t>
      </w:r>
      <w:r w:rsidR="00D554B4">
        <w:t xml:space="preserve">a national </w:t>
      </w:r>
      <w:r w:rsidR="00B97C42">
        <w:t xml:space="preserve">median </w:t>
      </w:r>
      <w:r w:rsidR="006A7563">
        <w:t>price alongside the</w:t>
      </w:r>
      <w:r w:rsidR="00B97C42">
        <w:t xml:space="preserve"> upper</w:t>
      </w:r>
      <w:r w:rsidR="00EC1394">
        <w:t xml:space="preserve"> (75</w:t>
      </w:r>
      <w:r w:rsidR="00EC1394" w:rsidRPr="6492C45F">
        <w:rPr>
          <w:vertAlign w:val="superscript"/>
        </w:rPr>
        <w:t>th</w:t>
      </w:r>
      <w:r w:rsidR="00EC1394">
        <w:t xml:space="preserve"> percentile</w:t>
      </w:r>
      <w:r w:rsidR="00320182">
        <w:t xml:space="preserve"> – 75% of fees are below this</w:t>
      </w:r>
      <w:r w:rsidR="00EC1394">
        <w:t>)</w:t>
      </w:r>
      <w:r w:rsidR="00B97C42">
        <w:t xml:space="preserve"> and lower </w:t>
      </w:r>
      <w:r w:rsidR="00EC1394">
        <w:t>(25</w:t>
      </w:r>
      <w:r w:rsidR="00EC1394" w:rsidRPr="6492C45F">
        <w:rPr>
          <w:vertAlign w:val="superscript"/>
        </w:rPr>
        <w:t>th</w:t>
      </w:r>
      <w:r w:rsidR="00EC1394">
        <w:t xml:space="preserve"> percentile</w:t>
      </w:r>
      <w:r w:rsidR="00D139DE">
        <w:t xml:space="preserve"> – 25% of fees are below this</w:t>
      </w:r>
      <w:r w:rsidR="00EC1394">
        <w:t xml:space="preserve">) </w:t>
      </w:r>
      <w:r w:rsidR="00E55AC6">
        <w:t>ranges for these</w:t>
      </w:r>
      <w:r w:rsidR="00EC1394">
        <w:t xml:space="preserve"> </w:t>
      </w:r>
      <w:r w:rsidR="00B97C42">
        <w:t xml:space="preserve">prices. </w:t>
      </w:r>
      <w:r>
        <w:t xml:space="preserve">These are based on provider survey data and are intended to support consumers to compare the </w:t>
      </w:r>
      <w:r w:rsidR="00BC76BA">
        <w:t>prices</w:t>
      </w:r>
      <w:r>
        <w:t xml:space="preserve"> of different providers. </w:t>
      </w:r>
      <w:r w:rsidR="000761BD">
        <w:t xml:space="preserve">While </w:t>
      </w:r>
      <w:r w:rsidR="004B6FA6">
        <w:t xml:space="preserve">anything above </w:t>
      </w:r>
      <w:r w:rsidR="000761BD">
        <w:t>the 75</w:t>
      </w:r>
      <w:r w:rsidR="000761BD" w:rsidRPr="6492C45F">
        <w:rPr>
          <w:vertAlign w:val="superscript"/>
        </w:rPr>
        <w:t>th</w:t>
      </w:r>
      <w:r w:rsidR="000761BD">
        <w:t xml:space="preserve"> percentile </w:t>
      </w:r>
      <w:r w:rsidR="0023212C">
        <w:t>is</w:t>
      </w:r>
      <w:r w:rsidR="000761BD">
        <w:t xml:space="preserve"> not labelled </w:t>
      </w:r>
      <w:r w:rsidR="004B5CB0">
        <w:t xml:space="preserve">as </w:t>
      </w:r>
      <w:r w:rsidR="000761BD">
        <w:t>‘excessive’</w:t>
      </w:r>
      <w:r w:rsidR="0023212C">
        <w:t>,</w:t>
      </w:r>
      <w:r w:rsidR="008B4657">
        <w:t xml:space="preserve"> the </w:t>
      </w:r>
      <w:r w:rsidR="004B5CB0">
        <w:t>d</w:t>
      </w:r>
      <w:r w:rsidR="008B4657">
        <w:t xml:space="preserve">epartment </w:t>
      </w:r>
      <w:r w:rsidR="006D689B">
        <w:t>monitors</w:t>
      </w:r>
      <w:r w:rsidR="008B4657">
        <w:t xml:space="preserve"> </w:t>
      </w:r>
      <w:r w:rsidR="000A2370">
        <w:t>what providers are charging for services and seek</w:t>
      </w:r>
      <w:r w:rsidR="005A403F">
        <w:t>s</w:t>
      </w:r>
      <w:r w:rsidR="000A2370">
        <w:t xml:space="preserve"> justification from providers who appear to have unreasonable prices. Where a provider’s prices appear unreasonable or are not adequately justified, they may be referred to the </w:t>
      </w:r>
      <w:r w:rsidR="005A403F">
        <w:t xml:space="preserve">Aged Care Quality and Safety </w:t>
      </w:r>
      <w:r w:rsidR="000A2370">
        <w:t>Commission for compliance and/or enforcement action.</w:t>
      </w:r>
      <w:r w:rsidR="00320A7B">
        <w:t xml:space="preserve"> </w:t>
      </w:r>
      <w:r w:rsidR="002E2555">
        <w:t>There is legislative backing for this approach with the Aged Care Rules 2025, Rule 273.15</w:t>
      </w:r>
      <w:r w:rsidR="001B7593">
        <w:t xml:space="preserve">, providing </w:t>
      </w:r>
      <w:r w:rsidR="002E2555">
        <w:t xml:space="preserve">that </w:t>
      </w:r>
      <w:bookmarkStart w:id="0" w:name="subsection"/>
      <w:bookmarkEnd w:id="0"/>
      <w:r w:rsidR="006352CE">
        <w:lastRenderedPageBreak/>
        <w:t xml:space="preserve">the price charged by the registered provider must not be </w:t>
      </w:r>
      <w:r w:rsidR="001B7593">
        <w:t>‘</w:t>
      </w:r>
      <w:r w:rsidR="006352CE">
        <w:t>unreasonable</w:t>
      </w:r>
      <w:r w:rsidR="001B7593">
        <w:t>’</w:t>
      </w:r>
      <w:r w:rsidR="006352CE">
        <w:t>.</w:t>
      </w:r>
      <w:r w:rsidR="00D62810">
        <w:t xml:space="preserve"> This term is not further defined but </w:t>
      </w:r>
      <w:r w:rsidR="00895F65">
        <w:t xml:space="preserve">the Commission has issued </w:t>
      </w:r>
      <w:hyperlink r:id="rId20">
        <w:r w:rsidR="00FB1D86">
          <w:rPr>
            <w:rStyle w:val="Hyperlink"/>
          </w:rPr>
          <w:t>guidance materials for setting Support at Home prices</w:t>
        </w:r>
      </w:hyperlink>
      <w:r w:rsidR="00A95696">
        <w:t>.</w:t>
      </w:r>
    </w:p>
    <w:p w14:paraId="2295D639" w14:textId="50A88307" w:rsidR="00C071C4" w:rsidRPr="007B7FA9" w:rsidRDefault="00C071C4" w:rsidP="00C071C4">
      <w:pPr>
        <w:pStyle w:val="Heading2"/>
      </w:pPr>
      <w:r>
        <w:t>4.</w:t>
      </w:r>
      <w:r w:rsidR="009D2166">
        <w:t>2</w:t>
      </w:r>
      <w:r>
        <w:t xml:space="preserve"> </w:t>
      </w:r>
      <w:r w:rsidRPr="00335AB0">
        <w:t>Peer comparison – fees are deemed excessive based on how far they deviate from the market</w:t>
      </w:r>
    </w:p>
    <w:p w14:paraId="6947FD3B" w14:textId="77777777" w:rsidR="00C071C4" w:rsidRDefault="00C071C4" w:rsidP="00C071C4">
      <w:pPr>
        <w:widowControl w:val="0"/>
        <w:spacing w:after="120"/>
      </w:pPr>
      <w:r>
        <w:t xml:space="preserve">An alternative method for determining excessive fees is to consider how the fee charged by an individual provider compares to the fees charged by other providers claiming the same item. </w:t>
      </w:r>
      <w:r>
        <w:br/>
        <w:t>A fee could be considered excessive:</w:t>
      </w:r>
      <w:r w:rsidRPr="00CC4199">
        <w:rPr>
          <w:noProof/>
        </w:rPr>
        <w:t xml:space="preserve"> </w:t>
      </w:r>
    </w:p>
    <w:p w14:paraId="09CAA6F0" w14:textId="77777777" w:rsidR="00C071C4" w:rsidRDefault="00C071C4" w:rsidP="00C071C4">
      <w:pPr>
        <w:pStyle w:val="ListParagraph"/>
        <w:widowControl w:val="0"/>
        <w:numPr>
          <w:ilvl w:val="0"/>
          <w:numId w:val="13"/>
        </w:numPr>
        <w:spacing w:after="120"/>
      </w:pPr>
      <w:r>
        <w:t>based on how far it deviates from the median fee charged for that item (e.g. if a fee is more than X times the median fee charged for that item).</w:t>
      </w:r>
    </w:p>
    <w:p w14:paraId="3E730B3F" w14:textId="77777777" w:rsidR="00C071C4" w:rsidRDefault="00C071C4" w:rsidP="00C071C4">
      <w:pPr>
        <w:pStyle w:val="ListParagraph"/>
        <w:widowControl w:val="0"/>
        <w:numPr>
          <w:ilvl w:val="0"/>
          <w:numId w:val="13"/>
        </w:numPr>
        <w:spacing w:after="120"/>
      </w:pPr>
      <w:r>
        <w:t>when it is among the highest fees charged for that service (e.g. the top X% of all fees).</w:t>
      </w:r>
    </w:p>
    <w:p w14:paraId="5E83435B" w14:textId="66128966" w:rsidR="00C071C4" w:rsidRDefault="00C071C4" w:rsidP="00C071C4">
      <w:pPr>
        <w:widowControl w:val="0"/>
        <w:spacing w:after="120"/>
      </w:pPr>
      <w:r>
        <w:t>These statistical approaches for defining excessive can be applied consistently but the approach has its limitations. For example, deviation from the median does not provide insight as to whether the median fee itself is reasonable. This is demonstrated in Figure 5</w:t>
      </w:r>
      <w:r w:rsidR="00F74C46">
        <w:t xml:space="preserve"> (on page 6)</w:t>
      </w:r>
      <w:r>
        <w:t xml:space="preserve"> which provides an example for three hypothetical items. </w:t>
      </w:r>
    </w:p>
    <w:p w14:paraId="6CBBE13C" w14:textId="08C47CA8" w:rsidR="00C071C4" w:rsidRPr="008852A3" w:rsidRDefault="00C071C4" w:rsidP="00C071C4">
      <w:pPr>
        <w:widowControl w:val="0"/>
        <w:spacing w:after="120"/>
      </w:pPr>
      <w:r>
        <w:t xml:space="preserve">Despite having identical highest and lowest fee charged and Schedule Fees, the variation in the fee distribution across these items produces different median values. Capping based on deviation from the median would not consider these contextual factors and may advantage or disadvantage certain items and fee charging behaviours. For example, if all or </w:t>
      </w:r>
      <w:proofErr w:type="gramStart"/>
      <w:r>
        <w:t>the majority of</w:t>
      </w:r>
      <w:proofErr w:type="gramEnd"/>
      <w:r>
        <w:t xml:space="preserve"> providers were charging a median fee</w:t>
      </w:r>
      <w:r w:rsidDel="00CC1ED3">
        <w:t xml:space="preserve"> </w:t>
      </w:r>
      <w:r>
        <w:t xml:space="preserve">that the public considers very high (Figure </w:t>
      </w:r>
      <w:r w:rsidR="002F65E3">
        <w:t>4</w:t>
      </w:r>
      <w:r>
        <w:t>, Item C,</w:t>
      </w:r>
      <w:r w:rsidR="00C36B52">
        <w:t xml:space="preserve"> on page 6)</w:t>
      </w:r>
      <w:r>
        <w:t xml:space="preserve"> this would create a very high starting point from which to set a definition of excessive fees (e.g. 3 times this amount). That the median fee itself was very high would not be addressed in this example.</w:t>
      </w:r>
    </w:p>
    <w:p w14:paraId="7EBC9934" w14:textId="5702069B" w:rsidR="00C071C4" w:rsidRPr="008436EC" w:rsidRDefault="00F74C46" w:rsidP="00C071C4">
      <w:pPr>
        <w:widowControl w:val="0"/>
        <w:spacing w:after="120"/>
      </w:pPr>
      <w:r w:rsidRPr="000643AB">
        <w:rPr>
          <w:noProof/>
        </w:rPr>
        <w:drawing>
          <wp:anchor distT="0" distB="0" distL="114300" distR="114300" simplePos="0" relativeHeight="251658246" behindDoc="0" locked="0" layoutInCell="1" allowOverlap="1" wp14:anchorId="244E5B00" wp14:editId="02C63682">
            <wp:simplePos x="0" y="0"/>
            <wp:positionH relativeFrom="margin">
              <wp:posOffset>161925</wp:posOffset>
            </wp:positionH>
            <wp:positionV relativeFrom="paragraph">
              <wp:posOffset>368300</wp:posOffset>
            </wp:positionV>
            <wp:extent cx="5276850" cy="1609725"/>
            <wp:effectExtent l="0" t="0" r="0" b="9525"/>
            <wp:wrapTopAndBottom/>
            <wp:docPr id="2015711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81967" name=""/>
                    <pic:cNvPicPr/>
                  </pic:nvPicPr>
                  <pic:blipFill>
                    <a:blip r:embed="rId21">
                      <a:extLst>
                        <a:ext uri="{28A0092B-C50C-407E-A947-70E740481C1C}">
                          <a14:useLocalDpi xmlns:a14="http://schemas.microsoft.com/office/drawing/2010/main" val="0"/>
                        </a:ext>
                      </a:extLst>
                    </a:blip>
                    <a:stretch>
                      <a:fillRect/>
                    </a:stretch>
                  </pic:blipFill>
                  <pic:spPr>
                    <a:xfrm>
                      <a:off x="0" y="0"/>
                      <a:ext cx="5276850" cy="1609725"/>
                    </a:xfrm>
                    <a:prstGeom prst="rect">
                      <a:avLst/>
                    </a:prstGeom>
                  </pic:spPr>
                </pic:pic>
              </a:graphicData>
            </a:graphic>
            <wp14:sizeRelH relativeFrom="margin">
              <wp14:pctWidth>0</wp14:pctWidth>
            </wp14:sizeRelH>
            <wp14:sizeRelV relativeFrom="margin">
              <wp14:pctHeight>0</wp14:pctHeight>
            </wp14:sizeRelV>
          </wp:anchor>
        </w:drawing>
      </w:r>
      <w:r w:rsidR="00C071C4" w:rsidRPr="004A48F0">
        <w:rPr>
          <w:i/>
          <w:iCs/>
        </w:rPr>
        <w:t xml:space="preserve">Figure </w:t>
      </w:r>
      <w:r w:rsidR="002F65E3">
        <w:rPr>
          <w:i/>
          <w:iCs/>
        </w:rPr>
        <w:t>4</w:t>
      </w:r>
      <w:r w:rsidR="00C071C4" w:rsidRPr="004A48F0">
        <w:rPr>
          <w:i/>
          <w:iCs/>
        </w:rPr>
        <w:t>.</w:t>
      </w:r>
      <w:r w:rsidR="00C071C4">
        <w:rPr>
          <w:i/>
          <w:iCs/>
        </w:rPr>
        <w:t xml:space="preserve"> Variation in the median fee (in orange) for three hypothetical items with </w:t>
      </w:r>
      <w:r w:rsidR="00C071C4" w:rsidRPr="00573D4A">
        <w:rPr>
          <w:i/>
          <w:iCs/>
        </w:rPr>
        <w:t xml:space="preserve">identical minimum, maximum and </w:t>
      </w:r>
      <w:r w:rsidR="00C071C4">
        <w:rPr>
          <w:i/>
          <w:iCs/>
        </w:rPr>
        <w:t>S</w:t>
      </w:r>
      <w:r w:rsidR="00C071C4" w:rsidRPr="00573D4A">
        <w:rPr>
          <w:i/>
          <w:iCs/>
        </w:rPr>
        <w:t xml:space="preserve">chedule </w:t>
      </w:r>
      <w:r w:rsidR="00C071C4">
        <w:rPr>
          <w:i/>
          <w:iCs/>
        </w:rPr>
        <w:t>F</w:t>
      </w:r>
      <w:r w:rsidR="00C071C4" w:rsidRPr="00573D4A">
        <w:rPr>
          <w:i/>
          <w:iCs/>
        </w:rPr>
        <w:t>ees.</w:t>
      </w:r>
      <w:r w:rsidR="00C071C4">
        <w:br/>
        <w:t>Similarly, defining the top X% of all services as excessive does not take into consideration the relative value of the ‘excessive’ fee charged by a provider compared to their peers or the Schedule Fee. As an extreme example, for some items with very high rates of bulk billing, charging the full Schedule Fee would be, by definition, excessive.</w:t>
      </w:r>
    </w:p>
    <w:p w14:paraId="6A89340A" w14:textId="7774BFBD" w:rsidR="00C64053" w:rsidRPr="00814964" w:rsidRDefault="001010FB" w:rsidP="001010FB">
      <w:pPr>
        <w:pStyle w:val="Heading2"/>
      </w:pPr>
      <w:r>
        <w:t>4.</w:t>
      </w:r>
      <w:r w:rsidR="009D2166">
        <w:t>3</w:t>
      </w:r>
      <w:r>
        <w:t xml:space="preserve"> </w:t>
      </w:r>
      <w:r w:rsidR="00C64053" w:rsidRPr="00814964">
        <w:t xml:space="preserve">Benchmark comparison </w:t>
      </w:r>
      <w:r w:rsidR="00C64053">
        <w:t xml:space="preserve">– </w:t>
      </w:r>
      <w:r w:rsidR="008424A2">
        <w:t>f</w:t>
      </w:r>
      <w:r w:rsidR="00C64053">
        <w:t xml:space="preserve">ees are deemed excessive based on how </w:t>
      </w:r>
      <w:r w:rsidR="001F4F63">
        <w:t>they</w:t>
      </w:r>
      <w:r w:rsidR="00C64053">
        <w:t xml:space="preserve"> deviate from the </w:t>
      </w:r>
      <w:r w:rsidR="004708E7">
        <w:t xml:space="preserve">MBS </w:t>
      </w:r>
      <w:r w:rsidR="00CF0C19">
        <w:t>Schedule Fee</w:t>
      </w:r>
      <w:r w:rsidR="00C64053">
        <w:t xml:space="preserve"> </w:t>
      </w:r>
    </w:p>
    <w:p w14:paraId="2C9E542D" w14:textId="726D24FF" w:rsidR="00C64053" w:rsidRDefault="00684CDF" w:rsidP="00A939BB">
      <w:pPr>
        <w:spacing w:after="120"/>
      </w:pPr>
      <w:r>
        <w:t>Another</w:t>
      </w:r>
      <w:r w:rsidR="00C64053">
        <w:t xml:space="preserve"> method for determining whether an individual provider’s fee is excessive is to compare </w:t>
      </w:r>
      <w:r w:rsidR="001D5F62">
        <w:t xml:space="preserve">it </w:t>
      </w:r>
      <w:r w:rsidR="00C64053">
        <w:t xml:space="preserve">to the </w:t>
      </w:r>
      <w:r w:rsidR="00254BA7">
        <w:t xml:space="preserve">MBS </w:t>
      </w:r>
      <w:r w:rsidR="00C64053">
        <w:t xml:space="preserve">Schedule Fee set for that item. In </w:t>
      </w:r>
      <w:hyperlink r:id="rId22">
        <w:r w:rsidR="00C64053" w:rsidRPr="6492C45F">
          <w:rPr>
            <w:rStyle w:val="Hyperlink"/>
            <w:i/>
            <w:iCs/>
          </w:rPr>
          <w:t>Special treatment: Improving Australians' access to specialist care</w:t>
        </w:r>
      </w:hyperlink>
      <w:r w:rsidR="00C64053" w:rsidRPr="6492C45F">
        <w:rPr>
          <w:i/>
          <w:iCs/>
        </w:rPr>
        <w:t xml:space="preserve"> </w:t>
      </w:r>
      <w:r w:rsidR="00C64053">
        <w:t xml:space="preserve">the Grattan Institute defines ‘extreme fees’ as more than triple the </w:t>
      </w:r>
      <w:r w:rsidR="00206ECF">
        <w:t>Schedule Fee</w:t>
      </w:r>
      <w:r w:rsidR="00C64053">
        <w:t xml:space="preserve"> on average (although the method could be based on any ratio). Using this definition, they identified that more than one in five Australians who saw a specialist in 2023 were charged an extreme fee at least once.</w:t>
      </w:r>
    </w:p>
    <w:p w14:paraId="38FD531B" w14:textId="1D0948CC" w:rsidR="006C7502" w:rsidRDefault="00C64053" w:rsidP="00A939BB">
      <w:pPr>
        <w:spacing w:after="120"/>
      </w:pPr>
      <w:r>
        <w:lastRenderedPageBreak/>
        <w:t xml:space="preserve">Using the </w:t>
      </w:r>
      <w:r w:rsidR="00206ECF">
        <w:t>Schedule Fee</w:t>
      </w:r>
      <w:r>
        <w:t xml:space="preserve"> as the benchmark comparator provides a consistent approach for defining excessive fees </w:t>
      </w:r>
      <w:r w:rsidR="007A7B60">
        <w:t xml:space="preserve">and </w:t>
      </w:r>
      <w:r>
        <w:t>takes advantage of an existing published reference point. Th</w:t>
      </w:r>
      <w:r w:rsidR="191C23E0">
        <w:t>is</w:t>
      </w:r>
      <w:r>
        <w:t xml:space="preserve"> approach does</w:t>
      </w:r>
      <w:r w:rsidR="3500A2E6">
        <w:t>,</w:t>
      </w:r>
      <w:r>
        <w:t xml:space="preserve"> however</w:t>
      </w:r>
      <w:r w:rsidR="18B454B6">
        <w:t>,</w:t>
      </w:r>
      <w:r>
        <w:t xml:space="preserve"> present some limitations. </w:t>
      </w:r>
      <w:r w:rsidR="00342901">
        <w:t xml:space="preserve">There are concerns raised by </w:t>
      </w:r>
      <w:r w:rsidR="000C6C07">
        <w:t xml:space="preserve">some </w:t>
      </w:r>
      <w:r w:rsidR="00342901">
        <w:t xml:space="preserve">that the Schedule Fee </w:t>
      </w:r>
      <w:r w:rsidR="00DA3C6D">
        <w:t xml:space="preserve">may </w:t>
      </w:r>
      <w:r w:rsidR="00342901">
        <w:t xml:space="preserve">not always reflect costs. </w:t>
      </w:r>
      <w:r>
        <w:t xml:space="preserve">The relationship between the </w:t>
      </w:r>
      <w:r w:rsidR="00206ECF">
        <w:t>Schedule</w:t>
      </w:r>
      <w:r>
        <w:t xml:space="preserve"> Fee and the fee charged by individual providers </w:t>
      </w:r>
      <w:r w:rsidR="00342901">
        <w:t xml:space="preserve">also </w:t>
      </w:r>
      <w:r>
        <w:t xml:space="preserve">varies significantly by item. </w:t>
      </w:r>
    </w:p>
    <w:p w14:paraId="203668E0" w14:textId="2CEF087D" w:rsidR="00A939BB" w:rsidRDefault="00C64053" w:rsidP="00C64053">
      <w:pPr>
        <w:spacing w:after="120"/>
      </w:pPr>
      <w:r>
        <w:t>Some fee distributions have close alignment</w:t>
      </w:r>
      <w:r w:rsidR="006C7502">
        <w:t xml:space="preserve"> </w:t>
      </w:r>
      <w:r>
        <w:t xml:space="preserve">to the </w:t>
      </w:r>
      <w:r w:rsidR="00206ECF">
        <w:t>Schedule Fee</w:t>
      </w:r>
      <w:r>
        <w:t xml:space="preserve">. </w:t>
      </w:r>
      <w:r w:rsidR="00A939BB">
        <w:rPr>
          <w:noProof/>
        </w:rPr>
        <mc:AlternateContent>
          <mc:Choice Requires="wpg">
            <w:drawing>
              <wp:anchor distT="0" distB="0" distL="114300" distR="114300" simplePos="0" relativeHeight="251658243" behindDoc="0" locked="0" layoutInCell="1" allowOverlap="1" wp14:anchorId="3D97757B" wp14:editId="1814D379">
                <wp:simplePos x="0" y="0"/>
                <wp:positionH relativeFrom="margin">
                  <wp:posOffset>3052445</wp:posOffset>
                </wp:positionH>
                <wp:positionV relativeFrom="paragraph">
                  <wp:posOffset>635</wp:posOffset>
                </wp:positionV>
                <wp:extent cx="2886075" cy="2447290"/>
                <wp:effectExtent l="0" t="0" r="9525" b="0"/>
                <wp:wrapSquare wrapText="bothSides"/>
                <wp:docPr id="2141125286" name="Group 1"/>
                <wp:cNvGraphicFramePr/>
                <a:graphic xmlns:a="http://schemas.openxmlformats.org/drawingml/2006/main">
                  <a:graphicData uri="http://schemas.microsoft.com/office/word/2010/wordprocessingGroup">
                    <wpg:wgp>
                      <wpg:cNvGrpSpPr/>
                      <wpg:grpSpPr>
                        <a:xfrm>
                          <a:off x="0" y="0"/>
                          <a:ext cx="2886075" cy="2447290"/>
                          <a:chOff x="78960" y="-141819"/>
                          <a:chExt cx="2886075" cy="1887432"/>
                        </a:xfrm>
                        <a:solidFill>
                          <a:sysClr val="window" lastClr="FFFFFF"/>
                        </a:solidFill>
                      </wpg:grpSpPr>
                      <pic:pic xmlns:pic="http://schemas.openxmlformats.org/drawingml/2006/picture">
                        <pic:nvPicPr>
                          <pic:cNvPr id="295875307" name="Picture 1"/>
                          <pic:cNvPicPr>
                            <a:picLocks noChangeAspect="1"/>
                          </pic:cNvPicPr>
                        </pic:nvPicPr>
                        <pic:blipFill rotWithShape="1">
                          <a:blip r:embed="rId23" cstate="print">
                            <a:extLst>
                              <a:ext uri="{28A0092B-C50C-407E-A947-70E740481C1C}">
                                <a14:useLocalDpi xmlns:a14="http://schemas.microsoft.com/office/drawing/2010/main" val="0"/>
                              </a:ext>
                            </a:extLst>
                          </a:blip>
                          <a:srcRect l="2290"/>
                          <a:stretch>
                            <a:fillRect/>
                          </a:stretch>
                        </pic:blipFill>
                        <pic:spPr bwMode="auto">
                          <a:xfrm>
                            <a:off x="179867" y="278763"/>
                            <a:ext cx="2439035" cy="1466850"/>
                          </a:xfrm>
                          <a:prstGeom prst="rect">
                            <a:avLst/>
                          </a:prstGeom>
                          <a:grp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78960" y="-141819"/>
                            <a:ext cx="2886075" cy="552331"/>
                          </a:xfrm>
                          <a:prstGeom prst="rect">
                            <a:avLst/>
                          </a:prstGeom>
                          <a:grpFill/>
                          <a:ln w="9525">
                            <a:noFill/>
                            <a:miter lim="800000"/>
                            <a:headEnd/>
                            <a:tailEnd/>
                          </a:ln>
                        </wps:spPr>
                        <wps:txbx>
                          <w:txbxContent>
                            <w:p w14:paraId="2F6981E0" w14:textId="384FAFEA" w:rsidR="00C64053" w:rsidRPr="002417E7" w:rsidRDefault="00C64053" w:rsidP="00473188">
                              <w:pPr>
                                <w:spacing w:line="240" w:lineRule="auto"/>
                                <w:rPr>
                                  <w:i/>
                                  <w:iCs/>
                                </w:rPr>
                              </w:pPr>
                              <w:r w:rsidRPr="002417E7">
                                <w:rPr>
                                  <w:i/>
                                  <w:iCs/>
                                </w:rPr>
                                <w:t xml:space="preserve">Figure </w:t>
                              </w:r>
                              <w:r w:rsidR="002F65E3">
                                <w:rPr>
                                  <w:i/>
                                  <w:iCs/>
                                </w:rPr>
                                <w:t>5</w:t>
                              </w:r>
                              <w:r w:rsidRPr="002417E7">
                                <w:rPr>
                                  <w:i/>
                                  <w:iCs/>
                                </w:rPr>
                                <w:t xml:space="preserve">. </w:t>
                              </w:r>
                              <w:r>
                                <w:rPr>
                                  <w:i/>
                                  <w:iCs/>
                                </w:rPr>
                                <w:t>I</w:t>
                              </w:r>
                              <w:r w:rsidRPr="002417E7">
                                <w:rPr>
                                  <w:i/>
                                  <w:iCs/>
                                </w:rPr>
                                <w:t xml:space="preserve">mpact of benchmark cut offs on </w:t>
                              </w:r>
                              <w:r>
                                <w:rPr>
                                  <w:i/>
                                  <w:iCs/>
                                </w:rPr>
                                <w:t>two</w:t>
                              </w:r>
                              <w:r w:rsidRPr="002417E7">
                                <w:rPr>
                                  <w:i/>
                                  <w:iCs/>
                                </w:rPr>
                                <w:t xml:space="preserve"> </w:t>
                              </w:r>
                              <w:r>
                                <w:rPr>
                                  <w:i/>
                                  <w:iCs/>
                                </w:rPr>
                                <w:t>h</w:t>
                              </w:r>
                              <w:r w:rsidRPr="002417E7">
                                <w:rPr>
                                  <w:i/>
                                  <w:iCs/>
                                </w:rPr>
                                <w:t xml:space="preserve">ypothetical </w:t>
                              </w:r>
                              <w:r>
                                <w:rPr>
                                  <w:i/>
                                  <w:iCs/>
                                </w:rPr>
                                <w:t xml:space="preserve">items with the same </w:t>
                              </w:r>
                              <w:r w:rsidR="00A86D3E">
                                <w:rPr>
                                  <w:i/>
                                  <w:iCs/>
                                </w:rPr>
                                <w:t>S</w:t>
                              </w:r>
                              <w:r>
                                <w:rPr>
                                  <w:i/>
                                  <w:iCs/>
                                </w:rPr>
                                <w:t xml:space="preserve">chedule </w:t>
                              </w:r>
                              <w:r w:rsidR="00A86D3E">
                                <w:rPr>
                                  <w:i/>
                                  <w:iCs/>
                                </w:rPr>
                                <w:t>F</w:t>
                              </w:r>
                              <w:r>
                                <w:rPr>
                                  <w:i/>
                                  <w:iCs/>
                                </w:rPr>
                                <w:t xml:space="preserve">ee but different </w:t>
                              </w:r>
                              <w:r w:rsidRPr="002417E7">
                                <w:rPr>
                                  <w:i/>
                                  <w:iCs/>
                                </w:rPr>
                                <w:t>fee distributions</w:t>
                              </w:r>
                              <w:r>
                                <w:rPr>
                                  <w:i/>
                                  <w:iC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97757B" id="Group 1" o:spid="_x0000_s1031" style="position:absolute;margin-left:240.35pt;margin-top:.05pt;width:227.25pt;height:192.7pt;z-index:251658243;mso-position-horizontal-relative:margin;mso-width-relative:margin;mso-height-relative:margin" coordorigin="789,-1418" coordsize="28860,18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">
                <v:shape id="Picture 1" o:spid="_x0000_s1032" type="#_x0000_t75" style="position:absolute;left:1798;top:2787;width:24391;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">
                  <v:imagedata r:id="rId24" o:title="" cropleft="1501f"/>
                </v:shape>
                <v:shape id="Text Box 2" o:spid="_x0000_s1033" type="#_x0000_t202" style="position:absolute;left:789;top:-1418;width:28861;height:5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F6981E0" w14:textId="384FAFEA" w:rsidR="00C64053" w:rsidRPr="002417E7" w:rsidRDefault="00C64053" w:rsidP="00473188">
                        <w:pPr>
                          <w:spacing w:line="240" w:lineRule="auto"/>
                          <w:rPr>
                            <w:i/>
                            <w:iCs/>
                          </w:rPr>
                        </w:pPr>
                        <w:r w:rsidRPr="002417E7">
                          <w:rPr>
                            <w:i/>
                            <w:iCs/>
                          </w:rPr>
                          <w:t xml:space="preserve">Figure </w:t>
                        </w:r>
                        <w:r w:rsidR="002F65E3">
                          <w:rPr>
                            <w:i/>
                            <w:iCs/>
                          </w:rPr>
                          <w:t>5</w:t>
                        </w:r>
                        <w:r w:rsidRPr="002417E7">
                          <w:rPr>
                            <w:i/>
                            <w:iCs/>
                          </w:rPr>
                          <w:t xml:space="preserve">. </w:t>
                        </w:r>
                        <w:r>
                          <w:rPr>
                            <w:i/>
                            <w:iCs/>
                          </w:rPr>
                          <w:t>I</w:t>
                        </w:r>
                        <w:r w:rsidRPr="002417E7">
                          <w:rPr>
                            <w:i/>
                            <w:iCs/>
                          </w:rPr>
                          <w:t xml:space="preserve">mpact of benchmark cut offs on </w:t>
                        </w:r>
                        <w:r>
                          <w:rPr>
                            <w:i/>
                            <w:iCs/>
                          </w:rPr>
                          <w:t>two</w:t>
                        </w:r>
                        <w:r w:rsidRPr="002417E7">
                          <w:rPr>
                            <w:i/>
                            <w:iCs/>
                          </w:rPr>
                          <w:t xml:space="preserve"> </w:t>
                        </w:r>
                        <w:r>
                          <w:rPr>
                            <w:i/>
                            <w:iCs/>
                          </w:rPr>
                          <w:t>h</w:t>
                        </w:r>
                        <w:r w:rsidRPr="002417E7">
                          <w:rPr>
                            <w:i/>
                            <w:iCs/>
                          </w:rPr>
                          <w:t xml:space="preserve">ypothetical </w:t>
                        </w:r>
                        <w:r>
                          <w:rPr>
                            <w:i/>
                            <w:iCs/>
                          </w:rPr>
                          <w:t xml:space="preserve">items with the same </w:t>
                        </w:r>
                        <w:r w:rsidR="00A86D3E">
                          <w:rPr>
                            <w:i/>
                            <w:iCs/>
                          </w:rPr>
                          <w:t>S</w:t>
                        </w:r>
                        <w:r>
                          <w:rPr>
                            <w:i/>
                            <w:iCs/>
                          </w:rPr>
                          <w:t xml:space="preserve">chedule </w:t>
                        </w:r>
                        <w:r w:rsidR="00A86D3E">
                          <w:rPr>
                            <w:i/>
                            <w:iCs/>
                          </w:rPr>
                          <w:t>F</w:t>
                        </w:r>
                        <w:r>
                          <w:rPr>
                            <w:i/>
                            <w:iCs/>
                          </w:rPr>
                          <w:t xml:space="preserve">ee but different </w:t>
                        </w:r>
                        <w:r w:rsidRPr="002417E7">
                          <w:rPr>
                            <w:i/>
                            <w:iCs/>
                          </w:rPr>
                          <w:t>fee distributions</w:t>
                        </w:r>
                        <w:r>
                          <w:rPr>
                            <w:i/>
                            <w:iCs/>
                          </w:rPr>
                          <w:t>.</w:t>
                        </w:r>
                      </w:p>
                    </w:txbxContent>
                  </v:textbox>
                </v:shape>
                <w10:wrap type="square" anchorx="margin"/>
              </v:group>
            </w:pict>
          </mc:Fallback>
        </mc:AlternateContent>
      </w:r>
      <w:r>
        <w:t>In these instances</w:t>
      </w:r>
      <w:r w:rsidR="00194216">
        <w:t xml:space="preserve"> (Item A in Figure </w:t>
      </w:r>
      <w:r w:rsidR="002F65E3">
        <w:t>5</w:t>
      </w:r>
      <w:r w:rsidR="00194216">
        <w:t>)</w:t>
      </w:r>
      <w:r>
        <w:t xml:space="preserve">, a cap </w:t>
      </w:r>
      <w:r w:rsidR="003233AE">
        <w:t>set</w:t>
      </w:r>
      <w:r>
        <w:t xml:space="preserve"> at </w:t>
      </w:r>
      <w:r w:rsidR="00FC5B57">
        <w:t>three</w:t>
      </w:r>
      <w:r>
        <w:t xml:space="preserve"> times the </w:t>
      </w:r>
      <w:r w:rsidR="00206ECF">
        <w:t>Schedule Fee</w:t>
      </w:r>
      <w:r>
        <w:t xml:space="preserve"> would result in a definition of excessive far above the market rate for those services. For other items, </w:t>
      </w:r>
      <w:proofErr w:type="gramStart"/>
      <w:r>
        <w:t>the majority of</w:t>
      </w:r>
      <w:proofErr w:type="gramEnd"/>
      <w:r>
        <w:t xml:space="preserve"> providers may charge fees </w:t>
      </w:r>
      <w:r w:rsidR="00DA3FDF">
        <w:t xml:space="preserve">close to or above </w:t>
      </w:r>
      <w:r>
        <w:t>three times the Schedule Fee</w:t>
      </w:r>
      <w:r w:rsidR="008A5296">
        <w:t xml:space="preserve"> (Item B in Figure </w:t>
      </w:r>
      <w:r w:rsidR="002F65E3">
        <w:t>5</w:t>
      </w:r>
      <w:r w:rsidR="008A5296">
        <w:t>)</w:t>
      </w:r>
      <w:r>
        <w:t xml:space="preserve">. In these </w:t>
      </w:r>
      <w:r w:rsidR="004F69CC">
        <w:t>instances,</w:t>
      </w:r>
      <w:r>
        <w:t xml:space="preserve"> </w:t>
      </w:r>
      <w:r w:rsidR="29461D6F">
        <w:t>a larger number of</w:t>
      </w:r>
      <w:r w:rsidR="007A29F0">
        <w:t xml:space="preserve"> </w:t>
      </w:r>
      <w:r>
        <w:t>fees charged would be deemed excessive</w:t>
      </w:r>
      <w:r w:rsidR="00633621">
        <w:t xml:space="preserve">. </w:t>
      </w:r>
      <w:r>
        <w:t xml:space="preserve">Figure </w:t>
      </w:r>
      <w:r w:rsidR="002F65E3">
        <w:t>5</w:t>
      </w:r>
      <w:r>
        <w:t xml:space="preserve"> provides a hypothetical example</w:t>
      </w:r>
      <w:r w:rsidR="004F69CC">
        <w:t xml:space="preserve"> –</w:t>
      </w:r>
      <w:r w:rsidR="00F22C16">
        <w:t xml:space="preserve"> </w:t>
      </w:r>
      <w:r w:rsidR="006A48BB">
        <w:t>the box represents the 25</w:t>
      </w:r>
      <w:r w:rsidR="00633621" w:rsidRPr="78BED79C">
        <w:rPr>
          <w:vertAlign w:val="superscript"/>
        </w:rPr>
        <w:t>th</w:t>
      </w:r>
      <w:r w:rsidR="00633621">
        <w:t xml:space="preserve"> to </w:t>
      </w:r>
      <w:r w:rsidR="006A48BB">
        <w:t>75</w:t>
      </w:r>
      <w:r w:rsidR="006A48BB" w:rsidRPr="78BED79C">
        <w:rPr>
          <w:vertAlign w:val="superscript"/>
        </w:rPr>
        <w:t>th</w:t>
      </w:r>
      <w:r w:rsidR="006A48BB">
        <w:t xml:space="preserve"> percentile range</w:t>
      </w:r>
      <w:r w:rsidR="00655ED0">
        <w:t xml:space="preserve"> (showing what the middle 50% of providers charge</w:t>
      </w:r>
      <w:r w:rsidR="00253ED8">
        <w:t>)</w:t>
      </w:r>
      <w:r w:rsidR="006A48BB">
        <w:t xml:space="preserve">, the </w:t>
      </w:r>
      <w:r w:rsidR="00F22C16">
        <w:t>lines</w:t>
      </w:r>
      <w:r w:rsidR="006A48BB">
        <w:t xml:space="preserve"> represent the </w:t>
      </w:r>
      <w:r w:rsidR="00603CAF">
        <w:t xml:space="preserve">minimum and maximum </w:t>
      </w:r>
      <w:r w:rsidR="006C1363">
        <w:t>spread of fees outside this</w:t>
      </w:r>
      <w:r w:rsidR="00DE5B24">
        <w:t xml:space="preserve"> </w:t>
      </w:r>
      <w:r w:rsidR="00603CAF">
        <w:t>range</w:t>
      </w:r>
      <w:r>
        <w:t>.</w:t>
      </w:r>
      <w:r w:rsidR="00633621">
        <w:t xml:space="preserve"> </w:t>
      </w:r>
    </w:p>
    <w:p w14:paraId="71137ABF" w14:textId="26CF91A1" w:rsidR="007B7FA9" w:rsidRDefault="00C64053" w:rsidP="00FA155E">
      <w:pPr>
        <w:keepNext/>
        <w:keepLines/>
        <w:widowControl w:val="0"/>
        <w:spacing w:after="120"/>
      </w:pPr>
      <w:r>
        <w:t>Applying a uniform definition for excessive fees based on a ratio of</w:t>
      </w:r>
      <w:r w:rsidR="008A3638">
        <w:t xml:space="preserve"> the </w:t>
      </w:r>
      <w:r w:rsidR="008B6989">
        <w:t>fee charged</w:t>
      </w:r>
      <w:r>
        <w:t xml:space="preserve"> </w:t>
      </w:r>
      <w:r w:rsidR="6D9D4536">
        <w:t xml:space="preserve">to </w:t>
      </w:r>
      <w:r>
        <w:t xml:space="preserve">the Schedule Fee </w:t>
      </w:r>
      <w:r w:rsidR="00BF120C">
        <w:t>will</w:t>
      </w:r>
      <w:r>
        <w:t xml:space="preserve"> therefore have uneven impacts</w:t>
      </w:r>
      <w:r w:rsidR="004D7118">
        <w:t xml:space="preserve"> across items</w:t>
      </w:r>
      <w:r>
        <w:t>.</w:t>
      </w:r>
      <w:r w:rsidR="00C44843">
        <w:t xml:space="preserve"> While in some cases it may be a broadly appropriate reflection of an ‘excessive’ fee</w:t>
      </w:r>
      <w:r w:rsidR="008755C1">
        <w:t>, in other cases it may be considered too high or too low</w:t>
      </w:r>
      <w:r w:rsidR="0026069A">
        <w:t xml:space="preserve"> compared to the existing market</w:t>
      </w:r>
      <w:r w:rsidR="00D674DF">
        <w:t>.</w:t>
      </w:r>
      <w:r w:rsidR="00C44843">
        <w:t xml:space="preserve"> </w:t>
      </w:r>
      <w:r w:rsidR="001E07A6">
        <w:t xml:space="preserve">Using </w:t>
      </w:r>
      <w:r w:rsidR="001667A1">
        <w:t>the</w:t>
      </w:r>
      <w:r w:rsidR="001E07A6">
        <w:t xml:space="preserve"> median market fee </w:t>
      </w:r>
      <w:r w:rsidR="003121FF">
        <w:t>or percentile</w:t>
      </w:r>
      <w:r w:rsidR="001667A1">
        <w:t>-</w:t>
      </w:r>
      <w:r w:rsidR="003F4E83">
        <w:t>based definition</w:t>
      </w:r>
      <w:r w:rsidR="001667A1">
        <w:t>s</w:t>
      </w:r>
      <w:r w:rsidR="003F4E83">
        <w:t xml:space="preserve"> </w:t>
      </w:r>
      <w:r w:rsidR="001E07A6">
        <w:t xml:space="preserve">discussed above to define excessive rather </w:t>
      </w:r>
      <w:r w:rsidR="003121FF">
        <w:t xml:space="preserve">the MBS Schedule Fee may better address such concerns. </w:t>
      </w:r>
    </w:p>
    <w:p w14:paraId="4652C89A" w14:textId="63BDC32D" w:rsidR="004F6AE8" w:rsidRPr="004F6AE8" w:rsidRDefault="00E907C9" w:rsidP="001010FB">
      <w:pPr>
        <w:pStyle w:val="Heading2"/>
      </w:pPr>
      <w:r>
        <w:t xml:space="preserve">4.4 </w:t>
      </w:r>
      <w:r w:rsidR="004F6AE8" w:rsidRPr="004F6AE8">
        <w:t xml:space="preserve">Challenges defining excessive fees </w:t>
      </w:r>
    </w:p>
    <w:p w14:paraId="705239A0" w14:textId="34063BFD" w:rsidR="00D62349" w:rsidRPr="00D62349" w:rsidRDefault="00D62349" w:rsidP="00D62349">
      <w:pPr>
        <w:widowControl w:val="0"/>
        <w:spacing w:after="120"/>
      </w:pPr>
      <w:r w:rsidRPr="00D62349">
        <w:t>The three methods highlight some of the challenges in developing a consistent approach to defining when a fee should be deemed excessive. Use of statistically based definitions provide</w:t>
      </w:r>
      <w:r w:rsidR="00915569">
        <w:t>s</w:t>
      </w:r>
      <w:r w:rsidRPr="00D62349">
        <w:t xml:space="preserve"> a consistent and clear way to define excessive but could result in a fee for a service being unfairly labelled as ‘excessive’ or some fees that may be ‘excessive’ not being defined as such. Use of a </w:t>
      </w:r>
      <w:r w:rsidR="00684B5F">
        <w:t>‘</w:t>
      </w:r>
      <w:r w:rsidRPr="00D62349">
        <w:t xml:space="preserve">reasonableness’ definition allows greater consideration of individual circumstances but does not apply a clear definition for patients, providers or regulators, making understanding, compliance and regulation more difficult, noting there are over 3,000 specialist items on the MBS. </w:t>
      </w:r>
    </w:p>
    <w:p w14:paraId="1D7991A8" w14:textId="0B2737F9" w:rsidR="00D62349" w:rsidRPr="00D62349" w:rsidRDefault="00D62349" w:rsidP="00D62349">
      <w:pPr>
        <w:widowControl w:val="0"/>
        <w:spacing w:after="120"/>
      </w:pPr>
      <w:r>
        <w:t>As discussed in Section 5.3 of this paper, there are many reasons why the fees a provider charges may vary, such as clinical variation in complexity</w:t>
      </w:r>
      <w:r w:rsidR="002A5AF3">
        <w:t>,</w:t>
      </w:r>
      <w:r>
        <w:t xml:space="preserve"> time required to deliver a service</w:t>
      </w:r>
      <w:r w:rsidR="00903C48">
        <w:t>, or private health gap arrang</w:t>
      </w:r>
      <w:r w:rsidR="00574598">
        <w:t>e</w:t>
      </w:r>
      <w:r w:rsidR="00903C48">
        <w:t>ments</w:t>
      </w:r>
      <w:r>
        <w:t xml:space="preserve">. There are also administrative processes which need to be considered to ensure the labelling of a fee as excessive is fair, including ensuring data entry is accurate and that out-of-pockets are assigned to the right MBS item </w:t>
      </w:r>
      <w:r w:rsidR="009D4AA2">
        <w:t>(</w:t>
      </w:r>
      <w:r w:rsidR="00FE5922">
        <w:t xml:space="preserve">both </w:t>
      </w:r>
      <w:r>
        <w:t xml:space="preserve">in </w:t>
      </w:r>
      <w:r w:rsidR="00FE5922">
        <w:t xml:space="preserve">practice </w:t>
      </w:r>
      <w:r>
        <w:t xml:space="preserve">billing software and in Services Australia </w:t>
      </w:r>
      <w:r w:rsidR="0079597C">
        <w:t>claim</w:t>
      </w:r>
      <w:r w:rsidR="00FE5922">
        <w:t>ing</w:t>
      </w:r>
      <w:r w:rsidR="0079597C">
        <w:t xml:space="preserve"> </w:t>
      </w:r>
      <w:r>
        <w:t>process</w:t>
      </w:r>
      <w:r w:rsidR="00FE5922">
        <w:t>es</w:t>
      </w:r>
      <w:r>
        <w:t xml:space="preserve">). </w:t>
      </w:r>
    </w:p>
    <w:p w14:paraId="2D2A5D7A" w14:textId="77777777" w:rsidR="00FE5922" w:rsidRDefault="00D62349" w:rsidP="00FE5922">
      <w:pPr>
        <w:widowControl w:val="0"/>
        <w:spacing w:after="0"/>
      </w:pPr>
      <w:r w:rsidRPr="00D62349">
        <w:t xml:space="preserve">These challenges do not mean that development of a definition should be abandoned. Rather, it demonstrates that a combination of approaches, greater nuance or additional criteria may be necessary. </w:t>
      </w:r>
    </w:p>
    <w:p w14:paraId="439763EE" w14:textId="782B38AE" w:rsidR="0068260B" w:rsidRDefault="00D62349" w:rsidP="004B2E14">
      <w:pPr>
        <w:keepNext/>
        <w:widowControl w:val="0"/>
        <w:spacing w:after="120"/>
      </w:pPr>
      <w:r w:rsidRPr="00D62349">
        <w:t xml:space="preserve"> </w:t>
      </w:r>
      <w:r w:rsidRPr="00D62349">
        <w:br/>
      </w:r>
      <w:r w:rsidR="005C66C7" w:rsidRPr="00C9748F">
        <w:rPr>
          <w:rStyle w:val="Heading1Char"/>
        </w:rPr>
        <w:lastRenderedPageBreak/>
        <w:t xml:space="preserve">5. </w:t>
      </w:r>
      <w:r w:rsidR="00D315AA" w:rsidRPr="00C9748F">
        <w:rPr>
          <w:rStyle w:val="Heading1Char"/>
        </w:rPr>
        <w:t>E</w:t>
      </w:r>
      <w:r w:rsidR="002B4492" w:rsidRPr="00C9748F">
        <w:rPr>
          <w:rStyle w:val="Heading1Char"/>
        </w:rPr>
        <w:t>xcessive fee charging trends</w:t>
      </w:r>
      <w:r w:rsidR="00D315AA" w:rsidRPr="00C9748F">
        <w:rPr>
          <w:rStyle w:val="Heading1Char"/>
        </w:rPr>
        <w:t>, drivers and impacts</w:t>
      </w:r>
    </w:p>
    <w:p w14:paraId="30CFB23F" w14:textId="08FB8E0E" w:rsidR="00457DC0" w:rsidRPr="003C7F6F" w:rsidRDefault="00D315AA" w:rsidP="004B2E14">
      <w:pPr>
        <w:keepNext/>
        <w:spacing w:before="120" w:after="120"/>
        <w:rPr>
          <w:color w:val="156082" w:themeColor="accent1"/>
          <w:sz w:val="24"/>
          <w:szCs w:val="24"/>
          <w:shd w:val="clear" w:color="auto" w:fill="D9F2D0" w:themeFill="accent6" w:themeFillTint="33"/>
        </w:rPr>
      </w:pPr>
      <w:r>
        <w:rPr>
          <w:color w:val="156082" w:themeColor="accent1"/>
          <w:sz w:val="24"/>
          <w:szCs w:val="24"/>
        </w:rPr>
        <w:t>5</w:t>
      </w:r>
      <w:r w:rsidR="00457DC0" w:rsidRPr="005F21DF">
        <w:rPr>
          <w:color w:val="156082" w:themeColor="accent1"/>
          <w:sz w:val="24"/>
          <w:szCs w:val="24"/>
        </w:rPr>
        <w:t>.</w:t>
      </w:r>
      <w:r w:rsidR="00C86906">
        <w:rPr>
          <w:color w:val="156082" w:themeColor="accent1"/>
          <w:sz w:val="24"/>
          <w:szCs w:val="24"/>
        </w:rPr>
        <w:t>1</w:t>
      </w:r>
      <w:r w:rsidR="00457DC0" w:rsidRPr="005F21DF">
        <w:rPr>
          <w:color w:val="156082" w:themeColor="accent1"/>
          <w:sz w:val="24"/>
          <w:szCs w:val="24"/>
        </w:rPr>
        <w:t xml:space="preserve"> </w:t>
      </w:r>
      <w:r w:rsidR="002A5E0E">
        <w:rPr>
          <w:color w:val="156082" w:themeColor="accent1"/>
          <w:sz w:val="24"/>
          <w:szCs w:val="24"/>
        </w:rPr>
        <w:t xml:space="preserve">Fee variation and evidence of excessive </w:t>
      </w:r>
      <w:r w:rsidR="000E15B2">
        <w:rPr>
          <w:color w:val="156082" w:themeColor="accent1"/>
          <w:sz w:val="24"/>
          <w:szCs w:val="24"/>
        </w:rPr>
        <w:t>fees</w:t>
      </w:r>
    </w:p>
    <w:p w14:paraId="66578265" w14:textId="61DB49BF" w:rsidR="00383A87" w:rsidRDefault="00383A87" w:rsidP="00F04FD0">
      <w:pPr>
        <w:pStyle w:val="Subtitle"/>
        <w:keepNext/>
      </w:pPr>
      <w:r>
        <w:t>Are excessive fees common?</w:t>
      </w:r>
    </w:p>
    <w:p w14:paraId="2BB101C8" w14:textId="638448E0" w:rsidR="00C231AB" w:rsidRDefault="00C231AB" w:rsidP="00F04FD0">
      <w:pPr>
        <w:keepNext/>
        <w:spacing w:after="120"/>
      </w:pPr>
      <w:r>
        <w:t xml:space="preserve">While the </w:t>
      </w:r>
      <w:r w:rsidR="5E562165">
        <w:t>G</w:t>
      </w:r>
      <w:r>
        <w:t xml:space="preserve">overnment sets MBS </w:t>
      </w:r>
      <w:r w:rsidR="00206ECF">
        <w:t>Schedule Fees</w:t>
      </w:r>
      <w:r>
        <w:t xml:space="preserve"> and benefits, private specialists are free to set their own fees above these amounts. </w:t>
      </w:r>
      <w:r w:rsidR="00FF3D8C">
        <w:t xml:space="preserve">Many </w:t>
      </w:r>
      <w:r w:rsidR="006A3B0E">
        <w:t>providers</w:t>
      </w:r>
      <w:r w:rsidR="00C14E0B">
        <w:t xml:space="preserve"> </w:t>
      </w:r>
      <w:r w:rsidR="00E9431A">
        <w:t xml:space="preserve">recognise </w:t>
      </w:r>
      <w:r w:rsidR="00ED1287">
        <w:t>their</w:t>
      </w:r>
      <w:r w:rsidR="00E9431A">
        <w:t xml:space="preserve"> ethical </w:t>
      </w:r>
      <w:r w:rsidR="00E278FB">
        <w:t>obligation</w:t>
      </w:r>
      <w:r w:rsidR="00E9431A">
        <w:t xml:space="preserve"> to </w:t>
      </w:r>
      <w:r w:rsidR="002E35CF">
        <w:t xml:space="preserve">ensure the fees they charge are reasonable. </w:t>
      </w:r>
      <w:r w:rsidR="002608D2">
        <w:t xml:space="preserve">The </w:t>
      </w:r>
      <w:r w:rsidR="005A1CE2">
        <w:t>AMA’s</w:t>
      </w:r>
      <w:r w:rsidR="00666408">
        <w:t xml:space="preserve"> </w:t>
      </w:r>
      <w:hyperlink r:id="rId25" w:history="1">
        <w:r w:rsidR="5E562165" w:rsidRPr="00AC7E1B">
          <w:rPr>
            <w:rStyle w:val="Hyperlink"/>
            <w:i/>
            <w:iCs/>
          </w:rPr>
          <w:t>Position Statement on Setting Medical Fees and Billing Practices</w:t>
        </w:r>
      </w:hyperlink>
      <w:r w:rsidR="00ED1287" w:rsidRPr="361BE4ED">
        <w:rPr>
          <w:i/>
          <w:iCs/>
        </w:rPr>
        <w:t xml:space="preserve"> </w:t>
      </w:r>
      <w:r w:rsidR="00606BA8">
        <w:t>notes:</w:t>
      </w:r>
    </w:p>
    <w:p w14:paraId="5548C62B" w14:textId="5047B467" w:rsidR="00606BA8" w:rsidRPr="00AE00C7" w:rsidRDefault="00606BA8" w:rsidP="005F2FEA">
      <w:pPr>
        <w:spacing w:after="120"/>
        <w:ind w:left="680"/>
        <w:rPr>
          <w:i/>
          <w:iCs/>
        </w:rPr>
      </w:pPr>
      <w:r w:rsidRPr="361BE4ED">
        <w:rPr>
          <w:i/>
          <w:iCs/>
        </w:rPr>
        <w:t>The AMA does not support egregious charges — fees that the majority of a practitioner’s peers would consider to be unacceptable.</w:t>
      </w:r>
    </w:p>
    <w:p w14:paraId="2380E552" w14:textId="46353455" w:rsidR="002C5492" w:rsidRDefault="002C5492" w:rsidP="00C231AB">
      <w:pPr>
        <w:spacing w:after="120"/>
      </w:pPr>
      <w:r>
        <w:t>Similarly</w:t>
      </w:r>
      <w:r w:rsidR="00F80890">
        <w:t xml:space="preserve">, the </w:t>
      </w:r>
      <w:r w:rsidR="005A1CE2">
        <w:t>CPMC’s</w:t>
      </w:r>
      <w:r w:rsidR="007808B5">
        <w:t xml:space="preserve"> </w:t>
      </w:r>
      <w:hyperlink r:id="rId26" w:history="1">
        <w:r w:rsidR="00052693" w:rsidRPr="00052693">
          <w:rPr>
            <w:rStyle w:val="Hyperlink"/>
            <w:i/>
            <w:iCs/>
          </w:rPr>
          <w:t>Ethical Billing Framework</w:t>
        </w:r>
      </w:hyperlink>
      <w:r w:rsidR="00052693">
        <w:t xml:space="preserve"> </w:t>
      </w:r>
      <w:r w:rsidR="00E537B3">
        <w:t xml:space="preserve">establishes that fees should be </w:t>
      </w:r>
      <w:r w:rsidR="003A7B78">
        <w:t>‘fair, reasonable</w:t>
      </w:r>
      <w:r w:rsidR="00135FAA">
        <w:t xml:space="preserve"> and proportionate’ and providers should ‘avoid exploitative or unjustified </w:t>
      </w:r>
      <w:proofErr w:type="gramStart"/>
      <w:r w:rsidR="00135FAA">
        <w:t>fees</w:t>
      </w:r>
      <w:r w:rsidR="00A01188">
        <w:t>’</w:t>
      </w:r>
      <w:proofErr w:type="gramEnd"/>
      <w:r w:rsidR="00A01188">
        <w:t xml:space="preserve">. </w:t>
      </w:r>
    </w:p>
    <w:p w14:paraId="2698A003" w14:textId="58E972C7" w:rsidR="007A40C1" w:rsidRDefault="51926575" w:rsidP="00DD4037">
      <w:pPr>
        <w:spacing w:after="120"/>
      </w:pPr>
      <w:r>
        <w:t>M</w:t>
      </w:r>
      <w:r w:rsidR="00482DBD">
        <w:t>ost</w:t>
      </w:r>
      <w:r w:rsidR="00A01188">
        <w:t xml:space="preserve"> </w:t>
      </w:r>
      <w:r w:rsidR="007614DE">
        <w:t>specialists</w:t>
      </w:r>
      <w:r w:rsidR="002C3BE3">
        <w:t xml:space="preserve"> </w:t>
      </w:r>
      <w:r w:rsidR="009F0F5A">
        <w:t xml:space="preserve">adhere to </w:t>
      </w:r>
      <w:r w:rsidR="00F153C2">
        <w:t>this guidance</w:t>
      </w:r>
      <w:r w:rsidR="72E8B13D">
        <w:t>.</w:t>
      </w:r>
      <w:r w:rsidR="007614DE">
        <w:t xml:space="preserve"> </w:t>
      </w:r>
      <w:r w:rsidR="00D72D75">
        <w:t>However, a</w:t>
      </w:r>
      <w:r w:rsidR="00ED195B">
        <w:t xml:space="preserve">nalysis </w:t>
      </w:r>
      <w:r w:rsidR="00A143A5">
        <w:t>of the fees charged by providers</w:t>
      </w:r>
      <w:r w:rsidR="006C608C">
        <w:t xml:space="preserve"> compared to their peers </w:t>
      </w:r>
      <w:r w:rsidR="003B1590">
        <w:t xml:space="preserve">indicates that there is a small minority of providers </w:t>
      </w:r>
      <w:r w:rsidR="00B70362">
        <w:t xml:space="preserve">who are charging fees that </w:t>
      </w:r>
      <w:r w:rsidR="008D675D">
        <w:t>are significantly higher than their peers</w:t>
      </w:r>
      <w:r w:rsidR="0061600C">
        <w:t>.</w:t>
      </w:r>
      <w:r w:rsidR="00F47AEF">
        <w:t xml:space="preserve"> </w:t>
      </w:r>
    </w:p>
    <w:p w14:paraId="655757F5" w14:textId="3C5DC574" w:rsidR="00216F18" w:rsidRPr="00D509FE" w:rsidRDefault="00E05104" w:rsidP="00BA4CDF">
      <w:pPr>
        <w:keepNext/>
        <w:keepLines/>
        <w:widowControl w:val="0"/>
        <w:spacing w:after="120"/>
      </w:pPr>
      <w:r w:rsidRPr="00D509FE">
        <w:t xml:space="preserve">When comparing the fees charged by specialists in </w:t>
      </w:r>
      <w:r w:rsidR="00B45C24" w:rsidRPr="00D509FE">
        <w:t>2025</w:t>
      </w:r>
      <w:r w:rsidR="00BA2BF1" w:rsidRPr="00D509FE">
        <w:t xml:space="preserve"> against the </w:t>
      </w:r>
      <w:r w:rsidR="00CB6FCD" w:rsidRPr="00D509FE">
        <w:t xml:space="preserve">median fees charged by </w:t>
      </w:r>
      <w:r w:rsidR="0080746E" w:rsidRPr="00D509FE">
        <w:t xml:space="preserve">all </w:t>
      </w:r>
      <w:r w:rsidR="00CB6FCD" w:rsidRPr="00D509FE">
        <w:t>providers for the same item</w:t>
      </w:r>
      <w:r w:rsidR="00993E9E" w:rsidRPr="00D509FE">
        <w:t xml:space="preserve"> (Figure 6)</w:t>
      </w:r>
      <w:r w:rsidRPr="00D509FE">
        <w:t xml:space="preserve">, the </w:t>
      </w:r>
      <w:r w:rsidR="0080746E" w:rsidRPr="00D509FE">
        <w:t>d</w:t>
      </w:r>
      <w:r w:rsidRPr="00D509FE">
        <w:t>epartment found:</w:t>
      </w:r>
      <w:r w:rsidR="00C65BCC" w:rsidRPr="00D509FE">
        <w:t xml:space="preserve"> </w:t>
      </w:r>
    </w:p>
    <w:p w14:paraId="31E41EE2" w14:textId="0BB19E10" w:rsidR="00C5695D" w:rsidRPr="00D509FE" w:rsidRDefault="00C5695D" w:rsidP="00BA4CDF">
      <w:pPr>
        <w:keepNext/>
        <w:keepLines/>
        <w:widowControl w:val="0"/>
        <w:numPr>
          <w:ilvl w:val="0"/>
          <w:numId w:val="4"/>
        </w:numPr>
        <w:spacing w:after="120"/>
        <w:rPr>
          <w:i/>
          <w:iCs/>
        </w:rPr>
      </w:pPr>
      <w:r w:rsidRPr="00D509FE">
        <w:t xml:space="preserve">More than </w:t>
      </w:r>
      <w:r w:rsidR="007077F7" w:rsidRPr="00D509FE">
        <w:t>450,000</w:t>
      </w:r>
      <w:r w:rsidRPr="00D509FE">
        <w:t xml:space="preserve"> (1.</w:t>
      </w:r>
      <w:r w:rsidR="00C36FDE" w:rsidRPr="00D509FE">
        <w:t>1</w:t>
      </w:r>
      <w:r w:rsidRPr="00D509FE">
        <w:t>%) in</w:t>
      </w:r>
      <w:r w:rsidR="00D51385" w:rsidRPr="00D509FE">
        <w:t>-</w:t>
      </w:r>
      <w:r w:rsidRPr="00D509FE">
        <w:t>hospital specialist services were charged</w:t>
      </w:r>
      <w:r w:rsidR="003B0AA1" w:rsidRPr="00D509FE">
        <w:t xml:space="preserve"> with</w:t>
      </w:r>
      <w:r w:rsidRPr="00D509FE">
        <w:t xml:space="preserve"> fees</w:t>
      </w:r>
      <w:r w:rsidR="002670F6" w:rsidRPr="00D509FE">
        <w:t xml:space="preserve"> between </w:t>
      </w:r>
      <w:r w:rsidR="009E318F" w:rsidRPr="00D509FE">
        <w:t xml:space="preserve">3 and 5 </w:t>
      </w:r>
      <w:r w:rsidRPr="00D509FE">
        <w:t xml:space="preserve">times the median total fee charged, and more than 260,000 (0.7%) were charged </w:t>
      </w:r>
      <w:r w:rsidR="004D7DA6" w:rsidRPr="00D509FE">
        <w:t>with</w:t>
      </w:r>
      <w:r w:rsidRPr="00D509FE">
        <w:t xml:space="preserve"> fees more than 5 times the median.</w:t>
      </w:r>
      <w:r w:rsidR="00B50D63">
        <w:t xml:space="preserve"> </w:t>
      </w:r>
    </w:p>
    <w:p w14:paraId="62D64791" w14:textId="1E2F5584" w:rsidR="00216F18" w:rsidRPr="00D509FE" w:rsidRDefault="009F0045" w:rsidP="00BA4CDF">
      <w:pPr>
        <w:keepNext/>
        <w:keepLines/>
        <w:widowControl w:val="0"/>
        <w:numPr>
          <w:ilvl w:val="0"/>
          <w:numId w:val="4"/>
        </w:numPr>
        <w:spacing w:after="120"/>
      </w:pPr>
      <w:r w:rsidRPr="00D509FE">
        <w:t>M</w:t>
      </w:r>
      <w:r w:rsidR="00216F18" w:rsidRPr="00D509FE">
        <w:t>ore than 1.</w:t>
      </w:r>
      <w:r w:rsidR="00E32EE6" w:rsidRPr="00D509FE">
        <w:t xml:space="preserve">6 </w:t>
      </w:r>
      <w:r w:rsidR="00216F18" w:rsidRPr="00D509FE">
        <w:t>million (0.7%) out</w:t>
      </w:r>
      <w:r w:rsidR="00D51385" w:rsidRPr="00D509FE">
        <w:t>-</w:t>
      </w:r>
      <w:r w:rsidR="00216F18" w:rsidRPr="00D509FE">
        <w:t>of</w:t>
      </w:r>
      <w:r w:rsidR="00D51385" w:rsidRPr="00D509FE">
        <w:t>-</w:t>
      </w:r>
      <w:r w:rsidR="00216F18" w:rsidRPr="00D509FE">
        <w:t xml:space="preserve">hospital specialist services were charged </w:t>
      </w:r>
      <w:r w:rsidR="00616304" w:rsidRPr="00D509FE">
        <w:t xml:space="preserve">with </w:t>
      </w:r>
      <w:r w:rsidR="00216F18" w:rsidRPr="00D509FE">
        <w:t xml:space="preserve">fees </w:t>
      </w:r>
      <w:r w:rsidR="009E318F" w:rsidRPr="00D509FE">
        <w:t xml:space="preserve">between 3 and 5 </w:t>
      </w:r>
      <w:r w:rsidR="00216F18" w:rsidRPr="00D509FE">
        <w:t xml:space="preserve">times the median total fee charged, and more than 220,000 (0.1%) were charged </w:t>
      </w:r>
      <w:r w:rsidR="004D7DA6" w:rsidRPr="00D509FE">
        <w:t xml:space="preserve">with </w:t>
      </w:r>
      <w:r w:rsidR="00216F18" w:rsidRPr="00D509FE">
        <w:t xml:space="preserve">fees more than 5 times the median. </w:t>
      </w:r>
    </w:p>
    <w:p w14:paraId="6353F212" w14:textId="01561726" w:rsidR="00BA687E" w:rsidRDefault="00E47749" w:rsidP="00BA687E">
      <w:pPr>
        <w:spacing w:after="120"/>
        <w:rPr>
          <w:rFonts w:ascii="Aptos" w:hAnsi="Aptos"/>
          <w:iCs/>
          <w:color w:val="000000"/>
        </w:rPr>
      </w:pPr>
      <w:r>
        <w:rPr>
          <w:rFonts w:ascii="Aptos" w:hAnsi="Aptos"/>
          <w:noProof/>
          <w:color w:val="000000"/>
        </w:rPr>
        <w:drawing>
          <wp:anchor distT="0" distB="0" distL="114300" distR="114300" simplePos="0" relativeHeight="251658240" behindDoc="0" locked="0" layoutInCell="1" allowOverlap="1" wp14:anchorId="41847B8F" wp14:editId="7E1E7486">
            <wp:simplePos x="0" y="0"/>
            <wp:positionH relativeFrom="margin">
              <wp:align>right</wp:align>
            </wp:positionH>
            <wp:positionV relativeFrom="paragraph">
              <wp:posOffset>389255</wp:posOffset>
            </wp:positionV>
            <wp:extent cx="5857200" cy="2075609"/>
            <wp:effectExtent l="0" t="0" r="0" b="0"/>
            <wp:wrapSquare wrapText="bothSides"/>
            <wp:docPr id="5750909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7200" cy="2075609"/>
                    </a:xfrm>
                    <a:prstGeom prst="rect">
                      <a:avLst/>
                    </a:prstGeom>
                    <a:noFill/>
                  </pic:spPr>
                </pic:pic>
              </a:graphicData>
            </a:graphic>
            <wp14:sizeRelH relativeFrom="page">
              <wp14:pctWidth>0</wp14:pctWidth>
            </wp14:sizeRelH>
            <wp14:sizeRelV relativeFrom="page">
              <wp14:pctHeight>0</wp14:pctHeight>
            </wp14:sizeRelV>
          </wp:anchor>
        </w:drawing>
      </w:r>
      <w:r w:rsidR="00BA687E" w:rsidRPr="00CA212C">
        <w:rPr>
          <w:rFonts w:ascii="Aptos" w:hAnsi="Aptos"/>
          <w:i/>
          <w:color w:val="000000"/>
        </w:rPr>
        <w:t xml:space="preserve">Figure </w:t>
      </w:r>
      <w:r w:rsidR="001D2204">
        <w:rPr>
          <w:rFonts w:ascii="Aptos" w:hAnsi="Aptos"/>
          <w:i/>
          <w:color w:val="000000"/>
        </w:rPr>
        <w:t>6</w:t>
      </w:r>
      <w:r w:rsidR="00BA687E" w:rsidRPr="00CA212C">
        <w:rPr>
          <w:rFonts w:ascii="Aptos" w:hAnsi="Aptos"/>
          <w:i/>
          <w:color w:val="000000"/>
        </w:rPr>
        <w:t xml:space="preserve">. Specialist services charged at multiples of the median fee, </w:t>
      </w:r>
      <w:r w:rsidR="00FE37DD">
        <w:rPr>
          <w:rFonts w:ascii="Aptos" w:hAnsi="Aptos"/>
          <w:i/>
          <w:color w:val="000000"/>
        </w:rPr>
        <w:t>in</w:t>
      </w:r>
      <w:r w:rsidR="00DA3DD0">
        <w:rPr>
          <w:rFonts w:ascii="Aptos" w:hAnsi="Aptos"/>
          <w:i/>
          <w:color w:val="000000"/>
        </w:rPr>
        <w:t>-</w:t>
      </w:r>
      <w:r w:rsidR="00FE37DD">
        <w:rPr>
          <w:rFonts w:ascii="Aptos" w:hAnsi="Aptos"/>
          <w:i/>
          <w:color w:val="000000"/>
        </w:rPr>
        <w:t xml:space="preserve"> and out</w:t>
      </w:r>
      <w:r w:rsidR="00DA3DD0">
        <w:rPr>
          <w:rFonts w:ascii="Aptos" w:hAnsi="Aptos"/>
          <w:i/>
          <w:color w:val="000000"/>
        </w:rPr>
        <w:t>-</w:t>
      </w:r>
      <w:r w:rsidR="00FE37DD">
        <w:rPr>
          <w:rFonts w:ascii="Aptos" w:hAnsi="Aptos"/>
          <w:i/>
          <w:color w:val="000000"/>
        </w:rPr>
        <w:t>of</w:t>
      </w:r>
      <w:r w:rsidR="00DA3DD0">
        <w:rPr>
          <w:rFonts w:ascii="Aptos" w:hAnsi="Aptos"/>
          <w:i/>
          <w:color w:val="000000"/>
        </w:rPr>
        <w:t>-hospital</w:t>
      </w:r>
      <w:r w:rsidR="00B6590B">
        <w:rPr>
          <w:rFonts w:ascii="Aptos" w:hAnsi="Aptos"/>
          <w:i/>
          <w:color w:val="000000"/>
        </w:rPr>
        <w:t>, including bulk billed services,</w:t>
      </w:r>
      <w:r w:rsidR="00BA687E" w:rsidRPr="00CA212C">
        <w:rPr>
          <w:rFonts w:ascii="Aptos" w:hAnsi="Aptos"/>
          <w:i/>
          <w:color w:val="000000"/>
        </w:rPr>
        <w:t xml:space="preserve"> 2025</w:t>
      </w:r>
      <w:r w:rsidR="00B45C24" w:rsidRPr="00CA212C">
        <w:rPr>
          <w:rFonts w:ascii="Aptos" w:hAnsi="Aptos"/>
          <w:iCs/>
          <w:color w:val="000000"/>
        </w:rPr>
        <w:t>.</w:t>
      </w:r>
      <w:r w:rsidR="00B45C24" w:rsidRPr="00CA212C">
        <w:rPr>
          <w:rStyle w:val="FootnoteReference"/>
          <w:rFonts w:ascii="Aptos" w:hAnsi="Aptos"/>
          <w:iCs/>
          <w:color w:val="000000"/>
        </w:rPr>
        <w:footnoteReference w:id="7"/>
      </w:r>
    </w:p>
    <w:p w14:paraId="400BAB9A" w14:textId="3EE11C96" w:rsidR="00FC0DB7" w:rsidRDefault="00FC0DB7" w:rsidP="00A127A9">
      <w:pPr>
        <w:spacing w:after="0"/>
        <w:rPr>
          <w:rFonts w:ascii="Aptos" w:hAnsi="Aptos"/>
          <w:color w:val="000000"/>
        </w:rPr>
      </w:pPr>
    </w:p>
    <w:p w14:paraId="270E38CF" w14:textId="66312CAC" w:rsidR="00801839" w:rsidRDefault="008D20EC" w:rsidP="006563F3">
      <w:pPr>
        <w:pStyle w:val="Heading2"/>
        <w:widowControl w:val="0"/>
        <w:spacing w:before="0"/>
        <w:rPr>
          <w:rFonts w:eastAsiaTheme="minorEastAsia" w:cstheme="minorBidi"/>
          <w:color w:val="auto"/>
          <w:sz w:val="22"/>
          <w:szCs w:val="22"/>
        </w:rPr>
      </w:pPr>
      <w:r w:rsidRPr="004229C2">
        <w:rPr>
          <w:rFonts w:eastAsiaTheme="minorEastAsia" w:cstheme="minorBidi"/>
          <w:color w:val="auto"/>
          <w:sz w:val="22"/>
          <w:szCs w:val="22"/>
        </w:rPr>
        <w:lastRenderedPageBreak/>
        <w:t xml:space="preserve">This pattern </w:t>
      </w:r>
      <w:r w:rsidR="00B12DCE" w:rsidRPr="004229C2">
        <w:rPr>
          <w:rFonts w:eastAsiaTheme="minorEastAsia" w:cstheme="minorBidi"/>
          <w:color w:val="auto"/>
          <w:sz w:val="22"/>
          <w:szCs w:val="22"/>
        </w:rPr>
        <w:t xml:space="preserve">of high fee charging </w:t>
      </w:r>
      <w:r w:rsidR="00593B59">
        <w:rPr>
          <w:rFonts w:eastAsiaTheme="minorEastAsia" w:cstheme="minorBidi"/>
          <w:color w:val="auto"/>
          <w:sz w:val="22"/>
          <w:szCs w:val="22"/>
        </w:rPr>
        <w:t>in a small, but significant m</w:t>
      </w:r>
      <w:r w:rsidR="005B4740">
        <w:rPr>
          <w:rFonts w:eastAsiaTheme="minorEastAsia" w:cstheme="minorBidi"/>
          <w:color w:val="auto"/>
          <w:sz w:val="22"/>
          <w:szCs w:val="22"/>
        </w:rPr>
        <w:t>in</w:t>
      </w:r>
      <w:r w:rsidR="00593B59">
        <w:rPr>
          <w:rFonts w:eastAsiaTheme="minorEastAsia" w:cstheme="minorBidi"/>
          <w:color w:val="auto"/>
          <w:sz w:val="22"/>
          <w:szCs w:val="22"/>
        </w:rPr>
        <w:t xml:space="preserve">ority of services </w:t>
      </w:r>
      <w:r w:rsidR="00B12DCE" w:rsidRPr="004229C2">
        <w:rPr>
          <w:rFonts w:eastAsiaTheme="minorEastAsia" w:cstheme="minorBidi"/>
          <w:color w:val="auto"/>
          <w:sz w:val="22"/>
          <w:szCs w:val="22"/>
        </w:rPr>
        <w:t xml:space="preserve">is also apparent </w:t>
      </w:r>
      <w:r w:rsidR="006F0C4B">
        <w:rPr>
          <w:rFonts w:eastAsiaTheme="minorEastAsia" w:cstheme="minorBidi"/>
          <w:color w:val="auto"/>
          <w:sz w:val="22"/>
          <w:szCs w:val="22"/>
        </w:rPr>
        <w:t>when</w:t>
      </w:r>
      <w:r w:rsidR="00B12DCE" w:rsidRPr="004229C2">
        <w:rPr>
          <w:rFonts w:eastAsiaTheme="minorEastAsia" w:cstheme="minorBidi"/>
          <w:color w:val="auto"/>
          <w:sz w:val="22"/>
          <w:szCs w:val="22"/>
        </w:rPr>
        <w:t xml:space="preserve"> </w:t>
      </w:r>
      <w:r w:rsidR="00067FB9" w:rsidRPr="004229C2">
        <w:rPr>
          <w:rFonts w:eastAsiaTheme="minorEastAsia" w:cstheme="minorBidi"/>
          <w:color w:val="auto"/>
          <w:sz w:val="22"/>
          <w:szCs w:val="22"/>
        </w:rPr>
        <w:t>fees are compared to the</w:t>
      </w:r>
      <w:r w:rsidR="008623F0">
        <w:rPr>
          <w:rFonts w:eastAsiaTheme="minorEastAsia" w:cstheme="minorBidi"/>
          <w:color w:val="auto"/>
          <w:sz w:val="22"/>
          <w:szCs w:val="22"/>
        </w:rPr>
        <w:t xml:space="preserve"> item’s</w:t>
      </w:r>
      <w:r w:rsidR="00067FB9" w:rsidRPr="004229C2">
        <w:rPr>
          <w:rFonts w:eastAsiaTheme="minorEastAsia" w:cstheme="minorBidi"/>
          <w:color w:val="auto"/>
          <w:sz w:val="22"/>
          <w:szCs w:val="22"/>
        </w:rPr>
        <w:t xml:space="preserve"> </w:t>
      </w:r>
      <w:r w:rsidR="007D66CE">
        <w:rPr>
          <w:rFonts w:eastAsiaTheme="minorEastAsia" w:cstheme="minorBidi"/>
          <w:color w:val="auto"/>
          <w:sz w:val="22"/>
          <w:szCs w:val="22"/>
        </w:rPr>
        <w:t>S</w:t>
      </w:r>
      <w:r w:rsidR="00067FB9" w:rsidRPr="004229C2">
        <w:rPr>
          <w:rFonts w:eastAsiaTheme="minorEastAsia" w:cstheme="minorBidi"/>
          <w:color w:val="auto"/>
          <w:sz w:val="22"/>
          <w:szCs w:val="22"/>
        </w:rPr>
        <w:t xml:space="preserve">chedule </w:t>
      </w:r>
      <w:r w:rsidR="007D66CE">
        <w:rPr>
          <w:rFonts w:eastAsiaTheme="minorEastAsia" w:cstheme="minorBidi"/>
          <w:color w:val="auto"/>
          <w:sz w:val="22"/>
          <w:szCs w:val="22"/>
        </w:rPr>
        <w:t>F</w:t>
      </w:r>
      <w:r w:rsidR="00067FB9" w:rsidRPr="004229C2">
        <w:rPr>
          <w:rFonts w:eastAsiaTheme="minorEastAsia" w:cstheme="minorBidi"/>
          <w:color w:val="auto"/>
          <w:sz w:val="22"/>
          <w:szCs w:val="22"/>
        </w:rPr>
        <w:t>ee rather than median fee</w:t>
      </w:r>
      <w:r w:rsidR="006F0C4B">
        <w:rPr>
          <w:rFonts w:eastAsiaTheme="minorEastAsia" w:cstheme="minorBidi"/>
          <w:color w:val="auto"/>
          <w:sz w:val="22"/>
          <w:szCs w:val="22"/>
        </w:rPr>
        <w:t>s</w:t>
      </w:r>
      <w:r w:rsidR="005B128E" w:rsidRPr="004229C2">
        <w:rPr>
          <w:rFonts w:eastAsiaTheme="minorEastAsia" w:cstheme="minorBidi"/>
          <w:color w:val="auto"/>
          <w:sz w:val="22"/>
          <w:szCs w:val="22"/>
        </w:rPr>
        <w:t xml:space="preserve"> </w:t>
      </w:r>
      <w:r w:rsidR="00F9003E" w:rsidRPr="004229C2">
        <w:rPr>
          <w:rFonts w:eastAsiaTheme="minorEastAsia" w:cstheme="minorBidi"/>
          <w:color w:val="auto"/>
          <w:sz w:val="22"/>
          <w:szCs w:val="22"/>
        </w:rPr>
        <w:t>(</w:t>
      </w:r>
      <w:r w:rsidR="006B5DB6">
        <w:rPr>
          <w:rFonts w:eastAsiaTheme="minorEastAsia" w:cstheme="minorBidi"/>
          <w:color w:val="auto"/>
          <w:sz w:val="22"/>
          <w:szCs w:val="22"/>
        </w:rPr>
        <w:t>F</w:t>
      </w:r>
      <w:r w:rsidR="00F9003E" w:rsidRPr="00395F4A">
        <w:rPr>
          <w:rFonts w:eastAsiaTheme="minorEastAsia" w:cstheme="minorBidi"/>
          <w:color w:val="auto"/>
          <w:sz w:val="22"/>
          <w:szCs w:val="22"/>
        </w:rPr>
        <w:t xml:space="preserve">igure </w:t>
      </w:r>
      <w:r w:rsidR="00341374">
        <w:rPr>
          <w:rFonts w:eastAsiaTheme="minorEastAsia" w:cstheme="minorBidi"/>
          <w:color w:val="auto"/>
          <w:sz w:val="22"/>
          <w:szCs w:val="22"/>
        </w:rPr>
        <w:t>7</w:t>
      </w:r>
      <w:r w:rsidR="00F9003E" w:rsidRPr="00395F4A">
        <w:rPr>
          <w:rFonts w:eastAsiaTheme="minorEastAsia" w:cstheme="minorBidi"/>
          <w:color w:val="auto"/>
          <w:sz w:val="22"/>
          <w:szCs w:val="22"/>
        </w:rPr>
        <w:t>)</w:t>
      </w:r>
      <w:r w:rsidR="005B128E" w:rsidRPr="00395F4A">
        <w:rPr>
          <w:rFonts w:eastAsiaTheme="minorEastAsia" w:cstheme="minorBidi"/>
          <w:color w:val="auto"/>
          <w:sz w:val="22"/>
          <w:szCs w:val="22"/>
        </w:rPr>
        <w:t>.</w:t>
      </w:r>
      <w:r w:rsidR="00DF46DC" w:rsidRPr="00395F4A">
        <w:rPr>
          <w:rFonts w:eastAsiaTheme="minorEastAsia" w:cstheme="minorBidi"/>
          <w:color w:val="auto"/>
          <w:sz w:val="22"/>
          <w:szCs w:val="22"/>
        </w:rPr>
        <w:t xml:space="preserve"> </w:t>
      </w:r>
      <w:r w:rsidR="0071494C">
        <w:rPr>
          <w:rFonts w:eastAsiaTheme="minorEastAsia" w:cstheme="minorBidi"/>
          <w:color w:val="auto"/>
          <w:sz w:val="22"/>
          <w:szCs w:val="22"/>
        </w:rPr>
        <w:t>I</w:t>
      </w:r>
      <w:r w:rsidR="00D237E4" w:rsidRPr="00395F4A">
        <w:rPr>
          <w:rFonts w:eastAsiaTheme="minorEastAsia" w:cstheme="minorBidi"/>
          <w:color w:val="auto"/>
          <w:sz w:val="22"/>
          <w:szCs w:val="22"/>
        </w:rPr>
        <w:t>n 2025</w:t>
      </w:r>
      <w:r w:rsidR="00801839" w:rsidRPr="00395F4A">
        <w:rPr>
          <w:rFonts w:eastAsiaTheme="minorEastAsia" w:cstheme="minorBidi"/>
          <w:color w:val="auto"/>
          <w:sz w:val="22"/>
          <w:szCs w:val="22"/>
        </w:rPr>
        <w:t>:</w:t>
      </w:r>
      <w:r w:rsidR="00801839">
        <w:rPr>
          <w:rFonts w:eastAsiaTheme="minorEastAsia" w:cstheme="minorBidi"/>
          <w:color w:val="auto"/>
          <w:sz w:val="22"/>
          <w:szCs w:val="22"/>
        </w:rPr>
        <w:t xml:space="preserve"> </w:t>
      </w:r>
    </w:p>
    <w:p w14:paraId="2DBC497E" w14:textId="6164B488" w:rsidR="00C5695D" w:rsidRPr="008266F2" w:rsidRDefault="00C5695D" w:rsidP="006563F3">
      <w:pPr>
        <w:keepNext/>
        <w:keepLines/>
        <w:widowControl w:val="0"/>
        <w:numPr>
          <w:ilvl w:val="0"/>
          <w:numId w:val="4"/>
        </w:numPr>
        <w:spacing w:after="120"/>
        <w:rPr>
          <w:i/>
          <w:iCs/>
        </w:rPr>
      </w:pPr>
      <w:r>
        <w:t>M</w:t>
      </w:r>
      <w:r w:rsidRPr="052B561F">
        <w:t xml:space="preserve">ore </w:t>
      </w:r>
      <w:r w:rsidRPr="000839E0">
        <w:t xml:space="preserve">than </w:t>
      </w:r>
      <w:r w:rsidR="00E20CF5">
        <w:t xml:space="preserve">1.5 </w:t>
      </w:r>
      <w:r w:rsidR="00837F42" w:rsidRPr="000839E0">
        <w:t>million (</w:t>
      </w:r>
      <w:r w:rsidR="0085301F">
        <w:t>3</w:t>
      </w:r>
      <w:r w:rsidR="00837F42" w:rsidRPr="000839E0">
        <w:t>.</w:t>
      </w:r>
      <w:r w:rsidR="0085301F">
        <w:t>9</w:t>
      </w:r>
      <w:r w:rsidRPr="000839E0">
        <w:t>%) in</w:t>
      </w:r>
      <w:r w:rsidR="00B52A9F" w:rsidRPr="000839E0">
        <w:t>-</w:t>
      </w:r>
      <w:r w:rsidRPr="000839E0">
        <w:t xml:space="preserve">hospital specialist services were charged </w:t>
      </w:r>
      <w:r w:rsidR="003A4789">
        <w:t xml:space="preserve">with </w:t>
      </w:r>
      <w:r w:rsidRPr="000839E0">
        <w:t xml:space="preserve">fees </w:t>
      </w:r>
      <w:r w:rsidR="005E196D">
        <w:t xml:space="preserve">between 3 and 5 </w:t>
      </w:r>
      <w:r w:rsidRPr="000839E0">
        <w:t xml:space="preserve">times the </w:t>
      </w:r>
      <w:r w:rsidR="007D66CE" w:rsidRPr="000839E0">
        <w:t>S</w:t>
      </w:r>
      <w:r w:rsidRPr="000839E0">
        <w:t xml:space="preserve">chedule </w:t>
      </w:r>
      <w:r w:rsidR="007D66CE" w:rsidRPr="000839E0">
        <w:t>F</w:t>
      </w:r>
      <w:r w:rsidRPr="000839E0">
        <w:t xml:space="preserve">ee charged, and more than </w:t>
      </w:r>
      <w:r w:rsidR="00837F42" w:rsidRPr="000839E0">
        <w:t>690,000 (1.8</w:t>
      </w:r>
      <w:r w:rsidRPr="000839E0">
        <w:t xml:space="preserve">%) were </w:t>
      </w:r>
      <w:r w:rsidRPr="008266F2">
        <w:t xml:space="preserve">charged </w:t>
      </w:r>
      <w:r w:rsidR="00A76667" w:rsidRPr="008266F2">
        <w:t xml:space="preserve">with </w:t>
      </w:r>
      <w:r w:rsidRPr="008266F2">
        <w:t xml:space="preserve">fees more than 5 times the </w:t>
      </w:r>
      <w:r w:rsidR="00973472" w:rsidRPr="008266F2">
        <w:t>S</w:t>
      </w:r>
      <w:r w:rsidRPr="008266F2">
        <w:t xml:space="preserve">chedule </w:t>
      </w:r>
      <w:r w:rsidR="00973472" w:rsidRPr="008266F2">
        <w:t>F</w:t>
      </w:r>
      <w:r w:rsidRPr="008266F2">
        <w:t>ee.</w:t>
      </w:r>
      <w:r w:rsidR="00B50D63">
        <w:t xml:space="preserve"> </w:t>
      </w:r>
    </w:p>
    <w:p w14:paraId="58300278" w14:textId="4C601B07" w:rsidR="002B1EBD" w:rsidRPr="008266F2" w:rsidRDefault="002B1EBD" w:rsidP="006563F3">
      <w:pPr>
        <w:keepNext/>
        <w:keepLines/>
        <w:widowControl w:val="0"/>
        <w:numPr>
          <w:ilvl w:val="0"/>
          <w:numId w:val="4"/>
        </w:numPr>
        <w:spacing w:after="120"/>
      </w:pPr>
      <w:r w:rsidRPr="008266F2">
        <w:t xml:space="preserve">More than </w:t>
      </w:r>
      <w:r w:rsidR="002D7EDD" w:rsidRPr="008266F2">
        <w:t>4.5</w:t>
      </w:r>
      <w:r w:rsidRPr="008266F2">
        <w:t xml:space="preserve"> million (</w:t>
      </w:r>
      <w:r w:rsidR="00346E4D" w:rsidRPr="008266F2">
        <w:t>1</w:t>
      </w:r>
      <w:r w:rsidR="00837F42" w:rsidRPr="008266F2">
        <w:t>.</w:t>
      </w:r>
      <w:r w:rsidR="00346E4D" w:rsidRPr="008266F2">
        <w:t>8</w:t>
      </w:r>
      <w:r w:rsidRPr="008266F2">
        <w:t>%) out</w:t>
      </w:r>
      <w:r w:rsidR="00B52A9F" w:rsidRPr="008266F2">
        <w:t>-</w:t>
      </w:r>
      <w:r w:rsidRPr="008266F2">
        <w:t>of</w:t>
      </w:r>
      <w:r w:rsidR="00B52A9F" w:rsidRPr="008266F2">
        <w:t>-</w:t>
      </w:r>
      <w:r w:rsidRPr="008266F2">
        <w:t xml:space="preserve">hospital specialist services were charged </w:t>
      </w:r>
      <w:r w:rsidR="003A4789" w:rsidRPr="008266F2">
        <w:t xml:space="preserve">with </w:t>
      </w:r>
      <w:r w:rsidRPr="008266F2">
        <w:t xml:space="preserve">fees </w:t>
      </w:r>
      <w:r w:rsidR="005E196D" w:rsidRPr="008266F2">
        <w:t>be</w:t>
      </w:r>
      <w:r w:rsidR="00231103" w:rsidRPr="008266F2">
        <w:t xml:space="preserve">tween 3 and 5 </w:t>
      </w:r>
      <w:r w:rsidRPr="008266F2">
        <w:t xml:space="preserve">times the </w:t>
      </w:r>
      <w:r w:rsidR="007D66CE" w:rsidRPr="008266F2">
        <w:t>S</w:t>
      </w:r>
      <w:r w:rsidRPr="008266F2">
        <w:t xml:space="preserve">chedule </w:t>
      </w:r>
      <w:r w:rsidR="007D66CE" w:rsidRPr="008266F2">
        <w:t>F</w:t>
      </w:r>
      <w:r w:rsidRPr="008266F2" w:rsidDel="002B1EBD">
        <w:t xml:space="preserve">ee </w:t>
      </w:r>
      <w:r w:rsidRPr="008266F2">
        <w:t xml:space="preserve">charged, and more </w:t>
      </w:r>
      <w:r w:rsidR="00E50999" w:rsidRPr="008266F2">
        <w:t xml:space="preserve">than </w:t>
      </w:r>
      <w:r w:rsidR="00837F42" w:rsidRPr="008266F2">
        <w:t>550,000 (0.2</w:t>
      </w:r>
      <w:r w:rsidRPr="008266F2">
        <w:t xml:space="preserve">%) were charged </w:t>
      </w:r>
      <w:r w:rsidR="00A76667" w:rsidRPr="008266F2">
        <w:t xml:space="preserve">with </w:t>
      </w:r>
      <w:r w:rsidRPr="008266F2">
        <w:t xml:space="preserve">fees more than 5 times the </w:t>
      </w:r>
      <w:r w:rsidR="00973472" w:rsidRPr="008266F2">
        <w:t>S</w:t>
      </w:r>
      <w:r w:rsidRPr="008266F2">
        <w:t xml:space="preserve">chedule </w:t>
      </w:r>
      <w:r w:rsidR="00973472" w:rsidRPr="008266F2">
        <w:t>F</w:t>
      </w:r>
      <w:r w:rsidRPr="008266F2">
        <w:t xml:space="preserve">ee. </w:t>
      </w:r>
    </w:p>
    <w:p w14:paraId="6662BA3A" w14:textId="64618B2F" w:rsidR="000839E0" w:rsidRDefault="006C0328" w:rsidP="00E13944">
      <w:pPr>
        <w:pStyle w:val="Heading2"/>
        <w:keepNext w:val="0"/>
        <w:keepLines w:val="0"/>
        <w:widowControl w:val="0"/>
        <w:spacing w:before="0"/>
        <w:rPr>
          <w:rFonts w:ascii="Aptos" w:hAnsi="Aptos"/>
          <w:color w:val="000000"/>
          <w:shd w:val="clear" w:color="auto" w:fill="D86DCB" w:themeFill="accent5" w:themeFillTint="99"/>
        </w:rPr>
      </w:pPr>
      <w:r w:rsidRPr="00642054">
        <w:rPr>
          <w:rFonts w:asciiTheme="majorHAnsi" w:hAnsiTheme="majorHAnsi"/>
          <w:b/>
          <w:bCs/>
          <w:noProof/>
        </w:rPr>
        <w:drawing>
          <wp:anchor distT="0" distB="0" distL="114300" distR="114300" simplePos="0" relativeHeight="251658241" behindDoc="0" locked="0" layoutInCell="1" allowOverlap="1" wp14:anchorId="36914C03" wp14:editId="0E541339">
            <wp:simplePos x="0" y="0"/>
            <wp:positionH relativeFrom="margin">
              <wp:align>right</wp:align>
            </wp:positionH>
            <wp:positionV relativeFrom="paragraph">
              <wp:posOffset>367665</wp:posOffset>
            </wp:positionV>
            <wp:extent cx="5857875" cy="2079045"/>
            <wp:effectExtent l="0" t="0" r="0" b="0"/>
            <wp:wrapTopAndBottom/>
            <wp:docPr id="1567858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58210" name=""/>
                    <pic:cNvPicPr/>
                  </pic:nvPicPr>
                  <pic:blipFill rotWithShape="1">
                    <a:blip r:embed="rId28">
                      <a:extLst>
                        <a:ext uri="{28A0092B-C50C-407E-A947-70E740481C1C}">
                          <a14:useLocalDpi xmlns:a14="http://schemas.microsoft.com/office/drawing/2010/main" val="0"/>
                        </a:ext>
                      </a:extLst>
                    </a:blip>
                    <a:srcRect t="10867"/>
                    <a:stretch>
                      <a:fillRect/>
                    </a:stretch>
                  </pic:blipFill>
                  <pic:spPr bwMode="auto">
                    <a:xfrm>
                      <a:off x="0" y="0"/>
                      <a:ext cx="5857875" cy="2079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4B69">
        <w:rPr>
          <w:rFonts w:eastAsiaTheme="minorEastAsia" w:cstheme="minorBidi"/>
          <w:i/>
          <w:iCs/>
          <w:color w:val="auto"/>
          <w:sz w:val="22"/>
          <w:szCs w:val="22"/>
        </w:rPr>
        <w:t>Figur</w:t>
      </w:r>
      <w:r w:rsidR="000839E0">
        <w:rPr>
          <w:rFonts w:eastAsiaTheme="minorEastAsia" w:cstheme="minorBidi"/>
          <w:i/>
          <w:iCs/>
          <w:color w:val="auto"/>
          <w:sz w:val="22"/>
          <w:szCs w:val="22"/>
        </w:rPr>
        <w:t>e</w:t>
      </w:r>
      <w:r w:rsidR="000839E0">
        <w:rPr>
          <w:rFonts w:eastAsiaTheme="minorEastAsia" w:cstheme="minorBidi"/>
          <w:i/>
          <w:color w:val="auto"/>
          <w:sz w:val="22"/>
          <w:szCs w:val="22"/>
        </w:rPr>
        <w:t xml:space="preserve"> </w:t>
      </w:r>
      <w:r w:rsidR="00E449C1">
        <w:rPr>
          <w:rFonts w:eastAsiaTheme="minorEastAsia" w:cstheme="minorBidi"/>
          <w:i/>
          <w:color w:val="auto"/>
          <w:sz w:val="22"/>
          <w:szCs w:val="22"/>
        </w:rPr>
        <w:t>7</w:t>
      </w:r>
      <w:r w:rsidR="00400DDC" w:rsidRPr="000839E0">
        <w:rPr>
          <w:rFonts w:eastAsiaTheme="minorEastAsia" w:cstheme="minorBidi"/>
          <w:i/>
          <w:color w:val="auto"/>
          <w:sz w:val="22"/>
          <w:szCs w:val="22"/>
        </w:rPr>
        <w:t>.</w:t>
      </w:r>
      <w:r w:rsidR="000C590D" w:rsidRPr="000839E0">
        <w:rPr>
          <w:rFonts w:ascii="Aptos" w:hAnsi="Aptos"/>
          <w:i/>
          <w:color w:val="000000"/>
          <w:sz w:val="22"/>
          <w:szCs w:val="22"/>
        </w:rPr>
        <w:t xml:space="preserve"> Specialist services charged at multiples of the </w:t>
      </w:r>
      <w:r w:rsidR="00306F22" w:rsidRPr="000839E0">
        <w:rPr>
          <w:rFonts w:ascii="Aptos" w:hAnsi="Aptos"/>
          <w:i/>
          <w:color w:val="000000"/>
          <w:sz w:val="22"/>
          <w:szCs w:val="22"/>
        </w:rPr>
        <w:t>S</w:t>
      </w:r>
      <w:r w:rsidR="000C590D" w:rsidRPr="000839E0">
        <w:rPr>
          <w:rFonts w:ascii="Aptos" w:hAnsi="Aptos"/>
          <w:i/>
          <w:color w:val="000000"/>
          <w:sz w:val="22"/>
          <w:szCs w:val="22"/>
        </w:rPr>
        <w:t xml:space="preserve">chedule </w:t>
      </w:r>
      <w:r w:rsidR="00306F22" w:rsidRPr="000839E0">
        <w:rPr>
          <w:rFonts w:ascii="Aptos" w:hAnsi="Aptos"/>
          <w:i/>
          <w:color w:val="000000"/>
          <w:sz w:val="22"/>
          <w:szCs w:val="22"/>
        </w:rPr>
        <w:t>F</w:t>
      </w:r>
      <w:r w:rsidR="000C590D" w:rsidRPr="000839E0">
        <w:rPr>
          <w:rFonts w:ascii="Aptos" w:hAnsi="Aptos"/>
          <w:i/>
          <w:color w:val="000000"/>
          <w:sz w:val="22"/>
          <w:szCs w:val="22"/>
        </w:rPr>
        <w:t xml:space="preserve">ee, </w:t>
      </w:r>
      <w:r w:rsidR="00DA3DD0" w:rsidRPr="000839E0">
        <w:rPr>
          <w:rFonts w:ascii="Aptos" w:hAnsi="Aptos"/>
          <w:i/>
          <w:color w:val="000000"/>
          <w:sz w:val="22"/>
          <w:szCs w:val="22"/>
        </w:rPr>
        <w:t>in and out-of-hospital</w:t>
      </w:r>
      <w:r w:rsidR="00B6590B">
        <w:rPr>
          <w:rFonts w:ascii="Aptos" w:hAnsi="Aptos"/>
          <w:i/>
          <w:color w:val="000000"/>
          <w:sz w:val="22"/>
          <w:szCs w:val="22"/>
        </w:rPr>
        <w:t>, including bulk billed services,</w:t>
      </w:r>
      <w:r w:rsidR="00623E44">
        <w:rPr>
          <w:rFonts w:ascii="Aptos" w:hAnsi="Aptos"/>
          <w:i/>
          <w:color w:val="000000"/>
          <w:sz w:val="22"/>
          <w:szCs w:val="22"/>
        </w:rPr>
        <w:t xml:space="preserve"> </w:t>
      </w:r>
      <w:r w:rsidR="000C590D" w:rsidRPr="000839E0">
        <w:rPr>
          <w:rFonts w:ascii="Aptos" w:hAnsi="Aptos"/>
          <w:i/>
          <w:color w:val="000000"/>
          <w:sz w:val="22"/>
          <w:szCs w:val="22"/>
        </w:rPr>
        <w:t>2025</w:t>
      </w:r>
      <w:r w:rsidR="000C590D" w:rsidRPr="000839E0">
        <w:rPr>
          <w:rFonts w:ascii="Aptos" w:hAnsi="Aptos"/>
          <w:color w:val="000000"/>
          <w:sz w:val="22"/>
          <w:szCs w:val="22"/>
        </w:rPr>
        <w:t>.</w:t>
      </w:r>
      <w:r w:rsidR="00400529">
        <w:rPr>
          <w:rStyle w:val="FootnoteReference"/>
          <w:rFonts w:ascii="Aptos" w:hAnsi="Aptos"/>
          <w:color w:val="000000"/>
          <w:sz w:val="22"/>
          <w:szCs w:val="22"/>
        </w:rPr>
        <w:footnoteReference w:id="8"/>
      </w:r>
      <w:r w:rsidR="000C590D" w:rsidRPr="00B14228">
        <w:rPr>
          <w:rFonts w:ascii="Aptos" w:hAnsi="Aptos"/>
          <w:iCs/>
          <w:color w:val="000000"/>
          <w:shd w:val="clear" w:color="auto" w:fill="D86DCB" w:themeFill="accent5" w:themeFillTint="99"/>
        </w:rPr>
        <w:t xml:space="preserve"> </w:t>
      </w:r>
    </w:p>
    <w:p w14:paraId="30A26D70" w14:textId="371E2CFC" w:rsidR="006C0328" w:rsidRPr="00F856A5" w:rsidRDefault="006C0328" w:rsidP="006C0328">
      <w:pPr>
        <w:spacing w:after="120"/>
        <w:rPr>
          <w:rFonts w:ascii="Aptos" w:hAnsi="Aptos"/>
          <w:b/>
          <w:bCs/>
          <w:color w:val="000000"/>
        </w:rPr>
      </w:pPr>
      <w:r>
        <w:rPr>
          <w:rFonts w:ascii="Aptos" w:hAnsi="Aptos"/>
          <w:b/>
          <w:bCs/>
          <w:color w:val="000000"/>
        </w:rPr>
        <w:t>Fee variation within an MBS item</w:t>
      </w:r>
    </w:p>
    <w:p w14:paraId="624D1E27" w14:textId="05EAE3E4" w:rsidR="006C0328" w:rsidRPr="00204794" w:rsidRDefault="006C0328" w:rsidP="0077584F">
      <w:pPr>
        <w:widowControl w:val="0"/>
        <w:spacing w:before="120" w:after="120"/>
        <w:rPr>
          <w:rFonts w:ascii="Aptos" w:hAnsi="Aptos"/>
          <w:color w:val="000000"/>
        </w:rPr>
      </w:pPr>
      <w:r w:rsidRPr="5F3B2C4E">
        <w:rPr>
          <w:rFonts w:ascii="Aptos" w:hAnsi="Aptos"/>
          <w:color w:val="000000" w:themeColor="text1"/>
        </w:rPr>
        <w:t xml:space="preserve">The variation in fees charged is most apparent when viewed at the individual item level. </w:t>
      </w:r>
      <w:r w:rsidR="002F703C">
        <w:rPr>
          <w:rFonts w:ascii="Aptos" w:hAnsi="Aptos"/>
          <w:color w:val="000000" w:themeColor="text1"/>
        </w:rPr>
        <w:t>Figure 8</w:t>
      </w:r>
      <w:r w:rsidRPr="5F3B2C4E">
        <w:rPr>
          <w:rFonts w:ascii="Aptos" w:hAnsi="Aptos"/>
          <w:color w:val="000000" w:themeColor="text1"/>
        </w:rPr>
        <w:t xml:space="preserve"> show</w:t>
      </w:r>
      <w:r w:rsidR="002F703C">
        <w:rPr>
          <w:rFonts w:ascii="Aptos" w:hAnsi="Aptos"/>
          <w:color w:val="000000" w:themeColor="text1"/>
        </w:rPr>
        <w:t>s</w:t>
      </w:r>
      <w:r w:rsidRPr="5F3B2C4E">
        <w:rPr>
          <w:rFonts w:ascii="Aptos" w:hAnsi="Aptos"/>
          <w:color w:val="000000" w:themeColor="text1"/>
        </w:rPr>
        <w:t xml:space="preserve"> the different fees charged by providers for three items. The shapes of these graphs vary significantly, from distributions </w:t>
      </w:r>
      <w:r w:rsidR="00532EAD">
        <w:rPr>
          <w:rFonts w:ascii="Aptos" w:hAnsi="Aptos"/>
          <w:color w:val="000000" w:themeColor="text1"/>
        </w:rPr>
        <w:t xml:space="preserve">that appear more linear </w:t>
      </w:r>
      <w:r w:rsidRPr="5F3B2C4E">
        <w:rPr>
          <w:rFonts w:ascii="Aptos" w:hAnsi="Aptos"/>
          <w:color w:val="000000" w:themeColor="text1"/>
        </w:rPr>
        <w:t xml:space="preserve">to </w:t>
      </w:r>
      <w:r w:rsidR="00532EAD">
        <w:rPr>
          <w:rFonts w:ascii="Aptos" w:hAnsi="Aptos"/>
          <w:color w:val="000000" w:themeColor="text1"/>
        </w:rPr>
        <w:t xml:space="preserve">some that are </w:t>
      </w:r>
      <w:r w:rsidR="00BF6BE6">
        <w:rPr>
          <w:rFonts w:ascii="Aptos" w:hAnsi="Aptos"/>
          <w:color w:val="000000" w:themeColor="text1"/>
        </w:rPr>
        <w:t xml:space="preserve">heavily </w:t>
      </w:r>
      <w:r w:rsidRPr="5F3B2C4E">
        <w:rPr>
          <w:rFonts w:ascii="Aptos" w:hAnsi="Aptos"/>
          <w:color w:val="000000" w:themeColor="text1"/>
        </w:rPr>
        <w:t xml:space="preserve">skewed. Some of the factors that can contribute to this variation </w:t>
      </w:r>
      <w:r w:rsidR="00BF6BE6">
        <w:rPr>
          <w:rFonts w:ascii="Aptos" w:hAnsi="Aptos"/>
          <w:color w:val="000000" w:themeColor="text1"/>
        </w:rPr>
        <w:t>are</w:t>
      </w:r>
      <w:r w:rsidRPr="5F3B2C4E">
        <w:rPr>
          <w:rFonts w:ascii="Aptos" w:hAnsi="Aptos"/>
          <w:color w:val="000000" w:themeColor="text1"/>
        </w:rPr>
        <w:t xml:space="preserve"> discussed in Section 5.3. The large spikes at the tail of heavily skewed distributions are unlikely to be explained by differences in complexity or quality of service given the significant jump in fee (for example, from ~$400 to ~$5,400 within the same item as in the third graph). </w:t>
      </w:r>
    </w:p>
    <w:p w14:paraId="438AAE69" w14:textId="06DC4C24" w:rsidR="006C0328" w:rsidRDefault="006C0328" w:rsidP="00A52A84">
      <w:pPr>
        <w:widowControl w:val="0"/>
        <w:spacing w:after="0"/>
        <w:rPr>
          <w:i/>
          <w:iCs/>
        </w:rPr>
      </w:pPr>
      <w:r>
        <w:rPr>
          <w:noProof/>
        </w:rPr>
        <mc:AlternateContent>
          <mc:Choice Requires="wpg">
            <w:drawing>
              <wp:anchor distT="0" distB="0" distL="114300" distR="114300" simplePos="0" relativeHeight="251658249" behindDoc="0" locked="0" layoutInCell="1" allowOverlap="1" wp14:anchorId="2FA1B352" wp14:editId="1DFB95BA">
                <wp:simplePos x="0" y="0"/>
                <wp:positionH relativeFrom="margin">
                  <wp:align>left</wp:align>
                </wp:positionH>
                <wp:positionV relativeFrom="paragraph">
                  <wp:posOffset>307340</wp:posOffset>
                </wp:positionV>
                <wp:extent cx="6172200" cy="1623695"/>
                <wp:effectExtent l="0" t="0" r="0" b="0"/>
                <wp:wrapSquare wrapText="bothSides"/>
                <wp:docPr id="27" name="Group 26">
                  <a:extLst xmlns:a="http://schemas.openxmlformats.org/drawingml/2006/main">
                    <a:ext uri="{FF2B5EF4-FFF2-40B4-BE49-F238E27FC236}">
                      <a16:creationId xmlns:a16="http://schemas.microsoft.com/office/drawing/2014/main" id="{8FBDEF66-3E15-FAC2-1C05-0E79FADB2F99}"/>
                    </a:ext>
                  </a:extLst>
                </wp:docPr>
                <wp:cNvGraphicFramePr/>
                <a:graphic xmlns:a="http://schemas.openxmlformats.org/drawingml/2006/main">
                  <a:graphicData uri="http://schemas.microsoft.com/office/word/2010/wordprocessingGroup">
                    <wpg:wgp>
                      <wpg:cNvGrpSpPr/>
                      <wpg:grpSpPr>
                        <a:xfrm>
                          <a:off x="0" y="0"/>
                          <a:ext cx="6172200" cy="1623695"/>
                          <a:chOff x="0" y="0"/>
                          <a:chExt cx="7028421" cy="2167784"/>
                        </a:xfrm>
                      </wpg:grpSpPr>
                      <wpg:graphicFrame>
                        <wpg:cNvPr id="210107169" name="Chart 210107169">
                          <a:extLst>
                            <a:ext uri="{FF2B5EF4-FFF2-40B4-BE49-F238E27FC236}">
                              <a16:creationId xmlns:a16="http://schemas.microsoft.com/office/drawing/2014/main" id="{F0F9C12B-476F-8C59-8AB9-045C97C4998A}"/>
                            </a:ext>
                          </a:extLst>
                        </wpg:cNvPr>
                        <wpg:cNvFrPr>
                          <a:graphicFrameLocks/>
                        </wpg:cNvFrPr>
                        <wpg:xfrm>
                          <a:off x="0" y="1898"/>
                          <a:ext cx="2351144" cy="2161309"/>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1921672939" name="Chart 1921672939">
                          <a:extLst>
                            <a:ext uri="{FF2B5EF4-FFF2-40B4-BE49-F238E27FC236}">
                              <a16:creationId xmlns:a16="http://schemas.microsoft.com/office/drawing/2014/main" id="{90F33132-9B22-C317-409C-DDE55224158F}"/>
                            </a:ext>
                          </a:extLst>
                        </wpg:cNvPr>
                        <wpg:cNvFrPr>
                          <a:graphicFrameLocks/>
                        </wpg:cNvFrPr>
                        <wpg:xfrm>
                          <a:off x="2354117" y="6475"/>
                          <a:ext cx="2350800" cy="2161309"/>
                        </wpg:xfrm>
                        <a:graphic>
                          <a:graphicData uri="http://schemas.openxmlformats.org/drawingml/2006/chart">
                            <c:chart xmlns:c="http://schemas.openxmlformats.org/drawingml/2006/chart" xmlns:r="http://schemas.openxmlformats.org/officeDocument/2006/relationships" r:id="rId30"/>
                          </a:graphicData>
                        </a:graphic>
                      </wpg:graphicFrame>
                      <wpg:graphicFrame>
                        <wpg:cNvPr id="1169263693" name="Chart 1169263693">
                          <a:extLst>
                            <a:ext uri="{FF2B5EF4-FFF2-40B4-BE49-F238E27FC236}">
                              <a16:creationId xmlns:a16="http://schemas.microsoft.com/office/drawing/2014/main" id="{79F5BB6A-64B2-DF60-2A5D-5B786106F549}"/>
                            </a:ext>
                          </a:extLst>
                        </wpg:cNvPr>
                        <wpg:cNvFrPr>
                          <a:graphicFrameLocks/>
                        </wpg:cNvFrPr>
                        <wpg:xfrm>
                          <a:off x="4677621" y="0"/>
                          <a:ext cx="2350800" cy="2161309"/>
                        </wpg:xfrm>
                        <a:graphic>
                          <a:graphicData uri="http://schemas.openxmlformats.org/drawingml/2006/chart">
                            <c:chart xmlns:c="http://schemas.openxmlformats.org/drawingml/2006/chart" xmlns:r="http://schemas.openxmlformats.org/officeDocument/2006/relationships" r:id="rId31"/>
                          </a:graphicData>
                        </a:graphic>
                      </wpg:graphicFrame>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85AF6BD" id="Group 26" o:spid="_x0000_s1026" style="position:absolute;margin-left:0;margin-top:24.2pt;width:486pt;height:127.85pt;z-index:251658245;mso-position-horizontal:left;mso-position-horizontal-relative:margin;mso-width-relative:margin;mso-height-relative:margin" coordsize="70284,21677" o:gfxdata="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&#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">
                <v:shape id="Chart 210107169" o:spid="_x0000_s1027" type="#_x0000_t75" style="position:absolute;width:23532;height:216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">
                  <v:imagedata r:id="rId36" o:title=""/>
                  <o:lock v:ext="edit" aspectratio="f"/>
                </v:shape>
                <v:shape id="Chart 1921672939" o:spid="_x0000_s1028" type="#_x0000_t75" style="position:absolute;left:23532;top:81;width:23532;height:21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">
                  <v:imagedata r:id="rId37" o:title=""/>
                  <o:lock v:ext="edit" aspectratio="f"/>
                </v:shape>
                <v:shape id="Chart 1169263693" o:spid="_x0000_s1029" type="#_x0000_t75" style="position:absolute;left:46717;width:23532;height:216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">
                  <v:imagedata r:id="rId38" o:title=""/>
                  <o:lock v:ext="edit" aspectratio="f"/>
                </v:shape>
                <w10:wrap type="square" anchorx="margin"/>
              </v:group>
            </w:pict>
          </mc:Fallback>
        </mc:AlternateContent>
      </w:r>
      <w:r w:rsidRPr="00B3487E">
        <w:rPr>
          <w:i/>
          <w:iCs/>
        </w:rPr>
        <w:t xml:space="preserve">Figure </w:t>
      </w:r>
      <w:r>
        <w:rPr>
          <w:i/>
          <w:iCs/>
        </w:rPr>
        <w:t>8</w:t>
      </w:r>
      <w:r w:rsidRPr="00B3487E">
        <w:rPr>
          <w:i/>
          <w:iCs/>
        </w:rPr>
        <w:t>.</w:t>
      </w:r>
      <w:r>
        <w:rPr>
          <w:i/>
          <w:iCs/>
        </w:rPr>
        <w:t xml:space="preserve"> Example MBS items demonstrating variability of f</w:t>
      </w:r>
      <w:r w:rsidRPr="00B3487E">
        <w:rPr>
          <w:i/>
          <w:iCs/>
        </w:rPr>
        <w:t>ee</w:t>
      </w:r>
      <w:r>
        <w:rPr>
          <w:i/>
          <w:iCs/>
        </w:rPr>
        <w:t xml:space="preserve"> distribution shapes, 2024-25.</w:t>
      </w:r>
      <w:r>
        <w:rPr>
          <w:rStyle w:val="FootnoteReference"/>
          <w:i/>
          <w:iCs/>
        </w:rPr>
        <w:footnoteReference w:id="9"/>
      </w:r>
      <w:r w:rsidR="00B50D63">
        <w:rPr>
          <w:i/>
          <w:iCs/>
        </w:rPr>
        <w:t xml:space="preserve"> </w:t>
      </w:r>
      <w:r w:rsidRPr="00B3487E">
        <w:rPr>
          <w:i/>
          <w:iCs/>
        </w:rPr>
        <w:t xml:space="preserve"> </w:t>
      </w:r>
    </w:p>
    <w:p w14:paraId="597DABB9" w14:textId="79EEC76A" w:rsidR="0064513F" w:rsidRPr="001F023E" w:rsidRDefault="001F023E" w:rsidP="00A52A84">
      <w:pPr>
        <w:widowControl w:val="0"/>
        <w:spacing w:before="120" w:after="120"/>
        <w:rPr>
          <w:i/>
          <w:iCs/>
          <w:color w:val="000000"/>
          <w:sz w:val="20"/>
          <w:szCs w:val="20"/>
        </w:rPr>
      </w:pPr>
      <w:r w:rsidRPr="001F023E">
        <w:rPr>
          <w:i/>
          <w:iCs/>
          <w:color w:val="000000"/>
          <w:sz w:val="20"/>
          <w:szCs w:val="20"/>
        </w:rPr>
        <w:t>*</w:t>
      </w:r>
      <w:r>
        <w:rPr>
          <w:i/>
          <w:iCs/>
          <w:color w:val="000000"/>
          <w:sz w:val="20"/>
          <w:szCs w:val="20"/>
        </w:rPr>
        <w:t>This MBS</w:t>
      </w:r>
      <w:r w:rsidR="00327D58">
        <w:rPr>
          <w:i/>
          <w:iCs/>
          <w:color w:val="000000"/>
          <w:sz w:val="20"/>
          <w:szCs w:val="20"/>
        </w:rPr>
        <w:t xml:space="preserve"> item</w:t>
      </w:r>
      <w:r>
        <w:rPr>
          <w:i/>
          <w:iCs/>
          <w:color w:val="000000"/>
          <w:sz w:val="20"/>
          <w:szCs w:val="20"/>
        </w:rPr>
        <w:t xml:space="preserve"> data </w:t>
      </w:r>
      <w:r w:rsidR="00952FE3">
        <w:rPr>
          <w:i/>
          <w:iCs/>
          <w:color w:val="000000"/>
          <w:sz w:val="20"/>
          <w:szCs w:val="20"/>
        </w:rPr>
        <w:t>include</w:t>
      </w:r>
      <w:r w:rsidR="003E771F">
        <w:rPr>
          <w:i/>
          <w:iCs/>
          <w:color w:val="000000"/>
          <w:sz w:val="20"/>
          <w:szCs w:val="20"/>
        </w:rPr>
        <w:t>s</w:t>
      </w:r>
      <w:r w:rsidR="00952FE3">
        <w:rPr>
          <w:i/>
          <w:iCs/>
          <w:color w:val="000000"/>
          <w:sz w:val="20"/>
          <w:szCs w:val="20"/>
        </w:rPr>
        <w:t xml:space="preserve"> in-hospital and out-of-hospital services, for bulk</w:t>
      </w:r>
      <w:r w:rsidR="00327D58">
        <w:rPr>
          <w:i/>
          <w:iCs/>
          <w:color w:val="000000"/>
          <w:sz w:val="20"/>
          <w:szCs w:val="20"/>
        </w:rPr>
        <w:t xml:space="preserve"> </w:t>
      </w:r>
      <w:r w:rsidR="00952FE3">
        <w:rPr>
          <w:i/>
          <w:iCs/>
          <w:color w:val="000000"/>
          <w:sz w:val="20"/>
          <w:szCs w:val="20"/>
        </w:rPr>
        <w:t>billed and patient</w:t>
      </w:r>
      <w:r w:rsidR="00327D58">
        <w:rPr>
          <w:i/>
          <w:iCs/>
          <w:color w:val="000000"/>
          <w:sz w:val="20"/>
          <w:szCs w:val="20"/>
        </w:rPr>
        <w:t xml:space="preserve"> </w:t>
      </w:r>
      <w:r w:rsidR="00952FE3">
        <w:rPr>
          <w:i/>
          <w:iCs/>
          <w:color w:val="000000"/>
          <w:sz w:val="20"/>
          <w:szCs w:val="20"/>
        </w:rPr>
        <w:t>billed services.</w:t>
      </w:r>
    </w:p>
    <w:p w14:paraId="40EC8244" w14:textId="77777777" w:rsidR="00A52A84" w:rsidRDefault="00A52A84" w:rsidP="00A52A84">
      <w:pPr>
        <w:widowControl w:val="0"/>
        <w:spacing w:before="120" w:after="120"/>
        <w:rPr>
          <w:b/>
          <w:bCs/>
          <w:color w:val="000000"/>
        </w:rPr>
      </w:pPr>
    </w:p>
    <w:p w14:paraId="0A64E792" w14:textId="2C1C6C90" w:rsidR="00F37B4C" w:rsidRDefault="003A2962" w:rsidP="00A52A84">
      <w:pPr>
        <w:widowControl w:val="0"/>
        <w:spacing w:before="120" w:after="120"/>
        <w:rPr>
          <w:b/>
          <w:bCs/>
          <w:color w:val="000000"/>
        </w:rPr>
      </w:pPr>
      <w:r w:rsidRPr="000F17C3">
        <w:rPr>
          <w:b/>
          <w:bCs/>
          <w:color w:val="000000"/>
        </w:rPr>
        <w:lastRenderedPageBreak/>
        <w:t xml:space="preserve">Does private health insurance impact </w:t>
      </w:r>
      <w:r w:rsidR="000F7BEE" w:rsidRPr="000F17C3">
        <w:rPr>
          <w:b/>
          <w:bCs/>
          <w:color w:val="000000"/>
        </w:rPr>
        <w:t>fee variation?</w:t>
      </w:r>
      <w:r w:rsidR="000F7BEE">
        <w:rPr>
          <w:b/>
          <w:bCs/>
          <w:color w:val="000000"/>
        </w:rPr>
        <w:t xml:space="preserve"> </w:t>
      </w:r>
    </w:p>
    <w:p w14:paraId="25C86050" w14:textId="42A584AA" w:rsidR="001D2B96" w:rsidRDefault="001D2B96" w:rsidP="00A52A84">
      <w:pPr>
        <w:widowControl w:val="0"/>
        <w:spacing w:after="120"/>
        <w:rPr>
          <w:rFonts w:ascii="Aptos" w:eastAsia="Yu Gothic" w:hAnsi="Aptos" w:cs="Arial"/>
          <w:color w:val="156082"/>
        </w:rPr>
      </w:pPr>
      <w:r>
        <w:t>Australia maintains a mix of public and private health care and Australians can choose to take out private health insurance (PHI) to cover the cost of receiving care for eligible health services.</w:t>
      </w:r>
      <w:r>
        <w:rPr>
          <w:rStyle w:val="FootnoteReference"/>
        </w:rPr>
        <w:footnoteReference w:id="10"/>
      </w:r>
      <w:r>
        <w:t xml:space="preserve"> </w:t>
      </w:r>
      <w:r w:rsidR="00B33E51">
        <w:t xml:space="preserve">Under current legislation, private health insurers are not able to pay benefits for fees charged for Medicare services provided out-of-hospital. </w:t>
      </w:r>
      <w:r w:rsidR="00620203">
        <w:t>This</w:t>
      </w:r>
      <w:r w:rsidR="00B33E51">
        <w:t xml:space="preserve"> ensures some people are not given preferential access to </w:t>
      </w:r>
      <w:r w:rsidR="00F87325">
        <w:t xml:space="preserve">necessary </w:t>
      </w:r>
      <w:r w:rsidR="00B33E51">
        <w:t xml:space="preserve">medical care because they hold </w:t>
      </w:r>
      <w:r w:rsidR="00294C38">
        <w:t>PHI</w:t>
      </w:r>
      <w:r w:rsidR="4F8E905E">
        <w:t xml:space="preserve">. </w:t>
      </w:r>
      <w:r w:rsidRPr="361BE4ED">
        <w:rPr>
          <w:rFonts w:ascii="Aptos" w:eastAsia="Yu Gothic" w:hAnsi="Aptos" w:cs="Arial"/>
        </w:rPr>
        <w:t>In the context of specialist</w:t>
      </w:r>
      <w:r w:rsidR="00C44444">
        <w:rPr>
          <w:rFonts w:ascii="Aptos" w:eastAsia="Yu Gothic" w:hAnsi="Aptos" w:cs="Arial"/>
        </w:rPr>
        <w:t xml:space="preserve"> medical treatment</w:t>
      </w:r>
      <w:r w:rsidRPr="361BE4ED">
        <w:rPr>
          <w:rFonts w:ascii="Aptos" w:eastAsia="Yu Gothic" w:hAnsi="Aptos" w:cs="Arial"/>
        </w:rPr>
        <w:t xml:space="preserve">, </w:t>
      </w:r>
      <w:r w:rsidR="00CC6198">
        <w:rPr>
          <w:rFonts w:ascii="Aptos" w:eastAsia="Yu Gothic" w:hAnsi="Aptos" w:cs="Arial"/>
        </w:rPr>
        <w:t xml:space="preserve">insurers are required to pay at minimum 25% of the MBS fee </w:t>
      </w:r>
      <w:r w:rsidR="00E9216F">
        <w:rPr>
          <w:rFonts w:ascii="Aptos" w:eastAsia="Yu Gothic" w:hAnsi="Aptos" w:cs="Arial"/>
        </w:rPr>
        <w:t xml:space="preserve">for privately insured patients admitted to hospital </w:t>
      </w:r>
      <w:r w:rsidR="002C047B">
        <w:rPr>
          <w:rFonts w:ascii="Aptos" w:eastAsia="Yu Gothic" w:hAnsi="Aptos" w:cs="Arial"/>
        </w:rPr>
        <w:t>to receive</w:t>
      </w:r>
      <w:r w:rsidR="00E9216F">
        <w:rPr>
          <w:rFonts w:ascii="Aptos" w:eastAsia="Yu Gothic" w:hAnsi="Aptos" w:cs="Arial"/>
        </w:rPr>
        <w:t xml:space="preserve"> treatment for which they are insured </w:t>
      </w:r>
      <w:r w:rsidRPr="361BE4ED">
        <w:rPr>
          <w:rFonts w:ascii="Aptos" w:eastAsia="Yu Gothic" w:hAnsi="Aptos" w:cs="Arial"/>
        </w:rPr>
        <w:t>(this includes private services delivered at a public hospital).</w:t>
      </w:r>
    </w:p>
    <w:p w14:paraId="1323A991" w14:textId="138DE27E" w:rsidR="001D2B96" w:rsidRDefault="001D2B96" w:rsidP="001D2B96">
      <w:pPr>
        <w:widowControl w:val="0"/>
        <w:spacing w:after="120"/>
      </w:pPr>
      <w:r w:rsidRPr="003F2250">
        <w:rPr>
          <w:rFonts w:ascii="Aptos" w:eastAsia="Yu Gothic" w:hAnsi="Aptos" w:cs="Arial"/>
        </w:rPr>
        <w:t>Insurers determine the higher benefits to be paid to a specialist if the</w:t>
      </w:r>
      <w:r w:rsidR="00C34EDE">
        <w:rPr>
          <w:rFonts w:ascii="Aptos" w:eastAsia="Yu Gothic" w:hAnsi="Aptos" w:cs="Arial"/>
        </w:rPr>
        <w:t>y</w:t>
      </w:r>
      <w:r w:rsidRPr="003F2250">
        <w:rPr>
          <w:rFonts w:ascii="Aptos" w:eastAsia="Yu Gothic" w:hAnsi="Aptos" w:cs="Arial"/>
        </w:rPr>
        <w:t xml:space="preserve"> agree to participate in a no or known gap cover arrangement. Specialists can choose to </w:t>
      </w:r>
      <w:r w:rsidR="00D6482D">
        <w:rPr>
          <w:rFonts w:ascii="Aptos" w:eastAsia="Yu Gothic" w:hAnsi="Aptos" w:cs="Arial"/>
        </w:rPr>
        <w:t>apply</w:t>
      </w:r>
      <w:r w:rsidRPr="003F2250">
        <w:rPr>
          <w:rFonts w:ascii="Aptos" w:eastAsia="Yu Gothic" w:hAnsi="Aptos" w:cs="Arial"/>
        </w:rPr>
        <w:t xml:space="preserve"> an insurer’s gap cover arrangement for each MBS item billed. </w:t>
      </w:r>
      <w:r>
        <w:t xml:space="preserve">This means the remaining gap, if any, an insured patient is required to pay after MBS </w:t>
      </w:r>
      <w:r w:rsidRPr="003F2250">
        <w:t xml:space="preserve">and PHI </w:t>
      </w:r>
      <w:r w:rsidDel="00C0302B">
        <w:t>benefits</w:t>
      </w:r>
      <w:r>
        <w:t xml:space="preserve"> </w:t>
      </w:r>
      <w:r w:rsidR="005B3C09">
        <w:t xml:space="preserve">are applied </w:t>
      </w:r>
      <w:r w:rsidRPr="003F2250">
        <w:t>can</w:t>
      </w:r>
      <w:r>
        <w:t xml:space="preserve"> vary on a case-by-case basis, and across different specialists and insurers. </w:t>
      </w:r>
    </w:p>
    <w:p w14:paraId="5A2CE49C" w14:textId="0A6B7C85" w:rsidR="001D2B96" w:rsidRDefault="00F5320D" w:rsidP="004F2AF4">
      <w:pPr>
        <w:spacing w:after="120"/>
      </w:pPr>
      <w:r>
        <w:rPr>
          <w:color w:val="000000" w:themeColor="text1"/>
        </w:rPr>
        <w:t xml:space="preserve">The graph below shows what proportion of fees, on average, is paid by the patient (represented in light blue) and what is funded through Medicare and private insurance rebates (represented in dark blue). </w:t>
      </w:r>
      <w:r w:rsidR="001D2B96">
        <w:t xml:space="preserve">As specialist fees increase, the likelihood of patients needing to pay a gap for privately insured </w:t>
      </w:r>
      <w:r w:rsidR="00D64DAE">
        <w:t>in-hospital</w:t>
      </w:r>
      <w:r w:rsidR="001D2B96">
        <w:t xml:space="preserve"> </w:t>
      </w:r>
      <w:r w:rsidR="00BF532F">
        <w:t xml:space="preserve">medical </w:t>
      </w:r>
      <w:r w:rsidR="001D2B96">
        <w:t>services</w:t>
      </w:r>
      <w:r>
        <w:t xml:space="preserve"> increases</w:t>
      </w:r>
      <w:r w:rsidR="007C1E89">
        <w:t xml:space="preserve">. </w:t>
      </w:r>
      <w:r>
        <w:t>E</w:t>
      </w:r>
      <w:r w:rsidR="0095288D">
        <w:t xml:space="preserve">xcessive fees </w:t>
      </w:r>
      <w:r w:rsidR="00C412F3">
        <w:t xml:space="preserve">are delivered outside of gap and known gap arrangements as by their nature they are </w:t>
      </w:r>
      <w:r w:rsidR="0095624D">
        <w:t>outliers</w:t>
      </w:r>
      <w:r w:rsidR="001D2B96">
        <w:t>. The average medical gap payment where a gap was payable was $245.08 per episode</w:t>
      </w:r>
      <w:r w:rsidR="001D2B96" w:rsidRPr="00A72C00">
        <w:t xml:space="preserve"> </w:t>
      </w:r>
      <w:r w:rsidR="001D2B96">
        <w:t>in the March 2026 quarter.</w:t>
      </w:r>
      <w:r w:rsidR="001D2B96">
        <w:rPr>
          <w:rStyle w:val="FootnoteReference"/>
        </w:rPr>
        <w:footnoteReference w:id="11"/>
      </w:r>
      <w:r w:rsidR="001D2B96">
        <w:t xml:space="preserve"> The average ratio of gap payment to Medicare and PHI benefits varies by specialty. </w:t>
      </w:r>
      <w:r>
        <w:t xml:space="preserve">It should be recognised </w:t>
      </w:r>
      <w:r w:rsidR="007B185C">
        <w:t xml:space="preserve">that </w:t>
      </w:r>
      <w:r w:rsidR="00B83BE6">
        <w:t xml:space="preserve">this </w:t>
      </w:r>
      <w:r w:rsidR="007B185C">
        <w:t xml:space="preserve">data represents averages of </w:t>
      </w:r>
      <w:proofErr w:type="gramStart"/>
      <w:r w:rsidR="007B185C">
        <w:t>a large number of</w:t>
      </w:r>
      <w:proofErr w:type="gramEnd"/>
      <w:r w:rsidR="007B185C">
        <w:t xml:space="preserve"> services. Even within specialties where, on average, patients are paying a high proportion of fees charged there remain many providers who actively participate in known and no gap arrangements. And conversely, there are a small number of providers charging high fees where gap payments generally represent a small contribution towards the eventual fee.</w:t>
      </w:r>
    </w:p>
    <w:p w14:paraId="074B12B6" w14:textId="7312AD33" w:rsidR="001D2B96" w:rsidRPr="00343464" w:rsidRDefault="001D2B96" w:rsidP="001D2B96">
      <w:pPr>
        <w:rPr>
          <w:color w:val="000000" w:themeColor="text1"/>
        </w:rPr>
      </w:pPr>
      <w:r w:rsidRPr="00537018">
        <w:rPr>
          <w:noProof/>
          <w:color w:val="000000" w:themeColor="text1"/>
        </w:rPr>
        <w:drawing>
          <wp:anchor distT="0" distB="0" distL="114300" distR="114300" simplePos="0" relativeHeight="251658242" behindDoc="0" locked="0" layoutInCell="1" allowOverlap="1" wp14:anchorId="66198204" wp14:editId="1A53B35E">
            <wp:simplePos x="0" y="0"/>
            <wp:positionH relativeFrom="margin">
              <wp:align>center</wp:align>
            </wp:positionH>
            <wp:positionV relativeFrom="paragraph">
              <wp:posOffset>356870</wp:posOffset>
            </wp:positionV>
            <wp:extent cx="5675630" cy="2717800"/>
            <wp:effectExtent l="0" t="0" r="1270" b="6350"/>
            <wp:wrapSquare wrapText="bothSides"/>
            <wp:docPr id="2069132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4351" name=""/>
                    <pic:cNvPicPr/>
                  </pic:nvPicPr>
                  <pic:blipFill>
                    <a:blip r:embed="rId39">
                      <a:extLst>
                        <a:ext uri="{28A0092B-C50C-407E-A947-70E740481C1C}">
                          <a14:useLocalDpi xmlns:a14="http://schemas.microsoft.com/office/drawing/2010/main" val="0"/>
                        </a:ext>
                      </a:extLst>
                    </a:blip>
                    <a:stretch>
                      <a:fillRect/>
                    </a:stretch>
                  </pic:blipFill>
                  <pic:spPr>
                    <a:xfrm>
                      <a:off x="0" y="0"/>
                      <a:ext cx="5675630" cy="2717800"/>
                    </a:xfrm>
                    <a:prstGeom prst="rect">
                      <a:avLst/>
                    </a:prstGeom>
                  </pic:spPr>
                </pic:pic>
              </a:graphicData>
            </a:graphic>
            <wp14:sizeRelH relativeFrom="margin">
              <wp14:pctWidth>0</wp14:pctWidth>
            </wp14:sizeRelH>
            <wp14:sizeRelV relativeFrom="margin">
              <wp14:pctHeight>0</wp14:pctHeight>
            </wp14:sizeRelV>
          </wp:anchor>
        </w:drawing>
      </w:r>
      <w:r w:rsidRPr="361BE4ED">
        <w:rPr>
          <w:i/>
          <w:iCs/>
        </w:rPr>
        <w:t xml:space="preserve">Figure </w:t>
      </w:r>
      <w:r w:rsidR="00333686" w:rsidRPr="361BE4ED">
        <w:rPr>
          <w:i/>
          <w:iCs/>
        </w:rPr>
        <w:t>9</w:t>
      </w:r>
      <w:r w:rsidRPr="361BE4ED">
        <w:rPr>
          <w:i/>
          <w:iCs/>
        </w:rPr>
        <w:t xml:space="preserve">. Average proportion of MBS and PHI benefits compared to gap amounts by specialty, </w:t>
      </w:r>
      <w:r w:rsidR="00CC209F">
        <w:rPr>
          <w:i/>
          <w:iCs/>
        </w:rPr>
        <w:t>in-ho</w:t>
      </w:r>
      <w:r w:rsidR="00D719EA">
        <w:rPr>
          <w:i/>
          <w:iCs/>
        </w:rPr>
        <w:t xml:space="preserve">spital, </w:t>
      </w:r>
      <w:r w:rsidRPr="361BE4ED">
        <w:rPr>
          <w:i/>
          <w:iCs/>
        </w:rPr>
        <w:t xml:space="preserve">March 2026 quarter. </w:t>
      </w:r>
    </w:p>
    <w:p w14:paraId="66A0D284" w14:textId="77777777" w:rsidR="00E63311" w:rsidRDefault="00E63311" w:rsidP="006C0328">
      <w:pPr>
        <w:spacing w:after="120"/>
        <w:rPr>
          <w:color w:val="000000" w:themeColor="text1"/>
        </w:rPr>
      </w:pPr>
    </w:p>
    <w:p w14:paraId="11CE660A" w14:textId="17282261" w:rsidR="00EE48CB" w:rsidRDefault="00547B09" w:rsidP="006C0328">
      <w:pPr>
        <w:spacing w:after="120"/>
        <w:rPr>
          <w:color w:val="000000"/>
        </w:rPr>
      </w:pPr>
      <w:r w:rsidRPr="361BE4ED">
        <w:rPr>
          <w:color w:val="000000" w:themeColor="text1"/>
        </w:rPr>
        <w:lastRenderedPageBreak/>
        <w:t xml:space="preserve">When considering the </w:t>
      </w:r>
      <w:r w:rsidR="000A5107" w:rsidRPr="361BE4ED">
        <w:rPr>
          <w:color w:val="000000" w:themeColor="text1"/>
        </w:rPr>
        <w:t>proportion of servic</w:t>
      </w:r>
      <w:r w:rsidR="00E72234" w:rsidRPr="361BE4ED">
        <w:rPr>
          <w:color w:val="000000" w:themeColor="text1"/>
        </w:rPr>
        <w:t xml:space="preserve">es delivered </w:t>
      </w:r>
      <w:r w:rsidR="00A23C80" w:rsidRPr="361BE4ED">
        <w:rPr>
          <w:color w:val="000000" w:themeColor="text1"/>
        </w:rPr>
        <w:t xml:space="preserve">well </w:t>
      </w:r>
      <w:r w:rsidR="00E72234" w:rsidRPr="361BE4ED">
        <w:rPr>
          <w:color w:val="000000" w:themeColor="text1"/>
        </w:rPr>
        <w:t xml:space="preserve">above the </w:t>
      </w:r>
      <w:r w:rsidR="00A23C80" w:rsidRPr="361BE4ED">
        <w:rPr>
          <w:color w:val="000000" w:themeColor="text1"/>
        </w:rPr>
        <w:t xml:space="preserve">median fee </w:t>
      </w:r>
      <w:r w:rsidR="00A23C80" w:rsidRPr="361BE4ED" w:rsidDel="001F693F">
        <w:rPr>
          <w:color w:val="000000" w:themeColor="text1"/>
        </w:rPr>
        <w:t>or</w:t>
      </w:r>
      <w:r w:rsidR="00A23C80" w:rsidRPr="361BE4ED">
        <w:rPr>
          <w:color w:val="000000" w:themeColor="text1"/>
        </w:rPr>
        <w:t xml:space="preserve"> </w:t>
      </w:r>
      <w:r w:rsidR="00186149">
        <w:rPr>
          <w:color w:val="000000" w:themeColor="text1"/>
        </w:rPr>
        <w:t xml:space="preserve">Schedule Fee </w:t>
      </w:r>
      <w:r w:rsidR="00A23C80" w:rsidRPr="361BE4ED">
        <w:rPr>
          <w:color w:val="000000" w:themeColor="text1"/>
        </w:rPr>
        <w:t xml:space="preserve">by </w:t>
      </w:r>
      <w:r w:rsidR="00FE6A71">
        <w:rPr>
          <w:color w:val="000000" w:themeColor="text1"/>
        </w:rPr>
        <w:t>specialty</w:t>
      </w:r>
      <w:r w:rsidR="00A23C80" w:rsidRPr="361BE4ED">
        <w:rPr>
          <w:color w:val="000000" w:themeColor="text1"/>
        </w:rPr>
        <w:t xml:space="preserve"> (Figure</w:t>
      </w:r>
      <w:r w:rsidR="00186149">
        <w:rPr>
          <w:color w:val="000000" w:themeColor="text1"/>
        </w:rPr>
        <w:t>s</w:t>
      </w:r>
      <w:r w:rsidR="00A23C80" w:rsidRPr="361BE4ED">
        <w:rPr>
          <w:color w:val="000000" w:themeColor="text1"/>
        </w:rPr>
        <w:t xml:space="preserve"> </w:t>
      </w:r>
      <w:r w:rsidR="00AC1C08" w:rsidRPr="361BE4ED">
        <w:rPr>
          <w:color w:val="000000" w:themeColor="text1"/>
        </w:rPr>
        <w:t>10</w:t>
      </w:r>
      <w:r w:rsidR="00F37930">
        <w:rPr>
          <w:color w:val="000000" w:themeColor="text1"/>
        </w:rPr>
        <w:t xml:space="preserve"> </w:t>
      </w:r>
      <w:r w:rsidR="00186149">
        <w:rPr>
          <w:color w:val="000000" w:themeColor="text1"/>
        </w:rPr>
        <w:t>and 11</w:t>
      </w:r>
      <w:r w:rsidR="00F37930">
        <w:rPr>
          <w:color w:val="000000" w:themeColor="text1"/>
        </w:rPr>
        <w:t xml:space="preserve"> on page</w:t>
      </w:r>
      <w:r w:rsidR="00186149">
        <w:rPr>
          <w:color w:val="000000" w:themeColor="text1"/>
        </w:rPr>
        <w:t>s</w:t>
      </w:r>
      <w:r w:rsidR="00F37930">
        <w:rPr>
          <w:color w:val="000000" w:themeColor="text1"/>
        </w:rPr>
        <w:t xml:space="preserve"> 12</w:t>
      </w:r>
      <w:r w:rsidR="00186149">
        <w:rPr>
          <w:color w:val="000000" w:themeColor="text1"/>
        </w:rPr>
        <w:t xml:space="preserve"> and 13</w:t>
      </w:r>
      <w:r w:rsidR="00AC1C08" w:rsidRPr="361BE4ED">
        <w:rPr>
          <w:color w:val="000000" w:themeColor="text1"/>
        </w:rPr>
        <w:t>)</w:t>
      </w:r>
      <w:r w:rsidR="00CD3B62" w:rsidRPr="361BE4ED">
        <w:rPr>
          <w:color w:val="000000" w:themeColor="text1"/>
        </w:rPr>
        <w:t xml:space="preserve">, in-hospital settings </w:t>
      </w:r>
      <w:r w:rsidR="006F0A01" w:rsidRPr="361BE4ED">
        <w:rPr>
          <w:color w:val="000000" w:themeColor="text1"/>
        </w:rPr>
        <w:t>generally</w:t>
      </w:r>
      <w:r w:rsidR="00CD3B62" w:rsidRPr="361BE4ED">
        <w:rPr>
          <w:color w:val="000000" w:themeColor="text1"/>
        </w:rPr>
        <w:t xml:space="preserve"> </w:t>
      </w:r>
      <w:r w:rsidR="00A94CCA" w:rsidRPr="361BE4ED">
        <w:rPr>
          <w:color w:val="000000" w:themeColor="text1"/>
        </w:rPr>
        <w:t>have</w:t>
      </w:r>
      <w:r w:rsidR="006F0A01" w:rsidRPr="361BE4ED">
        <w:rPr>
          <w:color w:val="000000" w:themeColor="text1"/>
        </w:rPr>
        <w:t xml:space="preserve"> less </w:t>
      </w:r>
      <w:r w:rsidR="0015768A" w:rsidRPr="361BE4ED">
        <w:rPr>
          <w:color w:val="000000" w:themeColor="text1"/>
        </w:rPr>
        <w:t>variation</w:t>
      </w:r>
      <w:r w:rsidR="00A94CCA" w:rsidRPr="361BE4ED">
        <w:rPr>
          <w:color w:val="000000" w:themeColor="text1"/>
        </w:rPr>
        <w:t xml:space="preserve"> </w:t>
      </w:r>
      <w:r w:rsidR="00CF7735" w:rsidRPr="361BE4ED">
        <w:rPr>
          <w:color w:val="000000" w:themeColor="text1"/>
        </w:rPr>
        <w:t>from these benchmarks. This may indicate th</w:t>
      </w:r>
      <w:r w:rsidR="00EB1149" w:rsidRPr="361BE4ED">
        <w:rPr>
          <w:color w:val="000000" w:themeColor="text1"/>
        </w:rPr>
        <w:t xml:space="preserve">at PHI gap </w:t>
      </w:r>
      <w:r w:rsidR="00DF5CC3">
        <w:rPr>
          <w:color w:val="000000" w:themeColor="text1"/>
        </w:rPr>
        <w:t>arrangements</w:t>
      </w:r>
      <w:r w:rsidR="00EB1149" w:rsidRPr="361BE4ED">
        <w:rPr>
          <w:color w:val="000000" w:themeColor="text1"/>
        </w:rPr>
        <w:t xml:space="preserve"> </w:t>
      </w:r>
      <w:r w:rsidR="006E799F" w:rsidRPr="361BE4ED">
        <w:rPr>
          <w:color w:val="000000" w:themeColor="text1"/>
        </w:rPr>
        <w:t xml:space="preserve">have </w:t>
      </w:r>
      <w:r w:rsidR="008D25C1" w:rsidRPr="361BE4ED">
        <w:rPr>
          <w:color w:val="000000" w:themeColor="text1"/>
        </w:rPr>
        <w:t>assisted in constraining the incidence of excessive fees</w:t>
      </w:r>
      <w:r w:rsidR="00477A16" w:rsidRPr="361BE4ED">
        <w:rPr>
          <w:color w:val="000000" w:themeColor="text1"/>
        </w:rPr>
        <w:t xml:space="preserve"> in this </w:t>
      </w:r>
      <w:r w:rsidR="00ED2ADD">
        <w:rPr>
          <w:color w:val="000000" w:themeColor="text1"/>
        </w:rPr>
        <w:t>setting</w:t>
      </w:r>
      <w:r w:rsidR="00B83238" w:rsidRPr="361BE4ED">
        <w:rPr>
          <w:color w:val="000000" w:themeColor="text1"/>
        </w:rPr>
        <w:t xml:space="preserve">, while the out-of-hospital services have </w:t>
      </w:r>
      <w:r w:rsidR="00477A16" w:rsidRPr="361BE4ED">
        <w:rPr>
          <w:color w:val="000000" w:themeColor="text1"/>
        </w:rPr>
        <w:t xml:space="preserve">not </w:t>
      </w:r>
      <w:r w:rsidR="00030CF2" w:rsidRPr="361BE4ED">
        <w:rPr>
          <w:color w:val="000000" w:themeColor="text1"/>
        </w:rPr>
        <w:t>experienced the same pressure. It may also reflect other</w:t>
      </w:r>
      <w:r w:rsidR="00AC0A0A">
        <w:rPr>
          <w:color w:val="000000" w:themeColor="text1"/>
        </w:rPr>
        <w:t xml:space="preserve"> </w:t>
      </w:r>
      <w:r w:rsidR="00D52AA0">
        <w:rPr>
          <w:color w:val="000000" w:themeColor="text1"/>
        </w:rPr>
        <w:t>differences</w:t>
      </w:r>
      <w:r w:rsidR="00AC0A0A">
        <w:rPr>
          <w:color w:val="000000" w:themeColor="text1"/>
        </w:rPr>
        <w:t xml:space="preserve"> </w:t>
      </w:r>
      <w:r w:rsidR="00461BF6" w:rsidRPr="361BE4ED" w:rsidDel="00AC0A0A">
        <w:rPr>
          <w:color w:val="000000" w:themeColor="text1"/>
        </w:rPr>
        <w:t>between</w:t>
      </w:r>
      <w:r w:rsidR="00461BF6" w:rsidRPr="361BE4ED">
        <w:rPr>
          <w:color w:val="000000" w:themeColor="text1"/>
        </w:rPr>
        <w:t xml:space="preserve"> the</w:t>
      </w:r>
      <w:r w:rsidR="0005305A">
        <w:rPr>
          <w:color w:val="000000" w:themeColor="text1"/>
        </w:rPr>
        <w:t>se</w:t>
      </w:r>
      <w:r w:rsidR="00461BF6" w:rsidRPr="361BE4ED">
        <w:rPr>
          <w:color w:val="000000" w:themeColor="text1"/>
        </w:rPr>
        <w:t xml:space="preserve"> settings.</w:t>
      </w:r>
    </w:p>
    <w:p w14:paraId="1FF67990" w14:textId="03E1139A" w:rsidR="00EF0448" w:rsidRDefault="00BE1951" w:rsidP="007F1BC1">
      <w:pPr>
        <w:keepNext/>
        <w:keepLines/>
        <w:widowControl w:val="0"/>
        <w:spacing w:after="120"/>
        <w:rPr>
          <w:b/>
          <w:bCs/>
          <w:color w:val="000000"/>
        </w:rPr>
      </w:pPr>
      <w:r w:rsidRPr="361BE4ED">
        <w:rPr>
          <w:color w:val="000000" w:themeColor="text1"/>
        </w:rPr>
        <w:t xml:space="preserve">The </w:t>
      </w:r>
      <w:r w:rsidR="007D41C0" w:rsidRPr="361BE4ED">
        <w:rPr>
          <w:color w:val="000000" w:themeColor="text1"/>
        </w:rPr>
        <w:t xml:space="preserve">lower variation </w:t>
      </w:r>
      <w:r w:rsidR="009906BD" w:rsidRPr="361BE4ED">
        <w:rPr>
          <w:color w:val="000000" w:themeColor="text1"/>
        </w:rPr>
        <w:t>from benchmarks</w:t>
      </w:r>
      <w:r w:rsidR="00791F0B" w:rsidRPr="361BE4ED">
        <w:rPr>
          <w:color w:val="000000" w:themeColor="text1"/>
        </w:rPr>
        <w:t xml:space="preserve"> for </w:t>
      </w:r>
      <w:r w:rsidR="00007908" w:rsidRPr="361BE4ED">
        <w:rPr>
          <w:color w:val="000000" w:themeColor="text1"/>
        </w:rPr>
        <w:t xml:space="preserve">in-hospital </w:t>
      </w:r>
      <w:r w:rsidR="5BE95FFB" w:rsidRPr="361BE4ED">
        <w:rPr>
          <w:color w:val="000000" w:themeColor="text1"/>
        </w:rPr>
        <w:t xml:space="preserve">fees </w:t>
      </w:r>
      <w:r w:rsidR="00007908" w:rsidRPr="361BE4ED">
        <w:rPr>
          <w:color w:val="000000" w:themeColor="text1"/>
        </w:rPr>
        <w:t xml:space="preserve">does not </w:t>
      </w:r>
      <w:r w:rsidR="00FF4967" w:rsidRPr="361BE4ED">
        <w:rPr>
          <w:color w:val="000000" w:themeColor="text1"/>
        </w:rPr>
        <w:t xml:space="preserve">persist when all </w:t>
      </w:r>
      <w:r w:rsidR="007B247C" w:rsidRPr="361BE4ED">
        <w:rPr>
          <w:color w:val="000000" w:themeColor="text1"/>
        </w:rPr>
        <w:t>specialties</w:t>
      </w:r>
      <w:r w:rsidR="00606C4E" w:rsidRPr="361BE4ED">
        <w:rPr>
          <w:color w:val="000000" w:themeColor="text1"/>
        </w:rPr>
        <w:t xml:space="preserve"> </w:t>
      </w:r>
      <w:r w:rsidR="001E620A">
        <w:rPr>
          <w:color w:val="000000" w:themeColor="text1"/>
        </w:rPr>
        <w:t xml:space="preserve">are considered </w:t>
      </w:r>
      <w:r w:rsidR="00606C4E" w:rsidRPr="361BE4ED">
        <w:rPr>
          <w:color w:val="000000" w:themeColor="text1"/>
        </w:rPr>
        <w:t>together</w:t>
      </w:r>
      <w:r w:rsidR="009906BD" w:rsidRPr="361BE4ED">
        <w:rPr>
          <w:color w:val="000000" w:themeColor="text1"/>
        </w:rPr>
        <w:t xml:space="preserve">, </w:t>
      </w:r>
      <w:r w:rsidR="00935643" w:rsidRPr="361BE4ED">
        <w:rPr>
          <w:color w:val="000000" w:themeColor="text1"/>
        </w:rPr>
        <w:t xml:space="preserve">instead </w:t>
      </w:r>
      <w:r w:rsidR="009906BD" w:rsidRPr="361BE4ED">
        <w:rPr>
          <w:color w:val="000000" w:themeColor="text1"/>
        </w:rPr>
        <w:t xml:space="preserve">out-of-hospital </w:t>
      </w:r>
      <w:r w:rsidR="00E525D1">
        <w:rPr>
          <w:color w:val="000000" w:themeColor="text1"/>
        </w:rPr>
        <w:t>fees</w:t>
      </w:r>
      <w:r w:rsidR="006E0E4A">
        <w:rPr>
          <w:color w:val="000000" w:themeColor="text1"/>
        </w:rPr>
        <w:t xml:space="preserve"> appear to</w:t>
      </w:r>
      <w:r w:rsidR="00E525D1">
        <w:rPr>
          <w:color w:val="000000" w:themeColor="text1"/>
        </w:rPr>
        <w:t xml:space="preserve"> </w:t>
      </w:r>
      <w:r w:rsidR="009906BD" w:rsidRPr="361BE4ED">
        <w:rPr>
          <w:color w:val="000000" w:themeColor="text1"/>
        </w:rPr>
        <w:t>ha</w:t>
      </w:r>
      <w:r w:rsidR="00E525D1">
        <w:rPr>
          <w:color w:val="000000" w:themeColor="text1"/>
        </w:rPr>
        <w:t>ve</w:t>
      </w:r>
      <w:r w:rsidR="009906BD" w:rsidRPr="361BE4ED">
        <w:rPr>
          <w:color w:val="000000" w:themeColor="text1"/>
        </w:rPr>
        <w:t xml:space="preserve"> </w:t>
      </w:r>
      <w:r w:rsidR="00E525D1">
        <w:rPr>
          <w:color w:val="000000" w:themeColor="text1"/>
        </w:rPr>
        <w:t>the</w:t>
      </w:r>
      <w:r w:rsidR="009906BD" w:rsidRPr="361BE4ED">
        <w:rPr>
          <w:color w:val="000000" w:themeColor="text1"/>
        </w:rPr>
        <w:t xml:space="preserve"> </w:t>
      </w:r>
      <w:r w:rsidR="00264047">
        <w:rPr>
          <w:color w:val="000000" w:themeColor="text1"/>
        </w:rPr>
        <w:t>lower</w:t>
      </w:r>
      <w:r w:rsidR="00264047" w:rsidRPr="361BE4ED">
        <w:rPr>
          <w:color w:val="000000" w:themeColor="text1"/>
        </w:rPr>
        <w:t xml:space="preserve"> </w:t>
      </w:r>
      <w:r w:rsidR="006E0E4A">
        <w:rPr>
          <w:color w:val="000000" w:themeColor="text1"/>
        </w:rPr>
        <w:t xml:space="preserve">rate of </w:t>
      </w:r>
      <w:r w:rsidR="00935643" w:rsidRPr="361BE4ED">
        <w:rPr>
          <w:color w:val="000000" w:themeColor="text1"/>
        </w:rPr>
        <w:t>variation</w:t>
      </w:r>
      <w:r w:rsidR="005A1503">
        <w:rPr>
          <w:color w:val="000000" w:themeColor="text1"/>
        </w:rPr>
        <w:t xml:space="preserve"> </w:t>
      </w:r>
      <w:r w:rsidR="005A1503" w:rsidRPr="361BE4ED">
        <w:rPr>
          <w:color w:val="000000" w:themeColor="text1"/>
        </w:rPr>
        <w:t>(Figures 6 and 7</w:t>
      </w:r>
      <w:r w:rsidR="007F1BC1">
        <w:rPr>
          <w:color w:val="000000" w:themeColor="text1"/>
        </w:rPr>
        <w:t>, on pages 7 and 8</w:t>
      </w:r>
      <w:r w:rsidR="005A1503" w:rsidRPr="361BE4ED">
        <w:rPr>
          <w:color w:val="000000" w:themeColor="text1"/>
        </w:rPr>
        <w:t>)</w:t>
      </w:r>
      <w:r w:rsidR="00606C4E" w:rsidRPr="361BE4ED">
        <w:rPr>
          <w:color w:val="000000" w:themeColor="text1"/>
        </w:rPr>
        <w:t xml:space="preserve">. This </w:t>
      </w:r>
      <w:r w:rsidR="00947E85">
        <w:rPr>
          <w:color w:val="000000" w:themeColor="text1"/>
        </w:rPr>
        <w:t>may be</w:t>
      </w:r>
      <w:r w:rsidR="00606C4E" w:rsidRPr="361BE4ED">
        <w:rPr>
          <w:color w:val="000000" w:themeColor="text1"/>
        </w:rPr>
        <w:t xml:space="preserve"> a </w:t>
      </w:r>
      <w:r w:rsidR="00AC0A46" w:rsidRPr="361BE4ED">
        <w:rPr>
          <w:color w:val="000000" w:themeColor="text1"/>
        </w:rPr>
        <w:t>result of the large volume of</w:t>
      </w:r>
      <w:r w:rsidR="006709D7">
        <w:rPr>
          <w:color w:val="000000" w:themeColor="text1"/>
        </w:rPr>
        <w:t xml:space="preserve"> </w:t>
      </w:r>
      <w:r w:rsidR="000B21C8">
        <w:rPr>
          <w:color w:val="000000" w:themeColor="text1"/>
        </w:rPr>
        <w:t xml:space="preserve">bulk </w:t>
      </w:r>
      <w:proofErr w:type="gramStart"/>
      <w:r w:rsidR="000B21C8">
        <w:rPr>
          <w:color w:val="000000" w:themeColor="text1"/>
        </w:rPr>
        <w:t>billed,</w:t>
      </w:r>
      <w:proofErr w:type="gramEnd"/>
      <w:r w:rsidR="000B21C8">
        <w:rPr>
          <w:color w:val="000000" w:themeColor="text1"/>
        </w:rPr>
        <w:t xml:space="preserve"> </w:t>
      </w:r>
      <w:r w:rsidR="006709D7">
        <w:rPr>
          <w:color w:val="000000" w:themeColor="text1"/>
        </w:rPr>
        <w:t>out-of-hospital</w:t>
      </w:r>
      <w:r w:rsidR="00AC0A46" w:rsidRPr="361BE4ED">
        <w:rPr>
          <w:color w:val="000000" w:themeColor="text1"/>
        </w:rPr>
        <w:t xml:space="preserve"> pathology services </w:t>
      </w:r>
      <w:r w:rsidR="007C4BA9">
        <w:rPr>
          <w:color w:val="000000" w:themeColor="text1"/>
        </w:rPr>
        <w:t xml:space="preserve">which may </w:t>
      </w:r>
      <w:r w:rsidR="00A81C6F">
        <w:rPr>
          <w:color w:val="000000" w:themeColor="text1"/>
        </w:rPr>
        <w:t>skew</w:t>
      </w:r>
      <w:r w:rsidR="007C4BA9">
        <w:rPr>
          <w:color w:val="000000" w:themeColor="text1"/>
        </w:rPr>
        <w:t xml:space="preserve"> the </w:t>
      </w:r>
      <w:r w:rsidR="00B90FB9">
        <w:rPr>
          <w:color w:val="000000" w:themeColor="text1"/>
        </w:rPr>
        <w:t xml:space="preserve">proportion of </w:t>
      </w:r>
      <w:r w:rsidR="00D650CD">
        <w:rPr>
          <w:color w:val="000000" w:themeColor="text1"/>
        </w:rPr>
        <w:t>services</w:t>
      </w:r>
      <w:r w:rsidR="0058704C">
        <w:rPr>
          <w:color w:val="000000" w:themeColor="text1"/>
        </w:rPr>
        <w:t xml:space="preserve"> identified as</w:t>
      </w:r>
      <w:r w:rsidR="0058704C" w:rsidRPr="0058704C">
        <w:rPr>
          <w:color w:val="000000" w:themeColor="text1"/>
        </w:rPr>
        <w:t xml:space="preserve"> </w:t>
      </w:r>
      <w:r w:rsidR="0058704C">
        <w:rPr>
          <w:color w:val="000000" w:themeColor="text1"/>
        </w:rPr>
        <w:t>high fee charging</w:t>
      </w:r>
      <w:r w:rsidR="00AC0A46" w:rsidRPr="361BE4ED">
        <w:rPr>
          <w:color w:val="000000" w:themeColor="text1"/>
        </w:rPr>
        <w:t>.</w:t>
      </w:r>
    </w:p>
    <w:p w14:paraId="3BD043A3" w14:textId="6AEEB649" w:rsidR="0000117B" w:rsidRPr="00CA3089" w:rsidRDefault="0000117B" w:rsidP="00151E11">
      <w:pPr>
        <w:spacing w:before="120" w:after="120"/>
        <w:rPr>
          <w:b/>
          <w:color w:val="000000"/>
        </w:rPr>
      </w:pPr>
      <w:r w:rsidRPr="00CA3089">
        <w:rPr>
          <w:b/>
          <w:color w:val="000000"/>
        </w:rPr>
        <w:t xml:space="preserve">Are patterns of fee charging the same across </w:t>
      </w:r>
      <w:r w:rsidR="007217C7">
        <w:rPr>
          <w:b/>
          <w:color w:val="000000"/>
        </w:rPr>
        <w:t>specialties</w:t>
      </w:r>
      <w:r w:rsidRPr="00CA3089">
        <w:rPr>
          <w:b/>
          <w:color w:val="000000"/>
        </w:rPr>
        <w:t xml:space="preserve">? </w:t>
      </w:r>
    </w:p>
    <w:p w14:paraId="7C680EC2" w14:textId="3D911171" w:rsidR="00E21F78" w:rsidRDefault="00283A75" w:rsidP="009B391C">
      <w:pPr>
        <w:spacing w:after="120"/>
      </w:pPr>
      <w:r w:rsidRPr="00283A75">
        <w:t xml:space="preserve">There is substantial variation in billing behaviour both within and across </w:t>
      </w:r>
      <w:r w:rsidR="007217C7">
        <w:t>specialties</w:t>
      </w:r>
      <w:r w:rsidRPr="00283A75">
        <w:t>.</w:t>
      </w:r>
      <w:r w:rsidR="00A92FB9">
        <w:t xml:space="preserve"> This can be driven by several factors, including the </w:t>
      </w:r>
      <w:r w:rsidR="000D7A05">
        <w:t xml:space="preserve">MBS items different professions </w:t>
      </w:r>
      <w:r w:rsidR="006A070C">
        <w:t xml:space="preserve">can </w:t>
      </w:r>
      <w:r w:rsidR="000D7A05">
        <w:t xml:space="preserve">use, </w:t>
      </w:r>
      <w:r w:rsidR="00231A20">
        <w:t xml:space="preserve">availability of workforce, </w:t>
      </w:r>
      <w:r w:rsidR="000D7A05">
        <w:t>settings they practice in</w:t>
      </w:r>
      <w:r w:rsidR="00503DA0">
        <w:t>,</w:t>
      </w:r>
      <w:r w:rsidR="000D7A05">
        <w:t xml:space="preserve"> and </w:t>
      </w:r>
      <w:r w:rsidR="006A070C">
        <w:t xml:space="preserve">the </w:t>
      </w:r>
      <w:r w:rsidR="000A668C">
        <w:t>range of clinical complexity</w:t>
      </w:r>
      <w:r w:rsidR="006A070C">
        <w:t xml:space="preserve"> providers </w:t>
      </w:r>
      <w:r w:rsidR="005D351B">
        <w:t>engage with</w:t>
      </w:r>
      <w:r w:rsidR="000A668C">
        <w:t xml:space="preserve">. </w:t>
      </w:r>
      <w:r w:rsidR="00503DA0">
        <w:t>Therefore</w:t>
      </w:r>
      <w:r w:rsidR="00E21F78">
        <w:t>,</w:t>
      </w:r>
      <w:r w:rsidR="00503DA0">
        <w:t xml:space="preserve"> </w:t>
      </w:r>
      <w:r w:rsidR="00061B55">
        <w:t>it is appropriate to consider the</w:t>
      </w:r>
      <w:r w:rsidRPr="00283A75">
        <w:t xml:space="preserve"> fee distributions</w:t>
      </w:r>
      <w:r w:rsidR="00061B55">
        <w:t xml:space="preserve"> of each </w:t>
      </w:r>
      <w:r w:rsidR="00274E1A">
        <w:t>item</w:t>
      </w:r>
      <w:r w:rsidR="00061B55">
        <w:t xml:space="preserve">, </w:t>
      </w:r>
      <w:r w:rsidR="00274E1A">
        <w:t xml:space="preserve">by </w:t>
      </w:r>
      <w:r w:rsidR="00FE6A71">
        <w:t>specialty</w:t>
      </w:r>
      <w:r w:rsidR="00E21F78">
        <w:t xml:space="preserve">. </w:t>
      </w:r>
    </w:p>
    <w:p w14:paraId="704F85D2" w14:textId="7123A88E" w:rsidR="002C7276" w:rsidRDefault="00283A75">
      <w:r w:rsidRPr="00283A75">
        <w:t xml:space="preserve">Figures </w:t>
      </w:r>
      <w:r w:rsidR="0033763A">
        <w:t>10</w:t>
      </w:r>
      <w:r w:rsidR="00151D77">
        <w:t xml:space="preserve"> </w:t>
      </w:r>
      <w:r w:rsidR="005339BB">
        <w:t xml:space="preserve">and </w:t>
      </w:r>
      <w:r w:rsidR="008A2597">
        <w:t>11</w:t>
      </w:r>
      <w:r w:rsidR="00151D77">
        <w:t xml:space="preserve"> (on page</w:t>
      </w:r>
      <w:r w:rsidR="008A2597">
        <w:t xml:space="preserve">s </w:t>
      </w:r>
      <w:r w:rsidR="00B804E9">
        <w:t>12</w:t>
      </w:r>
      <w:r w:rsidR="008A2597">
        <w:t xml:space="preserve"> and</w:t>
      </w:r>
      <w:r w:rsidR="008074A0">
        <w:t xml:space="preserve"> </w:t>
      </w:r>
      <w:r w:rsidR="00B804E9">
        <w:t>1</w:t>
      </w:r>
      <w:r w:rsidR="00FE2CA9">
        <w:t>3</w:t>
      </w:r>
      <w:r w:rsidR="00151D77">
        <w:t>)</w:t>
      </w:r>
      <w:r w:rsidRPr="00283A75">
        <w:t xml:space="preserve"> </w:t>
      </w:r>
      <w:r w:rsidR="00274E1A">
        <w:t>demonstrate the</w:t>
      </w:r>
      <w:r w:rsidRPr="00283A75">
        <w:t xml:space="preserve"> proportion of services </w:t>
      </w:r>
      <w:r w:rsidR="00282FAD">
        <w:t>where a provider charged</w:t>
      </w:r>
      <w:r w:rsidRPr="00283A75">
        <w:t xml:space="preserve"> 2 to &lt;3, 3 to &lt;5, </w:t>
      </w:r>
      <w:r w:rsidR="00EF78FB">
        <w:t xml:space="preserve">5 or </w:t>
      </w:r>
      <w:r w:rsidRPr="00283A75">
        <w:t xml:space="preserve">more times the median fee and </w:t>
      </w:r>
      <w:r w:rsidR="003A4A3C">
        <w:t>S</w:t>
      </w:r>
      <w:r w:rsidRPr="00283A75">
        <w:t xml:space="preserve">chedule </w:t>
      </w:r>
      <w:r w:rsidR="003A4A3C">
        <w:t>F</w:t>
      </w:r>
      <w:r w:rsidRPr="00283A75">
        <w:t>ee, by specialty.</w:t>
      </w:r>
      <w:r>
        <w:t xml:space="preserve"> </w:t>
      </w:r>
      <w:r w:rsidR="00712A45">
        <w:t xml:space="preserve">This is different to </w:t>
      </w:r>
      <w:r w:rsidR="009B29BB">
        <w:t xml:space="preserve">Figures 6 and </w:t>
      </w:r>
      <w:r w:rsidR="009E211B">
        <w:t>7</w:t>
      </w:r>
      <w:r w:rsidR="00151D77">
        <w:t xml:space="preserve"> (on pages 7 and 8)</w:t>
      </w:r>
      <w:r w:rsidR="009B29BB">
        <w:t xml:space="preserve">, which </w:t>
      </w:r>
      <w:r w:rsidR="00297897">
        <w:t>are</w:t>
      </w:r>
      <w:r w:rsidR="00B14F81">
        <w:t xml:space="preserve"> not</w:t>
      </w:r>
      <w:r w:rsidR="00687348">
        <w:t xml:space="preserve"> differentiated by specialty.</w:t>
      </w:r>
      <w:r w:rsidR="0020257C">
        <w:t xml:space="preserve"> </w:t>
      </w:r>
    </w:p>
    <w:p w14:paraId="784A3C1F" w14:textId="2C78AD44" w:rsidR="00CC3546" w:rsidRDefault="0020257C" w:rsidP="003976F8">
      <w:pPr>
        <w:keepNext/>
        <w:keepLines/>
        <w:widowControl w:val="0"/>
        <w:rPr>
          <w:rFonts w:ascii="Aptos" w:eastAsia="Aptos" w:hAnsi="Aptos" w:cs="Aptos"/>
        </w:rPr>
      </w:pPr>
      <w:r>
        <w:t xml:space="preserve">The </w:t>
      </w:r>
      <w:r w:rsidR="00EA6231">
        <w:t xml:space="preserve">proportion of services </w:t>
      </w:r>
      <w:r w:rsidR="00934A34">
        <w:t>with greater variance from the median or Schedule Fee are</w:t>
      </w:r>
      <w:r w:rsidR="000E3F48">
        <w:t xml:space="preserve"> not </w:t>
      </w:r>
      <w:r w:rsidR="00B22559">
        <w:t xml:space="preserve">the same across </w:t>
      </w:r>
      <w:r w:rsidR="007217C7">
        <w:t>specialties</w:t>
      </w:r>
      <w:r w:rsidR="00B22559">
        <w:t>, and</w:t>
      </w:r>
      <w:r w:rsidR="00CE0C1D">
        <w:t xml:space="preserve"> </w:t>
      </w:r>
      <w:r w:rsidR="007217C7">
        <w:rPr>
          <w:rFonts w:ascii="Aptos" w:eastAsia="Aptos" w:hAnsi="Aptos" w:cs="Aptos"/>
        </w:rPr>
        <w:t>specialties</w:t>
      </w:r>
      <w:r w:rsidR="002C7276" w:rsidRPr="002C7276">
        <w:rPr>
          <w:rFonts w:ascii="Aptos" w:eastAsia="Aptos" w:hAnsi="Aptos" w:cs="Aptos"/>
        </w:rPr>
        <w:t xml:space="preserve"> </w:t>
      </w:r>
      <w:r w:rsidR="009442B4">
        <w:rPr>
          <w:rFonts w:ascii="Aptos" w:eastAsia="Aptos" w:hAnsi="Aptos" w:cs="Aptos"/>
        </w:rPr>
        <w:t xml:space="preserve">identified </w:t>
      </w:r>
      <w:r w:rsidR="00AC53D3">
        <w:rPr>
          <w:rFonts w:ascii="Aptos" w:eastAsia="Aptos" w:hAnsi="Aptos" w:cs="Aptos"/>
        </w:rPr>
        <w:t>as high fee charging</w:t>
      </w:r>
      <w:r w:rsidR="006C39D9">
        <w:rPr>
          <w:rFonts w:ascii="Aptos" w:eastAsia="Aptos" w:hAnsi="Aptos" w:cs="Aptos"/>
        </w:rPr>
        <w:t xml:space="preserve"> </w:t>
      </w:r>
      <w:r w:rsidR="009526F8">
        <w:rPr>
          <w:rFonts w:ascii="Aptos" w:eastAsia="Aptos" w:hAnsi="Aptos" w:cs="Aptos"/>
        </w:rPr>
        <w:t>are</w:t>
      </w:r>
      <w:r w:rsidR="002C7276" w:rsidRPr="002C7276">
        <w:rPr>
          <w:rFonts w:ascii="Aptos" w:eastAsia="Aptos" w:hAnsi="Aptos" w:cs="Aptos"/>
        </w:rPr>
        <w:t xml:space="preserve"> heavily influenced by the choice of comparator. For example, </w:t>
      </w:r>
      <w:r w:rsidR="00C0344E">
        <w:rPr>
          <w:rFonts w:ascii="Aptos" w:eastAsia="Aptos" w:hAnsi="Aptos" w:cs="Aptos"/>
        </w:rPr>
        <w:t>some</w:t>
      </w:r>
      <w:r w:rsidR="002C7276" w:rsidRPr="002C7276">
        <w:rPr>
          <w:rFonts w:ascii="Aptos" w:eastAsia="Aptos" w:hAnsi="Aptos" w:cs="Aptos"/>
        </w:rPr>
        <w:t xml:space="preserve"> </w:t>
      </w:r>
      <w:r w:rsidR="007217C7">
        <w:rPr>
          <w:rFonts w:ascii="Aptos" w:eastAsia="Aptos" w:hAnsi="Aptos" w:cs="Aptos"/>
        </w:rPr>
        <w:t>specialties</w:t>
      </w:r>
      <w:r w:rsidR="002C7276" w:rsidRPr="002C7276">
        <w:rPr>
          <w:rFonts w:ascii="Aptos" w:eastAsia="Aptos" w:hAnsi="Aptos" w:cs="Aptos"/>
        </w:rPr>
        <w:t xml:space="preserve"> ha</w:t>
      </w:r>
      <w:r w:rsidR="00C0344E">
        <w:rPr>
          <w:rFonts w:ascii="Aptos" w:eastAsia="Aptos" w:hAnsi="Aptos" w:cs="Aptos"/>
        </w:rPr>
        <w:t>ve</w:t>
      </w:r>
      <w:r w:rsidR="002C7276" w:rsidRPr="002C7276">
        <w:rPr>
          <w:rFonts w:ascii="Aptos" w:eastAsia="Aptos" w:hAnsi="Aptos" w:cs="Aptos"/>
        </w:rPr>
        <w:t xml:space="preserve"> a low number of fees identified as excessive </w:t>
      </w:r>
      <w:r w:rsidR="00DD0588">
        <w:rPr>
          <w:rFonts w:ascii="Aptos" w:eastAsia="Aptos" w:hAnsi="Aptos" w:cs="Aptos"/>
        </w:rPr>
        <w:t xml:space="preserve">when </w:t>
      </w:r>
      <w:r w:rsidR="002C7276" w:rsidRPr="002C7276">
        <w:rPr>
          <w:rFonts w:ascii="Aptos" w:eastAsia="Aptos" w:hAnsi="Aptos" w:cs="Aptos"/>
        </w:rPr>
        <w:t xml:space="preserve">compared to the median, but a high number of fees identified as excessive </w:t>
      </w:r>
      <w:r w:rsidR="00DD0588">
        <w:rPr>
          <w:rFonts w:ascii="Aptos" w:eastAsia="Aptos" w:hAnsi="Aptos" w:cs="Aptos"/>
        </w:rPr>
        <w:t xml:space="preserve">when </w:t>
      </w:r>
      <w:r w:rsidR="002C7276" w:rsidRPr="002C7276">
        <w:rPr>
          <w:rFonts w:ascii="Aptos" w:eastAsia="Aptos" w:hAnsi="Aptos" w:cs="Aptos"/>
        </w:rPr>
        <w:t>compared to the Schedule Fee</w:t>
      </w:r>
      <w:r w:rsidR="00BF688B">
        <w:rPr>
          <w:rFonts w:ascii="Aptos" w:eastAsia="Aptos" w:hAnsi="Aptos" w:cs="Aptos"/>
        </w:rPr>
        <w:t>. T</w:t>
      </w:r>
      <w:r w:rsidR="002C7276" w:rsidRPr="002C7276">
        <w:rPr>
          <w:rFonts w:ascii="Aptos" w:eastAsia="Aptos" w:hAnsi="Aptos" w:cs="Aptos"/>
        </w:rPr>
        <w:t xml:space="preserve">his might </w:t>
      </w:r>
      <w:r w:rsidR="00C514DD">
        <w:rPr>
          <w:rFonts w:ascii="Aptos" w:eastAsia="Aptos" w:hAnsi="Aptos" w:cs="Aptos"/>
        </w:rPr>
        <w:t>indicate</w:t>
      </w:r>
      <w:r w:rsidR="002C7276" w:rsidRPr="002C7276">
        <w:rPr>
          <w:rFonts w:ascii="Aptos" w:eastAsia="Aptos" w:hAnsi="Aptos" w:cs="Aptos"/>
        </w:rPr>
        <w:t xml:space="preserve"> </w:t>
      </w:r>
      <w:proofErr w:type="gramStart"/>
      <w:r w:rsidR="002C7276" w:rsidRPr="002C7276">
        <w:rPr>
          <w:rFonts w:ascii="Aptos" w:eastAsia="Aptos" w:hAnsi="Aptos" w:cs="Aptos"/>
        </w:rPr>
        <w:t>the majority of</w:t>
      </w:r>
      <w:proofErr w:type="gramEnd"/>
      <w:r w:rsidR="002C7276" w:rsidRPr="002C7276">
        <w:rPr>
          <w:rFonts w:ascii="Aptos" w:eastAsia="Aptos" w:hAnsi="Aptos" w:cs="Aptos"/>
        </w:rPr>
        <w:t xml:space="preserve"> that specialty are </w:t>
      </w:r>
      <w:r w:rsidR="006B3BB2">
        <w:rPr>
          <w:rFonts w:ascii="Aptos" w:eastAsia="Aptos" w:hAnsi="Aptos" w:cs="Aptos"/>
        </w:rPr>
        <w:t xml:space="preserve">consistently </w:t>
      </w:r>
      <w:r w:rsidR="002C7276" w:rsidRPr="002C7276">
        <w:rPr>
          <w:rFonts w:ascii="Aptos" w:eastAsia="Aptos" w:hAnsi="Aptos" w:cs="Aptos"/>
        </w:rPr>
        <w:t xml:space="preserve">charging a high fee </w:t>
      </w:r>
      <w:r w:rsidR="007E0068">
        <w:rPr>
          <w:rFonts w:ascii="Aptos" w:eastAsia="Aptos" w:hAnsi="Aptos" w:cs="Aptos"/>
        </w:rPr>
        <w:t xml:space="preserve">(i.e. the median itself is </w:t>
      </w:r>
      <w:r w:rsidR="00A90C1D">
        <w:rPr>
          <w:rFonts w:ascii="Aptos" w:eastAsia="Aptos" w:hAnsi="Aptos" w:cs="Aptos"/>
        </w:rPr>
        <w:t>high</w:t>
      </w:r>
      <w:r w:rsidR="007E0068">
        <w:rPr>
          <w:rFonts w:ascii="Aptos" w:eastAsia="Aptos" w:hAnsi="Aptos" w:cs="Aptos"/>
        </w:rPr>
        <w:t>)</w:t>
      </w:r>
      <w:r w:rsidR="003976F8">
        <w:rPr>
          <w:rFonts w:ascii="Aptos" w:eastAsia="Aptos" w:hAnsi="Aptos" w:cs="Aptos"/>
        </w:rPr>
        <w:t xml:space="preserve"> that </w:t>
      </w:r>
      <w:r w:rsidR="00513A7D">
        <w:rPr>
          <w:rFonts w:ascii="Aptos" w:eastAsia="Aptos" w:hAnsi="Aptos" w:cs="Aptos"/>
        </w:rPr>
        <w:t>is</w:t>
      </w:r>
      <w:r w:rsidR="00917FD2">
        <w:rPr>
          <w:rFonts w:ascii="Aptos" w:eastAsia="Aptos" w:hAnsi="Aptos" w:cs="Aptos"/>
        </w:rPr>
        <w:t xml:space="preserve"> </w:t>
      </w:r>
      <w:r w:rsidR="002B75AF">
        <w:rPr>
          <w:rFonts w:ascii="Aptos" w:eastAsia="Aptos" w:hAnsi="Aptos" w:cs="Aptos"/>
        </w:rPr>
        <w:t xml:space="preserve">well above </w:t>
      </w:r>
      <w:r w:rsidR="00917FD2">
        <w:rPr>
          <w:rFonts w:ascii="Aptos" w:eastAsia="Aptos" w:hAnsi="Aptos" w:cs="Aptos"/>
        </w:rPr>
        <w:t>the Schedule Fee</w:t>
      </w:r>
      <w:r w:rsidR="002C7276" w:rsidRPr="002C7276">
        <w:rPr>
          <w:rFonts w:ascii="Aptos" w:eastAsia="Aptos" w:hAnsi="Aptos" w:cs="Aptos"/>
        </w:rPr>
        <w:t>.</w:t>
      </w:r>
      <w:r w:rsidR="004B03D4">
        <w:rPr>
          <w:rFonts w:ascii="Aptos" w:eastAsia="Aptos" w:hAnsi="Aptos" w:cs="Aptos"/>
        </w:rPr>
        <w:t xml:space="preserve"> </w:t>
      </w:r>
    </w:p>
    <w:p w14:paraId="53C5DC19" w14:textId="5D0D6999" w:rsidR="00843361" w:rsidRPr="00950384" w:rsidRDefault="00843361" w:rsidP="00843361">
      <w:pPr>
        <w:spacing w:after="120"/>
        <w:rPr>
          <w:rFonts w:eastAsia="MS Mincho" w:cs="Arial"/>
        </w:rPr>
      </w:pPr>
      <w:r w:rsidRPr="00950384">
        <w:rPr>
          <w:rFonts w:eastAsia="Aptos" w:cs="Aptos"/>
        </w:rPr>
        <w:t>A</w:t>
      </w:r>
      <w:r>
        <w:rPr>
          <w:rFonts w:eastAsia="Aptos" w:cs="Aptos"/>
        </w:rPr>
        <w:t>n important</w:t>
      </w:r>
      <w:r w:rsidRPr="00950384">
        <w:rPr>
          <w:rFonts w:eastAsia="Aptos" w:cs="Aptos"/>
        </w:rPr>
        <w:t xml:space="preserve"> consideration with the data presented in Figure </w:t>
      </w:r>
      <w:r w:rsidR="00B454EE">
        <w:rPr>
          <w:rFonts w:eastAsia="Aptos" w:cs="Aptos"/>
        </w:rPr>
        <w:t>10</w:t>
      </w:r>
      <w:r w:rsidRPr="00950384">
        <w:rPr>
          <w:rFonts w:eastAsia="Aptos" w:cs="Aptos"/>
        </w:rPr>
        <w:t xml:space="preserve"> </w:t>
      </w:r>
      <w:r w:rsidR="00E34FD9">
        <w:rPr>
          <w:rFonts w:eastAsia="Aptos" w:cs="Aptos"/>
        </w:rPr>
        <w:t xml:space="preserve">and 11 </w:t>
      </w:r>
      <w:r w:rsidR="008950D6">
        <w:rPr>
          <w:rFonts w:eastAsia="Aptos" w:cs="Aptos"/>
        </w:rPr>
        <w:t>(on page</w:t>
      </w:r>
      <w:r w:rsidR="00FE2CA9">
        <w:rPr>
          <w:rFonts w:eastAsia="Aptos" w:cs="Aptos"/>
        </w:rPr>
        <w:t>s</w:t>
      </w:r>
      <w:r w:rsidR="008950D6">
        <w:rPr>
          <w:rFonts w:eastAsia="Aptos" w:cs="Aptos"/>
        </w:rPr>
        <w:t xml:space="preserve"> 12</w:t>
      </w:r>
      <w:r w:rsidR="00FE2CA9">
        <w:rPr>
          <w:rFonts w:eastAsia="Aptos" w:cs="Aptos"/>
        </w:rPr>
        <w:t xml:space="preserve"> and 13</w:t>
      </w:r>
      <w:r w:rsidR="00AB3A21">
        <w:rPr>
          <w:rFonts w:eastAsia="Aptos" w:cs="Aptos"/>
        </w:rPr>
        <w:t>)</w:t>
      </w:r>
      <w:r w:rsidR="00B454EE">
        <w:rPr>
          <w:rFonts w:eastAsia="Aptos" w:cs="Aptos"/>
        </w:rPr>
        <w:t xml:space="preserve"> </w:t>
      </w:r>
      <w:r w:rsidRPr="00950384">
        <w:rPr>
          <w:rFonts w:eastAsia="Aptos" w:cs="Aptos"/>
        </w:rPr>
        <w:t xml:space="preserve">is the impact of MBS item modifiers </w:t>
      </w:r>
      <w:r>
        <w:rPr>
          <w:rFonts w:eastAsia="Aptos" w:cs="Aptos"/>
        </w:rPr>
        <w:t xml:space="preserve">on total fees. Modifiers are part of the MBS system and </w:t>
      </w:r>
      <w:r w:rsidRPr="00950384">
        <w:rPr>
          <w:rFonts w:eastAsia="Aptos" w:cs="Aptos"/>
        </w:rPr>
        <w:t>can be billed in conjunction with some procedural items</w:t>
      </w:r>
      <w:r>
        <w:rPr>
          <w:rFonts w:eastAsia="Aptos" w:cs="Aptos"/>
        </w:rPr>
        <w:t xml:space="preserve"> to account for selected time or complexity factors</w:t>
      </w:r>
      <w:r w:rsidRPr="00950384">
        <w:rPr>
          <w:rFonts w:eastAsia="Aptos" w:cs="Aptos"/>
        </w:rPr>
        <w:t>.</w:t>
      </w:r>
      <w:r w:rsidRPr="00950384">
        <w:rPr>
          <w:rFonts w:eastAsia="MS Mincho" w:cs="Arial"/>
          <w:i/>
          <w:iCs/>
          <w:color w:val="FF0000"/>
        </w:rPr>
        <w:t xml:space="preserve"> </w:t>
      </w:r>
      <w:r w:rsidRPr="00950384">
        <w:rPr>
          <w:rFonts w:eastAsia="Aptos" w:cs="Aptos"/>
        </w:rPr>
        <w:t xml:space="preserve">For example, modifier items </w:t>
      </w:r>
      <w:r>
        <w:rPr>
          <w:rFonts w:eastAsia="Aptos" w:cs="Aptos"/>
        </w:rPr>
        <w:t xml:space="preserve">are </w:t>
      </w:r>
      <w:r w:rsidRPr="00950384">
        <w:rPr>
          <w:rFonts w:eastAsia="Aptos" w:cs="Aptos"/>
        </w:rPr>
        <w:t>commonly billed in association with the administration of anaesthesia to account for certain complexities/procedure length</w:t>
      </w:r>
      <w:r>
        <w:rPr>
          <w:rFonts w:eastAsia="Aptos" w:cs="Aptos"/>
        </w:rPr>
        <w:t>. This practice</w:t>
      </w:r>
      <w:r w:rsidRPr="00950384">
        <w:rPr>
          <w:rFonts w:eastAsia="Aptos" w:cs="Aptos"/>
        </w:rPr>
        <w:t xml:space="preserve"> may explain the high observed variations in median </w:t>
      </w:r>
      <w:r w:rsidR="00AB3A21">
        <w:rPr>
          <w:rFonts w:eastAsia="Aptos" w:cs="Aptos"/>
        </w:rPr>
        <w:t>fees observed below.</w:t>
      </w:r>
      <w:r w:rsidR="00B50D63">
        <w:rPr>
          <w:rFonts w:eastAsia="Aptos" w:cs="Aptos"/>
          <w:i/>
          <w:iCs/>
        </w:rPr>
        <w:t xml:space="preserve"> </w:t>
      </w:r>
      <w:r w:rsidRPr="00950384">
        <w:rPr>
          <w:rFonts w:eastAsia="Aptos" w:cs="Aptos"/>
        </w:rPr>
        <w:t xml:space="preserve"> </w:t>
      </w:r>
    </w:p>
    <w:p w14:paraId="7E13FFFA" w14:textId="77777777" w:rsidR="007E3A8B" w:rsidRDefault="007E3A8B" w:rsidP="004B2E14">
      <w:pPr>
        <w:spacing w:after="0"/>
      </w:pPr>
    </w:p>
    <w:p w14:paraId="02C8A439" w14:textId="77777777" w:rsidR="00D44CD6" w:rsidRDefault="00D44CD6" w:rsidP="00631198">
      <w:pPr>
        <w:rPr>
          <w:color w:val="156082"/>
          <w:sz w:val="24"/>
          <w:szCs w:val="24"/>
        </w:rPr>
        <w:sectPr w:rsidR="00D44CD6" w:rsidSect="00626BEC">
          <w:headerReference w:type="even" r:id="rId40"/>
          <w:headerReference w:type="default" r:id="rId41"/>
          <w:footerReference w:type="default" r:id="rId42"/>
          <w:headerReference w:type="first" r:id="rId43"/>
          <w:footerReference w:type="first" r:id="rId44"/>
          <w:pgSz w:w="11906" w:h="16838" w:code="9"/>
          <w:pgMar w:top="1361" w:right="1440" w:bottom="1191" w:left="1440" w:header="720" w:footer="720" w:gutter="0"/>
          <w:cols w:space="720"/>
          <w:titlePg/>
          <w:docGrid w:linePitch="360"/>
        </w:sectPr>
      </w:pPr>
    </w:p>
    <w:p w14:paraId="5F361CD6" w14:textId="26B2B7B8" w:rsidR="00631198" w:rsidRPr="00631198" w:rsidRDefault="00631198" w:rsidP="00631198">
      <w:pPr>
        <w:rPr>
          <w:color w:val="156082"/>
          <w:sz w:val="24"/>
          <w:szCs w:val="24"/>
        </w:rPr>
      </w:pPr>
      <w:r w:rsidRPr="00631198">
        <w:rPr>
          <w:color w:val="156082"/>
          <w:sz w:val="24"/>
          <w:szCs w:val="24"/>
        </w:rPr>
        <w:lastRenderedPageBreak/>
        <w:t xml:space="preserve">Figure </w:t>
      </w:r>
      <w:r w:rsidR="00A23C80">
        <w:rPr>
          <w:color w:val="156082"/>
          <w:sz w:val="24"/>
          <w:szCs w:val="24"/>
        </w:rPr>
        <w:t>10</w:t>
      </w:r>
      <w:r w:rsidRPr="00631198">
        <w:rPr>
          <w:color w:val="156082"/>
          <w:sz w:val="24"/>
          <w:szCs w:val="24"/>
        </w:rPr>
        <w:t>. In</w:t>
      </w:r>
      <w:r w:rsidR="00BA79CC">
        <w:rPr>
          <w:color w:val="156082"/>
          <w:sz w:val="24"/>
          <w:szCs w:val="24"/>
        </w:rPr>
        <w:t xml:space="preserve"> hospital</w:t>
      </w:r>
      <w:r w:rsidRPr="00631198">
        <w:rPr>
          <w:color w:val="156082"/>
          <w:sz w:val="24"/>
          <w:szCs w:val="24"/>
        </w:rPr>
        <w:t xml:space="preserve">: Percentage of </w:t>
      </w:r>
      <w:r w:rsidR="00CE2301">
        <w:rPr>
          <w:color w:val="156082"/>
          <w:sz w:val="24"/>
          <w:szCs w:val="24"/>
        </w:rPr>
        <w:t xml:space="preserve">in-scope specialist </w:t>
      </w:r>
      <w:r w:rsidRPr="00631198">
        <w:rPr>
          <w:color w:val="156082"/>
          <w:sz w:val="24"/>
          <w:szCs w:val="24"/>
        </w:rPr>
        <w:t xml:space="preserve">services </w:t>
      </w:r>
      <w:r w:rsidR="00C27955">
        <w:rPr>
          <w:color w:val="156082"/>
          <w:sz w:val="24"/>
          <w:szCs w:val="24"/>
        </w:rPr>
        <w:t>where the total fee was</w:t>
      </w:r>
      <w:r w:rsidRPr="00631198">
        <w:rPr>
          <w:color w:val="156082"/>
          <w:sz w:val="24"/>
          <w:szCs w:val="24"/>
        </w:rPr>
        <w:t xml:space="preserve"> more than 2 to &lt;3, 3 to &lt;5 and more than 5 times the median </w:t>
      </w:r>
      <w:r w:rsidR="002322EC">
        <w:rPr>
          <w:color w:val="156082"/>
          <w:sz w:val="24"/>
          <w:szCs w:val="24"/>
        </w:rPr>
        <w:t>and Schedule</w:t>
      </w:r>
      <w:r w:rsidRPr="00631198">
        <w:rPr>
          <w:color w:val="156082"/>
          <w:sz w:val="24"/>
          <w:szCs w:val="24"/>
        </w:rPr>
        <w:t xml:space="preserve"> fee by </w:t>
      </w:r>
      <w:r w:rsidR="00FE6A71">
        <w:rPr>
          <w:color w:val="156082"/>
          <w:sz w:val="24"/>
          <w:szCs w:val="24"/>
        </w:rPr>
        <w:t>specialty</w:t>
      </w:r>
      <w:r w:rsidRPr="00631198">
        <w:rPr>
          <w:color w:val="156082"/>
          <w:sz w:val="24"/>
          <w:szCs w:val="24"/>
        </w:rPr>
        <w:t>, 2025.</w:t>
      </w:r>
      <w:r w:rsidR="00EE51FC">
        <w:rPr>
          <w:rStyle w:val="FootnoteReference"/>
          <w:color w:val="156082"/>
          <w:sz w:val="24"/>
          <w:szCs w:val="24"/>
        </w:rPr>
        <w:footnoteReference w:id="12"/>
      </w:r>
    </w:p>
    <w:p w14:paraId="39FD303C" w14:textId="5654BEE6" w:rsidR="00631198" w:rsidRPr="00631198" w:rsidRDefault="00F960C1" w:rsidP="00631198">
      <w:r>
        <w:rPr>
          <w:noProof/>
        </w:rPr>
        <w:drawing>
          <wp:anchor distT="0" distB="0" distL="114300" distR="114300" simplePos="0" relativeHeight="251658251" behindDoc="0" locked="0" layoutInCell="1" allowOverlap="1" wp14:anchorId="43D84C82" wp14:editId="1E120413">
            <wp:simplePos x="0" y="0"/>
            <wp:positionH relativeFrom="margin">
              <wp:align>center</wp:align>
            </wp:positionH>
            <wp:positionV relativeFrom="paragraph">
              <wp:posOffset>625712</wp:posOffset>
            </wp:positionV>
            <wp:extent cx="12997815" cy="7126605"/>
            <wp:effectExtent l="0" t="0" r="0" b="0"/>
            <wp:wrapSquare wrapText="bothSides"/>
            <wp:docPr id="18612008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97815" cy="7126605"/>
                    </a:xfrm>
                    <a:prstGeom prst="rect">
                      <a:avLst/>
                    </a:prstGeom>
                    <a:noFill/>
                  </pic:spPr>
                </pic:pic>
              </a:graphicData>
            </a:graphic>
          </wp:anchor>
        </w:drawing>
      </w:r>
      <w:r w:rsidR="00631198" w:rsidRPr="00631198">
        <w:rPr>
          <w:i/>
          <w:iCs/>
        </w:rPr>
        <w:t xml:space="preserve">Note: Analysis </w:t>
      </w:r>
      <w:r w:rsidR="00624B77">
        <w:rPr>
          <w:i/>
          <w:iCs/>
        </w:rPr>
        <w:t xml:space="preserve">makes a peer comparison by </w:t>
      </w:r>
      <w:r w:rsidR="00631198" w:rsidRPr="00631198">
        <w:rPr>
          <w:i/>
          <w:iCs/>
        </w:rPr>
        <w:t>compar</w:t>
      </w:r>
      <w:r w:rsidR="00624B77">
        <w:rPr>
          <w:i/>
          <w:iCs/>
        </w:rPr>
        <w:t>ing</w:t>
      </w:r>
      <w:r w:rsidR="00631198" w:rsidRPr="00631198">
        <w:rPr>
          <w:i/>
          <w:iCs/>
        </w:rPr>
        <w:t xml:space="preserve"> </w:t>
      </w:r>
      <w:r w:rsidR="00223360">
        <w:rPr>
          <w:i/>
          <w:iCs/>
        </w:rPr>
        <w:t xml:space="preserve">total </w:t>
      </w:r>
      <w:r w:rsidR="00631198" w:rsidRPr="00631198">
        <w:rPr>
          <w:i/>
          <w:iCs/>
        </w:rPr>
        <w:t xml:space="preserve">fees charged by a </w:t>
      </w:r>
      <w:r w:rsidR="00FE6A71">
        <w:rPr>
          <w:i/>
          <w:iCs/>
        </w:rPr>
        <w:t>specialty</w:t>
      </w:r>
      <w:r w:rsidR="00631198" w:rsidRPr="00631198">
        <w:rPr>
          <w:i/>
          <w:iCs/>
        </w:rPr>
        <w:t xml:space="preserve"> at the Derived Medical </w:t>
      </w:r>
      <w:r w:rsidR="00FE6A71">
        <w:rPr>
          <w:i/>
          <w:iCs/>
        </w:rPr>
        <w:t>Specialty</w:t>
      </w:r>
      <w:r w:rsidR="00631198" w:rsidRPr="00631198">
        <w:rPr>
          <w:i/>
          <w:iCs/>
        </w:rPr>
        <w:t xml:space="preserve"> 2 level, for each </w:t>
      </w:r>
      <w:r w:rsidR="00A24F33">
        <w:rPr>
          <w:i/>
          <w:iCs/>
        </w:rPr>
        <w:t xml:space="preserve">in scope </w:t>
      </w:r>
      <w:r w:rsidR="00631198" w:rsidRPr="00631198">
        <w:rPr>
          <w:i/>
          <w:iCs/>
        </w:rPr>
        <w:t>MBS item</w:t>
      </w:r>
      <w:r w:rsidR="006825E5">
        <w:rPr>
          <w:i/>
          <w:iCs/>
        </w:rPr>
        <w:t xml:space="preserve"> </w:t>
      </w:r>
      <w:r w:rsidR="007A3BDD">
        <w:rPr>
          <w:i/>
          <w:iCs/>
        </w:rPr>
        <w:t>which</w:t>
      </w:r>
      <w:r w:rsidR="006825E5">
        <w:rPr>
          <w:i/>
          <w:iCs/>
        </w:rPr>
        <w:t xml:space="preserve"> that DMS used</w:t>
      </w:r>
      <w:r w:rsidR="00631198" w:rsidRPr="00631198">
        <w:rPr>
          <w:i/>
          <w:iCs/>
        </w:rPr>
        <w:t xml:space="preserve">. For example, it compares the fee charging of </w:t>
      </w:r>
      <w:r w:rsidR="007A3BDD">
        <w:rPr>
          <w:i/>
          <w:iCs/>
        </w:rPr>
        <w:t xml:space="preserve">all </w:t>
      </w:r>
      <w:r w:rsidR="00631198" w:rsidRPr="00631198">
        <w:rPr>
          <w:i/>
          <w:iCs/>
        </w:rPr>
        <w:t>dermatologists for item 104</w:t>
      </w:r>
      <w:r w:rsidR="007A3BDD">
        <w:rPr>
          <w:i/>
          <w:iCs/>
        </w:rPr>
        <w:t xml:space="preserve">, then item 105 separately and then </w:t>
      </w:r>
      <w:r w:rsidR="00A24F33">
        <w:rPr>
          <w:i/>
          <w:iCs/>
        </w:rPr>
        <w:t>aggregates these variances per DMS</w:t>
      </w:r>
      <w:r w:rsidR="00631198" w:rsidRPr="00631198">
        <w:rPr>
          <w:i/>
          <w:iCs/>
        </w:rPr>
        <w:t xml:space="preserve">. Differentiating between the specialties and settings better </w:t>
      </w:r>
      <w:r w:rsidR="00F1601F">
        <w:rPr>
          <w:i/>
          <w:iCs/>
        </w:rPr>
        <w:t xml:space="preserve">isolates the potential variability in clinical </w:t>
      </w:r>
      <w:r w:rsidR="00627958">
        <w:rPr>
          <w:i/>
          <w:iCs/>
        </w:rPr>
        <w:t>practice</w:t>
      </w:r>
      <w:r w:rsidR="00F1601F">
        <w:rPr>
          <w:i/>
          <w:iCs/>
        </w:rPr>
        <w:t>, input co</w:t>
      </w:r>
      <w:r w:rsidR="006660C9">
        <w:rPr>
          <w:i/>
          <w:iCs/>
        </w:rPr>
        <w:t>s</w:t>
      </w:r>
      <w:r w:rsidR="00F1601F">
        <w:rPr>
          <w:i/>
          <w:iCs/>
        </w:rPr>
        <w:t>ts</w:t>
      </w:r>
      <w:r w:rsidR="002126FE">
        <w:rPr>
          <w:i/>
          <w:iCs/>
        </w:rPr>
        <w:t xml:space="preserve"> etc. </w:t>
      </w:r>
      <w:r w:rsidR="002E6284">
        <w:rPr>
          <w:i/>
          <w:iCs/>
        </w:rPr>
        <w:t>between professions</w:t>
      </w:r>
      <w:r w:rsidR="0013632F">
        <w:rPr>
          <w:i/>
          <w:iCs/>
        </w:rPr>
        <w:t xml:space="preserve"> </w:t>
      </w:r>
      <w:r w:rsidR="00B3694F">
        <w:rPr>
          <w:i/>
          <w:iCs/>
        </w:rPr>
        <w:t>for</w:t>
      </w:r>
      <w:r w:rsidR="00631198" w:rsidRPr="00631198">
        <w:rPr>
          <w:i/>
          <w:iCs/>
        </w:rPr>
        <w:t xml:space="preserve"> the </w:t>
      </w:r>
      <w:r w:rsidR="00B3694F">
        <w:rPr>
          <w:i/>
          <w:iCs/>
        </w:rPr>
        <w:t>relevant items.</w:t>
      </w:r>
      <w:r w:rsidR="00631198" w:rsidRPr="00631198">
        <w:rPr>
          <w:i/>
          <w:iCs/>
        </w:rPr>
        <w:t xml:space="preserve"> Some </w:t>
      </w:r>
      <w:r w:rsidR="007217C7">
        <w:rPr>
          <w:i/>
          <w:iCs/>
        </w:rPr>
        <w:t>specialties</w:t>
      </w:r>
      <w:r w:rsidR="00631198" w:rsidRPr="00631198">
        <w:rPr>
          <w:i/>
          <w:iCs/>
        </w:rPr>
        <w:t xml:space="preserve"> have been excluded due to small provider volumes. </w:t>
      </w:r>
    </w:p>
    <w:p w14:paraId="2902AA5E" w14:textId="75C1568A" w:rsidR="001D2F2A" w:rsidRDefault="001D2F2A"/>
    <w:p w14:paraId="5E097ED5" w14:textId="77777777" w:rsidR="00783428" w:rsidRPr="00B002A2" w:rsidRDefault="00783428" w:rsidP="00783428">
      <w:pPr>
        <w:rPr>
          <w:rFonts w:ascii="Aptos" w:hAnsi="Aptos"/>
          <w:color w:val="156082" w:themeColor="accent1"/>
          <w:sz w:val="24"/>
          <w:szCs w:val="24"/>
        </w:rPr>
      </w:pPr>
      <w:r w:rsidRPr="00B002A2">
        <w:rPr>
          <w:rFonts w:ascii="Aptos" w:hAnsi="Aptos"/>
          <w:color w:val="156082" w:themeColor="accent1"/>
          <w:sz w:val="24"/>
          <w:szCs w:val="24"/>
        </w:rPr>
        <w:lastRenderedPageBreak/>
        <w:t xml:space="preserve">Figure </w:t>
      </w:r>
      <w:r>
        <w:rPr>
          <w:rFonts w:ascii="Aptos" w:hAnsi="Aptos"/>
          <w:color w:val="156082" w:themeColor="accent1"/>
          <w:sz w:val="24"/>
          <w:szCs w:val="24"/>
        </w:rPr>
        <w:t>11</w:t>
      </w:r>
      <w:r w:rsidRPr="00B002A2">
        <w:rPr>
          <w:rFonts w:ascii="Aptos" w:hAnsi="Aptos"/>
          <w:color w:val="156082" w:themeColor="accent1"/>
          <w:sz w:val="24"/>
          <w:szCs w:val="24"/>
        </w:rPr>
        <w:t xml:space="preserve">. Out-of-hospital: Percentage of </w:t>
      </w:r>
      <w:r>
        <w:rPr>
          <w:rFonts w:ascii="Aptos" w:hAnsi="Aptos"/>
          <w:color w:val="156082" w:themeColor="accent1"/>
          <w:sz w:val="24"/>
          <w:szCs w:val="24"/>
        </w:rPr>
        <w:t>in-scope</w:t>
      </w:r>
      <w:r w:rsidRPr="00B002A2">
        <w:rPr>
          <w:rFonts w:ascii="Aptos" w:hAnsi="Aptos"/>
          <w:color w:val="156082" w:themeColor="accent1"/>
          <w:sz w:val="24"/>
          <w:szCs w:val="24"/>
        </w:rPr>
        <w:t xml:space="preserve"> services </w:t>
      </w:r>
      <w:r>
        <w:rPr>
          <w:rFonts w:ascii="Aptos" w:hAnsi="Aptos"/>
          <w:color w:val="156082" w:themeColor="accent1"/>
          <w:sz w:val="24"/>
          <w:szCs w:val="24"/>
        </w:rPr>
        <w:t xml:space="preserve">where total fee was </w:t>
      </w:r>
      <w:r w:rsidRPr="00B002A2">
        <w:rPr>
          <w:rFonts w:ascii="Aptos" w:hAnsi="Aptos"/>
          <w:color w:val="156082" w:themeColor="accent1"/>
          <w:sz w:val="24"/>
          <w:szCs w:val="24"/>
        </w:rPr>
        <w:t xml:space="preserve">more than 2 to &lt;3, 3 to &lt;5 and more than 5 times the median fee and Schedule Fee by </w:t>
      </w:r>
      <w:r>
        <w:rPr>
          <w:rFonts w:ascii="Aptos" w:hAnsi="Aptos"/>
          <w:color w:val="156082" w:themeColor="accent1"/>
          <w:sz w:val="24"/>
          <w:szCs w:val="24"/>
        </w:rPr>
        <w:t>specialty</w:t>
      </w:r>
      <w:r w:rsidRPr="00B002A2">
        <w:rPr>
          <w:rFonts w:ascii="Aptos" w:hAnsi="Aptos"/>
          <w:color w:val="156082" w:themeColor="accent1"/>
          <w:sz w:val="24"/>
          <w:szCs w:val="24"/>
        </w:rPr>
        <w:t>, 2025.</w:t>
      </w:r>
      <w:r>
        <w:rPr>
          <w:rStyle w:val="FootnoteReference"/>
          <w:rFonts w:ascii="Aptos" w:hAnsi="Aptos"/>
          <w:color w:val="156082" w:themeColor="accent1"/>
          <w:sz w:val="24"/>
          <w:szCs w:val="24"/>
        </w:rPr>
        <w:footnoteReference w:id="13"/>
      </w:r>
    </w:p>
    <w:p w14:paraId="2F9400A2" w14:textId="4F150D86" w:rsidR="00561A24" w:rsidRPr="006C0757" w:rsidRDefault="00392190" w:rsidP="00561A24">
      <w:pPr>
        <w:rPr>
          <w:rFonts w:ascii="Aptos" w:hAnsi="Aptos"/>
          <w:color w:val="000000"/>
        </w:rPr>
      </w:pPr>
      <w:r>
        <w:rPr>
          <w:noProof/>
        </w:rPr>
        <w:drawing>
          <wp:anchor distT="0" distB="0" distL="114300" distR="114300" simplePos="0" relativeHeight="251658252" behindDoc="0" locked="0" layoutInCell="1" allowOverlap="1" wp14:anchorId="583E1840" wp14:editId="75B4AD96">
            <wp:simplePos x="0" y="0"/>
            <wp:positionH relativeFrom="page">
              <wp:align>center</wp:align>
            </wp:positionH>
            <wp:positionV relativeFrom="paragraph">
              <wp:posOffset>578040</wp:posOffset>
            </wp:positionV>
            <wp:extent cx="12973685" cy="7108825"/>
            <wp:effectExtent l="0" t="0" r="0" b="0"/>
            <wp:wrapSquare wrapText="bothSides"/>
            <wp:docPr id="1690551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973685" cy="7108825"/>
                    </a:xfrm>
                    <a:prstGeom prst="rect">
                      <a:avLst/>
                    </a:prstGeom>
                    <a:noFill/>
                  </pic:spPr>
                </pic:pic>
              </a:graphicData>
            </a:graphic>
          </wp:anchor>
        </w:drawing>
      </w:r>
      <w:r w:rsidR="00561A24" w:rsidRPr="006C0757">
        <w:rPr>
          <w:rFonts w:ascii="Aptos" w:hAnsi="Aptos"/>
          <w:i/>
          <w:iCs/>
          <w:color w:val="000000"/>
        </w:rPr>
        <w:t>Note:</w:t>
      </w:r>
      <w:r w:rsidR="00561A24" w:rsidRPr="006C0757">
        <w:rPr>
          <w:rFonts w:ascii="Aptos" w:hAnsi="Aptos"/>
          <w:i/>
          <w:color w:val="000000"/>
        </w:rPr>
        <w:t xml:space="preserve"> </w:t>
      </w:r>
      <w:r w:rsidR="00561A24" w:rsidRPr="006C0757">
        <w:rPr>
          <w:rFonts w:ascii="Aptos" w:hAnsi="Aptos"/>
          <w:i/>
          <w:iCs/>
          <w:color w:val="000000"/>
        </w:rPr>
        <w:t xml:space="preserve">Analysis </w:t>
      </w:r>
      <w:r w:rsidR="00561A24">
        <w:rPr>
          <w:rFonts w:ascii="Aptos" w:hAnsi="Aptos"/>
          <w:i/>
          <w:iCs/>
          <w:color w:val="000000"/>
        </w:rPr>
        <w:t xml:space="preserve">makes a peer comparison by </w:t>
      </w:r>
      <w:r w:rsidR="00561A24" w:rsidRPr="006C0757">
        <w:rPr>
          <w:rFonts w:ascii="Aptos" w:hAnsi="Aptos"/>
          <w:i/>
          <w:iCs/>
          <w:color w:val="000000"/>
        </w:rPr>
        <w:t>compar</w:t>
      </w:r>
      <w:r w:rsidR="00561A24">
        <w:rPr>
          <w:rFonts w:ascii="Aptos" w:hAnsi="Aptos"/>
          <w:i/>
          <w:iCs/>
          <w:color w:val="000000"/>
        </w:rPr>
        <w:t>ing</w:t>
      </w:r>
      <w:r w:rsidR="00561A24" w:rsidRPr="006C0757">
        <w:rPr>
          <w:rFonts w:ascii="Aptos" w:hAnsi="Aptos"/>
          <w:i/>
          <w:iCs/>
          <w:color w:val="000000"/>
        </w:rPr>
        <w:t xml:space="preserve"> </w:t>
      </w:r>
      <w:r w:rsidR="00561A24">
        <w:rPr>
          <w:rFonts w:ascii="Aptos" w:hAnsi="Aptos"/>
          <w:i/>
          <w:iCs/>
          <w:color w:val="000000"/>
        </w:rPr>
        <w:t xml:space="preserve">total </w:t>
      </w:r>
      <w:r w:rsidR="00561A24" w:rsidRPr="006C0757">
        <w:rPr>
          <w:rFonts w:ascii="Aptos" w:hAnsi="Aptos"/>
          <w:i/>
          <w:iCs/>
          <w:color w:val="000000"/>
        </w:rPr>
        <w:t xml:space="preserve">fees charged by a </w:t>
      </w:r>
      <w:r w:rsidR="00561A24">
        <w:rPr>
          <w:rFonts w:ascii="Aptos" w:hAnsi="Aptos"/>
          <w:i/>
          <w:iCs/>
          <w:color w:val="000000"/>
        </w:rPr>
        <w:t>specialty</w:t>
      </w:r>
      <w:r w:rsidR="00561A24" w:rsidRPr="006C0757">
        <w:rPr>
          <w:rFonts w:ascii="Aptos" w:hAnsi="Aptos"/>
          <w:i/>
          <w:iCs/>
          <w:color w:val="000000"/>
        </w:rPr>
        <w:t xml:space="preserve"> at the Derived Medical </w:t>
      </w:r>
      <w:r w:rsidR="00561A24">
        <w:rPr>
          <w:rFonts w:ascii="Aptos" w:hAnsi="Aptos"/>
          <w:i/>
          <w:iCs/>
          <w:color w:val="000000"/>
        </w:rPr>
        <w:t>Specialty</w:t>
      </w:r>
      <w:r w:rsidR="00561A24" w:rsidRPr="006C0757">
        <w:rPr>
          <w:rFonts w:ascii="Aptos" w:hAnsi="Aptos"/>
          <w:i/>
          <w:iCs/>
          <w:color w:val="000000"/>
        </w:rPr>
        <w:t xml:space="preserve"> 2 level, for each </w:t>
      </w:r>
      <w:r w:rsidR="00561A24">
        <w:rPr>
          <w:rFonts w:ascii="Aptos" w:hAnsi="Aptos"/>
          <w:i/>
          <w:iCs/>
          <w:color w:val="000000"/>
        </w:rPr>
        <w:t xml:space="preserve">in scope </w:t>
      </w:r>
      <w:r w:rsidR="00561A24" w:rsidRPr="006C0757">
        <w:rPr>
          <w:rFonts w:ascii="Aptos" w:hAnsi="Aptos"/>
          <w:i/>
          <w:iCs/>
          <w:color w:val="000000"/>
        </w:rPr>
        <w:t xml:space="preserve">MBS item </w:t>
      </w:r>
      <w:r w:rsidR="00561A24">
        <w:rPr>
          <w:i/>
          <w:iCs/>
        </w:rPr>
        <w:t>which that DMS used</w:t>
      </w:r>
      <w:r w:rsidR="00561A24" w:rsidRPr="006C0757">
        <w:rPr>
          <w:rFonts w:ascii="Aptos" w:hAnsi="Aptos"/>
          <w:i/>
          <w:iCs/>
          <w:color w:val="000000"/>
        </w:rPr>
        <w:t xml:space="preserve">. For example, it compares the fee charging of </w:t>
      </w:r>
      <w:r w:rsidR="00561A24">
        <w:rPr>
          <w:rFonts w:ascii="Aptos" w:hAnsi="Aptos"/>
          <w:i/>
          <w:iCs/>
          <w:color w:val="000000"/>
        </w:rPr>
        <w:t xml:space="preserve">all </w:t>
      </w:r>
      <w:r w:rsidR="00561A24" w:rsidRPr="006C0757">
        <w:rPr>
          <w:rFonts w:ascii="Aptos" w:hAnsi="Aptos"/>
          <w:i/>
          <w:iCs/>
          <w:color w:val="000000"/>
        </w:rPr>
        <w:t>dermatologists for item 104</w:t>
      </w:r>
      <w:r w:rsidR="00561A24">
        <w:rPr>
          <w:rFonts w:ascii="Aptos" w:hAnsi="Aptos"/>
          <w:i/>
          <w:iCs/>
          <w:color w:val="000000"/>
        </w:rPr>
        <w:t xml:space="preserve">, </w:t>
      </w:r>
      <w:r w:rsidR="00561A24">
        <w:rPr>
          <w:i/>
          <w:iCs/>
        </w:rPr>
        <w:t>then item 105 separately and then aggregates these variances per DMS</w:t>
      </w:r>
      <w:r w:rsidR="00561A24" w:rsidRPr="006C0757">
        <w:rPr>
          <w:rFonts w:ascii="Aptos" w:hAnsi="Aptos"/>
          <w:i/>
          <w:iCs/>
          <w:color w:val="000000"/>
        </w:rPr>
        <w:t xml:space="preserve">. </w:t>
      </w:r>
      <w:r w:rsidR="00561A24" w:rsidRPr="00631198">
        <w:rPr>
          <w:i/>
        </w:rPr>
        <w:t xml:space="preserve">Differentiating between the specialties and settings better </w:t>
      </w:r>
      <w:r w:rsidR="00561A24">
        <w:rPr>
          <w:i/>
          <w:iCs/>
        </w:rPr>
        <w:t>isolates</w:t>
      </w:r>
      <w:r w:rsidR="00561A24">
        <w:rPr>
          <w:i/>
        </w:rPr>
        <w:t xml:space="preserve"> the </w:t>
      </w:r>
      <w:r w:rsidR="00561A24">
        <w:rPr>
          <w:i/>
          <w:iCs/>
        </w:rPr>
        <w:t>potential variability in</w:t>
      </w:r>
      <w:r w:rsidR="00561A24">
        <w:rPr>
          <w:i/>
        </w:rPr>
        <w:t xml:space="preserve"> clinical </w:t>
      </w:r>
      <w:r w:rsidR="00561A24">
        <w:rPr>
          <w:i/>
          <w:iCs/>
        </w:rPr>
        <w:t>practice, input costs etc. between professions for the relevant items</w:t>
      </w:r>
      <w:r w:rsidR="00561A24" w:rsidRPr="006C0757">
        <w:rPr>
          <w:rFonts w:ascii="Aptos" w:hAnsi="Aptos"/>
          <w:i/>
          <w:iCs/>
          <w:color w:val="000000"/>
        </w:rPr>
        <w:t xml:space="preserve">. Some </w:t>
      </w:r>
      <w:r w:rsidR="00561A24">
        <w:rPr>
          <w:rFonts w:ascii="Aptos" w:hAnsi="Aptos"/>
          <w:i/>
          <w:iCs/>
          <w:color w:val="000000"/>
        </w:rPr>
        <w:t>specialties</w:t>
      </w:r>
      <w:r w:rsidR="00561A24" w:rsidRPr="006C0757">
        <w:rPr>
          <w:rFonts w:ascii="Aptos" w:hAnsi="Aptos"/>
          <w:i/>
          <w:iCs/>
          <w:color w:val="000000"/>
        </w:rPr>
        <w:t xml:space="preserve"> have been excluded due to small provider volumes. </w:t>
      </w:r>
    </w:p>
    <w:p w14:paraId="493240A2" w14:textId="39E20989" w:rsidR="004E20ED" w:rsidRPr="004E20ED" w:rsidRDefault="004E20ED" w:rsidP="004E20ED"/>
    <w:p w14:paraId="07280375" w14:textId="01FD9845" w:rsidR="001D2F2A" w:rsidRDefault="001D2F2A">
      <w:pPr>
        <w:sectPr w:rsidR="001D2F2A" w:rsidSect="001E63AA">
          <w:headerReference w:type="first" r:id="rId47"/>
          <w:pgSz w:w="23811" w:h="16838" w:orient="landscape" w:code="8"/>
          <w:pgMar w:top="1440" w:right="1361" w:bottom="1440" w:left="1191" w:header="720" w:footer="720" w:gutter="0"/>
          <w:cols w:space="720"/>
          <w:titlePg/>
          <w:docGrid w:linePitch="360"/>
        </w:sectPr>
      </w:pPr>
    </w:p>
    <w:p w14:paraId="611250EF" w14:textId="1BBCB5D6" w:rsidR="00E66DE7" w:rsidRDefault="00D315AA" w:rsidP="00CF535E">
      <w:pPr>
        <w:pStyle w:val="Heading2"/>
        <w:widowControl w:val="0"/>
        <w:spacing w:before="0"/>
      </w:pPr>
      <w:r>
        <w:lastRenderedPageBreak/>
        <w:t>5</w:t>
      </w:r>
      <w:r w:rsidR="00E66DE7">
        <w:t>.</w:t>
      </w:r>
      <w:r>
        <w:t>2</w:t>
      </w:r>
      <w:r w:rsidR="00E66DE7">
        <w:t xml:space="preserve"> Impact of </w:t>
      </w:r>
      <w:r w:rsidR="000570E2">
        <w:t xml:space="preserve">excessive </w:t>
      </w:r>
      <w:r w:rsidR="00E30A80">
        <w:t>fees</w:t>
      </w:r>
      <w:r w:rsidR="00E66DE7">
        <w:t xml:space="preserve"> on patients</w:t>
      </w:r>
    </w:p>
    <w:p w14:paraId="42514089" w14:textId="177E5132" w:rsidR="00907A26" w:rsidRPr="00907A26" w:rsidRDefault="002F18C0" w:rsidP="00907A26">
      <w:pPr>
        <w:keepNext/>
        <w:keepLines/>
        <w:widowControl w:val="0"/>
        <w:spacing w:after="120"/>
      </w:pPr>
      <w:r>
        <w:t>R</w:t>
      </w:r>
      <w:r w:rsidR="00E66DE7">
        <w:t xml:space="preserve">ising </w:t>
      </w:r>
      <w:r w:rsidR="001C6FE2">
        <w:t>fees</w:t>
      </w:r>
      <w:r w:rsidR="00E66DE7">
        <w:t xml:space="preserve"> are increasingly putting specialist care out of the reach of many Australians. T</w:t>
      </w:r>
      <w:r w:rsidR="00E66DE7" w:rsidRPr="052B561F">
        <w:t>he Australian Bureau of Statistics</w:t>
      </w:r>
      <w:r w:rsidR="007B07AB">
        <w:t xml:space="preserve"> (ABS)</w:t>
      </w:r>
      <w:r w:rsidR="00E66DE7" w:rsidRPr="052B561F">
        <w:t xml:space="preserve"> </w:t>
      </w:r>
      <w:hyperlink r:id="rId48" w:history="1">
        <w:r w:rsidR="00BB1563">
          <w:rPr>
            <w:rStyle w:val="Hyperlink"/>
          </w:rPr>
          <w:t>Patient Experiences Survey</w:t>
        </w:r>
      </w:hyperlink>
      <w:r w:rsidR="00BB1563">
        <w:t xml:space="preserve"> </w:t>
      </w:r>
      <w:r w:rsidR="00E66DE7">
        <w:t xml:space="preserve">found </w:t>
      </w:r>
      <w:r w:rsidR="00E66DE7" w:rsidRPr="052B561F">
        <w:t>8.6% of people aged 15 years and over</w:t>
      </w:r>
      <w:r w:rsidR="00E66DE7">
        <w:t xml:space="preserve">, </w:t>
      </w:r>
      <w:r w:rsidR="00020E01">
        <w:t>more than 1.9 million</w:t>
      </w:r>
      <w:r w:rsidR="00E66DE7">
        <w:t xml:space="preserve"> people,</w:t>
      </w:r>
      <w:r w:rsidR="00E66DE7" w:rsidRPr="052B561F">
        <w:t xml:space="preserve"> delayed or did not see a specialist due to cost</w:t>
      </w:r>
      <w:r w:rsidR="007048B3">
        <w:t xml:space="preserve"> in 2024-25</w:t>
      </w:r>
      <w:r w:rsidR="00277165">
        <w:t xml:space="preserve"> (Figure </w:t>
      </w:r>
      <w:r w:rsidR="00B7570F">
        <w:t>12</w:t>
      </w:r>
      <w:r w:rsidR="00277165">
        <w:t>)</w:t>
      </w:r>
      <w:r w:rsidR="00E66DE7" w:rsidRPr="052B561F">
        <w:t>.</w:t>
      </w:r>
      <w:r w:rsidR="00E66DE7">
        <w:t xml:space="preserve"> </w:t>
      </w:r>
      <w:r w:rsidR="00E66DE7" w:rsidRPr="0051488B">
        <w:t xml:space="preserve">The </w:t>
      </w:r>
      <w:hyperlink r:id="rId49" w:history="1">
        <w:r w:rsidR="00E66DE7" w:rsidRPr="00CE7510">
          <w:rPr>
            <w:rStyle w:val="Hyperlink"/>
          </w:rPr>
          <w:t>Consumers Health Forum National Consumer Sentiment Survey (2025)</w:t>
        </w:r>
      </w:hyperlink>
      <w:r w:rsidR="00E66DE7" w:rsidRPr="0051488B">
        <w:t xml:space="preserve"> found </w:t>
      </w:r>
      <w:r w:rsidR="00653C3B" w:rsidRPr="0051488B">
        <w:t xml:space="preserve">similarly </w:t>
      </w:r>
      <w:r w:rsidR="00E66DE7" w:rsidRPr="0051488B">
        <w:t>high numbers of Australians delaying care due to cost.</w:t>
      </w:r>
      <w:r w:rsidR="00907A26" w:rsidRPr="00907A26">
        <w:rPr>
          <w:rFonts w:ascii="Aptos" w:hAnsi="Aptos"/>
          <w:color w:val="000000"/>
        </w:rPr>
        <w:t xml:space="preserve"> </w:t>
      </w:r>
      <w:r w:rsidR="00907A26" w:rsidRPr="00907A26">
        <w:t>Delaying specialist care may increase the risk of deterioration, crisis presentations, preventable hospitalisation, and place greater pressure on other parts of the health system.</w:t>
      </w:r>
      <w:r w:rsidR="00B50D63">
        <w:t xml:space="preserve"> </w:t>
      </w:r>
    </w:p>
    <w:p w14:paraId="21EE1884" w14:textId="3BE7C7D3" w:rsidR="00E66DE7" w:rsidRDefault="007A1F88" w:rsidP="004229C2">
      <w:pPr>
        <w:widowControl w:val="0"/>
        <w:spacing w:after="120"/>
        <w:rPr>
          <w:rFonts w:ascii="Aptos" w:hAnsi="Aptos"/>
          <w:i/>
          <w:color w:val="000000"/>
        </w:rPr>
      </w:pPr>
      <w:r w:rsidRPr="00E961E5">
        <w:rPr>
          <w:rFonts w:ascii="Aptos" w:hAnsi="Aptos"/>
          <w:i/>
          <w:noProof/>
          <w:color w:val="000000"/>
        </w:rPr>
        <w:drawing>
          <wp:anchor distT="0" distB="0" distL="114300" distR="114300" simplePos="0" relativeHeight="251658250" behindDoc="0" locked="0" layoutInCell="1" allowOverlap="1" wp14:anchorId="67465538" wp14:editId="5478F795">
            <wp:simplePos x="0" y="0"/>
            <wp:positionH relativeFrom="margin">
              <wp:align>right</wp:align>
            </wp:positionH>
            <wp:positionV relativeFrom="paragraph">
              <wp:posOffset>369569</wp:posOffset>
            </wp:positionV>
            <wp:extent cx="5934075" cy="2087880"/>
            <wp:effectExtent l="0" t="0" r="9525" b="7620"/>
            <wp:wrapTopAndBottom/>
            <wp:docPr id="1537420946" name="Chart 1">
              <a:extLst xmlns:a="http://schemas.openxmlformats.org/drawingml/2006/main">
                <a:ext uri="{FF2B5EF4-FFF2-40B4-BE49-F238E27FC236}">
                  <a16:creationId xmlns:a16="http://schemas.microsoft.com/office/drawing/2014/main" id="{2ABC4243-2427-67D7-45E6-88B882F93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0009161B" w:rsidRPr="0043404A">
        <w:rPr>
          <w:rFonts w:ascii="Aptos" w:hAnsi="Aptos"/>
          <w:i/>
          <w:iCs/>
          <w:color w:val="000000"/>
        </w:rPr>
        <w:t xml:space="preserve">Figure </w:t>
      </w:r>
      <w:r w:rsidR="002527F2">
        <w:rPr>
          <w:rFonts w:ascii="Aptos" w:hAnsi="Aptos"/>
          <w:i/>
          <w:iCs/>
          <w:color w:val="000000"/>
        </w:rPr>
        <w:t>1</w:t>
      </w:r>
      <w:r w:rsidR="00B7570F">
        <w:rPr>
          <w:rFonts w:ascii="Aptos" w:hAnsi="Aptos"/>
          <w:i/>
          <w:iCs/>
          <w:color w:val="000000"/>
        </w:rPr>
        <w:t>2</w:t>
      </w:r>
      <w:r w:rsidR="0009161B" w:rsidRPr="0043404A">
        <w:rPr>
          <w:rFonts w:ascii="Aptos" w:hAnsi="Aptos"/>
          <w:i/>
          <w:iCs/>
          <w:color w:val="000000"/>
        </w:rPr>
        <w:t xml:space="preserve">. </w:t>
      </w:r>
      <w:r w:rsidR="0009161B">
        <w:rPr>
          <w:rFonts w:ascii="Aptos" w:hAnsi="Aptos"/>
          <w:i/>
          <w:iCs/>
          <w:color w:val="000000"/>
        </w:rPr>
        <w:t>Proportion</w:t>
      </w:r>
      <w:r w:rsidR="0009161B" w:rsidRPr="0043404A">
        <w:rPr>
          <w:rFonts w:ascii="Aptos" w:hAnsi="Aptos"/>
          <w:i/>
          <w:iCs/>
          <w:color w:val="000000"/>
        </w:rPr>
        <w:t xml:space="preserve"> of </w:t>
      </w:r>
      <w:r w:rsidR="0009161B">
        <w:rPr>
          <w:rFonts w:ascii="Aptos" w:hAnsi="Aptos"/>
          <w:i/>
          <w:iCs/>
          <w:color w:val="000000"/>
        </w:rPr>
        <w:t xml:space="preserve">patients that delayed or did not see a GP or medical specialist due to cost </w:t>
      </w:r>
      <w:r w:rsidR="003B3BCF">
        <w:rPr>
          <w:rFonts w:ascii="Aptos" w:hAnsi="Aptos"/>
          <w:i/>
          <w:iCs/>
          <w:color w:val="000000"/>
        </w:rPr>
        <w:t xml:space="preserve">on at least one occasion, </w:t>
      </w:r>
      <w:r w:rsidR="007567CF">
        <w:rPr>
          <w:rFonts w:ascii="Aptos" w:hAnsi="Aptos"/>
          <w:i/>
          <w:iCs/>
          <w:color w:val="000000"/>
        </w:rPr>
        <w:t>2013-14 to 2024-25</w:t>
      </w:r>
      <w:r w:rsidR="00BB1563">
        <w:rPr>
          <w:rFonts w:ascii="Aptos" w:hAnsi="Aptos"/>
          <w:i/>
          <w:iCs/>
          <w:color w:val="000000"/>
        </w:rPr>
        <w:t>.</w:t>
      </w:r>
      <w:r w:rsidR="007567CF">
        <w:rPr>
          <w:rFonts w:ascii="Aptos" w:hAnsi="Aptos"/>
          <w:i/>
          <w:iCs/>
          <w:color w:val="000000"/>
        </w:rPr>
        <w:t xml:space="preserve"> </w:t>
      </w:r>
    </w:p>
    <w:p w14:paraId="509B5DBB" w14:textId="56B18D62" w:rsidR="007E2E5F" w:rsidRDefault="007E2E5F" w:rsidP="009C307A">
      <w:pPr>
        <w:widowControl w:val="0"/>
        <w:spacing w:after="120"/>
        <w:rPr>
          <w:rFonts w:ascii="Aptos" w:hAnsi="Aptos"/>
          <w:b/>
          <w:color w:val="000000"/>
        </w:rPr>
      </w:pPr>
      <w:r w:rsidRPr="00196842">
        <w:rPr>
          <w:rFonts w:ascii="Aptos" w:hAnsi="Aptos"/>
          <w:b/>
          <w:bCs/>
          <w:color w:val="000000"/>
        </w:rPr>
        <w:t xml:space="preserve">Patient burden </w:t>
      </w:r>
    </w:p>
    <w:p w14:paraId="1F054310" w14:textId="4558ED62" w:rsidR="00621DA4" w:rsidRDefault="001A4CC5" w:rsidP="00621DA4">
      <w:pPr>
        <w:widowControl w:val="0"/>
        <w:spacing w:after="120"/>
        <w:rPr>
          <w:rFonts w:ascii="Aptos" w:hAnsi="Aptos"/>
        </w:rPr>
      </w:pPr>
      <w:r w:rsidRPr="00071623">
        <w:rPr>
          <w:rFonts w:ascii="Aptos" w:hAnsi="Aptos"/>
        </w:rPr>
        <w:t>E</w:t>
      </w:r>
      <w:r w:rsidR="007E2E5F" w:rsidRPr="00071623">
        <w:rPr>
          <w:rFonts w:ascii="Aptos" w:hAnsi="Aptos"/>
        </w:rPr>
        <w:t xml:space="preserve">xcessive fees </w:t>
      </w:r>
      <w:r w:rsidRPr="00071623">
        <w:rPr>
          <w:rFonts w:ascii="Aptos" w:hAnsi="Aptos"/>
        </w:rPr>
        <w:t xml:space="preserve">can </w:t>
      </w:r>
      <w:r w:rsidR="007E2E5F" w:rsidRPr="00071623">
        <w:rPr>
          <w:rFonts w:ascii="Aptos" w:hAnsi="Aptos"/>
        </w:rPr>
        <w:t xml:space="preserve">have a cumulative financial burden </w:t>
      </w:r>
      <w:r w:rsidRPr="00071623">
        <w:rPr>
          <w:rFonts w:ascii="Aptos" w:hAnsi="Aptos"/>
        </w:rPr>
        <w:t>on some patients</w:t>
      </w:r>
      <w:r w:rsidR="007E2E5F" w:rsidRPr="00071623">
        <w:rPr>
          <w:rFonts w:ascii="Aptos" w:hAnsi="Aptos"/>
        </w:rPr>
        <w:t xml:space="preserve">. In </w:t>
      </w:r>
      <w:r w:rsidR="008A164C" w:rsidRPr="00071623">
        <w:rPr>
          <w:rFonts w:ascii="Aptos" w:hAnsi="Aptos"/>
        </w:rPr>
        <w:t>2025</w:t>
      </w:r>
      <w:r w:rsidR="007E2E5F" w:rsidRPr="00071623">
        <w:rPr>
          <w:rFonts w:ascii="Aptos" w:hAnsi="Aptos"/>
        </w:rPr>
        <w:t xml:space="preserve">, </w:t>
      </w:r>
      <w:r w:rsidR="007E2E5F" w:rsidRPr="005B352E">
        <w:rPr>
          <w:rFonts w:ascii="Aptos" w:hAnsi="Aptos"/>
        </w:rPr>
        <w:t xml:space="preserve">over 23,000 </w:t>
      </w:r>
      <w:r w:rsidR="00562DEF" w:rsidRPr="005B352E">
        <w:rPr>
          <w:rFonts w:ascii="Aptos" w:hAnsi="Aptos"/>
        </w:rPr>
        <w:t xml:space="preserve">in-hospital </w:t>
      </w:r>
      <w:r w:rsidR="007E2E5F" w:rsidRPr="00071623">
        <w:rPr>
          <w:rFonts w:ascii="Aptos" w:hAnsi="Aptos"/>
        </w:rPr>
        <w:t xml:space="preserve">patients </w:t>
      </w:r>
      <w:r w:rsidR="00AA4F36" w:rsidRPr="00071623">
        <w:rPr>
          <w:rFonts w:ascii="Aptos" w:hAnsi="Aptos"/>
        </w:rPr>
        <w:t xml:space="preserve">and more </w:t>
      </w:r>
      <w:r w:rsidR="00AA4F36" w:rsidRPr="005B352E">
        <w:rPr>
          <w:rFonts w:ascii="Aptos" w:hAnsi="Aptos"/>
        </w:rPr>
        <w:t xml:space="preserve">than 84,000 out-of-hospital </w:t>
      </w:r>
      <w:r w:rsidR="00AA4F36" w:rsidRPr="00071623">
        <w:rPr>
          <w:rFonts w:ascii="Aptos" w:hAnsi="Aptos"/>
        </w:rPr>
        <w:t xml:space="preserve">patients </w:t>
      </w:r>
      <w:r w:rsidR="007E2E5F" w:rsidRPr="00071623">
        <w:rPr>
          <w:rFonts w:ascii="Aptos" w:hAnsi="Aptos"/>
        </w:rPr>
        <w:t xml:space="preserve">received three or more services with fees exceeding three </w:t>
      </w:r>
      <w:r w:rsidR="00BA7CDA" w:rsidRPr="00071623">
        <w:rPr>
          <w:rFonts w:ascii="Aptos" w:hAnsi="Aptos"/>
        </w:rPr>
        <w:t xml:space="preserve">or more </w:t>
      </w:r>
      <w:r w:rsidR="007E2E5F" w:rsidRPr="00071623">
        <w:rPr>
          <w:rFonts w:ascii="Aptos" w:hAnsi="Aptos"/>
        </w:rPr>
        <w:t xml:space="preserve">times the median total fee. More than </w:t>
      </w:r>
      <w:r w:rsidR="007230CF" w:rsidRPr="005B352E">
        <w:rPr>
          <w:rFonts w:ascii="Aptos" w:hAnsi="Aptos"/>
        </w:rPr>
        <w:t>129</w:t>
      </w:r>
      <w:r w:rsidR="00DA725F" w:rsidRPr="005B352E">
        <w:rPr>
          <w:rFonts w:ascii="Aptos" w:hAnsi="Aptos"/>
        </w:rPr>
        <w:t xml:space="preserve">,000 </w:t>
      </w:r>
      <w:r w:rsidR="00111F2E">
        <w:rPr>
          <w:rFonts w:ascii="Aptos" w:hAnsi="Aptos"/>
        </w:rPr>
        <w:br/>
      </w:r>
      <w:r w:rsidR="00DA725F" w:rsidRPr="005B352E">
        <w:rPr>
          <w:rFonts w:ascii="Aptos" w:hAnsi="Aptos"/>
        </w:rPr>
        <w:t>in-hospital</w:t>
      </w:r>
      <w:r w:rsidR="007E2E5F" w:rsidRPr="005B352E">
        <w:rPr>
          <w:rFonts w:ascii="Aptos" w:hAnsi="Aptos"/>
        </w:rPr>
        <w:t xml:space="preserve"> patients</w:t>
      </w:r>
      <w:r w:rsidR="007E2E5F" w:rsidRPr="00071623">
        <w:rPr>
          <w:rFonts w:ascii="Aptos" w:hAnsi="Aptos"/>
        </w:rPr>
        <w:t xml:space="preserve"> </w:t>
      </w:r>
      <w:r w:rsidR="00DA725F" w:rsidRPr="00071623">
        <w:rPr>
          <w:rFonts w:ascii="Aptos" w:hAnsi="Aptos"/>
        </w:rPr>
        <w:t xml:space="preserve">and </w:t>
      </w:r>
      <w:r w:rsidR="00731683" w:rsidRPr="00071623">
        <w:rPr>
          <w:rFonts w:ascii="Aptos" w:hAnsi="Aptos"/>
        </w:rPr>
        <w:t xml:space="preserve">more than </w:t>
      </w:r>
      <w:r w:rsidR="00731683" w:rsidRPr="005B352E">
        <w:rPr>
          <w:rFonts w:ascii="Aptos" w:hAnsi="Aptos"/>
        </w:rPr>
        <w:t xml:space="preserve">347,000 out-of-hospital patients </w:t>
      </w:r>
      <w:r w:rsidR="007E2E5F" w:rsidRPr="00071623">
        <w:rPr>
          <w:rFonts w:ascii="Aptos" w:hAnsi="Aptos"/>
        </w:rPr>
        <w:t xml:space="preserve">had three or more services charged at more than three times the </w:t>
      </w:r>
      <w:r w:rsidR="00506AFC" w:rsidRPr="00071623">
        <w:rPr>
          <w:rFonts w:ascii="Aptos" w:hAnsi="Aptos"/>
        </w:rPr>
        <w:t>Schedule Fee</w:t>
      </w:r>
      <w:r w:rsidRPr="00071623">
        <w:rPr>
          <w:rFonts w:ascii="Aptos" w:hAnsi="Aptos"/>
        </w:rPr>
        <w:t xml:space="preserve"> (</w:t>
      </w:r>
      <w:r w:rsidR="00CF6C10" w:rsidRPr="00071623">
        <w:rPr>
          <w:rFonts w:ascii="Aptos" w:hAnsi="Aptos"/>
        </w:rPr>
        <w:t>F</w:t>
      </w:r>
      <w:r w:rsidRPr="00071623">
        <w:rPr>
          <w:rFonts w:ascii="Aptos" w:hAnsi="Aptos"/>
        </w:rPr>
        <w:t xml:space="preserve">igure </w:t>
      </w:r>
      <w:r w:rsidR="008A1737" w:rsidRPr="00071623">
        <w:rPr>
          <w:rFonts w:ascii="Aptos" w:hAnsi="Aptos"/>
        </w:rPr>
        <w:t>1</w:t>
      </w:r>
      <w:r w:rsidR="000B36EF" w:rsidRPr="00071623">
        <w:rPr>
          <w:rFonts w:ascii="Aptos" w:hAnsi="Aptos"/>
        </w:rPr>
        <w:t>3</w:t>
      </w:r>
      <w:r w:rsidRPr="00071623">
        <w:rPr>
          <w:rFonts w:ascii="Aptos" w:hAnsi="Aptos"/>
        </w:rPr>
        <w:t>)</w:t>
      </w:r>
      <w:r w:rsidR="007E2E5F" w:rsidRPr="00071623">
        <w:rPr>
          <w:rFonts w:ascii="Aptos" w:hAnsi="Aptos"/>
        </w:rPr>
        <w:t xml:space="preserve">. </w:t>
      </w:r>
    </w:p>
    <w:p w14:paraId="20B0ED50" w14:textId="6A91A80E" w:rsidR="00CF535E" w:rsidRDefault="00621DA4" w:rsidP="00621DA4">
      <w:pPr>
        <w:widowControl w:val="0"/>
        <w:spacing w:after="120"/>
        <w:rPr>
          <w:rFonts w:ascii="Aptos" w:hAnsi="Aptos"/>
          <w:color w:val="000000"/>
        </w:rPr>
      </w:pPr>
      <w:r w:rsidRPr="0077590C">
        <w:rPr>
          <w:rFonts w:ascii="Aptos" w:hAnsi="Aptos"/>
          <w:i/>
          <w:iCs/>
          <w:noProof/>
          <w:color w:val="000000"/>
        </w:rPr>
        <w:drawing>
          <wp:anchor distT="0" distB="0" distL="114300" distR="114300" simplePos="0" relativeHeight="251658244" behindDoc="0" locked="0" layoutInCell="1" allowOverlap="1" wp14:anchorId="37484E2F" wp14:editId="6407A430">
            <wp:simplePos x="0" y="0"/>
            <wp:positionH relativeFrom="margin">
              <wp:posOffset>-381001</wp:posOffset>
            </wp:positionH>
            <wp:positionV relativeFrom="paragraph">
              <wp:posOffset>367665</wp:posOffset>
            </wp:positionV>
            <wp:extent cx="6505575" cy="2526896"/>
            <wp:effectExtent l="0" t="0" r="0" b="6985"/>
            <wp:wrapSquare wrapText="bothSides"/>
            <wp:docPr id="162762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29377" name=""/>
                    <pic:cNvPicPr/>
                  </pic:nvPicPr>
                  <pic:blipFill>
                    <a:blip r:embed="rId51">
                      <a:extLst>
                        <a:ext uri="{28A0092B-C50C-407E-A947-70E740481C1C}">
                          <a14:useLocalDpi xmlns:a14="http://schemas.microsoft.com/office/drawing/2010/main" val="0"/>
                        </a:ext>
                      </a:extLst>
                    </a:blip>
                    <a:stretch>
                      <a:fillRect/>
                    </a:stretch>
                  </pic:blipFill>
                  <pic:spPr>
                    <a:xfrm>
                      <a:off x="0" y="0"/>
                      <a:ext cx="6505575" cy="2526896"/>
                    </a:xfrm>
                    <a:prstGeom prst="rect">
                      <a:avLst/>
                    </a:prstGeom>
                  </pic:spPr>
                </pic:pic>
              </a:graphicData>
            </a:graphic>
            <wp14:sizeRelH relativeFrom="margin">
              <wp14:pctWidth>0</wp14:pctWidth>
            </wp14:sizeRelH>
            <wp14:sizeRelV relativeFrom="margin">
              <wp14:pctHeight>0</wp14:pctHeight>
            </wp14:sizeRelV>
          </wp:anchor>
        </w:drawing>
      </w:r>
      <w:r w:rsidR="00CF535E" w:rsidRPr="00816F0A">
        <w:rPr>
          <w:rFonts w:ascii="Aptos" w:hAnsi="Aptos"/>
          <w:i/>
          <w:iCs/>
          <w:color w:val="000000"/>
        </w:rPr>
        <w:t xml:space="preserve">Figure </w:t>
      </w:r>
      <w:r w:rsidR="00CF535E">
        <w:rPr>
          <w:rFonts w:ascii="Aptos" w:hAnsi="Aptos"/>
          <w:i/>
          <w:iCs/>
          <w:color w:val="000000"/>
        </w:rPr>
        <w:t>1</w:t>
      </w:r>
      <w:r w:rsidR="000B36EF">
        <w:rPr>
          <w:rFonts w:ascii="Aptos" w:hAnsi="Aptos"/>
          <w:i/>
          <w:iCs/>
          <w:color w:val="000000"/>
        </w:rPr>
        <w:t>3</w:t>
      </w:r>
      <w:r w:rsidR="00CF535E" w:rsidRPr="00816F0A">
        <w:rPr>
          <w:rFonts w:ascii="Aptos" w:hAnsi="Aptos"/>
          <w:i/>
          <w:iCs/>
          <w:color w:val="000000"/>
        </w:rPr>
        <w:t>.</w:t>
      </w:r>
      <w:r w:rsidR="00CF535E">
        <w:rPr>
          <w:rFonts w:ascii="Aptos" w:hAnsi="Aptos"/>
          <w:color w:val="000000"/>
        </w:rPr>
        <w:t xml:space="preserve"> </w:t>
      </w:r>
      <w:r w:rsidR="00CF535E" w:rsidRPr="00B20A63">
        <w:rPr>
          <w:rFonts w:ascii="Aptos" w:hAnsi="Aptos"/>
          <w:i/>
          <w:iCs/>
          <w:color w:val="000000"/>
        </w:rPr>
        <w:t xml:space="preserve">Number of times patients experienced fees </w:t>
      </w:r>
      <w:r w:rsidR="00CF535E">
        <w:rPr>
          <w:rFonts w:ascii="Aptos" w:hAnsi="Aptos"/>
          <w:i/>
          <w:iCs/>
          <w:color w:val="000000"/>
        </w:rPr>
        <w:t xml:space="preserve">charged at </w:t>
      </w:r>
      <w:r w:rsidR="00CF535E" w:rsidRPr="00B20A63">
        <w:rPr>
          <w:rFonts w:ascii="Aptos" w:hAnsi="Aptos"/>
          <w:i/>
          <w:iCs/>
          <w:color w:val="000000"/>
        </w:rPr>
        <w:t>three or more</w:t>
      </w:r>
      <w:r w:rsidR="00CF535E">
        <w:rPr>
          <w:rFonts w:ascii="Aptos" w:hAnsi="Aptos"/>
          <w:i/>
          <w:iCs/>
          <w:color w:val="000000"/>
        </w:rPr>
        <w:t xml:space="preserve"> </w:t>
      </w:r>
      <w:r w:rsidR="00CF535E" w:rsidRPr="00816F0A">
        <w:rPr>
          <w:rFonts w:ascii="Aptos" w:hAnsi="Aptos"/>
          <w:i/>
          <w:iCs/>
          <w:color w:val="000000"/>
        </w:rPr>
        <w:t xml:space="preserve">times the median fee </w:t>
      </w:r>
      <w:r w:rsidR="00CF535E">
        <w:rPr>
          <w:rFonts w:ascii="Aptos" w:hAnsi="Aptos"/>
          <w:i/>
          <w:iCs/>
          <w:color w:val="000000"/>
        </w:rPr>
        <w:t xml:space="preserve">or </w:t>
      </w:r>
      <w:r w:rsidR="0067530F">
        <w:rPr>
          <w:rFonts w:ascii="Aptos" w:hAnsi="Aptos"/>
          <w:i/>
          <w:iCs/>
          <w:color w:val="000000"/>
        </w:rPr>
        <w:t>S</w:t>
      </w:r>
      <w:r w:rsidR="00CF535E">
        <w:rPr>
          <w:rFonts w:ascii="Aptos" w:hAnsi="Aptos"/>
          <w:i/>
          <w:iCs/>
          <w:color w:val="000000"/>
        </w:rPr>
        <w:t xml:space="preserve">chedule </w:t>
      </w:r>
      <w:r w:rsidR="0067530F">
        <w:rPr>
          <w:rFonts w:ascii="Aptos" w:hAnsi="Aptos"/>
          <w:i/>
          <w:iCs/>
          <w:color w:val="000000"/>
        </w:rPr>
        <w:t>F</w:t>
      </w:r>
      <w:r w:rsidR="00CF535E">
        <w:rPr>
          <w:rFonts w:ascii="Aptos" w:hAnsi="Aptos"/>
          <w:i/>
          <w:iCs/>
          <w:color w:val="000000"/>
        </w:rPr>
        <w:t>ee in a year, 2025</w:t>
      </w:r>
      <w:r w:rsidR="00CF535E" w:rsidRPr="00816F0A">
        <w:rPr>
          <w:rFonts w:ascii="Aptos" w:hAnsi="Aptos"/>
          <w:i/>
          <w:iCs/>
          <w:color w:val="000000"/>
        </w:rPr>
        <w:t>.</w:t>
      </w:r>
      <w:r w:rsidR="00CF535E">
        <w:rPr>
          <w:rStyle w:val="FootnoteReference"/>
          <w:rFonts w:ascii="Aptos" w:hAnsi="Aptos"/>
          <w:i/>
          <w:iCs/>
          <w:color w:val="000000"/>
        </w:rPr>
        <w:footnoteReference w:id="14"/>
      </w:r>
      <w:r w:rsidR="00CF535E" w:rsidRPr="00432591">
        <w:rPr>
          <w:rFonts w:ascii="Aptos" w:hAnsi="Aptos"/>
          <w:noProof/>
          <w:color w:val="000000"/>
        </w:rPr>
        <w:t xml:space="preserve"> </w:t>
      </w:r>
    </w:p>
    <w:p w14:paraId="01057176" w14:textId="17A41E3F" w:rsidR="009649C1" w:rsidRDefault="00D412E3" w:rsidP="004D5BA1">
      <w:pPr>
        <w:spacing w:before="120" w:after="120"/>
        <w:rPr>
          <w:color w:val="000000"/>
        </w:rPr>
      </w:pPr>
      <w:r w:rsidRPr="006147F8">
        <w:rPr>
          <w:color w:val="000000"/>
        </w:rPr>
        <w:lastRenderedPageBreak/>
        <w:t>This</w:t>
      </w:r>
      <w:r>
        <w:rPr>
          <w:color w:val="000000"/>
        </w:rPr>
        <w:t xml:space="preserve"> cumulative</w:t>
      </w:r>
      <w:r w:rsidRPr="006147F8">
        <w:rPr>
          <w:color w:val="000000"/>
        </w:rPr>
        <w:t xml:space="preserve"> </w:t>
      </w:r>
      <w:r>
        <w:rPr>
          <w:color w:val="000000"/>
        </w:rPr>
        <w:t>financial burden</w:t>
      </w:r>
      <w:r w:rsidRPr="006147F8">
        <w:rPr>
          <w:color w:val="000000"/>
        </w:rPr>
        <w:t xml:space="preserve"> is likely to be most </w:t>
      </w:r>
      <w:r>
        <w:rPr>
          <w:color w:val="000000"/>
        </w:rPr>
        <w:t>significant</w:t>
      </w:r>
      <w:r w:rsidRPr="006147F8">
        <w:rPr>
          <w:color w:val="000000"/>
        </w:rPr>
        <w:t xml:space="preserve"> for patients with chronic conditions</w:t>
      </w:r>
      <w:r w:rsidR="00914F8E">
        <w:rPr>
          <w:color w:val="000000"/>
        </w:rPr>
        <w:t xml:space="preserve">, </w:t>
      </w:r>
      <w:r w:rsidR="00DA413E">
        <w:rPr>
          <w:color w:val="000000"/>
        </w:rPr>
        <w:t>those receiving ongoing psychiatric care,</w:t>
      </w:r>
      <w:r w:rsidRPr="006147F8">
        <w:rPr>
          <w:color w:val="000000"/>
        </w:rPr>
        <w:t xml:space="preserve"> or those who need a course of treatment for an acute condition (e.g. </w:t>
      </w:r>
      <w:r>
        <w:rPr>
          <w:color w:val="000000"/>
        </w:rPr>
        <w:t>radiation oncology</w:t>
      </w:r>
      <w:r w:rsidRPr="006147F8">
        <w:rPr>
          <w:color w:val="000000"/>
        </w:rPr>
        <w:t>)</w:t>
      </w:r>
      <w:r>
        <w:rPr>
          <w:color w:val="000000"/>
        </w:rPr>
        <w:t xml:space="preserve"> as they may return</w:t>
      </w:r>
      <w:r w:rsidRPr="006147F8">
        <w:rPr>
          <w:color w:val="000000"/>
        </w:rPr>
        <w:t xml:space="preserve"> to the same high fee charging provider</w:t>
      </w:r>
      <w:r>
        <w:rPr>
          <w:color w:val="000000"/>
        </w:rPr>
        <w:t xml:space="preserve"> for multiple services</w:t>
      </w:r>
      <w:r w:rsidRPr="006147F8">
        <w:rPr>
          <w:color w:val="000000"/>
        </w:rPr>
        <w:t>.</w:t>
      </w:r>
      <w:r w:rsidR="009F4E9F">
        <w:rPr>
          <w:color w:val="000000"/>
        </w:rPr>
        <w:t xml:space="preserve"> </w:t>
      </w:r>
      <w:r w:rsidR="00E341E1">
        <w:rPr>
          <w:color w:val="000000"/>
        </w:rPr>
        <w:t>Patients who have ongoing</w:t>
      </w:r>
      <w:r w:rsidR="009943E3">
        <w:rPr>
          <w:color w:val="000000"/>
        </w:rPr>
        <w:t xml:space="preserve"> specialist</w:t>
      </w:r>
      <w:r w:rsidR="00E341E1">
        <w:rPr>
          <w:color w:val="000000"/>
        </w:rPr>
        <w:t xml:space="preserve"> care requirement</w:t>
      </w:r>
      <w:r w:rsidR="009943E3">
        <w:rPr>
          <w:color w:val="000000"/>
        </w:rPr>
        <w:t>s</w:t>
      </w:r>
      <w:r w:rsidR="00FF667A">
        <w:rPr>
          <w:color w:val="000000"/>
        </w:rPr>
        <w:t>, particularly mental health</w:t>
      </w:r>
      <w:r w:rsidR="009943E3">
        <w:rPr>
          <w:color w:val="000000"/>
        </w:rPr>
        <w:t xml:space="preserve"> care,</w:t>
      </w:r>
      <w:r w:rsidR="00E341E1">
        <w:rPr>
          <w:color w:val="000000"/>
        </w:rPr>
        <w:t xml:space="preserve"> </w:t>
      </w:r>
      <w:r w:rsidR="00FF667A">
        <w:rPr>
          <w:color w:val="000000"/>
        </w:rPr>
        <w:t>may have limited practical ability to shop around or change providers once care has commenced.</w:t>
      </w:r>
      <w:r w:rsidR="00B50D63">
        <w:rPr>
          <w:color w:val="000000"/>
        </w:rPr>
        <w:t xml:space="preserve"> </w:t>
      </w:r>
    </w:p>
    <w:p w14:paraId="4EA17696" w14:textId="7C86A240" w:rsidR="000233BA" w:rsidRPr="004D5BA1" w:rsidRDefault="00C86906" w:rsidP="004D5BA1">
      <w:pPr>
        <w:spacing w:before="120" w:after="120"/>
        <w:rPr>
          <w:color w:val="000000"/>
        </w:rPr>
      </w:pPr>
      <w:r>
        <w:rPr>
          <w:rFonts w:eastAsiaTheme="majorEastAsia" w:cstheme="majorBidi"/>
          <w:color w:val="156082" w:themeColor="accent1"/>
          <w:sz w:val="24"/>
          <w:szCs w:val="32"/>
        </w:rPr>
        <w:t>5.3</w:t>
      </w:r>
      <w:r w:rsidR="000233BA" w:rsidRPr="00F630B9">
        <w:rPr>
          <w:rFonts w:eastAsiaTheme="majorEastAsia" w:cstheme="majorBidi"/>
          <w:color w:val="156082" w:themeColor="accent1"/>
          <w:sz w:val="24"/>
          <w:szCs w:val="32"/>
        </w:rPr>
        <w:t xml:space="preserve"> </w:t>
      </w:r>
      <w:r w:rsidR="006C54FF" w:rsidRPr="00F630B9">
        <w:rPr>
          <w:rFonts w:eastAsiaTheme="majorEastAsia" w:cstheme="majorBidi"/>
          <w:color w:val="156082" w:themeColor="accent1"/>
          <w:sz w:val="24"/>
          <w:szCs w:val="32"/>
        </w:rPr>
        <w:t xml:space="preserve">Factors contributing to </w:t>
      </w:r>
      <w:r w:rsidR="008E2244">
        <w:rPr>
          <w:rFonts w:eastAsiaTheme="majorEastAsia" w:cstheme="majorBidi"/>
          <w:color w:val="156082" w:themeColor="accent1"/>
          <w:sz w:val="24"/>
          <w:szCs w:val="32"/>
        </w:rPr>
        <w:t>excessive</w:t>
      </w:r>
      <w:r w:rsidR="00F630B9" w:rsidRPr="00F630B9">
        <w:rPr>
          <w:rFonts w:eastAsiaTheme="majorEastAsia" w:cstheme="majorBidi"/>
          <w:color w:val="156082" w:themeColor="accent1"/>
          <w:sz w:val="24"/>
          <w:szCs w:val="32"/>
        </w:rPr>
        <w:t xml:space="preserve"> fee charging</w:t>
      </w:r>
      <w:r w:rsidR="00F630B9">
        <w:t xml:space="preserve"> </w:t>
      </w:r>
    </w:p>
    <w:p w14:paraId="64D54A2E" w14:textId="4B122E23" w:rsidR="00A556E3" w:rsidRPr="006147F8" w:rsidRDefault="00A556E3" w:rsidP="004378BE">
      <w:pPr>
        <w:widowControl w:val="0"/>
        <w:tabs>
          <w:tab w:val="left" w:pos="2257"/>
        </w:tabs>
        <w:spacing w:after="120"/>
        <w:rPr>
          <w:rFonts w:eastAsia="Times New Roman" w:cs="Times New Roman"/>
          <w:b/>
          <w:bCs/>
        </w:rPr>
      </w:pPr>
      <w:r>
        <w:rPr>
          <w:rFonts w:eastAsia="Times New Roman" w:cs="Times New Roman"/>
          <w:b/>
          <w:bCs/>
        </w:rPr>
        <w:t>Provider f</w:t>
      </w:r>
      <w:r w:rsidRPr="006147F8">
        <w:rPr>
          <w:rFonts w:eastAsia="Times New Roman" w:cs="Times New Roman"/>
          <w:b/>
          <w:bCs/>
        </w:rPr>
        <w:t xml:space="preserve">actors </w:t>
      </w:r>
    </w:p>
    <w:p w14:paraId="0C182F8B" w14:textId="49FC2945" w:rsidR="002D10FF" w:rsidRDefault="00A556E3" w:rsidP="004D5BA1">
      <w:pPr>
        <w:widowControl w:val="0"/>
        <w:spacing w:after="120" w:line="276" w:lineRule="auto"/>
        <w:rPr>
          <w:rFonts w:eastAsia="Times New Roman" w:cs="Times New Roman"/>
        </w:rPr>
      </w:pPr>
      <w:r w:rsidRPr="006147F8">
        <w:rPr>
          <w:color w:val="000000"/>
        </w:rPr>
        <w:t xml:space="preserve">Specialists’ individual pricing decisions contribute to significant variation in the fees patients </w:t>
      </w:r>
      <w:r w:rsidRPr="361BE4ED">
        <w:rPr>
          <w:color w:val="000000" w:themeColor="text1"/>
        </w:rPr>
        <w:t xml:space="preserve">encounter. </w:t>
      </w:r>
      <w:r w:rsidRPr="006147F8">
        <w:rPr>
          <w:rFonts w:eastAsia="Times New Roman" w:cs="Times New Roman"/>
        </w:rPr>
        <w:t xml:space="preserve">The capacity for providers to independently set fees has </w:t>
      </w:r>
      <w:r w:rsidRPr="361BE4ED">
        <w:rPr>
          <w:rFonts w:eastAsia="Times New Roman" w:cs="Times New Roman"/>
        </w:rPr>
        <w:t xml:space="preserve">facilitated </w:t>
      </w:r>
      <w:r>
        <w:rPr>
          <w:rFonts w:eastAsia="Times New Roman" w:cs="Times New Roman"/>
        </w:rPr>
        <w:t>the</w:t>
      </w:r>
      <w:r w:rsidRPr="006147F8">
        <w:rPr>
          <w:rFonts w:eastAsia="Times New Roman" w:cs="Times New Roman"/>
        </w:rPr>
        <w:t xml:space="preserve"> practice of price differentiation, where providers charge varying amounts for identical services. Stakeholders in the medical sector note that this flexibility allows specialists to align fees with clinical complexity. </w:t>
      </w:r>
      <w:r w:rsidR="00D574FA">
        <w:rPr>
          <w:rFonts w:eastAsia="Times New Roman" w:cs="Times New Roman"/>
        </w:rPr>
        <w:t xml:space="preserve">Some </w:t>
      </w:r>
      <w:r w:rsidR="003F0219">
        <w:rPr>
          <w:rFonts w:eastAsia="Times New Roman" w:cs="Times New Roman"/>
        </w:rPr>
        <w:t xml:space="preserve">further </w:t>
      </w:r>
      <w:r w:rsidR="00D574FA">
        <w:rPr>
          <w:rFonts w:eastAsia="Times New Roman" w:cs="Times New Roman"/>
        </w:rPr>
        <w:t xml:space="preserve">argue that charging higher fees to some cohorts </w:t>
      </w:r>
      <w:r w:rsidR="00B5739C">
        <w:rPr>
          <w:rFonts w:eastAsia="Times New Roman" w:cs="Times New Roman"/>
        </w:rPr>
        <w:t xml:space="preserve">enables them </w:t>
      </w:r>
      <w:r w:rsidR="00D574FA">
        <w:rPr>
          <w:rFonts w:eastAsia="Times New Roman" w:cs="Times New Roman"/>
        </w:rPr>
        <w:t xml:space="preserve">to bulk bill or reduce fees for </w:t>
      </w:r>
      <w:r w:rsidR="00A048C1">
        <w:rPr>
          <w:rFonts w:eastAsia="Times New Roman" w:cs="Times New Roman"/>
        </w:rPr>
        <w:t xml:space="preserve">patients they consider have less capacity to pay, effectively </w:t>
      </w:r>
      <w:r w:rsidR="00A048C1" w:rsidRPr="361BE4ED">
        <w:rPr>
          <w:rFonts w:eastAsia="Times New Roman" w:cs="Times New Roman"/>
        </w:rPr>
        <w:t>cross</w:t>
      </w:r>
      <w:r w:rsidR="00BF1A1A" w:rsidRPr="361BE4ED">
        <w:rPr>
          <w:rFonts w:eastAsia="Times New Roman" w:cs="Times New Roman"/>
        </w:rPr>
        <w:t xml:space="preserve"> </w:t>
      </w:r>
      <w:r w:rsidR="00A048C1" w:rsidRPr="361BE4ED">
        <w:rPr>
          <w:rFonts w:eastAsia="Times New Roman" w:cs="Times New Roman"/>
        </w:rPr>
        <w:t>subsidising</w:t>
      </w:r>
      <w:r w:rsidR="003F0219">
        <w:rPr>
          <w:rFonts w:eastAsia="Times New Roman" w:cs="Times New Roman"/>
        </w:rPr>
        <w:t xml:space="preserve"> these fees</w:t>
      </w:r>
      <w:r w:rsidR="00A048C1">
        <w:rPr>
          <w:rFonts w:eastAsia="Times New Roman" w:cs="Times New Roman"/>
        </w:rPr>
        <w:t>.</w:t>
      </w:r>
      <w:r w:rsidR="35DFDCAF" w:rsidRPr="001C6076">
        <w:rPr>
          <w:rStyle w:val="FootnoteReference"/>
          <w:rFonts w:eastAsia="Times New Roman" w:cs="Times New Roman"/>
        </w:rPr>
        <w:t xml:space="preserve"> </w:t>
      </w:r>
      <w:r w:rsidR="001C6076">
        <w:rPr>
          <w:rStyle w:val="FootnoteReference"/>
          <w:rFonts w:eastAsia="Times New Roman" w:cs="Times New Roman"/>
        </w:rPr>
        <w:footnoteReference w:id="15"/>
      </w:r>
      <w:r w:rsidR="35DFDCAF" w:rsidRPr="361BE4ED">
        <w:rPr>
          <w:rFonts w:eastAsia="Times New Roman" w:cs="Times New Roman"/>
        </w:rPr>
        <w:t xml:space="preserve"> This </w:t>
      </w:r>
      <w:r w:rsidR="00787864">
        <w:rPr>
          <w:rFonts w:eastAsia="Times New Roman" w:cs="Times New Roman"/>
        </w:rPr>
        <w:t>places</w:t>
      </w:r>
      <w:r w:rsidR="35DFDCAF" w:rsidRPr="361BE4ED">
        <w:rPr>
          <w:rFonts w:eastAsia="Times New Roman" w:cs="Times New Roman"/>
        </w:rPr>
        <w:t xml:space="preserve"> doctors in the </w:t>
      </w:r>
      <w:r w:rsidR="00CB7811">
        <w:rPr>
          <w:rFonts w:eastAsia="Times New Roman" w:cs="Times New Roman"/>
        </w:rPr>
        <w:t xml:space="preserve">subjective </w:t>
      </w:r>
      <w:r w:rsidR="35DFDCAF" w:rsidRPr="361BE4ED">
        <w:rPr>
          <w:rFonts w:eastAsia="Times New Roman" w:cs="Times New Roman"/>
        </w:rPr>
        <w:t>position of assess</w:t>
      </w:r>
      <w:r w:rsidR="00787864">
        <w:rPr>
          <w:rFonts w:eastAsia="Times New Roman" w:cs="Times New Roman"/>
        </w:rPr>
        <w:t>ing</w:t>
      </w:r>
      <w:r w:rsidR="35DFDCAF" w:rsidRPr="361BE4ED">
        <w:rPr>
          <w:rFonts w:eastAsia="Times New Roman" w:cs="Times New Roman"/>
        </w:rPr>
        <w:t xml:space="preserve"> a patient</w:t>
      </w:r>
      <w:r w:rsidR="002E4F88">
        <w:rPr>
          <w:rFonts w:eastAsia="Times New Roman" w:cs="Times New Roman"/>
        </w:rPr>
        <w:t>’</w:t>
      </w:r>
      <w:r w:rsidR="35DFDCAF" w:rsidRPr="361BE4ED">
        <w:rPr>
          <w:rFonts w:eastAsia="Times New Roman" w:cs="Times New Roman"/>
        </w:rPr>
        <w:t xml:space="preserve">s ability to pay. </w:t>
      </w:r>
    </w:p>
    <w:p w14:paraId="658BC124" w14:textId="12233647" w:rsidR="00A556E3" w:rsidRPr="006147F8" w:rsidRDefault="00A556E3" w:rsidP="00FF7EC1">
      <w:pPr>
        <w:keepNext/>
        <w:widowControl w:val="0"/>
        <w:spacing w:after="120" w:line="276" w:lineRule="auto"/>
        <w:rPr>
          <w:rFonts w:eastAsia="Times New Roman" w:cs="Times New Roman"/>
        </w:rPr>
      </w:pPr>
      <w:r w:rsidRPr="006147F8">
        <w:rPr>
          <w:rFonts w:eastAsia="Times New Roman" w:cs="Times New Roman"/>
        </w:rPr>
        <w:t xml:space="preserve">Some variance is expected in fees for the same service, noting variability in practice </w:t>
      </w:r>
      <w:r w:rsidR="003F0B82">
        <w:rPr>
          <w:rFonts w:eastAsia="Times New Roman" w:cs="Times New Roman"/>
        </w:rPr>
        <w:t xml:space="preserve">operating </w:t>
      </w:r>
      <w:r w:rsidRPr="006147F8">
        <w:rPr>
          <w:rFonts w:eastAsia="Times New Roman" w:cs="Times New Roman"/>
        </w:rPr>
        <w:t>costs</w:t>
      </w:r>
      <w:r w:rsidR="00CC7373">
        <w:rPr>
          <w:rFonts w:eastAsia="Times New Roman" w:cs="Times New Roman"/>
        </w:rPr>
        <w:t xml:space="preserve"> </w:t>
      </w:r>
      <w:r w:rsidR="005217F8">
        <w:rPr>
          <w:rFonts w:eastAsia="Times New Roman" w:cs="Times New Roman"/>
        </w:rPr>
        <w:t>including</w:t>
      </w:r>
      <w:r w:rsidR="00CC7373">
        <w:rPr>
          <w:rFonts w:eastAsia="Times New Roman" w:cs="Times New Roman"/>
        </w:rPr>
        <w:t xml:space="preserve"> </w:t>
      </w:r>
      <w:r w:rsidR="003E680F">
        <w:rPr>
          <w:rFonts w:eastAsia="Times New Roman" w:cs="Times New Roman"/>
        </w:rPr>
        <w:t>location-based</w:t>
      </w:r>
      <w:r w:rsidR="00CC7373">
        <w:rPr>
          <w:rFonts w:eastAsia="Times New Roman" w:cs="Times New Roman"/>
        </w:rPr>
        <w:t xml:space="preserve"> costs</w:t>
      </w:r>
      <w:r w:rsidRPr="006147F8">
        <w:rPr>
          <w:rFonts w:eastAsia="Times New Roman" w:cs="Times New Roman"/>
        </w:rPr>
        <w:t xml:space="preserve">, </w:t>
      </w:r>
      <w:r w:rsidR="00BE4254">
        <w:rPr>
          <w:rFonts w:eastAsia="Times New Roman" w:cs="Times New Roman"/>
        </w:rPr>
        <w:t xml:space="preserve">presence of local competition, </w:t>
      </w:r>
      <w:r w:rsidRPr="006147F8">
        <w:rPr>
          <w:rFonts w:eastAsia="Times New Roman" w:cs="Times New Roman"/>
        </w:rPr>
        <w:t xml:space="preserve">patient complexity and specialties. </w:t>
      </w:r>
      <w:r w:rsidR="00E65D72">
        <w:rPr>
          <w:rFonts w:eastAsia="Times New Roman" w:cs="Times New Roman"/>
        </w:rPr>
        <w:t xml:space="preserve">Patient </w:t>
      </w:r>
      <w:r w:rsidR="000842D9">
        <w:rPr>
          <w:rFonts w:eastAsia="Times New Roman" w:cs="Times New Roman"/>
        </w:rPr>
        <w:t>comorbidities and the complexity of the princip</w:t>
      </w:r>
      <w:r w:rsidR="004803C7">
        <w:rPr>
          <w:rFonts w:eastAsia="Times New Roman" w:cs="Times New Roman"/>
        </w:rPr>
        <w:t>al</w:t>
      </w:r>
      <w:r w:rsidR="000842D9">
        <w:rPr>
          <w:rFonts w:eastAsia="Times New Roman" w:cs="Times New Roman"/>
        </w:rPr>
        <w:t xml:space="preserve"> </w:t>
      </w:r>
      <w:r w:rsidR="009D6EA1">
        <w:rPr>
          <w:rFonts w:eastAsia="Times New Roman" w:cs="Times New Roman"/>
        </w:rPr>
        <w:t>medical</w:t>
      </w:r>
      <w:r w:rsidR="000842D9">
        <w:rPr>
          <w:rFonts w:eastAsia="Times New Roman" w:cs="Times New Roman"/>
        </w:rPr>
        <w:t xml:space="preserve"> issue </w:t>
      </w:r>
      <w:r w:rsidR="0021363B">
        <w:rPr>
          <w:rFonts w:eastAsia="Times New Roman" w:cs="Times New Roman"/>
        </w:rPr>
        <w:t xml:space="preserve">will have </w:t>
      </w:r>
      <w:r w:rsidR="00FD32D2">
        <w:rPr>
          <w:rFonts w:eastAsia="Times New Roman" w:cs="Times New Roman"/>
        </w:rPr>
        <w:t xml:space="preserve">an </w:t>
      </w:r>
      <w:r w:rsidR="00B47407">
        <w:rPr>
          <w:rFonts w:eastAsia="Times New Roman" w:cs="Times New Roman"/>
        </w:rPr>
        <w:t xml:space="preserve">impact </w:t>
      </w:r>
      <w:r w:rsidR="007179D4">
        <w:rPr>
          <w:rFonts w:eastAsia="Times New Roman" w:cs="Times New Roman"/>
        </w:rPr>
        <w:t xml:space="preserve">on the way </w:t>
      </w:r>
      <w:r w:rsidR="002A765F">
        <w:rPr>
          <w:rFonts w:eastAsia="Times New Roman" w:cs="Times New Roman"/>
        </w:rPr>
        <w:t xml:space="preserve">a </w:t>
      </w:r>
      <w:r w:rsidR="007179D4">
        <w:rPr>
          <w:rFonts w:eastAsia="Times New Roman" w:cs="Times New Roman"/>
        </w:rPr>
        <w:t xml:space="preserve">specialist </w:t>
      </w:r>
      <w:r w:rsidR="007278BD">
        <w:rPr>
          <w:rFonts w:eastAsia="Times New Roman" w:cs="Times New Roman"/>
        </w:rPr>
        <w:t>conducts an intervention</w:t>
      </w:r>
      <w:r w:rsidR="003C6908">
        <w:rPr>
          <w:rFonts w:eastAsia="Times New Roman" w:cs="Times New Roman"/>
        </w:rPr>
        <w:t xml:space="preserve">, even if this intervention uses the same MBS item as </w:t>
      </w:r>
      <w:r w:rsidR="00474C99">
        <w:rPr>
          <w:rFonts w:eastAsia="Times New Roman" w:cs="Times New Roman"/>
        </w:rPr>
        <w:t xml:space="preserve">a </w:t>
      </w:r>
      <w:r w:rsidR="00D61CBF">
        <w:rPr>
          <w:rFonts w:eastAsia="Times New Roman" w:cs="Times New Roman"/>
        </w:rPr>
        <w:t xml:space="preserve">service delivered to </w:t>
      </w:r>
      <w:r w:rsidR="00CB43A1">
        <w:rPr>
          <w:rFonts w:eastAsia="Times New Roman" w:cs="Times New Roman"/>
        </w:rPr>
        <w:t>a</w:t>
      </w:r>
      <w:r w:rsidR="00825F01">
        <w:rPr>
          <w:rFonts w:eastAsia="Times New Roman" w:cs="Times New Roman"/>
        </w:rPr>
        <w:t xml:space="preserve"> simpler</w:t>
      </w:r>
      <w:r w:rsidR="003C6908">
        <w:rPr>
          <w:rFonts w:eastAsia="Times New Roman" w:cs="Times New Roman"/>
        </w:rPr>
        <w:t xml:space="preserve"> </w:t>
      </w:r>
      <w:r w:rsidR="00D40B51">
        <w:rPr>
          <w:rFonts w:eastAsia="Times New Roman" w:cs="Times New Roman"/>
        </w:rPr>
        <w:t>patient w</w:t>
      </w:r>
      <w:r w:rsidR="00CB5CE8">
        <w:rPr>
          <w:rFonts w:eastAsia="Times New Roman" w:cs="Times New Roman"/>
        </w:rPr>
        <w:t>ith no comorbidities</w:t>
      </w:r>
      <w:r w:rsidR="00D40B51">
        <w:rPr>
          <w:rFonts w:eastAsia="Times New Roman" w:cs="Times New Roman"/>
        </w:rPr>
        <w:t>.</w:t>
      </w:r>
      <w:r w:rsidR="00CB5CE8">
        <w:rPr>
          <w:rFonts w:eastAsia="Times New Roman" w:cs="Times New Roman"/>
        </w:rPr>
        <w:t xml:space="preserve"> </w:t>
      </w:r>
      <w:r w:rsidR="00DF0631">
        <w:rPr>
          <w:rFonts w:eastAsia="Times New Roman" w:cs="Times New Roman"/>
        </w:rPr>
        <w:t xml:space="preserve">For example, there are </w:t>
      </w:r>
      <w:r w:rsidR="000D583E">
        <w:rPr>
          <w:rFonts w:eastAsia="Times New Roman" w:cs="Times New Roman"/>
        </w:rPr>
        <w:t xml:space="preserve">ten </w:t>
      </w:r>
      <w:r w:rsidR="00DF0631">
        <w:rPr>
          <w:rFonts w:eastAsia="Times New Roman" w:cs="Times New Roman"/>
        </w:rPr>
        <w:t xml:space="preserve">MBS items which relate to colonoscopy however </w:t>
      </w:r>
      <w:r w:rsidR="0099638A">
        <w:rPr>
          <w:rFonts w:eastAsia="Times New Roman" w:cs="Times New Roman"/>
        </w:rPr>
        <w:t xml:space="preserve">the </w:t>
      </w:r>
      <w:r w:rsidR="0038724A">
        <w:rPr>
          <w:rFonts w:eastAsia="Times New Roman" w:cs="Times New Roman"/>
        </w:rPr>
        <w:t>full clinical spectrum</w:t>
      </w:r>
      <w:r w:rsidR="0099638A">
        <w:rPr>
          <w:rFonts w:eastAsia="Times New Roman" w:cs="Times New Roman"/>
        </w:rPr>
        <w:t xml:space="preserve"> of </w:t>
      </w:r>
      <w:r w:rsidR="007B1F7E">
        <w:rPr>
          <w:rFonts w:eastAsia="Times New Roman" w:cs="Times New Roman"/>
        </w:rPr>
        <w:t xml:space="preserve">possible interventions </w:t>
      </w:r>
      <w:r w:rsidR="00224B5A">
        <w:rPr>
          <w:rFonts w:eastAsia="Times New Roman" w:cs="Times New Roman"/>
        </w:rPr>
        <w:t>within these ten items</w:t>
      </w:r>
      <w:r w:rsidR="007B1F7E">
        <w:rPr>
          <w:rFonts w:eastAsia="Times New Roman" w:cs="Times New Roman"/>
        </w:rPr>
        <w:t xml:space="preserve"> is more granular than this. As a result, </w:t>
      </w:r>
      <w:r w:rsidR="009E6087">
        <w:rPr>
          <w:rFonts w:eastAsia="Times New Roman" w:cs="Times New Roman"/>
        </w:rPr>
        <w:t xml:space="preserve">clinicians </w:t>
      </w:r>
      <w:r w:rsidR="00314545">
        <w:rPr>
          <w:rFonts w:eastAsia="Times New Roman" w:cs="Times New Roman"/>
        </w:rPr>
        <w:t>may</w:t>
      </w:r>
      <w:r w:rsidR="009E6087">
        <w:rPr>
          <w:rFonts w:eastAsia="Times New Roman" w:cs="Times New Roman"/>
        </w:rPr>
        <w:t xml:space="preserve"> </w:t>
      </w:r>
      <w:r w:rsidR="000123A5">
        <w:rPr>
          <w:rFonts w:eastAsia="Times New Roman" w:cs="Times New Roman"/>
        </w:rPr>
        <w:t>vary the fee</w:t>
      </w:r>
      <w:r w:rsidR="008B4D3F">
        <w:rPr>
          <w:rFonts w:eastAsia="Times New Roman" w:cs="Times New Roman"/>
        </w:rPr>
        <w:t>s</w:t>
      </w:r>
      <w:r w:rsidR="000123A5">
        <w:rPr>
          <w:rFonts w:eastAsia="Times New Roman" w:cs="Times New Roman"/>
        </w:rPr>
        <w:t xml:space="preserve"> charged to </w:t>
      </w:r>
      <w:r w:rsidR="00CD222B">
        <w:rPr>
          <w:rFonts w:eastAsia="Times New Roman" w:cs="Times New Roman"/>
        </w:rPr>
        <w:t xml:space="preserve">better </w:t>
      </w:r>
      <w:r w:rsidR="00694835">
        <w:rPr>
          <w:rFonts w:eastAsia="Times New Roman" w:cs="Times New Roman"/>
        </w:rPr>
        <w:t>capture</w:t>
      </w:r>
      <w:r w:rsidR="000123A5">
        <w:rPr>
          <w:rFonts w:eastAsia="Times New Roman" w:cs="Times New Roman"/>
        </w:rPr>
        <w:t xml:space="preserve"> </w:t>
      </w:r>
      <w:r w:rsidR="00654435">
        <w:rPr>
          <w:rFonts w:eastAsia="Times New Roman" w:cs="Times New Roman"/>
        </w:rPr>
        <w:t xml:space="preserve">costs and time associated with </w:t>
      </w:r>
      <w:r w:rsidR="00572D24">
        <w:rPr>
          <w:rFonts w:eastAsia="Times New Roman" w:cs="Times New Roman"/>
        </w:rPr>
        <w:t>patient specific</w:t>
      </w:r>
      <w:r w:rsidR="000123A5">
        <w:rPr>
          <w:rFonts w:eastAsia="Times New Roman" w:cs="Times New Roman"/>
        </w:rPr>
        <w:t xml:space="preserve"> </w:t>
      </w:r>
      <w:r w:rsidR="00F65EFA">
        <w:rPr>
          <w:rFonts w:eastAsia="Times New Roman" w:cs="Times New Roman"/>
        </w:rPr>
        <w:t>complexity</w:t>
      </w:r>
      <w:r w:rsidR="00CD222B">
        <w:rPr>
          <w:rFonts w:eastAsia="Times New Roman" w:cs="Times New Roman"/>
        </w:rPr>
        <w:t>.</w:t>
      </w:r>
      <w:r w:rsidR="00B50D63">
        <w:rPr>
          <w:rFonts w:eastAsia="Times New Roman" w:cs="Times New Roman"/>
        </w:rPr>
        <w:t xml:space="preserve">  </w:t>
      </w:r>
      <w:r w:rsidR="00CB5CE8">
        <w:rPr>
          <w:rFonts w:eastAsia="Times New Roman" w:cs="Times New Roman"/>
        </w:rPr>
        <w:t xml:space="preserve"> </w:t>
      </w:r>
    </w:p>
    <w:p w14:paraId="3D7D7AA3" w14:textId="155CF842" w:rsidR="00A556E3" w:rsidRDefault="00A556E3" w:rsidP="00FF7EC1">
      <w:pPr>
        <w:keepNext/>
        <w:widowControl w:val="0"/>
        <w:spacing w:after="120" w:line="276" w:lineRule="auto"/>
        <w:rPr>
          <w:rFonts w:eastAsia="Times New Roman" w:cs="Times New Roman"/>
        </w:rPr>
      </w:pPr>
      <w:r w:rsidRPr="006147F8">
        <w:rPr>
          <w:rFonts w:eastAsia="Times New Roman" w:cs="Times New Roman"/>
        </w:rPr>
        <w:t xml:space="preserve">However, a 2024 study investigating drivers of fee variation </w:t>
      </w:r>
      <w:r w:rsidR="00386EFF">
        <w:rPr>
          <w:rFonts w:eastAsia="Times New Roman" w:cs="Times New Roman"/>
        </w:rPr>
        <w:t xml:space="preserve">for in-hospital services </w:t>
      </w:r>
      <w:r w:rsidRPr="006147F8">
        <w:rPr>
          <w:rFonts w:eastAsia="Times New Roman" w:cs="Times New Roman"/>
        </w:rPr>
        <w:t xml:space="preserve">found patient characteristics have a limited role in </w:t>
      </w:r>
      <w:r w:rsidRPr="361BE4ED">
        <w:rPr>
          <w:rFonts w:eastAsia="Times New Roman" w:cs="Times New Roman"/>
        </w:rPr>
        <w:t xml:space="preserve">determining specialist fees or </w:t>
      </w:r>
      <w:r w:rsidR="00EC3CE9">
        <w:rPr>
          <w:rFonts w:eastAsia="Times New Roman" w:cs="Times New Roman"/>
        </w:rPr>
        <w:t>out-of-pocket costs</w:t>
      </w:r>
      <w:r w:rsidRPr="006147F8">
        <w:rPr>
          <w:rFonts w:eastAsia="Times New Roman" w:cs="Times New Roman"/>
        </w:rPr>
        <w:t xml:space="preserve"> (they explain 4-6% of fee variability). </w:t>
      </w:r>
      <w:r w:rsidRPr="007F1A55">
        <w:rPr>
          <w:rFonts w:eastAsia="Times New Roman" w:cs="Times New Roman"/>
        </w:rPr>
        <w:t xml:space="preserve">Instead, fee variability was primarily attributable to specialist specific variation (65% of the total variance in total fees and 72% of </w:t>
      </w:r>
      <w:r w:rsidR="00EC3CE9" w:rsidRPr="007F1A55">
        <w:rPr>
          <w:rFonts w:eastAsia="Times New Roman" w:cs="Times New Roman"/>
        </w:rPr>
        <w:t>out-of-pocket</w:t>
      </w:r>
      <w:r w:rsidRPr="007F1A55">
        <w:rPr>
          <w:rFonts w:eastAsia="Times New Roman" w:cs="Times New Roman"/>
        </w:rPr>
        <w:t xml:space="preserve"> </w:t>
      </w:r>
      <w:r w:rsidR="00EC3CE9" w:rsidRPr="007F1A55">
        <w:rPr>
          <w:rFonts w:eastAsia="Times New Roman" w:cs="Times New Roman"/>
        </w:rPr>
        <w:t>costs</w:t>
      </w:r>
      <w:r w:rsidRPr="007F1A55">
        <w:rPr>
          <w:rFonts w:eastAsia="Times New Roman" w:cs="Times New Roman"/>
        </w:rPr>
        <w:t>).</w:t>
      </w:r>
      <w:r w:rsidRPr="361BE4ED">
        <w:rPr>
          <w:rStyle w:val="FootnoteReference"/>
          <w:rFonts w:eastAsia="Times New Roman" w:cs="Times New Roman"/>
        </w:rPr>
        <w:footnoteReference w:id="16"/>
      </w:r>
      <w:r w:rsidRPr="361BE4ED">
        <w:rPr>
          <w:rFonts w:eastAsia="Times New Roman" w:cs="Times New Roman"/>
        </w:rPr>
        <w:t xml:space="preserve"> This variation </w:t>
      </w:r>
      <w:r w:rsidR="00DC7FF5">
        <w:rPr>
          <w:rFonts w:eastAsia="Times New Roman" w:cs="Times New Roman"/>
        </w:rPr>
        <w:t>was</w:t>
      </w:r>
      <w:r w:rsidRPr="361BE4ED">
        <w:rPr>
          <w:rFonts w:eastAsia="Times New Roman" w:cs="Times New Roman"/>
        </w:rPr>
        <w:t xml:space="preserve"> relate</w:t>
      </w:r>
      <w:r w:rsidR="00DC7FF5">
        <w:rPr>
          <w:rFonts w:eastAsia="Times New Roman" w:cs="Times New Roman"/>
        </w:rPr>
        <w:t>d</w:t>
      </w:r>
      <w:r w:rsidRPr="361BE4ED">
        <w:rPr>
          <w:rFonts w:eastAsia="Times New Roman" w:cs="Times New Roman"/>
        </w:rPr>
        <w:t xml:space="preserve"> to experience, reputation and perceived quality or skill difference (perception of skill difference can be by the specialist themselves or by patients). </w:t>
      </w:r>
    </w:p>
    <w:p w14:paraId="11D6A306" w14:textId="7101DE19" w:rsidR="00A52A84" w:rsidRDefault="00A556E3" w:rsidP="00A52A84">
      <w:pPr>
        <w:spacing w:after="120" w:line="276" w:lineRule="auto"/>
        <w:rPr>
          <w:rFonts w:eastAsia="Times New Roman" w:cs="Times New Roman"/>
        </w:rPr>
      </w:pPr>
      <w:r>
        <w:rPr>
          <w:rFonts w:eastAsia="Times New Roman" w:cs="Times New Roman"/>
        </w:rPr>
        <w:t>These are highly</w:t>
      </w:r>
      <w:r w:rsidRPr="006147F8">
        <w:rPr>
          <w:rFonts w:eastAsia="Times New Roman" w:cs="Times New Roman"/>
        </w:rPr>
        <w:t xml:space="preserve"> subjective factors </w:t>
      </w:r>
      <w:r>
        <w:rPr>
          <w:rFonts w:eastAsia="Times New Roman" w:cs="Times New Roman"/>
        </w:rPr>
        <w:t>which are difficult to consider when making a judg</w:t>
      </w:r>
      <w:r w:rsidR="00A33BD9">
        <w:rPr>
          <w:rFonts w:eastAsia="Times New Roman" w:cs="Times New Roman"/>
        </w:rPr>
        <w:t>e</w:t>
      </w:r>
      <w:r>
        <w:rPr>
          <w:rFonts w:eastAsia="Times New Roman" w:cs="Times New Roman"/>
        </w:rPr>
        <w:t xml:space="preserve">ment about whether a fee is reasonable or excessive, and even more difficult for </w:t>
      </w:r>
      <w:r w:rsidRPr="006147F8">
        <w:rPr>
          <w:rFonts w:eastAsia="Times New Roman" w:cs="Times New Roman"/>
        </w:rPr>
        <w:t>patients</w:t>
      </w:r>
      <w:r>
        <w:rPr>
          <w:rFonts w:eastAsia="Times New Roman" w:cs="Times New Roman"/>
        </w:rPr>
        <w:t xml:space="preserve"> to use when making</w:t>
      </w:r>
      <w:r w:rsidRPr="006147F8">
        <w:rPr>
          <w:rFonts w:eastAsia="Times New Roman" w:cs="Times New Roman"/>
        </w:rPr>
        <w:t xml:space="preserve"> health care decisions</w:t>
      </w:r>
      <w:r>
        <w:rPr>
          <w:rFonts w:eastAsia="Times New Roman" w:cs="Times New Roman"/>
        </w:rPr>
        <w:t xml:space="preserve"> without corresponding outcomes-based information</w:t>
      </w:r>
      <w:r w:rsidRPr="006147F8">
        <w:rPr>
          <w:rFonts w:eastAsia="Times New Roman" w:cs="Times New Roman"/>
        </w:rPr>
        <w:t>.</w:t>
      </w:r>
      <w:r w:rsidR="00B50D63">
        <w:rPr>
          <w:rFonts w:eastAsia="Times New Roman" w:cs="Times New Roman"/>
        </w:rPr>
        <w:t xml:space="preserve"> </w:t>
      </w:r>
    </w:p>
    <w:p w14:paraId="0180010B" w14:textId="20E964F4" w:rsidR="00D117AA" w:rsidRPr="006147F8" w:rsidRDefault="00D117AA" w:rsidP="00A52A84">
      <w:pPr>
        <w:spacing w:after="120" w:line="276" w:lineRule="auto"/>
        <w:rPr>
          <w:rFonts w:eastAsia="Times New Roman" w:cs="Times New Roman"/>
        </w:rPr>
      </w:pPr>
      <w:r>
        <w:rPr>
          <w:rFonts w:eastAsia="Times New Roman" w:cs="Times New Roman"/>
        </w:rPr>
        <w:t xml:space="preserve">In out-of-hospital settings another </w:t>
      </w:r>
      <w:r w:rsidRPr="361BE4ED">
        <w:rPr>
          <w:rFonts w:eastAsia="Times New Roman" w:cs="Times New Roman"/>
        </w:rPr>
        <w:t>observed driver of fee variation is provider awareness of a patient’s eligibility for the</w:t>
      </w:r>
      <w:r w:rsidRPr="00AF33C0">
        <w:rPr>
          <w:rFonts w:eastAsia="Times New Roman" w:cs="Times New Roman"/>
        </w:rPr>
        <w:t xml:space="preserve"> </w:t>
      </w:r>
      <w:r w:rsidRPr="004B1936">
        <w:rPr>
          <w:rFonts w:eastAsia="Times New Roman" w:cs="Times New Roman"/>
        </w:rPr>
        <w:t>Extended Medicare Safety Net (EMSN)</w:t>
      </w:r>
      <w:r>
        <w:rPr>
          <w:rFonts w:eastAsia="Times New Roman" w:cs="Times New Roman"/>
        </w:rPr>
        <w:t>. A</w:t>
      </w:r>
      <w:r w:rsidRPr="004B1936">
        <w:rPr>
          <w:rFonts w:eastAsia="Times New Roman" w:cs="Times New Roman"/>
        </w:rPr>
        <w:t xml:space="preserve"> 2019 study </w:t>
      </w:r>
      <w:r>
        <w:rPr>
          <w:rFonts w:eastAsia="Times New Roman" w:cs="Times New Roman"/>
        </w:rPr>
        <w:t>found</w:t>
      </w:r>
      <w:r w:rsidRPr="004B1936">
        <w:rPr>
          <w:rFonts w:eastAsia="Times New Roman" w:cs="Times New Roman"/>
        </w:rPr>
        <w:t xml:space="preserve"> that when providers were aware their patients were eligible for </w:t>
      </w:r>
      <w:r w:rsidRPr="361BE4ED">
        <w:rPr>
          <w:rFonts w:eastAsia="Times New Roman" w:cs="Times New Roman"/>
        </w:rPr>
        <w:t xml:space="preserve">additional </w:t>
      </w:r>
      <w:r w:rsidR="3FAC50E2" w:rsidRPr="361BE4ED">
        <w:rPr>
          <w:rFonts w:eastAsia="Times New Roman" w:cs="Times New Roman"/>
        </w:rPr>
        <w:t>G</w:t>
      </w:r>
      <w:r w:rsidRPr="361BE4ED">
        <w:rPr>
          <w:rFonts w:eastAsia="Times New Roman" w:cs="Times New Roman"/>
        </w:rPr>
        <w:t xml:space="preserve">overnment benefits under </w:t>
      </w:r>
      <w:r w:rsidRPr="361BE4ED">
        <w:rPr>
          <w:rFonts w:eastAsia="Times New Roman" w:cs="Times New Roman"/>
        </w:rPr>
        <w:lastRenderedPageBreak/>
        <w:t>EMSN this led to fee increases of approximately 12% on average.</w:t>
      </w:r>
      <w:r w:rsidRPr="361BE4ED">
        <w:rPr>
          <w:rFonts w:eastAsia="Times New Roman" w:cs="Times New Roman"/>
          <w:vertAlign w:val="superscript"/>
        </w:rPr>
        <w:footnoteReference w:id="17"/>
      </w:r>
      <w:r w:rsidRPr="361BE4ED">
        <w:rPr>
          <w:rFonts w:eastAsia="Times New Roman" w:cs="Times New Roman"/>
        </w:rPr>
        <w:t xml:space="preserve"> This fee inflation led to the </w:t>
      </w:r>
      <w:r w:rsidR="3F5138C1" w:rsidRPr="361BE4ED">
        <w:rPr>
          <w:rFonts w:eastAsia="Times New Roman" w:cs="Times New Roman"/>
        </w:rPr>
        <w:t>G</w:t>
      </w:r>
      <w:r w:rsidRPr="361BE4ED">
        <w:rPr>
          <w:rFonts w:eastAsia="Times New Roman" w:cs="Times New Roman"/>
        </w:rPr>
        <w:t xml:space="preserve">overnment capping </w:t>
      </w:r>
      <w:r w:rsidR="38322B95" w:rsidRPr="361BE4ED">
        <w:rPr>
          <w:rFonts w:eastAsia="Times New Roman" w:cs="Times New Roman"/>
        </w:rPr>
        <w:t xml:space="preserve">some </w:t>
      </w:r>
      <w:r w:rsidRPr="361BE4ED">
        <w:rPr>
          <w:rFonts w:eastAsia="Times New Roman" w:cs="Times New Roman"/>
        </w:rPr>
        <w:t xml:space="preserve">EMSN benefits to prevent excessive fee charging </w:t>
      </w:r>
      <w:r w:rsidR="08544350" w:rsidRPr="361BE4ED">
        <w:rPr>
          <w:rFonts w:eastAsia="Times New Roman" w:cs="Times New Roman"/>
        </w:rPr>
        <w:t>on those items</w:t>
      </w:r>
      <w:r w:rsidRPr="361BE4ED">
        <w:rPr>
          <w:rFonts w:eastAsia="Times New Roman" w:cs="Times New Roman"/>
        </w:rPr>
        <w:t>.</w:t>
      </w:r>
      <w:r w:rsidR="00895419">
        <w:rPr>
          <w:rStyle w:val="FootnoteReference"/>
          <w:rFonts w:eastAsia="Times New Roman" w:cs="Times New Roman"/>
        </w:rPr>
        <w:footnoteReference w:id="18"/>
      </w:r>
      <w:r w:rsidR="25B14A01" w:rsidRPr="361BE4ED">
        <w:rPr>
          <w:rFonts w:eastAsia="Times New Roman" w:cs="Times New Roman"/>
        </w:rPr>
        <w:t xml:space="preserve"> </w:t>
      </w:r>
    </w:p>
    <w:p w14:paraId="0571610C" w14:textId="77777777" w:rsidR="00F47119" w:rsidRPr="007223A0" w:rsidRDefault="00F47119" w:rsidP="007223A0">
      <w:pPr>
        <w:keepNext/>
        <w:widowControl w:val="0"/>
        <w:tabs>
          <w:tab w:val="left" w:pos="2257"/>
        </w:tabs>
        <w:spacing w:after="120"/>
        <w:rPr>
          <w:rFonts w:eastAsia="Times New Roman" w:cs="Times New Roman"/>
          <w:b/>
        </w:rPr>
      </w:pPr>
      <w:r w:rsidRPr="007223A0">
        <w:rPr>
          <w:rFonts w:eastAsia="Times New Roman" w:cs="Times New Roman"/>
          <w:b/>
        </w:rPr>
        <w:t>Patient factors</w:t>
      </w:r>
    </w:p>
    <w:p w14:paraId="462F5632" w14:textId="25FC2046" w:rsidR="00E66DE7" w:rsidRPr="00455785" w:rsidRDefault="000A60F4" w:rsidP="00BA63CD">
      <w:pPr>
        <w:keepNext/>
        <w:spacing w:after="120"/>
      </w:pPr>
      <w:r>
        <w:t>T</w:t>
      </w:r>
      <w:r w:rsidR="00E66DE7" w:rsidRPr="00455785">
        <w:t>he ABS data</w:t>
      </w:r>
      <w:r w:rsidR="00A30A7A">
        <w:t xml:space="preserve"> (</w:t>
      </w:r>
      <w:r w:rsidR="00974AFD">
        <w:t>Figure 12, on page 13</w:t>
      </w:r>
      <w:r w:rsidR="00A30A7A">
        <w:t>)</w:t>
      </w:r>
      <w:r w:rsidR="00E66DE7" w:rsidRPr="00455785">
        <w:t xml:space="preserve"> </w:t>
      </w:r>
      <w:r w:rsidR="005F5781">
        <w:t>shows</w:t>
      </w:r>
      <w:r w:rsidR="00E66DE7" w:rsidRPr="00455785">
        <w:t xml:space="preserve"> </w:t>
      </w:r>
      <w:proofErr w:type="gramStart"/>
      <w:r w:rsidR="00FF39BA">
        <w:t>a large number of</w:t>
      </w:r>
      <w:proofErr w:type="gramEnd"/>
      <w:r w:rsidR="00E66DE7" w:rsidRPr="00455785">
        <w:t xml:space="preserve"> patients </w:t>
      </w:r>
      <w:r w:rsidR="00294834">
        <w:t>delaying</w:t>
      </w:r>
      <w:r w:rsidR="00E66DE7" w:rsidRPr="00455785">
        <w:t xml:space="preserve"> care due to </w:t>
      </w:r>
      <w:r w:rsidR="006C7A7D">
        <w:t xml:space="preserve">high </w:t>
      </w:r>
      <w:r w:rsidR="00E66DE7" w:rsidRPr="00455785">
        <w:t>costs</w:t>
      </w:r>
      <w:r>
        <w:t xml:space="preserve">. That this has not increased as both </w:t>
      </w:r>
      <w:r w:rsidR="008950B9">
        <w:t xml:space="preserve">general </w:t>
      </w:r>
      <w:r>
        <w:t>c</w:t>
      </w:r>
      <w:r w:rsidR="007E6403">
        <w:t>ost of living pressures</w:t>
      </w:r>
      <w:r>
        <w:t xml:space="preserve"> and </w:t>
      </w:r>
      <w:r w:rsidR="008950B9">
        <w:t>overall</w:t>
      </w:r>
      <w:r>
        <w:t xml:space="preserve"> specialist costs </w:t>
      </w:r>
      <w:r w:rsidR="0070678F">
        <w:t xml:space="preserve">have </w:t>
      </w:r>
      <w:r>
        <w:t xml:space="preserve">increased </w:t>
      </w:r>
      <w:r w:rsidR="001036C6">
        <w:t xml:space="preserve">over recent years </w:t>
      </w:r>
      <w:r w:rsidR="00E250D2">
        <w:t>may be</w:t>
      </w:r>
      <w:r w:rsidR="00294834">
        <w:t xml:space="preserve"> </w:t>
      </w:r>
      <w:r w:rsidR="001036C6">
        <w:t>due to</w:t>
      </w:r>
      <w:r w:rsidR="00E66DE7" w:rsidRPr="00455785">
        <w:t xml:space="preserve"> the unique characteristics of the health care market.</w:t>
      </w:r>
      <w:r w:rsidR="00B50D63">
        <w:t xml:space="preserve"> </w:t>
      </w:r>
      <w:r w:rsidR="0033637F">
        <w:t>As healthcare is an essential good,</w:t>
      </w:r>
      <w:r w:rsidR="00E66DE7" w:rsidRPr="00455785">
        <w:t xml:space="preserve"> </w:t>
      </w:r>
      <w:r w:rsidR="00596B1C">
        <w:t>p</w:t>
      </w:r>
      <w:r w:rsidR="00E66DE7" w:rsidRPr="00455785">
        <w:t xml:space="preserve">atients </w:t>
      </w:r>
      <w:r w:rsidR="00BA59E7">
        <w:t xml:space="preserve">are </w:t>
      </w:r>
      <w:r w:rsidR="00B435B8">
        <w:t>typically</w:t>
      </w:r>
      <w:r w:rsidR="00E66DE7" w:rsidRPr="00455785">
        <w:t xml:space="preserve"> price takers and </w:t>
      </w:r>
      <w:r w:rsidR="005B7891" w:rsidRPr="00455785">
        <w:t xml:space="preserve">will </w:t>
      </w:r>
      <w:r w:rsidR="005B7891">
        <w:t>pay</w:t>
      </w:r>
      <w:r w:rsidR="00E66DE7" w:rsidRPr="00455785">
        <w:t xml:space="preserve"> high</w:t>
      </w:r>
      <w:r w:rsidR="00D62A2A">
        <w:t>er</w:t>
      </w:r>
      <w:r w:rsidR="00E66DE7" w:rsidRPr="00455785">
        <w:t xml:space="preserve"> </w:t>
      </w:r>
      <w:r w:rsidR="005B7891">
        <w:t>fees</w:t>
      </w:r>
      <w:r w:rsidR="00E66DE7" w:rsidRPr="00455785">
        <w:t xml:space="preserve"> to access care</w:t>
      </w:r>
      <w:r w:rsidR="00D62A2A">
        <w:t xml:space="preserve"> than they may otherwise do for non-essential goods or services</w:t>
      </w:r>
      <w:r w:rsidR="00E66DE7" w:rsidRPr="00455785">
        <w:t xml:space="preserve">. This </w:t>
      </w:r>
      <w:r w:rsidR="00902A07">
        <w:t>creates</w:t>
      </w:r>
      <w:r w:rsidR="00E66DE7" w:rsidRPr="00455785">
        <w:t xml:space="preserve"> inelastic demand </w:t>
      </w:r>
      <w:r w:rsidR="00056EEA">
        <w:t xml:space="preserve">which </w:t>
      </w:r>
      <w:r w:rsidR="00D6149D">
        <w:t xml:space="preserve">can </w:t>
      </w:r>
      <w:r w:rsidR="004204C3">
        <w:t>enable</w:t>
      </w:r>
      <w:r w:rsidR="00056EEA">
        <w:t xml:space="preserve"> </w:t>
      </w:r>
      <w:r w:rsidR="00E66DE7" w:rsidRPr="00455785">
        <w:t xml:space="preserve">some providers </w:t>
      </w:r>
      <w:r w:rsidR="00056EEA">
        <w:t>to</w:t>
      </w:r>
      <w:r w:rsidR="00056EEA" w:rsidRPr="00455785">
        <w:t xml:space="preserve"> </w:t>
      </w:r>
      <w:r w:rsidR="004204C3">
        <w:t>set</w:t>
      </w:r>
      <w:r w:rsidR="004204C3" w:rsidRPr="00455785">
        <w:t xml:space="preserve"> </w:t>
      </w:r>
      <w:r w:rsidR="00E66DE7" w:rsidRPr="00455785">
        <w:t>fees</w:t>
      </w:r>
      <w:r w:rsidR="00867EB0">
        <w:t xml:space="preserve"> well above </w:t>
      </w:r>
      <w:r w:rsidR="001E6686">
        <w:t>their peers</w:t>
      </w:r>
      <w:r w:rsidR="004204C3">
        <w:t xml:space="preserve"> and still have patients who are willing to bear that high cost</w:t>
      </w:r>
      <w:r w:rsidR="00E66DE7" w:rsidRPr="00455785">
        <w:t>. </w:t>
      </w:r>
      <w:r w:rsidR="0070678F">
        <w:t xml:space="preserve">This may be particularly exacerbated in areas where access to equivalent public services is constrained. </w:t>
      </w:r>
    </w:p>
    <w:p w14:paraId="210A98A1" w14:textId="114EEFAF" w:rsidR="00E66DE7" w:rsidRPr="00455785" w:rsidRDefault="00E66DE7" w:rsidP="361BE4ED">
      <w:pPr>
        <w:spacing w:after="120"/>
      </w:pPr>
      <w:r w:rsidRPr="00455785">
        <w:t xml:space="preserve">Another </w:t>
      </w:r>
      <w:r w:rsidR="00867EB0">
        <w:t>facilitator of high fee charging</w:t>
      </w:r>
      <w:r w:rsidRPr="00455785">
        <w:t xml:space="preserve"> is information asymmetry. Patients are </w:t>
      </w:r>
      <w:r w:rsidR="00867EB0">
        <w:t>typically</w:t>
      </w:r>
      <w:r w:rsidRPr="00455785">
        <w:t xml:space="preserve"> infrequent purchasers of specialist healthcare services</w:t>
      </w:r>
      <w:r w:rsidR="004347CC">
        <w:t xml:space="preserve"> </w:t>
      </w:r>
      <w:r w:rsidR="00386384">
        <w:t>and may</w:t>
      </w:r>
      <w:r w:rsidR="00386384" w:rsidRPr="00455785">
        <w:t xml:space="preserve"> have</w:t>
      </w:r>
      <w:r w:rsidR="00386384">
        <w:t xml:space="preserve"> a</w:t>
      </w:r>
      <w:r w:rsidR="00386384" w:rsidRPr="00455785">
        <w:t xml:space="preserve"> limited sense of what that health care service should cost</w:t>
      </w:r>
      <w:r w:rsidR="00386384">
        <w:t xml:space="preserve">. This </w:t>
      </w:r>
      <w:r w:rsidR="001A677B">
        <w:t xml:space="preserve">can make </w:t>
      </w:r>
      <w:r w:rsidR="00A52FCE">
        <w:t>their purchasing decisions</w:t>
      </w:r>
      <w:r w:rsidRPr="00455785">
        <w:t xml:space="preserve"> reliant on the advice provided by the GP and specialist from </w:t>
      </w:r>
      <w:r w:rsidR="00E96AA6">
        <w:t>whom</w:t>
      </w:r>
      <w:r w:rsidR="00E96AA6" w:rsidRPr="00455785">
        <w:t xml:space="preserve"> </w:t>
      </w:r>
      <w:r w:rsidRPr="00455785">
        <w:t xml:space="preserve">they are receiving care. The </w:t>
      </w:r>
      <w:r w:rsidR="236F107C">
        <w:t>G</w:t>
      </w:r>
      <w:r>
        <w:t xml:space="preserve">overnment is investing in upgrades to the </w:t>
      </w:r>
      <w:r w:rsidR="236F107C">
        <w:t>Medical Costs Finder</w:t>
      </w:r>
      <w:r w:rsidR="00CE6007">
        <w:t xml:space="preserve"> (MCF)</w:t>
      </w:r>
      <w:r w:rsidR="008E5A70">
        <w:t xml:space="preserve"> </w:t>
      </w:r>
      <w:r>
        <w:t>to help patients better understand</w:t>
      </w:r>
      <w:r w:rsidR="00057337">
        <w:t xml:space="preserve"> </w:t>
      </w:r>
      <w:r>
        <w:t xml:space="preserve">these costs and be able to compare their doctor's fees to that of other providers in their area. However there remains a risk that patients </w:t>
      </w:r>
      <w:r w:rsidR="00351216">
        <w:t xml:space="preserve">may </w:t>
      </w:r>
      <w:r>
        <w:t xml:space="preserve">use price data as an indicator of quality. </w:t>
      </w:r>
      <w:r w:rsidR="000C62D1">
        <w:t>S</w:t>
      </w:r>
      <w:r>
        <w:t>tudies have found that higher prices have no correlation with clinical outcomes</w:t>
      </w:r>
      <w:r w:rsidR="009F0409">
        <w:t>,</w:t>
      </w:r>
      <w:r w:rsidR="007D2D4B">
        <w:t xml:space="preserve"> but </w:t>
      </w:r>
      <w:r w:rsidR="00B37C8F">
        <w:t xml:space="preserve">price </w:t>
      </w:r>
      <w:r w:rsidR="001C7161">
        <w:t xml:space="preserve">may be </w:t>
      </w:r>
      <w:r w:rsidR="00B37C8F">
        <w:t>used by consumers as</w:t>
      </w:r>
      <w:r>
        <w:t xml:space="preserve"> a </w:t>
      </w:r>
      <w:r w:rsidR="00B37C8F">
        <w:t>marker of quality</w:t>
      </w:r>
      <w:r>
        <w:t>.</w:t>
      </w:r>
      <w:r w:rsidRPr="361BE4ED">
        <w:rPr>
          <w:rStyle w:val="FootnoteReference"/>
        </w:rPr>
        <w:footnoteReference w:id="19"/>
      </w:r>
      <w:r>
        <w:t xml:space="preserve"> </w:t>
      </w:r>
    </w:p>
    <w:p w14:paraId="431F2E29" w14:textId="3D81813A" w:rsidR="00752AA8" w:rsidRDefault="00D124FA" w:rsidP="00752AA8">
      <w:pPr>
        <w:spacing w:after="120"/>
      </w:pPr>
      <w:r>
        <w:t>There is a risk that</w:t>
      </w:r>
      <w:r w:rsidR="11B8FCA5">
        <w:t>, when consumers assume price indicates quality, that this can</w:t>
      </w:r>
      <w:r w:rsidR="003C76F9">
        <w:t xml:space="preserve"> </w:t>
      </w:r>
      <w:r w:rsidR="00DA302B">
        <w:t xml:space="preserve">inadvertently </w:t>
      </w:r>
      <w:r w:rsidR="00540DAC">
        <w:t xml:space="preserve">legitimise </w:t>
      </w:r>
      <w:r w:rsidR="008E3722">
        <w:t>e</w:t>
      </w:r>
      <w:r w:rsidR="00752AA8">
        <w:t>xcessive fees</w:t>
      </w:r>
      <w:r w:rsidR="00C932D5">
        <w:t>,</w:t>
      </w:r>
      <w:r w:rsidR="001D710B">
        <w:t xml:space="preserve"> </w:t>
      </w:r>
      <w:r w:rsidR="009A305C">
        <w:t>which</w:t>
      </w:r>
      <w:r w:rsidR="001D710B">
        <w:t xml:space="preserve"> </w:t>
      </w:r>
      <w:r w:rsidR="00752AA8">
        <w:t xml:space="preserve">can </w:t>
      </w:r>
      <w:r w:rsidR="0087235B">
        <w:t>in turn</w:t>
      </w:r>
      <w:r w:rsidR="00752AA8">
        <w:t xml:space="preserve"> distort and drive-up prices across the whole market </w:t>
      </w:r>
      <w:r>
        <w:t>over time</w:t>
      </w:r>
      <w:r w:rsidR="00752AA8">
        <w:t>. Similar concerns exist regarding reform options such as fee capping</w:t>
      </w:r>
      <w:r w:rsidR="670931B5">
        <w:t>.</w:t>
      </w:r>
      <w:r w:rsidR="00271548">
        <w:t xml:space="preserve"> </w:t>
      </w:r>
      <w:r w:rsidR="2D89B02A">
        <w:t>C</w:t>
      </w:r>
      <w:r w:rsidR="00752AA8">
        <w:t xml:space="preserve">aps </w:t>
      </w:r>
      <w:r w:rsidR="35D76BBC">
        <w:t xml:space="preserve">may </w:t>
      </w:r>
      <w:r w:rsidR="00752AA8">
        <w:t xml:space="preserve">function as a price target, and </w:t>
      </w:r>
      <w:r w:rsidR="00102C7B">
        <w:t xml:space="preserve">their introduction </w:t>
      </w:r>
      <w:r w:rsidR="00253ED8">
        <w:t xml:space="preserve">may </w:t>
      </w:r>
      <w:r w:rsidR="00752AA8">
        <w:t xml:space="preserve">result in higher fees for patients across the market rather than acting as a targeted excessive fee reduction. </w:t>
      </w:r>
      <w:r w:rsidR="008A27A2">
        <w:t xml:space="preserve">This risk is likely greatest in markets </w:t>
      </w:r>
      <w:r w:rsidR="008555B5">
        <w:t xml:space="preserve">or circumstances </w:t>
      </w:r>
      <w:r w:rsidR="008A27A2">
        <w:t xml:space="preserve">where consumers are less sensitive to price, such as </w:t>
      </w:r>
      <w:r w:rsidR="0000355C">
        <w:t>high-income</w:t>
      </w:r>
      <w:r w:rsidR="008A27A2">
        <w:t xml:space="preserve"> areas</w:t>
      </w:r>
      <w:r w:rsidR="007B0DB9">
        <w:t xml:space="preserve">, or </w:t>
      </w:r>
      <w:r w:rsidR="00E047B6">
        <w:t xml:space="preserve">when </w:t>
      </w:r>
      <w:r w:rsidR="007B0DB9">
        <w:t xml:space="preserve">patients </w:t>
      </w:r>
      <w:r w:rsidR="00E047B6">
        <w:t>have</w:t>
      </w:r>
      <w:r w:rsidR="007B0DB9">
        <w:t xml:space="preserve"> life limiting conditions</w:t>
      </w:r>
      <w:r w:rsidR="008A27A2">
        <w:t xml:space="preserve">. This may also be the case </w:t>
      </w:r>
      <w:r w:rsidR="005E3218">
        <w:t>in areas of reduced competitive pressure,</w:t>
      </w:r>
      <w:r w:rsidR="008A27A2">
        <w:t xml:space="preserve"> </w:t>
      </w:r>
      <w:r w:rsidR="005950F8">
        <w:t xml:space="preserve">such as when services have limited availability in a geographical area, or </w:t>
      </w:r>
      <w:r w:rsidR="00181277">
        <w:t>can only be performed by</w:t>
      </w:r>
      <w:r w:rsidR="005950F8">
        <w:t xml:space="preserve"> </w:t>
      </w:r>
      <w:r w:rsidR="0051547E">
        <w:t>a small cohort of</w:t>
      </w:r>
      <w:r w:rsidR="00181277">
        <w:t xml:space="preserve"> </w:t>
      </w:r>
      <w:r w:rsidR="0051547E">
        <w:t xml:space="preserve">highly specialised </w:t>
      </w:r>
      <w:r w:rsidR="00FB2169">
        <w:t>specialists</w:t>
      </w:r>
      <w:r w:rsidR="002C7663">
        <w:t>.</w:t>
      </w:r>
      <w:r w:rsidR="00B50D63">
        <w:t xml:space="preserve"> </w:t>
      </w:r>
    </w:p>
    <w:p w14:paraId="0931E4A0" w14:textId="06C8EAAD" w:rsidR="00A73D75" w:rsidRPr="003323D5" w:rsidRDefault="00C86906" w:rsidP="361BE4ED">
      <w:pPr>
        <w:keepNext/>
        <w:keepLines/>
        <w:spacing w:after="120"/>
        <w:rPr>
          <w:rFonts w:eastAsiaTheme="majorEastAsia" w:cstheme="majorBidi"/>
          <w:color w:val="156082" w:themeColor="accent1"/>
          <w:sz w:val="24"/>
          <w:szCs w:val="24"/>
        </w:rPr>
      </w:pPr>
      <w:r w:rsidRPr="361BE4ED">
        <w:rPr>
          <w:rFonts w:eastAsiaTheme="majorEastAsia" w:cstheme="majorBidi"/>
          <w:color w:val="156082" w:themeColor="accent1"/>
          <w:sz w:val="24"/>
          <w:szCs w:val="24"/>
        </w:rPr>
        <w:t>5</w:t>
      </w:r>
      <w:r w:rsidR="003323D5" w:rsidRPr="361BE4ED">
        <w:rPr>
          <w:rFonts w:eastAsiaTheme="majorEastAsia" w:cstheme="majorBidi"/>
          <w:color w:val="156082" w:themeColor="accent1"/>
          <w:sz w:val="24"/>
          <w:szCs w:val="24"/>
        </w:rPr>
        <w:t>.</w:t>
      </w:r>
      <w:r w:rsidRPr="361BE4ED">
        <w:rPr>
          <w:rFonts w:eastAsiaTheme="majorEastAsia" w:cstheme="majorBidi"/>
          <w:color w:val="156082" w:themeColor="accent1"/>
          <w:sz w:val="24"/>
          <w:szCs w:val="24"/>
        </w:rPr>
        <w:t>4</w:t>
      </w:r>
      <w:r w:rsidR="003323D5" w:rsidRPr="361BE4ED">
        <w:rPr>
          <w:rFonts w:eastAsiaTheme="majorEastAsia" w:cstheme="majorBidi"/>
          <w:color w:val="156082" w:themeColor="accent1"/>
          <w:sz w:val="24"/>
          <w:szCs w:val="24"/>
        </w:rPr>
        <w:t xml:space="preserve"> Case for </w:t>
      </w:r>
      <w:r w:rsidR="49A7ABF8" w:rsidRPr="361BE4ED">
        <w:rPr>
          <w:rFonts w:eastAsiaTheme="majorEastAsia" w:cstheme="majorBidi"/>
          <w:color w:val="156082" w:themeColor="accent1"/>
          <w:sz w:val="24"/>
          <w:szCs w:val="24"/>
        </w:rPr>
        <w:t>G</w:t>
      </w:r>
      <w:r w:rsidR="003323D5" w:rsidRPr="361BE4ED">
        <w:rPr>
          <w:rFonts w:eastAsiaTheme="majorEastAsia" w:cstheme="majorBidi"/>
          <w:color w:val="156082" w:themeColor="accent1"/>
          <w:sz w:val="24"/>
          <w:szCs w:val="24"/>
        </w:rPr>
        <w:t xml:space="preserve">overnment intervention </w:t>
      </w:r>
    </w:p>
    <w:p w14:paraId="7D4B8CCD" w14:textId="33A66758" w:rsidR="004963D2" w:rsidRDefault="41ED085F" w:rsidP="22D68ED4">
      <w:pPr>
        <w:keepNext/>
        <w:keepLines/>
        <w:spacing w:after="120"/>
      </w:pPr>
      <w:r>
        <w:t xml:space="preserve">The combined effect of limited transparency, the imbalance of power between the provider and patient, and excessive fees is compromising access and affordability of specialist services. </w:t>
      </w:r>
      <w:r w:rsidR="29A4ABFC">
        <w:t xml:space="preserve">While </w:t>
      </w:r>
      <w:r w:rsidR="071B1172">
        <w:t xml:space="preserve">high prices </w:t>
      </w:r>
      <w:r w:rsidR="4268DC8C">
        <w:t xml:space="preserve">can be </w:t>
      </w:r>
      <w:r w:rsidR="071B1172">
        <w:t>a natural outcome of a</w:t>
      </w:r>
      <w:r w:rsidR="7BB3E1B9">
        <w:t>ny</w:t>
      </w:r>
      <w:r w:rsidR="071B1172">
        <w:t xml:space="preserve"> market </w:t>
      </w:r>
      <w:r w:rsidR="40AA2F25">
        <w:t>with limited supply and high demand</w:t>
      </w:r>
      <w:r w:rsidR="7BB3E1B9">
        <w:t xml:space="preserve">, </w:t>
      </w:r>
      <w:r w:rsidR="1040052A">
        <w:t xml:space="preserve">there are significant ethical </w:t>
      </w:r>
      <w:r w:rsidR="4EA2BB9D">
        <w:t xml:space="preserve">considerations which </w:t>
      </w:r>
      <w:r w:rsidR="00C071C4">
        <w:t>bear consideration</w:t>
      </w:r>
      <w:r w:rsidR="4EA2BB9D">
        <w:t xml:space="preserve"> </w:t>
      </w:r>
      <w:r w:rsidR="6F5746D1">
        <w:t>in a market that is delivering an essential health good</w:t>
      </w:r>
      <w:r w:rsidR="4318D4EC">
        <w:t xml:space="preserve"> subsidised by Government</w:t>
      </w:r>
      <w:r w:rsidR="6F5746D1">
        <w:t>.</w:t>
      </w:r>
      <w:r w:rsidR="40AA2F25">
        <w:t xml:space="preserve"> </w:t>
      </w:r>
      <w:r>
        <w:t>Increasing financial barriers to access</w:t>
      </w:r>
      <w:r w:rsidR="40320B8C">
        <w:t xml:space="preserve"> undermine </w:t>
      </w:r>
      <w:r>
        <w:t>the universal nature of the Australian health</w:t>
      </w:r>
      <w:r w:rsidR="218B4442">
        <w:t xml:space="preserve"> </w:t>
      </w:r>
      <w:r w:rsidR="004963D2">
        <w:t xml:space="preserve">care </w:t>
      </w:r>
      <w:r>
        <w:t>system and</w:t>
      </w:r>
      <w:r w:rsidR="218B4442">
        <w:t xml:space="preserve"> </w:t>
      </w:r>
      <w:r w:rsidR="71B2B760">
        <w:t>contribut</w:t>
      </w:r>
      <w:r w:rsidR="121EFD0F">
        <w:t>e</w:t>
      </w:r>
      <w:r w:rsidR="71B2B760">
        <w:t xml:space="preserve"> to </w:t>
      </w:r>
      <w:r>
        <w:t>imbalance</w:t>
      </w:r>
      <w:r w:rsidR="6B2CE0EB">
        <w:t>s</w:t>
      </w:r>
      <w:r>
        <w:t xml:space="preserve"> between</w:t>
      </w:r>
      <w:r w:rsidR="6B2CE0EB">
        <w:t xml:space="preserve"> </w:t>
      </w:r>
      <w:r>
        <w:t xml:space="preserve">private and public systems. </w:t>
      </w:r>
    </w:p>
    <w:p w14:paraId="7497F943" w14:textId="207FF538" w:rsidR="007E1CAA" w:rsidRDefault="4097D1A4" w:rsidP="007E1CAA">
      <w:pPr>
        <w:spacing w:after="120"/>
      </w:pPr>
      <w:r w:rsidRPr="00AD7C13">
        <w:t xml:space="preserve">While the proportion of specialist services delivered through Medicare being charged </w:t>
      </w:r>
      <w:r w:rsidR="565CD480">
        <w:t xml:space="preserve">what may be considered </w:t>
      </w:r>
      <w:r w:rsidRPr="00AD7C13">
        <w:t>a</w:t>
      </w:r>
      <w:r w:rsidR="47F6E3FE">
        <w:t>n</w:t>
      </w:r>
      <w:r w:rsidR="565CD480">
        <w:t xml:space="preserve"> </w:t>
      </w:r>
      <w:r w:rsidRPr="00AD7C13">
        <w:t xml:space="preserve">excessive fee is </w:t>
      </w:r>
      <w:r w:rsidR="565CD480">
        <w:t xml:space="preserve">relatively </w:t>
      </w:r>
      <w:r w:rsidRPr="00AD7C13">
        <w:t xml:space="preserve">small, the </w:t>
      </w:r>
      <w:r w:rsidR="662DA440">
        <w:t xml:space="preserve">cost </w:t>
      </w:r>
      <w:r w:rsidRPr="00AD7C13">
        <w:t xml:space="preserve">impact on affected patients is significant. </w:t>
      </w:r>
      <w:r w:rsidR="5CA01FE9">
        <w:t xml:space="preserve">For example, while the median for one item is </w:t>
      </w:r>
      <w:r w:rsidRPr="00AD7C13">
        <w:t>$595</w:t>
      </w:r>
      <w:r w:rsidR="5CA01FE9">
        <w:t>, the</w:t>
      </w:r>
      <w:r w:rsidRPr="00AD7C13">
        <w:t xml:space="preserve"> </w:t>
      </w:r>
      <w:r w:rsidR="0065192E">
        <w:t xml:space="preserve">observed </w:t>
      </w:r>
      <w:r w:rsidR="39FF4086" w:rsidRPr="00AD7C13">
        <w:t>fee</w:t>
      </w:r>
      <w:r w:rsidR="0065192E">
        <w:t>s</w:t>
      </w:r>
      <w:r w:rsidR="39FF4086" w:rsidRPr="00AD7C13">
        <w:t xml:space="preserve"> at the 95</w:t>
      </w:r>
      <w:r w:rsidR="39FF4086" w:rsidRPr="00AD7C13">
        <w:rPr>
          <w:vertAlign w:val="superscript"/>
        </w:rPr>
        <w:t>th</w:t>
      </w:r>
      <w:r w:rsidR="39FF4086" w:rsidRPr="00AD7C13">
        <w:t xml:space="preserve"> percentile of </w:t>
      </w:r>
      <w:r w:rsidR="03E0F5B1">
        <w:t>that item’s</w:t>
      </w:r>
      <w:r w:rsidR="39FF4086" w:rsidRPr="00AD7C13">
        <w:t xml:space="preserve"> distribution</w:t>
      </w:r>
      <w:r w:rsidR="39FF4086">
        <w:t xml:space="preserve"> </w:t>
      </w:r>
      <w:r w:rsidR="00C731A2">
        <w:t>are</w:t>
      </w:r>
      <w:r w:rsidRPr="00AD7C13">
        <w:t xml:space="preserve"> $1</w:t>
      </w:r>
      <w:r w:rsidR="57059A5A">
        <w:t>,</w:t>
      </w:r>
      <w:r w:rsidRPr="00AD7C13">
        <w:t>250</w:t>
      </w:r>
      <w:r w:rsidR="03E0F5B1">
        <w:t xml:space="preserve"> meaning some patients are being charged </w:t>
      </w:r>
      <w:r w:rsidR="36952535">
        <w:t xml:space="preserve">$655 </w:t>
      </w:r>
      <w:r w:rsidR="3C702B28">
        <w:lastRenderedPageBreak/>
        <w:t xml:space="preserve">more </w:t>
      </w:r>
      <w:r w:rsidR="40DE3CA3">
        <w:t xml:space="preserve">than </w:t>
      </w:r>
      <w:r w:rsidR="00895002">
        <w:t>the median</w:t>
      </w:r>
      <w:r w:rsidR="00B40426">
        <w:t xml:space="preserve"> for the same service</w:t>
      </w:r>
      <w:r w:rsidRPr="00AD7C13">
        <w:t>.</w:t>
      </w:r>
      <w:r w:rsidR="007E1CAA">
        <w:rPr>
          <w:rStyle w:val="FootnoteReference"/>
        </w:rPr>
        <w:footnoteReference w:id="20"/>
      </w:r>
      <w:r w:rsidRPr="00AD7C13">
        <w:t xml:space="preserve"> </w:t>
      </w:r>
      <w:r w:rsidR="17265BAE">
        <w:t xml:space="preserve">The department has also received </w:t>
      </w:r>
      <w:r w:rsidR="2169E7E6">
        <w:t>complaints</w:t>
      </w:r>
      <w:r w:rsidR="71E296E9">
        <w:t xml:space="preserve"> from patients </w:t>
      </w:r>
      <w:r w:rsidR="61D5D57C">
        <w:t>who have been charged higher fees based on their insurance status</w:t>
      </w:r>
      <w:r w:rsidR="44A0BAAF">
        <w:t xml:space="preserve">. In one instance, a patient was quoted </w:t>
      </w:r>
      <w:r w:rsidR="4A70DABA">
        <w:t xml:space="preserve">$900 more than the advertised price </w:t>
      </w:r>
      <w:r w:rsidR="074DD576">
        <w:t xml:space="preserve">for an initial consultation </w:t>
      </w:r>
      <w:r w:rsidR="28066610">
        <w:t xml:space="preserve">because </w:t>
      </w:r>
      <w:r w:rsidR="6CC7463B">
        <w:t xml:space="preserve">they did not hold </w:t>
      </w:r>
      <w:r w:rsidR="002879D0">
        <w:t>PHI</w:t>
      </w:r>
      <w:r w:rsidR="6CC7463B">
        <w:t xml:space="preserve">. </w:t>
      </w:r>
      <w:r w:rsidR="19A182F3" w:rsidRPr="003151B8">
        <w:t>Initial consultations are typically delivered out-of-hospital and are not eligible for PHI coverage.</w:t>
      </w:r>
      <w:r w:rsidR="61D5D57C">
        <w:t xml:space="preserve"> </w:t>
      </w:r>
      <w:r w:rsidRPr="00AD7C13">
        <w:t xml:space="preserve">Under current arrangements there is nothing to protect patients from these types of </w:t>
      </w:r>
      <w:r w:rsidR="116C2BFE">
        <w:t>fees</w:t>
      </w:r>
      <w:r w:rsidR="6B5A8A74">
        <w:t xml:space="preserve"> o</w:t>
      </w:r>
      <w:r w:rsidR="2BC68536">
        <w:t>r</w:t>
      </w:r>
      <w:r w:rsidR="6B5A8A74">
        <w:t xml:space="preserve"> </w:t>
      </w:r>
      <w:r w:rsidR="2E6ED508">
        <w:t xml:space="preserve">excessive </w:t>
      </w:r>
      <w:r w:rsidR="6B5A8A74">
        <w:t>price differentiation</w:t>
      </w:r>
      <w:r w:rsidRPr="00AD7C13">
        <w:t>.</w:t>
      </w:r>
      <w:r w:rsidR="00B50D63">
        <w:t xml:space="preserve">  </w:t>
      </w:r>
    </w:p>
    <w:p w14:paraId="314E1C50" w14:textId="41088957" w:rsidR="00487D18" w:rsidRDefault="00D178C0" w:rsidP="22D68ED4">
      <w:pPr>
        <w:spacing w:after="120"/>
      </w:pPr>
      <w:r>
        <w:t>While t</w:t>
      </w:r>
      <w:r w:rsidR="684E9E23">
        <w:t xml:space="preserve">here are </w:t>
      </w:r>
      <w:r w:rsidR="002601E5">
        <w:t xml:space="preserve">some </w:t>
      </w:r>
      <w:r w:rsidR="684E9E23">
        <w:t xml:space="preserve">risks to any </w:t>
      </w:r>
      <w:r w:rsidR="009F66FE">
        <w:t>G</w:t>
      </w:r>
      <w:r w:rsidR="684E9E23">
        <w:t>overnment intervention</w:t>
      </w:r>
      <w:r w:rsidR="56878CF0">
        <w:t xml:space="preserve"> in the specialist market</w:t>
      </w:r>
      <w:r>
        <w:t>, as</w:t>
      </w:r>
      <w:r w:rsidR="6E2E3936">
        <w:t xml:space="preserve"> noted in statements from the AMA and CPMC, the profession itself does not support excessive fees.</w:t>
      </w:r>
      <w:r w:rsidR="684E9E23">
        <w:t xml:space="preserve"> </w:t>
      </w:r>
      <w:r w:rsidR="7CB0AF82">
        <w:t>H</w:t>
      </w:r>
      <w:r w:rsidR="684E9E23">
        <w:t>owever, the current opaque and unregulated fee arrangements are facilitating excessive fee charging</w:t>
      </w:r>
      <w:r w:rsidR="488631A0">
        <w:t>.</w:t>
      </w:r>
      <w:r w:rsidR="6826D6D0">
        <w:t xml:space="preserve"> </w:t>
      </w:r>
      <w:r w:rsidR="001C27B8">
        <w:t>B</w:t>
      </w:r>
      <w:r w:rsidR="2F230FC7">
        <w:t>ased on the observed fee distributions across all specialist types, e</w:t>
      </w:r>
      <w:r w:rsidR="32716F54">
        <w:t xml:space="preserve">xisting </w:t>
      </w:r>
      <w:r w:rsidR="7A560CAC">
        <w:t xml:space="preserve">professional </w:t>
      </w:r>
      <w:r w:rsidR="4C4FA1AD">
        <w:t xml:space="preserve">standards and </w:t>
      </w:r>
      <w:r w:rsidR="037D200B">
        <w:t xml:space="preserve">frameworks </w:t>
      </w:r>
      <w:r w:rsidR="549974A3">
        <w:t xml:space="preserve">for ethical billing are not </w:t>
      </w:r>
      <w:r w:rsidR="3D1E6BB8">
        <w:t>preventing</w:t>
      </w:r>
      <w:r w:rsidR="2F230FC7">
        <w:t xml:space="preserve"> </w:t>
      </w:r>
      <w:r w:rsidR="213FDA3D">
        <w:t>this behaviour.</w:t>
      </w:r>
      <w:r w:rsidR="4BFF0C71">
        <w:t xml:space="preserve"> </w:t>
      </w:r>
      <w:r w:rsidR="488631A0">
        <w:t>If providers are allowed to continue charging excessive fees the</w:t>
      </w:r>
      <w:r w:rsidR="11C20686">
        <w:t>se</w:t>
      </w:r>
      <w:r w:rsidR="488631A0">
        <w:t xml:space="preserve"> may become normalised.</w:t>
      </w:r>
    </w:p>
    <w:p w14:paraId="200C546B" w14:textId="64AC71DB" w:rsidR="005A2C3F" w:rsidRDefault="320DA7F3" w:rsidP="00A62FCF">
      <w:pPr>
        <w:spacing w:after="0"/>
      </w:pPr>
      <w:r>
        <w:t xml:space="preserve">Given the </w:t>
      </w:r>
      <w:r w:rsidR="744D2219">
        <w:t xml:space="preserve">essential </w:t>
      </w:r>
      <w:r w:rsidR="2F977CC1">
        <w:t xml:space="preserve">nature of </w:t>
      </w:r>
      <w:r w:rsidR="6EE45554">
        <w:t>specialist services</w:t>
      </w:r>
      <w:r w:rsidR="452D307D">
        <w:t xml:space="preserve">, </w:t>
      </w:r>
      <w:r w:rsidR="724B6B61">
        <w:t>market features that make it unlikely to self-correct and</w:t>
      </w:r>
      <w:r w:rsidR="6EE45554">
        <w:t xml:space="preserve"> the</w:t>
      </w:r>
      <w:r w:rsidR="724B6B61">
        <w:t xml:space="preserve"> </w:t>
      </w:r>
      <w:r w:rsidR="6F8A5FF7">
        <w:t>trajectory of current fees</w:t>
      </w:r>
      <w:r w:rsidR="6720189F">
        <w:t>,</w:t>
      </w:r>
      <w:r w:rsidR="6F8A5FF7">
        <w:t xml:space="preserve"> </w:t>
      </w:r>
      <w:r w:rsidR="540FB3FE">
        <w:t xml:space="preserve">there is a strong case </w:t>
      </w:r>
      <w:r w:rsidR="38DCD3ED">
        <w:t xml:space="preserve">for </w:t>
      </w:r>
      <w:r w:rsidR="70C82051">
        <w:t>G</w:t>
      </w:r>
      <w:r w:rsidR="38DCD3ED">
        <w:t>overnment intervention</w:t>
      </w:r>
      <w:r w:rsidR="00CD37AC">
        <w:t xml:space="preserve"> on excessive fees</w:t>
      </w:r>
      <w:r w:rsidR="38DCD3ED">
        <w:t xml:space="preserve">. </w:t>
      </w:r>
      <w:r w:rsidR="4C09EFF7">
        <w:t xml:space="preserve">Curbing excessive fees </w:t>
      </w:r>
      <w:r w:rsidR="5715E193">
        <w:t>will</w:t>
      </w:r>
      <w:r w:rsidR="66388B66">
        <w:t xml:space="preserve"> </w:t>
      </w:r>
      <w:r w:rsidR="4C09EFF7">
        <w:t xml:space="preserve">help protect patients from </w:t>
      </w:r>
      <w:r w:rsidR="00D323CF">
        <w:t>the</w:t>
      </w:r>
      <w:r w:rsidR="4C09EFF7">
        <w:t xml:space="preserve"> minority of specialists who have used</w:t>
      </w:r>
      <w:r w:rsidR="1C88CC24">
        <w:t xml:space="preserve"> the</w:t>
      </w:r>
      <w:r w:rsidR="4C09EFF7">
        <w:t xml:space="preserve"> </w:t>
      </w:r>
      <w:r w:rsidR="5E621228">
        <w:t>unique</w:t>
      </w:r>
      <w:r w:rsidR="4C09EFF7">
        <w:t xml:space="preserve"> features of the specialist market to charge unreasonable fees.</w:t>
      </w:r>
      <w:r w:rsidR="6BA5DE2F">
        <w:t xml:space="preserve"> It </w:t>
      </w:r>
      <w:r w:rsidR="15912DAA">
        <w:t>will also</w:t>
      </w:r>
      <w:r w:rsidR="6BA5DE2F">
        <w:t xml:space="preserve"> </w:t>
      </w:r>
      <w:r w:rsidR="00841785">
        <w:t xml:space="preserve">complement </w:t>
      </w:r>
      <w:r w:rsidR="6BA5DE2F">
        <w:t xml:space="preserve">the </w:t>
      </w:r>
      <w:r w:rsidR="59EF0986">
        <w:t>MCF</w:t>
      </w:r>
      <w:r w:rsidR="6BA5DE2F">
        <w:t xml:space="preserve"> </w:t>
      </w:r>
      <w:r w:rsidR="5F80A5F4">
        <w:t xml:space="preserve">upgrades </w:t>
      </w:r>
      <w:r w:rsidR="6BA5DE2F">
        <w:t xml:space="preserve">and proposed informed financial consent </w:t>
      </w:r>
      <w:r w:rsidR="00560BAD">
        <w:t>and referral</w:t>
      </w:r>
      <w:r w:rsidR="6BA5DE2F">
        <w:t xml:space="preserve"> reforms</w:t>
      </w:r>
      <w:r w:rsidR="3DB75F11">
        <w:t xml:space="preserve"> which </w:t>
      </w:r>
      <w:r w:rsidR="4615E918">
        <w:t xml:space="preserve">aim to </w:t>
      </w:r>
      <w:r w:rsidR="02A0E064">
        <w:t>improve fee transparency and patient control over health care</w:t>
      </w:r>
      <w:r w:rsidR="32CFCB5A">
        <w:t xml:space="preserve"> choices</w:t>
      </w:r>
      <w:r w:rsidR="6BA5DE2F">
        <w:t xml:space="preserve">. </w:t>
      </w:r>
      <w:r w:rsidR="005263B4">
        <w:br/>
      </w:r>
    </w:p>
    <w:p w14:paraId="2BDF933B" w14:textId="77777777" w:rsidR="00176227" w:rsidRDefault="00176227" w:rsidP="00A64E27">
      <w:pPr>
        <w:pStyle w:val="Heading1"/>
        <w:spacing w:before="0" w:after="120"/>
      </w:pPr>
      <w:r>
        <w:br w:type="page"/>
      </w:r>
    </w:p>
    <w:p w14:paraId="39C8DCA0" w14:textId="20EDFB70" w:rsidR="00D169C2" w:rsidRPr="006147F8" w:rsidRDefault="00D83A5D" w:rsidP="00A64E27">
      <w:pPr>
        <w:pStyle w:val="Heading1"/>
        <w:spacing w:before="0" w:after="120"/>
      </w:pPr>
      <w:r>
        <w:lastRenderedPageBreak/>
        <w:t>6</w:t>
      </w:r>
      <w:r w:rsidR="00D169C2" w:rsidRPr="006147F8">
        <w:t xml:space="preserve">. </w:t>
      </w:r>
      <w:r w:rsidR="00D23812" w:rsidRPr="006147F8">
        <w:t xml:space="preserve">Options </w:t>
      </w:r>
      <w:r w:rsidR="00F56E7A" w:rsidRPr="006147F8">
        <w:t>to address</w:t>
      </w:r>
      <w:r w:rsidR="00D23812" w:rsidRPr="006147F8">
        <w:t xml:space="preserve"> excessive </w:t>
      </w:r>
      <w:r w:rsidR="00611CB7">
        <w:t xml:space="preserve">specialist </w:t>
      </w:r>
      <w:r w:rsidR="00D23812" w:rsidRPr="006147F8">
        <w:t xml:space="preserve">fees </w:t>
      </w:r>
    </w:p>
    <w:p w14:paraId="7C5D50E0" w14:textId="7E8D7FC7" w:rsidR="002A4C70" w:rsidRDefault="0DE523BF" w:rsidP="22D68ED4">
      <w:pPr>
        <w:spacing w:after="120"/>
      </w:pPr>
      <w:r w:rsidRPr="00D70C17">
        <w:t>Several options</w:t>
      </w:r>
      <w:r>
        <w:t xml:space="preserve"> exist </w:t>
      </w:r>
      <w:r w:rsidR="28E7E043">
        <w:t xml:space="preserve">for </w:t>
      </w:r>
      <w:r w:rsidR="3E89466F">
        <w:t>G</w:t>
      </w:r>
      <w:r w:rsidR="28E7E043">
        <w:t xml:space="preserve">overnment to intervene and address excessive specialist fee charging. </w:t>
      </w:r>
      <w:r w:rsidR="18FAF5AC">
        <w:t xml:space="preserve">Table </w:t>
      </w:r>
      <w:r w:rsidR="5ACF3D58">
        <w:t>2</w:t>
      </w:r>
      <w:r w:rsidR="52496B8C">
        <w:t xml:space="preserve"> </w:t>
      </w:r>
      <w:r w:rsidR="2291A4D9">
        <w:t xml:space="preserve">provides an overview of potential </w:t>
      </w:r>
      <w:r w:rsidR="5ACA05A1">
        <w:t xml:space="preserve">intervention </w:t>
      </w:r>
      <w:r w:rsidR="2291A4D9">
        <w:t>options</w:t>
      </w:r>
      <w:r w:rsidR="2A5D5384">
        <w:t xml:space="preserve"> and further explanation of the options is below</w:t>
      </w:r>
      <w:r w:rsidR="601F2ABE">
        <w:t>.</w:t>
      </w:r>
      <w:r w:rsidR="72A7522D">
        <w:t xml:space="preserve"> All </w:t>
      </w:r>
      <w:r w:rsidR="1C7D6582">
        <w:t xml:space="preserve">the options </w:t>
      </w:r>
      <w:r w:rsidR="71DD23F4">
        <w:t xml:space="preserve">have differing implementation requirements and </w:t>
      </w:r>
      <w:r w:rsidR="6CB88208">
        <w:t>challenges</w:t>
      </w:r>
      <w:r w:rsidR="465B0CC8">
        <w:t xml:space="preserve">, </w:t>
      </w:r>
      <w:r w:rsidR="2101AF9C">
        <w:t xml:space="preserve">which influence the complexity of </w:t>
      </w:r>
      <w:r w:rsidR="1A713D2F">
        <w:t xml:space="preserve">delivering </w:t>
      </w:r>
      <w:r w:rsidR="2101AF9C">
        <w:t xml:space="preserve">an </w:t>
      </w:r>
      <w:r w:rsidR="1A713D2F">
        <w:t>intervention</w:t>
      </w:r>
      <w:r w:rsidR="54320DC5">
        <w:t xml:space="preserve">, particularly for interventions requiring </w:t>
      </w:r>
      <w:r w:rsidR="4CD5C4F9">
        <w:t xml:space="preserve">legislative and digital </w:t>
      </w:r>
      <w:r w:rsidR="288B19A0">
        <w:t xml:space="preserve">changes. </w:t>
      </w:r>
    </w:p>
    <w:p w14:paraId="5E926684" w14:textId="0C0CF47E" w:rsidR="001B4CA6" w:rsidRDefault="001B4CA6" w:rsidP="001B4CA6">
      <w:r>
        <w:t xml:space="preserve">The </w:t>
      </w:r>
      <w:r w:rsidR="00704BA3">
        <w:t>d</w:t>
      </w:r>
      <w:r>
        <w:t>epartment recognises there will be challenges in implementing any measures to address excessive fees. These include that there may be reasons to explain what may otherwise look like excessive fee charging. This could include clinical complexity reasons in relation to a particular service, the way services have been billed in a particular case (e</w:t>
      </w:r>
      <w:r w:rsidR="001228B7">
        <w:t>.</w:t>
      </w:r>
      <w:r>
        <w:t>g</w:t>
      </w:r>
      <w:r w:rsidR="001228B7">
        <w:t xml:space="preserve">. </w:t>
      </w:r>
      <w:r>
        <w:t xml:space="preserve">fees for multiple items billed against one item). This will be </w:t>
      </w:r>
      <w:proofErr w:type="gramStart"/>
      <w:r>
        <w:t>taken into account</w:t>
      </w:r>
      <w:proofErr w:type="gramEnd"/>
      <w:r>
        <w:t xml:space="preserve"> in considering an appropriate regulatory model and approach. There will also be further opportunity for stakeholder engagement and input on the detail of any reform option chosen by Government prior to implementation.</w:t>
      </w:r>
    </w:p>
    <w:p w14:paraId="207C8659" w14:textId="574BBF66" w:rsidR="00914D09" w:rsidRDefault="00D570C9" w:rsidP="006A1955">
      <w:pPr>
        <w:spacing w:after="120"/>
        <w:rPr>
          <w:i/>
          <w:iCs/>
        </w:rPr>
      </w:pPr>
      <w:r>
        <w:t xml:space="preserve">Of note, </w:t>
      </w:r>
      <w:r w:rsidR="2861F52B">
        <w:t xml:space="preserve">under </w:t>
      </w:r>
      <w:proofErr w:type="gramStart"/>
      <w:r w:rsidR="2861F52B">
        <w:t xml:space="preserve">the </w:t>
      </w:r>
      <w:r w:rsidR="00443607">
        <w:t>majority of</w:t>
      </w:r>
      <w:proofErr w:type="gramEnd"/>
      <w:r w:rsidR="00443607">
        <w:t xml:space="preserve"> </w:t>
      </w:r>
      <w:r w:rsidR="2861F52B">
        <w:t xml:space="preserve">existing Medicare arrangements </w:t>
      </w:r>
      <w:r w:rsidR="2861F52B" w:rsidRPr="00AA0F7B">
        <w:rPr>
          <w:rFonts w:ascii="Aptos" w:eastAsia="Aptos" w:hAnsi="Aptos" w:cs="Times New Roman"/>
          <w:kern w:val="2"/>
          <w:lang w:eastAsia="en-US"/>
          <w14:ligatures w14:val="standardContextual"/>
        </w:rPr>
        <w:t>all individuals enrolled in Medicare are entitled t</w:t>
      </w:r>
      <w:r w:rsidR="2861F52B" w:rsidRPr="22D68ED4">
        <w:rPr>
          <w:rFonts w:ascii="Aptos" w:eastAsia="Aptos" w:hAnsi="Aptos" w:cs="Times New Roman"/>
          <w:lang w:eastAsia="en-US"/>
        </w:rPr>
        <w:t>o the same benefit</w:t>
      </w:r>
      <w:r w:rsidR="2861F52B">
        <w:rPr>
          <w:rFonts w:ascii="Aptos" w:eastAsia="Aptos" w:hAnsi="Aptos" w:cs="Times New Roman"/>
          <w:kern w:val="2"/>
          <w:lang w:eastAsia="en-US"/>
          <w14:ligatures w14:val="standardContextual"/>
        </w:rPr>
        <w:t xml:space="preserve"> for a service listed on</w:t>
      </w:r>
      <w:r w:rsidR="2861F52B" w:rsidRPr="00AA0F7B">
        <w:rPr>
          <w:rFonts w:ascii="Aptos" w:eastAsia="Aptos" w:hAnsi="Aptos" w:cs="Times New Roman"/>
          <w:kern w:val="2"/>
          <w:lang w:eastAsia="en-US"/>
          <w14:ligatures w14:val="standardContextual"/>
        </w:rPr>
        <w:t xml:space="preserve"> the MBS</w:t>
      </w:r>
      <w:r w:rsidR="2861F52B">
        <w:rPr>
          <w:rFonts w:ascii="Aptos" w:eastAsia="Aptos" w:hAnsi="Aptos" w:cs="Times New Roman"/>
          <w:kern w:val="2"/>
          <w:lang w:eastAsia="en-US"/>
          <w14:ligatures w14:val="standardContextual"/>
        </w:rPr>
        <w:t>, however there is no regulation of the total fee a provider can charge</w:t>
      </w:r>
      <w:r w:rsidR="2861F52B" w:rsidRPr="00AA0F7B">
        <w:rPr>
          <w:rFonts w:ascii="Aptos" w:eastAsia="Aptos" w:hAnsi="Aptos" w:cs="Times New Roman"/>
          <w:kern w:val="2"/>
          <w:lang w:eastAsia="en-US"/>
          <w14:ligatures w14:val="standardContextual"/>
        </w:rPr>
        <w:t>.</w:t>
      </w:r>
      <w:r w:rsidR="2861F52B" w:rsidRPr="007217D1">
        <w:rPr>
          <w:rFonts w:ascii="Aptos" w:eastAsia="Aptos" w:hAnsi="Aptos" w:cs="Times New Roman"/>
          <w:kern w:val="2"/>
          <w:lang w:eastAsia="en-US"/>
          <w14:ligatures w14:val="standardContextual"/>
        </w:rPr>
        <w:t xml:space="preserve"> </w:t>
      </w:r>
      <w:r w:rsidR="2861F52B" w:rsidRPr="00AA0F7B">
        <w:rPr>
          <w:rFonts w:ascii="Aptos" w:eastAsia="Aptos" w:hAnsi="Aptos" w:cs="Times New Roman"/>
          <w:kern w:val="2"/>
          <w:lang w:eastAsia="en-US"/>
          <w14:ligatures w14:val="standardContextual"/>
        </w:rPr>
        <w:t>This differs from</w:t>
      </w:r>
      <w:r w:rsidR="2861F52B">
        <w:rPr>
          <w:rFonts w:ascii="Aptos" w:eastAsia="Aptos" w:hAnsi="Aptos" w:cs="Times New Roman"/>
          <w:kern w:val="2"/>
          <w:lang w:eastAsia="en-US"/>
          <w14:ligatures w14:val="standardContextual"/>
        </w:rPr>
        <w:t xml:space="preserve"> the health insurance systems in</w:t>
      </w:r>
      <w:r w:rsidR="2861F52B" w:rsidRPr="00AA0F7B">
        <w:rPr>
          <w:rFonts w:ascii="Aptos" w:eastAsia="Aptos" w:hAnsi="Aptos" w:cs="Times New Roman"/>
          <w:kern w:val="2"/>
          <w:lang w:eastAsia="en-US"/>
          <w14:ligatures w14:val="standardContextual"/>
        </w:rPr>
        <w:t xml:space="preserve"> many other countries, where fee regulation is commonly implemented</w:t>
      </w:r>
      <w:r w:rsidR="2861F52B">
        <w:rPr>
          <w:rFonts w:ascii="Aptos" w:eastAsia="Aptos" w:hAnsi="Aptos" w:cs="Times New Roman"/>
          <w:kern w:val="2"/>
          <w:lang w:eastAsia="en-US"/>
          <w14:ligatures w14:val="standardContextual"/>
        </w:rPr>
        <w:t xml:space="preserve"> when a government benefit is also provided for a service</w:t>
      </w:r>
      <w:r w:rsidR="2861F52B" w:rsidRPr="00AA0F7B">
        <w:rPr>
          <w:rFonts w:ascii="Aptos" w:eastAsia="Aptos" w:hAnsi="Aptos" w:cs="Times New Roman"/>
          <w:kern w:val="2"/>
          <w:lang w:eastAsia="en-US"/>
          <w14:ligatures w14:val="standardContextual"/>
        </w:rPr>
        <w:t>.</w:t>
      </w:r>
      <w:r w:rsidR="0015324C">
        <w:rPr>
          <w:rStyle w:val="FootnoteReference"/>
          <w:rFonts w:ascii="Aptos" w:eastAsia="Aptos" w:hAnsi="Aptos" w:cs="Times New Roman"/>
          <w:kern w:val="2"/>
          <w:lang w:eastAsia="en-US"/>
          <w14:ligatures w14:val="standardContextual"/>
        </w:rPr>
        <w:footnoteReference w:id="21"/>
      </w:r>
      <w:r w:rsidR="16B59609" w:rsidRPr="00085892">
        <w:rPr>
          <w:rFonts w:ascii="Aptos" w:eastAsia="Aptos" w:hAnsi="Aptos" w:cs="Times New Roman"/>
          <w:kern w:val="2"/>
          <w:vertAlign w:val="superscript"/>
          <w:lang w:eastAsia="en-US"/>
          <w14:ligatures w14:val="standardContextual"/>
        </w:rPr>
        <w:t>,</w:t>
      </w:r>
      <w:r w:rsidR="548B1520">
        <w:rPr>
          <w:rFonts w:ascii="Aptos" w:eastAsia="Aptos" w:hAnsi="Aptos" w:cs="Times New Roman"/>
          <w:kern w:val="2"/>
          <w:vertAlign w:val="superscript"/>
          <w:lang w:eastAsia="en-US"/>
          <w14:ligatures w14:val="standardContextual"/>
        </w:rPr>
        <w:t xml:space="preserve"> </w:t>
      </w:r>
      <w:r w:rsidR="0015324C" w:rsidRPr="00085892">
        <w:rPr>
          <w:rStyle w:val="FootnoteReference"/>
          <w:rFonts w:ascii="Aptos" w:eastAsia="Aptos" w:hAnsi="Aptos" w:cs="Times New Roman"/>
          <w:kern w:val="2"/>
          <w:lang w:eastAsia="en-US"/>
          <w14:ligatures w14:val="standardContextual"/>
        </w:rPr>
        <w:footnoteReference w:id="22"/>
      </w:r>
      <w:r w:rsidR="16B59609" w:rsidRPr="00085892">
        <w:rPr>
          <w:rFonts w:ascii="Aptos" w:eastAsia="Aptos" w:hAnsi="Aptos" w:cs="Times New Roman"/>
          <w:kern w:val="2"/>
          <w:vertAlign w:val="superscript"/>
          <w:lang w:eastAsia="en-US"/>
          <w14:ligatures w14:val="standardContextual"/>
        </w:rPr>
        <w:t>,</w:t>
      </w:r>
      <w:r w:rsidR="548B1520">
        <w:rPr>
          <w:rFonts w:ascii="Aptos" w:eastAsia="Aptos" w:hAnsi="Aptos" w:cs="Times New Roman"/>
          <w:kern w:val="2"/>
          <w:vertAlign w:val="superscript"/>
          <w:lang w:eastAsia="en-US"/>
          <w14:ligatures w14:val="standardContextual"/>
        </w:rPr>
        <w:t xml:space="preserve"> </w:t>
      </w:r>
      <w:r w:rsidR="0015324C">
        <w:rPr>
          <w:rStyle w:val="FootnoteReference"/>
          <w:rFonts w:ascii="Aptos" w:eastAsia="Aptos" w:hAnsi="Aptos" w:cs="Times New Roman"/>
          <w:kern w:val="2"/>
          <w:lang w:eastAsia="en-US"/>
          <w14:ligatures w14:val="standardContextual"/>
        </w:rPr>
        <w:footnoteReference w:id="23"/>
      </w:r>
    </w:p>
    <w:p w14:paraId="7316703C" w14:textId="5EBDB239" w:rsidR="00BC5E1F" w:rsidRPr="006147F8" w:rsidRDefault="601F2ABE" w:rsidP="22D68ED4">
      <w:pPr>
        <w:spacing w:after="120"/>
        <w:rPr>
          <w:i/>
          <w:iCs/>
        </w:rPr>
      </w:pPr>
      <w:r w:rsidRPr="22D68ED4">
        <w:rPr>
          <w:i/>
          <w:iCs/>
        </w:rPr>
        <w:t xml:space="preserve">Table </w:t>
      </w:r>
      <w:r w:rsidR="5ACF3D58" w:rsidRPr="22D68ED4">
        <w:rPr>
          <w:i/>
          <w:iCs/>
        </w:rPr>
        <w:t>2</w:t>
      </w:r>
      <w:r w:rsidRPr="22D68ED4">
        <w:rPr>
          <w:i/>
          <w:iCs/>
        </w:rPr>
        <w:t xml:space="preserve">. </w:t>
      </w:r>
      <w:r w:rsidR="72344A50" w:rsidRPr="22D68ED4">
        <w:rPr>
          <w:i/>
          <w:iCs/>
        </w:rPr>
        <w:t xml:space="preserve">Potential options for </w:t>
      </w:r>
      <w:r w:rsidR="013DEDF4" w:rsidRPr="22D68ED4">
        <w:rPr>
          <w:i/>
          <w:iCs/>
        </w:rPr>
        <w:t>G</w:t>
      </w:r>
      <w:r w:rsidR="72344A50" w:rsidRPr="22D68ED4">
        <w:rPr>
          <w:i/>
          <w:iCs/>
        </w:rPr>
        <w:t xml:space="preserve">overnment intervention on excessive specialist fees. </w:t>
      </w:r>
    </w:p>
    <w:tbl>
      <w:tblPr>
        <w:tblStyle w:val="TableGrid"/>
        <w:tblW w:w="9067" w:type="dxa"/>
        <w:tblLook w:val="04A0" w:firstRow="1" w:lastRow="0" w:firstColumn="1" w:lastColumn="0" w:noHBand="0" w:noVBand="1"/>
      </w:tblPr>
      <w:tblGrid>
        <w:gridCol w:w="2122"/>
        <w:gridCol w:w="4110"/>
        <w:gridCol w:w="2835"/>
      </w:tblGrid>
      <w:tr w:rsidR="00C27039" w:rsidRPr="006147F8" w14:paraId="1392EBFD" w14:textId="77777777" w:rsidTr="00C21F79">
        <w:tc>
          <w:tcPr>
            <w:tcW w:w="2122" w:type="dxa"/>
            <w:shd w:val="clear" w:color="auto" w:fill="156082" w:themeFill="accent1"/>
          </w:tcPr>
          <w:p w14:paraId="50503C67" w14:textId="77777777" w:rsidR="00036C51" w:rsidRPr="006147F8" w:rsidRDefault="00036C51" w:rsidP="00A64E27">
            <w:pPr>
              <w:rPr>
                <w:b/>
                <w:bCs/>
                <w:color w:val="FFFFFF" w:themeColor="background1"/>
                <w:sz w:val="20"/>
                <w:szCs w:val="20"/>
              </w:rPr>
            </w:pPr>
            <w:r w:rsidRPr="006147F8">
              <w:rPr>
                <w:b/>
                <w:bCs/>
                <w:color w:val="FFFFFF" w:themeColor="background1"/>
                <w:sz w:val="20"/>
                <w:szCs w:val="20"/>
              </w:rPr>
              <w:t>Intervention options</w:t>
            </w:r>
          </w:p>
        </w:tc>
        <w:tc>
          <w:tcPr>
            <w:tcW w:w="4110" w:type="dxa"/>
            <w:shd w:val="clear" w:color="auto" w:fill="156082" w:themeFill="accent1"/>
          </w:tcPr>
          <w:p w14:paraId="312A2AFD" w14:textId="77777777" w:rsidR="00036C51" w:rsidRPr="006147F8" w:rsidRDefault="00036C51" w:rsidP="00A64E27">
            <w:pPr>
              <w:rPr>
                <w:b/>
                <w:bCs/>
                <w:color w:val="FFFFFF" w:themeColor="background1"/>
                <w:sz w:val="20"/>
                <w:szCs w:val="20"/>
              </w:rPr>
            </w:pPr>
            <w:r w:rsidRPr="006147F8">
              <w:rPr>
                <w:b/>
                <w:bCs/>
                <w:color w:val="FFFFFF" w:themeColor="background1"/>
                <w:sz w:val="20"/>
                <w:szCs w:val="20"/>
              </w:rPr>
              <w:t>Methods</w:t>
            </w:r>
          </w:p>
        </w:tc>
        <w:tc>
          <w:tcPr>
            <w:tcW w:w="2835" w:type="dxa"/>
            <w:shd w:val="clear" w:color="auto" w:fill="156082" w:themeFill="accent1"/>
          </w:tcPr>
          <w:p w14:paraId="39BFF125" w14:textId="77777777" w:rsidR="00036C51" w:rsidRPr="006147F8" w:rsidRDefault="00036C51" w:rsidP="00A64E27">
            <w:pPr>
              <w:rPr>
                <w:b/>
                <w:bCs/>
                <w:color w:val="FFFFFF" w:themeColor="background1"/>
                <w:sz w:val="20"/>
                <w:szCs w:val="20"/>
              </w:rPr>
            </w:pPr>
            <w:r w:rsidRPr="006147F8">
              <w:rPr>
                <w:b/>
                <w:bCs/>
                <w:color w:val="FFFFFF" w:themeColor="background1"/>
                <w:sz w:val="20"/>
                <w:szCs w:val="20"/>
              </w:rPr>
              <w:t xml:space="preserve">Current examples </w:t>
            </w:r>
          </w:p>
        </w:tc>
      </w:tr>
      <w:tr w:rsidR="006935FE" w:rsidRPr="006147F8" w14:paraId="584E38EB" w14:textId="77777777" w:rsidTr="00C21F79">
        <w:tc>
          <w:tcPr>
            <w:tcW w:w="2122" w:type="dxa"/>
          </w:tcPr>
          <w:p w14:paraId="067410B2" w14:textId="4DDAEC80" w:rsidR="00036C51" w:rsidRPr="006147F8" w:rsidRDefault="00036C51">
            <w:pPr>
              <w:rPr>
                <w:b/>
                <w:sz w:val="20"/>
                <w:szCs w:val="20"/>
              </w:rPr>
            </w:pPr>
            <w:r w:rsidRPr="006147F8">
              <w:rPr>
                <w:b/>
                <w:sz w:val="20"/>
                <w:szCs w:val="20"/>
              </w:rPr>
              <w:t>Fee transparency &amp; patient empowerment</w:t>
            </w:r>
            <w:r w:rsidR="00BE7090">
              <w:rPr>
                <w:b/>
                <w:sz w:val="20"/>
                <w:szCs w:val="20"/>
              </w:rPr>
              <w:t xml:space="preserve"> </w:t>
            </w:r>
          </w:p>
        </w:tc>
        <w:tc>
          <w:tcPr>
            <w:tcW w:w="4110" w:type="dxa"/>
          </w:tcPr>
          <w:p w14:paraId="12158AEF" w14:textId="54F1BA9C" w:rsidR="00C40ABB" w:rsidRDefault="00C40ABB" w:rsidP="00FD7790">
            <w:pPr>
              <w:pStyle w:val="ListParagraph"/>
              <w:numPr>
                <w:ilvl w:val="0"/>
                <w:numId w:val="6"/>
              </w:numPr>
              <w:rPr>
                <w:sz w:val="20"/>
                <w:szCs w:val="20"/>
              </w:rPr>
            </w:pPr>
            <w:r>
              <w:rPr>
                <w:sz w:val="20"/>
                <w:szCs w:val="20"/>
              </w:rPr>
              <w:t>Publish point at which fees are deemed ‘excessive’</w:t>
            </w:r>
          </w:p>
          <w:p w14:paraId="424BBEB9" w14:textId="03E0F28F" w:rsidR="00C40ABB" w:rsidRPr="006147F8" w:rsidRDefault="00C40ABB" w:rsidP="00FD7790">
            <w:pPr>
              <w:pStyle w:val="ListParagraph"/>
              <w:numPr>
                <w:ilvl w:val="0"/>
                <w:numId w:val="6"/>
              </w:numPr>
              <w:rPr>
                <w:sz w:val="20"/>
                <w:szCs w:val="20"/>
              </w:rPr>
            </w:pPr>
            <w:r>
              <w:rPr>
                <w:sz w:val="20"/>
                <w:szCs w:val="20"/>
              </w:rPr>
              <w:t xml:space="preserve">Identify providers </w:t>
            </w:r>
            <w:r w:rsidR="00AB1428">
              <w:rPr>
                <w:sz w:val="20"/>
                <w:szCs w:val="20"/>
              </w:rPr>
              <w:t>chargi</w:t>
            </w:r>
            <w:r w:rsidR="00A64E27">
              <w:rPr>
                <w:sz w:val="20"/>
                <w:szCs w:val="20"/>
              </w:rPr>
              <w:t>ng</w:t>
            </w:r>
            <w:r w:rsidR="000177A9">
              <w:rPr>
                <w:sz w:val="20"/>
                <w:szCs w:val="20"/>
              </w:rPr>
              <w:t xml:space="preserve"> excessive fee</w:t>
            </w:r>
            <w:r w:rsidR="009D0C87">
              <w:rPr>
                <w:sz w:val="20"/>
                <w:szCs w:val="20"/>
              </w:rPr>
              <w:t>s</w:t>
            </w:r>
            <w:r w:rsidR="000177A9">
              <w:rPr>
                <w:sz w:val="20"/>
                <w:szCs w:val="20"/>
              </w:rPr>
              <w:t xml:space="preserve"> </w:t>
            </w:r>
          </w:p>
          <w:p w14:paraId="3B00687C" w14:textId="5473343E" w:rsidR="008E46ED" w:rsidRPr="0010058F" w:rsidRDefault="005976E4" w:rsidP="00FD7790">
            <w:pPr>
              <w:pStyle w:val="ListParagraph"/>
              <w:numPr>
                <w:ilvl w:val="0"/>
                <w:numId w:val="6"/>
              </w:numPr>
              <w:rPr>
                <w:sz w:val="20"/>
                <w:szCs w:val="20"/>
              </w:rPr>
            </w:pPr>
            <w:r>
              <w:rPr>
                <w:sz w:val="20"/>
                <w:szCs w:val="20"/>
              </w:rPr>
              <w:t xml:space="preserve">Strengthen </w:t>
            </w:r>
            <w:r w:rsidR="003A18A0">
              <w:rPr>
                <w:sz w:val="20"/>
                <w:szCs w:val="20"/>
              </w:rPr>
              <w:t>i</w:t>
            </w:r>
            <w:r w:rsidR="007A06F9" w:rsidRPr="006147F8">
              <w:rPr>
                <w:sz w:val="20"/>
                <w:szCs w:val="20"/>
              </w:rPr>
              <w:t xml:space="preserve">nformed </w:t>
            </w:r>
            <w:r w:rsidR="003A18A0">
              <w:rPr>
                <w:sz w:val="20"/>
                <w:szCs w:val="20"/>
              </w:rPr>
              <w:t>f</w:t>
            </w:r>
            <w:r w:rsidR="007A06F9" w:rsidRPr="006147F8">
              <w:rPr>
                <w:sz w:val="20"/>
                <w:szCs w:val="20"/>
              </w:rPr>
              <w:t xml:space="preserve">inancial </w:t>
            </w:r>
            <w:r w:rsidR="003A18A0">
              <w:rPr>
                <w:sz w:val="20"/>
                <w:szCs w:val="20"/>
              </w:rPr>
              <w:t>c</w:t>
            </w:r>
            <w:r w:rsidR="007A06F9" w:rsidRPr="006147F8">
              <w:rPr>
                <w:sz w:val="20"/>
                <w:szCs w:val="20"/>
              </w:rPr>
              <w:t>onsent</w:t>
            </w:r>
            <w:r w:rsidR="00036C51" w:rsidRPr="006147F8">
              <w:rPr>
                <w:sz w:val="20"/>
                <w:szCs w:val="20"/>
              </w:rPr>
              <w:t xml:space="preserve"> </w:t>
            </w:r>
          </w:p>
        </w:tc>
        <w:tc>
          <w:tcPr>
            <w:tcW w:w="2835" w:type="dxa"/>
          </w:tcPr>
          <w:p w14:paraId="19B52D86" w14:textId="5DA00090" w:rsidR="00036C51" w:rsidRPr="006147F8" w:rsidRDefault="00CE6007" w:rsidP="00FD7790">
            <w:pPr>
              <w:pStyle w:val="ListParagraph"/>
              <w:numPr>
                <w:ilvl w:val="0"/>
                <w:numId w:val="6"/>
              </w:numPr>
              <w:rPr>
                <w:sz w:val="20"/>
                <w:szCs w:val="20"/>
              </w:rPr>
            </w:pPr>
            <w:r>
              <w:rPr>
                <w:sz w:val="20"/>
                <w:szCs w:val="20"/>
              </w:rPr>
              <w:t>M</w:t>
            </w:r>
            <w:r w:rsidR="00A76234">
              <w:rPr>
                <w:sz w:val="20"/>
                <w:szCs w:val="20"/>
              </w:rPr>
              <w:t>edical Costs Finder</w:t>
            </w:r>
            <w:r w:rsidR="008972E4">
              <w:rPr>
                <w:sz w:val="20"/>
                <w:szCs w:val="20"/>
              </w:rPr>
              <w:t xml:space="preserve"> </w:t>
            </w:r>
            <w:r w:rsidR="0022782D">
              <w:rPr>
                <w:sz w:val="20"/>
                <w:szCs w:val="20"/>
              </w:rPr>
              <w:t>(transparency</w:t>
            </w:r>
            <w:r w:rsidR="006B6CAB">
              <w:rPr>
                <w:sz w:val="20"/>
                <w:szCs w:val="20"/>
              </w:rPr>
              <w:t xml:space="preserve"> of fees and out-of-pocket costs</w:t>
            </w:r>
            <w:r w:rsidR="0022782D">
              <w:rPr>
                <w:sz w:val="20"/>
                <w:szCs w:val="20"/>
              </w:rPr>
              <w:t>)</w:t>
            </w:r>
          </w:p>
          <w:p w14:paraId="1683C5F6" w14:textId="6D967F88" w:rsidR="00036C51" w:rsidRPr="006147F8" w:rsidRDefault="00036C51" w:rsidP="00A64E27">
            <w:pPr>
              <w:pStyle w:val="ListParagraph"/>
              <w:numPr>
                <w:ilvl w:val="0"/>
                <w:numId w:val="6"/>
              </w:numPr>
              <w:rPr>
                <w:sz w:val="20"/>
                <w:szCs w:val="20"/>
              </w:rPr>
            </w:pPr>
            <w:r w:rsidRPr="006147F8">
              <w:rPr>
                <w:sz w:val="20"/>
                <w:szCs w:val="20"/>
              </w:rPr>
              <w:t xml:space="preserve">Support at Home </w:t>
            </w:r>
          </w:p>
        </w:tc>
      </w:tr>
      <w:tr w:rsidR="002E1D36" w:rsidRPr="006147F8" w14:paraId="0826698F" w14:textId="77777777" w:rsidTr="00C21F79">
        <w:tc>
          <w:tcPr>
            <w:tcW w:w="2122" w:type="dxa"/>
          </w:tcPr>
          <w:p w14:paraId="53E1BFC4" w14:textId="6870EB27" w:rsidR="002E1D36" w:rsidRPr="006147F8" w:rsidRDefault="002E1D36">
            <w:pPr>
              <w:rPr>
                <w:b/>
                <w:sz w:val="20"/>
                <w:szCs w:val="20"/>
              </w:rPr>
            </w:pPr>
            <w:r>
              <w:rPr>
                <w:b/>
                <w:sz w:val="20"/>
                <w:szCs w:val="20"/>
              </w:rPr>
              <w:t>Provider education</w:t>
            </w:r>
            <w:r w:rsidR="00F76261">
              <w:rPr>
                <w:b/>
                <w:sz w:val="20"/>
                <w:szCs w:val="20"/>
              </w:rPr>
              <w:t xml:space="preserve"> </w:t>
            </w:r>
            <w:r w:rsidR="002E4D14">
              <w:rPr>
                <w:b/>
                <w:sz w:val="20"/>
                <w:szCs w:val="20"/>
              </w:rPr>
              <w:br/>
            </w:r>
          </w:p>
        </w:tc>
        <w:tc>
          <w:tcPr>
            <w:tcW w:w="4110" w:type="dxa"/>
          </w:tcPr>
          <w:p w14:paraId="1686947A" w14:textId="1911027A" w:rsidR="002E1D36" w:rsidRPr="006147F8" w:rsidRDefault="00E86C7D" w:rsidP="00FD7790">
            <w:pPr>
              <w:pStyle w:val="ListParagraph"/>
              <w:numPr>
                <w:ilvl w:val="0"/>
                <w:numId w:val="6"/>
              </w:numPr>
              <w:rPr>
                <w:sz w:val="20"/>
                <w:szCs w:val="20"/>
              </w:rPr>
            </w:pPr>
            <w:r>
              <w:rPr>
                <w:sz w:val="20"/>
                <w:szCs w:val="20"/>
              </w:rPr>
              <w:t>L</w:t>
            </w:r>
            <w:r w:rsidR="002E1D36">
              <w:rPr>
                <w:sz w:val="20"/>
                <w:szCs w:val="20"/>
              </w:rPr>
              <w:t>etters to providers</w:t>
            </w:r>
            <w:r>
              <w:rPr>
                <w:sz w:val="20"/>
                <w:szCs w:val="20"/>
              </w:rPr>
              <w:t xml:space="preserve"> would notify of concerns and encourage them to adjust fees</w:t>
            </w:r>
            <w:r w:rsidR="00CE46F0">
              <w:rPr>
                <w:sz w:val="20"/>
                <w:szCs w:val="20"/>
              </w:rPr>
              <w:t xml:space="preserve"> (nudge letters)</w:t>
            </w:r>
          </w:p>
        </w:tc>
        <w:tc>
          <w:tcPr>
            <w:tcW w:w="2835" w:type="dxa"/>
          </w:tcPr>
          <w:p w14:paraId="43FAD0BB" w14:textId="09F3DE54" w:rsidR="002E1D36" w:rsidRPr="006147F8" w:rsidRDefault="002E1D36" w:rsidP="00FD7790">
            <w:pPr>
              <w:pStyle w:val="ListParagraph"/>
              <w:numPr>
                <w:ilvl w:val="0"/>
                <w:numId w:val="6"/>
              </w:numPr>
              <w:rPr>
                <w:sz w:val="20"/>
                <w:szCs w:val="20"/>
              </w:rPr>
            </w:pPr>
            <w:r>
              <w:rPr>
                <w:sz w:val="20"/>
                <w:szCs w:val="20"/>
              </w:rPr>
              <w:t xml:space="preserve">Nudge campaigns </w:t>
            </w:r>
            <w:r w:rsidR="00AA7FD4">
              <w:rPr>
                <w:sz w:val="20"/>
                <w:szCs w:val="20"/>
              </w:rPr>
              <w:t xml:space="preserve">targeting </w:t>
            </w:r>
            <w:r>
              <w:rPr>
                <w:sz w:val="20"/>
                <w:szCs w:val="20"/>
              </w:rPr>
              <w:t>antibiotic prescribing</w:t>
            </w:r>
          </w:p>
        </w:tc>
      </w:tr>
      <w:tr w:rsidR="0030468C" w:rsidRPr="006147F8" w14:paraId="198279B5" w14:textId="77777777" w:rsidTr="00C21F79">
        <w:tc>
          <w:tcPr>
            <w:tcW w:w="2122" w:type="dxa"/>
          </w:tcPr>
          <w:p w14:paraId="2A645913" w14:textId="66531734" w:rsidR="0030468C" w:rsidRDefault="0025266D">
            <w:pPr>
              <w:rPr>
                <w:b/>
                <w:sz w:val="20"/>
                <w:szCs w:val="20"/>
              </w:rPr>
            </w:pPr>
            <w:r>
              <w:rPr>
                <w:b/>
                <w:sz w:val="20"/>
                <w:szCs w:val="20"/>
              </w:rPr>
              <w:t>Peer</w:t>
            </w:r>
            <w:r w:rsidR="008D15D4">
              <w:rPr>
                <w:b/>
                <w:sz w:val="20"/>
                <w:szCs w:val="20"/>
              </w:rPr>
              <w:t xml:space="preserve"> assessment</w:t>
            </w:r>
          </w:p>
        </w:tc>
        <w:tc>
          <w:tcPr>
            <w:tcW w:w="4110" w:type="dxa"/>
          </w:tcPr>
          <w:p w14:paraId="4552E828" w14:textId="7B828BE7" w:rsidR="0030468C" w:rsidRDefault="00DC313C" w:rsidP="00FD7790">
            <w:pPr>
              <w:pStyle w:val="ListParagraph"/>
              <w:numPr>
                <w:ilvl w:val="0"/>
                <w:numId w:val="6"/>
              </w:numPr>
              <w:rPr>
                <w:sz w:val="20"/>
                <w:szCs w:val="20"/>
              </w:rPr>
            </w:pPr>
            <w:r>
              <w:rPr>
                <w:sz w:val="20"/>
                <w:szCs w:val="20"/>
              </w:rPr>
              <w:t>P</w:t>
            </w:r>
            <w:r w:rsidR="00E832C5">
              <w:rPr>
                <w:sz w:val="20"/>
                <w:szCs w:val="20"/>
              </w:rPr>
              <w:t xml:space="preserve">roviders </w:t>
            </w:r>
            <w:r w:rsidR="006F72C0">
              <w:rPr>
                <w:sz w:val="20"/>
                <w:szCs w:val="20"/>
              </w:rPr>
              <w:t xml:space="preserve">referred </w:t>
            </w:r>
            <w:r w:rsidR="001D324F">
              <w:rPr>
                <w:sz w:val="20"/>
                <w:szCs w:val="20"/>
              </w:rPr>
              <w:t>for</w:t>
            </w:r>
            <w:r w:rsidR="006F72C0">
              <w:rPr>
                <w:sz w:val="20"/>
                <w:szCs w:val="20"/>
              </w:rPr>
              <w:t xml:space="preserve"> third party</w:t>
            </w:r>
            <w:r w:rsidR="00BE3C50">
              <w:rPr>
                <w:sz w:val="20"/>
                <w:szCs w:val="20"/>
              </w:rPr>
              <w:t xml:space="preserve"> </w:t>
            </w:r>
            <w:r w:rsidR="00BC709D">
              <w:rPr>
                <w:sz w:val="20"/>
                <w:szCs w:val="20"/>
              </w:rPr>
              <w:t>review</w:t>
            </w:r>
            <w:r w:rsidR="0041185A">
              <w:rPr>
                <w:sz w:val="20"/>
                <w:szCs w:val="20"/>
              </w:rPr>
              <w:t xml:space="preserve"> where </w:t>
            </w:r>
            <w:r w:rsidR="00060DFD">
              <w:rPr>
                <w:sz w:val="20"/>
                <w:szCs w:val="20"/>
              </w:rPr>
              <w:t xml:space="preserve">billing practices </w:t>
            </w:r>
            <w:r w:rsidR="0041185A">
              <w:rPr>
                <w:sz w:val="20"/>
                <w:szCs w:val="20"/>
              </w:rPr>
              <w:t>seem excessive</w:t>
            </w:r>
          </w:p>
          <w:p w14:paraId="66B9FDB3" w14:textId="55534317" w:rsidR="0065278D" w:rsidRPr="0065278D" w:rsidRDefault="0065278D" w:rsidP="00FD7790">
            <w:pPr>
              <w:pStyle w:val="ListParagraph"/>
              <w:numPr>
                <w:ilvl w:val="0"/>
                <w:numId w:val="6"/>
              </w:numPr>
              <w:rPr>
                <w:sz w:val="20"/>
                <w:szCs w:val="20"/>
              </w:rPr>
            </w:pPr>
            <w:r>
              <w:rPr>
                <w:sz w:val="20"/>
                <w:szCs w:val="20"/>
              </w:rPr>
              <w:t>Penalties</w:t>
            </w:r>
            <w:r w:rsidR="00C21F79">
              <w:rPr>
                <w:sz w:val="20"/>
                <w:szCs w:val="20"/>
              </w:rPr>
              <w:t>/consequences</w:t>
            </w:r>
            <w:r>
              <w:rPr>
                <w:sz w:val="20"/>
                <w:szCs w:val="20"/>
              </w:rPr>
              <w:t xml:space="preserve"> if </w:t>
            </w:r>
            <w:r w:rsidR="00FE3834">
              <w:rPr>
                <w:sz w:val="20"/>
                <w:szCs w:val="20"/>
              </w:rPr>
              <w:t>found to be excessive</w:t>
            </w:r>
          </w:p>
        </w:tc>
        <w:tc>
          <w:tcPr>
            <w:tcW w:w="2835" w:type="dxa"/>
          </w:tcPr>
          <w:p w14:paraId="2ACB1C55" w14:textId="77777777" w:rsidR="0030468C" w:rsidRDefault="007E7F15" w:rsidP="00FD7790">
            <w:pPr>
              <w:pStyle w:val="ListParagraph"/>
              <w:numPr>
                <w:ilvl w:val="0"/>
                <w:numId w:val="6"/>
              </w:numPr>
              <w:rPr>
                <w:sz w:val="20"/>
                <w:szCs w:val="20"/>
              </w:rPr>
            </w:pPr>
            <w:r>
              <w:rPr>
                <w:sz w:val="20"/>
                <w:szCs w:val="20"/>
              </w:rPr>
              <w:t>Support at Home</w:t>
            </w:r>
          </w:p>
          <w:p w14:paraId="0846A707" w14:textId="0132F328" w:rsidR="00226DBA" w:rsidRDefault="00591CA1" w:rsidP="00FD7790">
            <w:pPr>
              <w:pStyle w:val="ListParagraph"/>
              <w:numPr>
                <w:ilvl w:val="0"/>
                <w:numId w:val="6"/>
              </w:numPr>
              <w:rPr>
                <w:sz w:val="20"/>
                <w:szCs w:val="20"/>
              </w:rPr>
            </w:pPr>
            <w:r>
              <w:rPr>
                <w:sz w:val="20"/>
                <w:szCs w:val="20"/>
              </w:rPr>
              <w:t>Professional Services Review</w:t>
            </w:r>
          </w:p>
        </w:tc>
      </w:tr>
      <w:tr w:rsidR="006935FE" w:rsidRPr="006147F8" w14:paraId="3419CB1D" w14:textId="77777777" w:rsidTr="00C21F79">
        <w:tc>
          <w:tcPr>
            <w:tcW w:w="2122" w:type="dxa"/>
          </w:tcPr>
          <w:p w14:paraId="72646928" w14:textId="206E8208" w:rsidR="00036C51" w:rsidRPr="00736828" w:rsidRDefault="00510C6C">
            <w:pPr>
              <w:rPr>
                <w:b/>
                <w:sz w:val="20"/>
                <w:szCs w:val="20"/>
              </w:rPr>
            </w:pPr>
            <w:r>
              <w:rPr>
                <w:b/>
                <w:sz w:val="20"/>
                <w:szCs w:val="20"/>
              </w:rPr>
              <w:t xml:space="preserve">Cap fees </w:t>
            </w:r>
            <w:r w:rsidR="00B03C00">
              <w:rPr>
                <w:b/>
                <w:sz w:val="20"/>
                <w:szCs w:val="20"/>
              </w:rPr>
              <w:t>on MBS items</w:t>
            </w:r>
            <w:r w:rsidR="002271FB">
              <w:rPr>
                <w:b/>
                <w:sz w:val="20"/>
                <w:szCs w:val="20"/>
              </w:rPr>
              <w:t xml:space="preserve">, </w:t>
            </w:r>
            <w:r w:rsidR="00C653A9" w:rsidRPr="002271FB">
              <w:rPr>
                <w:b/>
                <w:sz w:val="20"/>
                <w:szCs w:val="20"/>
              </w:rPr>
              <w:t>for</w:t>
            </w:r>
            <w:r w:rsidR="00D34B66" w:rsidRPr="002271FB">
              <w:rPr>
                <w:b/>
                <w:sz w:val="20"/>
                <w:szCs w:val="20"/>
              </w:rPr>
              <w:t xml:space="preserve"> each service</w:t>
            </w:r>
          </w:p>
        </w:tc>
        <w:tc>
          <w:tcPr>
            <w:tcW w:w="4110" w:type="dxa"/>
          </w:tcPr>
          <w:p w14:paraId="07A6A885" w14:textId="344A93FD" w:rsidR="00036C51" w:rsidRPr="00E66374" w:rsidRDefault="00036C51" w:rsidP="00FD7790">
            <w:pPr>
              <w:pStyle w:val="ListParagraph"/>
              <w:numPr>
                <w:ilvl w:val="0"/>
                <w:numId w:val="14"/>
              </w:numPr>
              <w:rPr>
                <w:sz w:val="20"/>
                <w:szCs w:val="20"/>
              </w:rPr>
            </w:pPr>
            <w:r w:rsidRPr="00E66374">
              <w:rPr>
                <w:sz w:val="20"/>
                <w:szCs w:val="20"/>
              </w:rPr>
              <w:t>Relative to Schedule Fee</w:t>
            </w:r>
            <w:r w:rsidR="00E66374" w:rsidRPr="00E66374">
              <w:rPr>
                <w:sz w:val="20"/>
                <w:szCs w:val="20"/>
              </w:rPr>
              <w:t>,</w:t>
            </w:r>
            <w:r w:rsidR="00471262" w:rsidRPr="00E66374">
              <w:rPr>
                <w:sz w:val="20"/>
                <w:szCs w:val="20"/>
              </w:rPr>
              <w:t xml:space="preserve"> </w:t>
            </w:r>
            <w:r w:rsidR="00E66374" w:rsidRPr="00E66374">
              <w:rPr>
                <w:sz w:val="20"/>
                <w:szCs w:val="20"/>
              </w:rPr>
              <w:t>m</w:t>
            </w:r>
            <w:r w:rsidR="004C214D" w:rsidRPr="00E66374">
              <w:rPr>
                <w:sz w:val="20"/>
                <w:szCs w:val="20"/>
              </w:rPr>
              <w:t xml:space="preserve">edian </w:t>
            </w:r>
            <w:r w:rsidR="00E66374" w:rsidRPr="00E66374">
              <w:rPr>
                <w:sz w:val="20"/>
                <w:szCs w:val="20"/>
              </w:rPr>
              <w:t>f</w:t>
            </w:r>
            <w:r w:rsidR="004C214D" w:rsidRPr="00E66374">
              <w:rPr>
                <w:sz w:val="20"/>
                <w:szCs w:val="20"/>
              </w:rPr>
              <w:t>ee</w:t>
            </w:r>
            <w:r w:rsidR="00E66374" w:rsidRPr="00E66374">
              <w:rPr>
                <w:sz w:val="20"/>
                <w:szCs w:val="20"/>
              </w:rPr>
              <w:t>,</w:t>
            </w:r>
            <w:r w:rsidR="00E66374">
              <w:rPr>
                <w:sz w:val="20"/>
                <w:szCs w:val="20"/>
              </w:rPr>
              <w:t xml:space="preserve"> o</w:t>
            </w:r>
            <w:r w:rsidR="0042670F" w:rsidRPr="00E66374">
              <w:rPr>
                <w:sz w:val="20"/>
                <w:szCs w:val="20"/>
              </w:rPr>
              <w:t>r p</w:t>
            </w:r>
            <w:r w:rsidRPr="00E66374" w:rsidDel="00281742">
              <w:rPr>
                <w:sz w:val="20"/>
                <w:szCs w:val="20"/>
              </w:rPr>
              <w:t xml:space="preserve">ercentile cut offs </w:t>
            </w:r>
            <w:r w:rsidR="004C214D" w:rsidRPr="00E66374">
              <w:rPr>
                <w:sz w:val="20"/>
                <w:szCs w:val="20"/>
              </w:rPr>
              <w:t>(top X% of fees)</w:t>
            </w:r>
          </w:p>
          <w:p w14:paraId="315D8776" w14:textId="2300E52B" w:rsidR="00036C51" w:rsidRPr="00A02626" w:rsidRDefault="00DB4E8F" w:rsidP="00FD7790">
            <w:pPr>
              <w:pStyle w:val="ListParagraph"/>
              <w:numPr>
                <w:ilvl w:val="0"/>
                <w:numId w:val="14"/>
              </w:numPr>
              <w:rPr>
                <w:sz w:val="20"/>
                <w:szCs w:val="20"/>
              </w:rPr>
            </w:pPr>
            <w:r>
              <w:rPr>
                <w:sz w:val="20"/>
                <w:szCs w:val="20"/>
              </w:rPr>
              <w:t>Penalties</w:t>
            </w:r>
            <w:r w:rsidR="00C21F79">
              <w:rPr>
                <w:sz w:val="20"/>
                <w:szCs w:val="20"/>
              </w:rPr>
              <w:t>/consequences</w:t>
            </w:r>
            <w:r>
              <w:rPr>
                <w:sz w:val="20"/>
                <w:szCs w:val="20"/>
              </w:rPr>
              <w:t xml:space="preserve"> if cap breach</w:t>
            </w:r>
            <w:r w:rsidR="00D30569">
              <w:rPr>
                <w:sz w:val="20"/>
                <w:szCs w:val="20"/>
              </w:rPr>
              <w:t>ed</w:t>
            </w:r>
          </w:p>
        </w:tc>
        <w:tc>
          <w:tcPr>
            <w:tcW w:w="2835" w:type="dxa"/>
          </w:tcPr>
          <w:p w14:paraId="6C229A86" w14:textId="6BD8F1E9" w:rsidR="00036C51" w:rsidRPr="006147F8" w:rsidRDefault="009C0945" w:rsidP="00FD7790">
            <w:pPr>
              <w:pStyle w:val="ListParagraph"/>
              <w:numPr>
                <w:ilvl w:val="0"/>
                <w:numId w:val="7"/>
              </w:numPr>
              <w:rPr>
                <w:sz w:val="20"/>
                <w:szCs w:val="20"/>
              </w:rPr>
            </w:pPr>
            <w:r>
              <w:rPr>
                <w:sz w:val="20"/>
                <w:szCs w:val="20"/>
              </w:rPr>
              <w:t xml:space="preserve">Extended </w:t>
            </w:r>
            <w:r w:rsidR="009A112F" w:rsidRPr="006147F8">
              <w:rPr>
                <w:sz w:val="20"/>
                <w:szCs w:val="20"/>
              </w:rPr>
              <w:t>Medicare Safety Net</w:t>
            </w:r>
            <w:r w:rsidR="00036C51" w:rsidRPr="006147F8">
              <w:rPr>
                <w:sz w:val="20"/>
                <w:szCs w:val="20"/>
              </w:rPr>
              <w:t xml:space="preserve"> caps </w:t>
            </w:r>
            <w:r>
              <w:rPr>
                <w:sz w:val="20"/>
                <w:szCs w:val="20"/>
              </w:rPr>
              <w:t>(</w:t>
            </w:r>
            <w:r w:rsidR="00382FA1">
              <w:rPr>
                <w:sz w:val="20"/>
                <w:szCs w:val="20"/>
              </w:rPr>
              <w:t>caps</w:t>
            </w:r>
            <w:r w:rsidR="00C46CE4">
              <w:rPr>
                <w:sz w:val="20"/>
                <w:szCs w:val="20"/>
              </w:rPr>
              <w:t xml:space="preserve"> </w:t>
            </w:r>
            <w:r w:rsidR="00914631">
              <w:rPr>
                <w:sz w:val="20"/>
                <w:szCs w:val="20"/>
              </w:rPr>
              <w:t>benefits, not fees charged)</w:t>
            </w:r>
          </w:p>
          <w:p w14:paraId="068EECA9" w14:textId="77777777" w:rsidR="00036C51" w:rsidRPr="006147F8" w:rsidRDefault="00036C51">
            <w:pPr>
              <w:rPr>
                <w:sz w:val="20"/>
                <w:szCs w:val="20"/>
              </w:rPr>
            </w:pPr>
          </w:p>
        </w:tc>
      </w:tr>
      <w:tr w:rsidR="006935FE" w:rsidRPr="006147F8" w14:paraId="32D3E13D" w14:textId="77777777" w:rsidTr="00C21F79">
        <w:tc>
          <w:tcPr>
            <w:tcW w:w="2122" w:type="dxa"/>
          </w:tcPr>
          <w:p w14:paraId="5C91E875" w14:textId="21C56E87" w:rsidR="00036C51" w:rsidRPr="006147F8" w:rsidRDefault="00CF42C4">
            <w:pPr>
              <w:rPr>
                <w:sz w:val="20"/>
                <w:szCs w:val="20"/>
              </w:rPr>
            </w:pPr>
            <w:r>
              <w:rPr>
                <w:b/>
                <w:sz w:val="20"/>
                <w:szCs w:val="20"/>
              </w:rPr>
              <w:t xml:space="preserve">Review </w:t>
            </w:r>
            <w:r w:rsidR="00FE3834">
              <w:rPr>
                <w:b/>
                <w:sz w:val="20"/>
                <w:szCs w:val="20"/>
              </w:rPr>
              <w:t xml:space="preserve">average </w:t>
            </w:r>
            <w:r>
              <w:rPr>
                <w:b/>
                <w:sz w:val="20"/>
                <w:szCs w:val="20"/>
              </w:rPr>
              <w:t>provider billing over a year to determine if</w:t>
            </w:r>
            <w:r w:rsidR="00A02626">
              <w:rPr>
                <w:b/>
                <w:sz w:val="20"/>
                <w:szCs w:val="20"/>
              </w:rPr>
              <w:t xml:space="preserve"> </w:t>
            </w:r>
            <w:r>
              <w:rPr>
                <w:b/>
                <w:sz w:val="20"/>
                <w:szCs w:val="20"/>
              </w:rPr>
              <w:t>excessive</w:t>
            </w:r>
          </w:p>
        </w:tc>
        <w:tc>
          <w:tcPr>
            <w:tcW w:w="4110" w:type="dxa"/>
          </w:tcPr>
          <w:p w14:paraId="21A246E9" w14:textId="0436C3F6" w:rsidR="00C0336A" w:rsidRPr="006147F8" w:rsidRDefault="00036C51" w:rsidP="00FD7790">
            <w:pPr>
              <w:pStyle w:val="ListParagraph"/>
              <w:numPr>
                <w:ilvl w:val="0"/>
                <w:numId w:val="7"/>
              </w:numPr>
              <w:rPr>
                <w:sz w:val="20"/>
                <w:szCs w:val="20"/>
              </w:rPr>
            </w:pPr>
            <w:r w:rsidRPr="006147F8">
              <w:rPr>
                <w:sz w:val="20"/>
                <w:szCs w:val="20"/>
              </w:rPr>
              <w:t xml:space="preserve">Consider the provider’s aggregate billing in a </w:t>
            </w:r>
            <w:r w:rsidR="002417E7" w:rsidRPr="006147F8">
              <w:rPr>
                <w:sz w:val="20"/>
                <w:szCs w:val="20"/>
              </w:rPr>
              <w:t>financial year</w:t>
            </w:r>
            <w:r w:rsidRPr="006147F8">
              <w:rPr>
                <w:sz w:val="20"/>
                <w:szCs w:val="20"/>
              </w:rPr>
              <w:t xml:space="preserve"> </w:t>
            </w:r>
            <w:r w:rsidR="00CF42C4">
              <w:rPr>
                <w:sz w:val="20"/>
                <w:szCs w:val="20"/>
              </w:rPr>
              <w:t>to determine if overall</w:t>
            </w:r>
            <w:r w:rsidR="00A02626">
              <w:rPr>
                <w:sz w:val="20"/>
                <w:szCs w:val="20"/>
              </w:rPr>
              <w:t xml:space="preserve"> average</w:t>
            </w:r>
            <w:r w:rsidR="00CF42C4">
              <w:rPr>
                <w:sz w:val="20"/>
                <w:szCs w:val="20"/>
              </w:rPr>
              <w:t xml:space="preserve"> is ‘excessive’</w:t>
            </w:r>
          </w:p>
          <w:p w14:paraId="7783B842" w14:textId="55C643D2" w:rsidR="00036C51" w:rsidRPr="006147F8" w:rsidRDefault="001A7F27" w:rsidP="00FD7790">
            <w:pPr>
              <w:pStyle w:val="ListParagraph"/>
              <w:numPr>
                <w:ilvl w:val="0"/>
                <w:numId w:val="7"/>
              </w:numPr>
              <w:rPr>
                <w:sz w:val="20"/>
                <w:szCs w:val="20"/>
              </w:rPr>
            </w:pPr>
            <w:r>
              <w:rPr>
                <w:sz w:val="20"/>
                <w:szCs w:val="20"/>
              </w:rPr>
              <w:t>Penalties</w:t>
            </w:r>
            <w:r w:rsidR="00C21F79">
              <w:rPr>
                <w:sz w:val="20"/>
                <w:szCs w:val="20"/>
              </w:rPr>
              <w:t>/consequences</w:t>
            </w:r>
            <w:r>
              <w:rPr>
                <w:sz w:val="20"/>
                <w:szCs w:val="20"/>
              </w:rPr>
              <w:t xml:space="preserve"> if found to be excessive</w:t>
            </w:r>
            <w:r w:rsidR="00036C51" w:rsidRPr="006147F8">
              <w:rPr>
                <w:sz w:val="20"/>
                <w:szCs w:val="20"/>
              </w:rPr>
              <w:t xml:space="preserve"> </w:t>
            </w:r>
          </w:p>
        </w:tc>
        <w:tc>
          <w:tcPr>
            <w:tcW w:w="2835" w:type="dxa"/>
          </w:tcPr>
          <w:p w14:paraId="1340AA59" w14:textId="6FA4B472" w:rsidR="00465D5E" w:rsidRPr="006147F8" w:rsidRDefault="003F2DEE" w:rsidP="00FD7790">
            <w:pPr>
              <w:pStyle w:val="ListParagraph"/>
              <w:numPr>
                <w:ilvl w:val="0"/>
                <w:numId w:val="7"/>
              </w:numPr>
              <w:rPr>
                <w:sz w:val="20"/>
                <w:szCs w:val="20"/>
              </w:rPr>
            </w:pPr>
            <w:r w:rsidRPr="006147F8">
              <w:rPr>
                <w:sz w:val="20"/>
                <w:szCs w:val="20"/>
              </w:rPr>
              <w:t xml:space="preserve">Grattan </w:t>
            </w:r>
            <w:r w:rsidR="008B2BCA" w:rsidRPr="00BA56DF">
              <w:rPr>
                <w:sz w:val="20"/>
                <w:szCs w:val="20"/>
              </w:rPr>
              <w:t>suggested</w:t>
            </w:r>
            <w:r w:rsidR="00CF5A21" w:rsidRPr="00BA56DF">
              <w:rPr>
                <w:sz w:val="20"/>
                <w:szCs w:val="20"/>
              </w:rPr>
              <w:t xml:space="preserve"> </w:t>
            </w:r>
            <w:r w:rsidR="005D26CD" w:rsidRPr="00BA56DF">
              <w:rPr>
                <w:sz w:val="20"/>
                <w:szCs w:val="20"/>
              </w:rPr>
              <w:t xml:space="preserve">model </w:t>
            </w:r>
            <w:r w:rsidR="00BA56DF" w:rsidRPr="00BA56DF">
              <w:rPr>
                <w:sz w:val="20"/>
                <w:szCs w:val="20"/>
              </w:rPr>
              <w:t>of addressing excessive fees</w:t>
            </w:r>
          </w:p>
        </w:tc>
      </w:tr>
      <w:tr w:rsidR="006935FE" w:rsidRPr="006147F8" w14:paraId="0FD3CBA3" w14:textId="77777777" w:rsidTr="00C21F79">
        <w:tc>
          <w:tcPr>
            <w:tcW w:w="2122" w:type="dxa"/>
          </w:tcPr>
          <w:p w14:paraId="0574B0E3" w14:textId="2458903D" w:rsidR="00036C51" w:rsidRPr="006147F8" w:rsidRDefault="00036C51">
            <w:pPr>
              <w:rPr>
                <w:b/>
                <w:sz w:val="20"/>
                <w:szCs w:val="20"/>
              </w:rPr>
            </w:pPr>
            <w:r w:rsidRPr="006147F8">
              <w:rPr>
                <w:b/>
                <w:sz w:val="20"/>
                <w:szCs w:val="20"/>
              </w:rPr>
              <w:t xml:space="preserve">Incentives for lower </w:t>
            </w:r>
            <w:r w:rsidR="00FF633A">
              <w:rPr>
                <w:b/>
                <w:sz w:val="20"/>
                <w:szCs w:val="20"/>
              </w:rPr>
              <w:t xml:space="preserve">out-of-pocket </w:t>
            </w:r>
            <w:r w:rsidRPr="006147F8">
              <w:rPr>
                <w:b/>
                <w:sz w:val="20"/>
                <w:szCs w:val="20"/>
              </w:rPr>
              <w:t xml:space="preserve">fees </w:t>
            </w:r>
          </w:p>
        </w:tc>
        <w:tc>
          <w:tcPr>
            <w:tcW w:w="4110" w:type="dxa"/>
          </w:tcPr>
          <w:p w14:paraId="68B2B221" w14:textId="77777777" w:rsidR="00036C51" w:rsidRPr="006147F8" w:rsidRDefault="00036C51" w:rsidP="00FD7790">
            <w:pPr>
              <w:pStyle w:val="ListParagraph"/>
              <w:numPr>
                <w:ilvl w:val="0"/>
                <w:numId w:val="8"/>
              </w:numPr>
              <w:rPr>
                <w:sz w:val="20"/>
                <w:szCs w:val="20"/>
              </w:rPr>
            </w:pPr>
            <w:r w:rsidRPr="006147F8">
              <w:rPr>
                <w:sz w:val="20"/>
                <w:szCs w:val="20"/>
              </w:rPr>
              <w:t xml:space="preserve">Bulk billing incentives for specialists </w:t>
            </w:r>
          </w:p>
          <w:p w14:paraId="2A6888A3" w14:textId="7FAEA399" w:rsidR="00036C51" w:rsidRPr="006147F8" w:rsidRDefault="002A3DAE" w:rsidP="00FD7790">
            <w:pPr>
              <w:pStyle w:val="ListParagraph"/>
              <w:numPr>
                <w:ilvl w:val="0"/>
                <w:numId w:val="8"/>
              </w:numPr>
              <w:rPr>
                <w:sz w:val="20"/>
                <w:szCs w:val="20"/>
              </w:rPr>
            </w:pPr>
            <w:r w:rsidRPr="006147F8">
              <w:rPr>
                <w:sz w:val="20"/>
                <w:szCs w:val="20"/>
              </w:rPr>
              <w:t>Practice i</w:t>
            </w:r>
            <w:r w:rsidR="00036C51" w:rsidRPr="006147F8">
              <w:rPr>
                <w:sz w:val="20"/>
                <w:szCs w:val="20"/>
              </w:rPr>
              <w:t xml:space="preserve">ncentive payments for specialists </w:t>
            </w:r>
          </w:p>
        </w:tc>
        <w:tc>
          <w:tcPr>
            <w:tcW w:w="2835" w:type="dxa"/>
          </w:tcPr>
          <w:p w14:paraId="074E973B" w14:textId="77777777" w:rsidR="00036C51" w:rsidRPr="006147F8" w:rsidRDefault="00036C51" w:rsidP="00FD7790">
            <w:pPr>
              <w:pStyle w:val="ListParagraph"/>
              <w:numPr>
                <w:ilvl w:val="0"/>
                <w:numId w:val="8"/>
              </w:numPr>
              <w:rPr>
                <w:sz w:val="20"/>
                <w:szCs w:val="20"/>
              </w:rPr>
            </w:pPr>
            <w:r w:rsidRPr="006147F8">
              <w:rPr>
                <w:sz w:val="20"/>
                <w:szCs w:val="20"/>
              </w:rPr>
              <w:t xml:space="preserve">GP Bulk Billing Incentive </w:t>
            </w:r>
          </w:p>
          <w:p w14:paraId="6D0C66E2" w14:textId="77777777" w:rsidR="00036C51" w:rsidRPr="006147F8" w:rsidRDefault="00036C51" w:rsidP="00FD7790">
            <w:pPr>
              <w:pStyle w:val="ListParagraph"/>
              <w:numPr>
                <w:ilvl w:val="0"/>
                <w:numId w:val="8"/>
              </w:numPr>
              <w:rPr>
                <w:sz w:val="20"/>
                <w:szCs w:val="20"/>
              </w:rPr>
            </w:pPr>
            <w:r w:rsidRPr="006147F8">
              <w:rPr>
                <w:sz w:val="20"/>
                <w:szCs w:val="20"/>
              </w:rPr>
              <w:t xml:space="preserve">GP Practice Incentive Payments (PIP) </w:t>
            </w:r>
          </w:p>
        </w:tc>
      </w:tr>
    </w:tbl>
    <w:p w14:paraId="18CD9025" w14:textId="22B690A7" w:rsidR="00FF4F58" w:rsidRPr="006147F8" w:rsidRDefault="00D850B8" w:rsidP="00814606">
      <w:pPr>
        <w:keepNext/>
        <w:keepLines/>
        <w:widowControl w:val="0"/>
        <w:spacing w:before="240" w:after="120" w:line="279" w:lineRule="auto"/>
        <w:rPr>
          <w:color w:val="156082" w:themeColor="accent1"/>
          <w:sz w:val="24"/>
          <w:szCs w:val="24"/>
        </w:rPr>
      </w:pPr>
      <w:r>
        <w:rPr>
          <w:color w:val="156082" w:themeColor="accent1"/>
          <w:sz w:val="24"/>
          <w:szCs w:val="24"/>
          <w:shd w:val="clear" w:color="auto" w:fill="FFFFFF" w:themeFill="background1"/>
        </w:rPr>
        <w:lastRenderedPageBreak/>
        <w:t>6</w:t>
      </w:r>
      <w:r w:rsidR="00FF4F58" w:rsidRPr="006147F8">
        <w:rPr>
          <w:color w:val="156082" w:themeColor="accent1"/>
          <w:sz w:val="24"/>
          <w:szCs w:val="24"/>
          <w:shd w:val="clear" w:color="auto" w:fill="FFFFFF" w:themeFill="background1"/>
        </w:rPr>
        <w:t>.</w:t>
      </w:r>
      <w:r w:rsidR="00B06E57">
        <w:rPr>
          <w:color w:val="156082" w:themeColor="accent1"/>
          <w:sz w:val="24"/>
          <w:szCs w:val="24"/>
          <w:shd w:val="clear" w:color="auto" w:fill="FFFFFF" w:themeFill="background1"/>
        </w:rPr>
        <w:t>1</w:t>
      </w:r>
      <w:r w:rsidR="00FF4F58" w:rsidRPr="006147F8">
        <w:rPr>
          <w:color w:val="156082" w:themeColor="accent1"/>
          <w:sz w:val="24"/>
          <w:szCs w:val="24"/>
          <w:shd w:val="clear" w:color="auto" w:fill="FFFFFF" w:themeFill="background1"/>
        </w:rPr>
        <w:t xml:space="preserve"> Fee transparency</w:t>
      </w:r>
      <w:r w:rsidR="00FF4F58" w:rsidRPr="006147F8">
        <w:rPr>
          <w:color w:val="156082" w:themeColor="accent1"/>
          <w:sz w:val="24"/>
          <w:szCs w:val="24"/>
        </w:rPr>
        <w:t xml:space="preserve"> &amp; patient empowerment </w:t>
      </w:r>
    </w:p>
    <w:p w14:paraId="0985FBE3" w14:textId="20B04C51" w:rsidR="00C9651B" w:rsidRDefault="00D3531D" w:rsidP="00814606">
      <w:pPr>
        <w:keepNext/>
        <w:keepLines/>
        <w:widowControl w:val="0"/>
        <w:spacing w:before="120" w:after="120"/>
      </w:pPr>
      <w:r>
        <w:t xml:space="preserve">Increasing fee transparency </w:t>
      </w:r>
      <w:r w:rsidR="00C14419">
        <w:t xml:space="preserve">puts more information in a patient’s hands </w:t>
      </w:r>
      <w:r w:rsidR="00514FAF">
        <w:t xml:space="preserve">to guide decisions about how </w:t>
      </w:r>
      <w:r w:rsidR="00427DED">
        <w:t xml:space="preserve">they </w:t>
      </w:r>
      <w:r w:rsidR="00514FAF">
        <w:t>receive health care</w:t>
      </w:r>
      <w:r w:rsidR="00E56FF0">
        <w:t xml:space="preserve"> and </w:t>
      </w:r>
      <w:r w:rsidR="00F97E4C">
        <w:t>in some settings have been found to reduce out-of-pocket costs</w:t>
      </w:r>
      <w:r w:rsidR="00120637">
        <w:t>.</w:t>
      </w:r>
      <w:r w:rsidR="00120637">
        <w:rPr>
          <w:rStyle w:val="FootnoteReference"/>
        </w:rPr>
        <w:footnoteReference w:id="24"/>
      </w:r>
      <w:r w:rsidR="002B6BA7">
        <w:rPr>
          <w:vertAlign w:val="superscript"/>
        </w:rPr>
        <w:t xml:space="preserve">, </w:t>
      </w:r>
      <w:r w:rsidR="002B6BA7">
        <w:rPr>
          <w:rStyle w:val="FootnoteReference"/>
        </w:rPr>
        <w:footnoteReference w:id="25"/>
      </w:r>
      <w:r w:rsidR="00022CD3">
        <w:t xml:space="preserve"> Additional reforms being considered through the</w:t>
      </w:r>
      <w:r w:rsidR="002A5115">
        <w:t xml:space="preserve"> </w:t>
      </w:r>
      <w:hyperlink r:id="rId52" w:history="1">
        <w:r w:rsidR="002A5115">
          <w:rPr>
            <w:rStyle w:val="Hyperlink"/>
          </w:rPr>
          <w:t>Informed Financial Consent</w:t>
        </w:r>
      </w:hyperlink>
      <w:r w:rsidR="00022CD3">
        <w:t xml:space="preserve"> public consultation</w:t>
      </w:r>
      <w:r w:rsidR="001F60BA">
        <w:t xml:space="preserve"> paper</w:t>
      </w:r>
      <w:r w:rsidR="00022CD3">
        <w:t xml:space="preserve"> </w:t>
      </w:r>
      <w:r w:rsidR="00120637">
        <w:t>aim to</w:t>
      </w:r>
      <w:r w:rsidR="00022CD3">
        <w:t xml:space="preserve"> reduce</w:t>
      </w:r>
      <w:r w:rsidR="00514FAF">
        <w:t xml:space="preserve"> the opacity of some of the existing billing behaviours</w:t>
      </w:r>
      <w:r w:rsidR="00022CD3">
        <w:t xml:space="preserve">. </w:t>
      </w:r>
    </w:p>
    <w:p w14:paraId="4E68F8F0" w14:textId="4016EC91" w:rsidR="001A630E" w:rsidRDefault="531A4D19" w:rsidP="22D68ED4">
      <w:pPr>
        <w:spacing w:before="120" w:after="120"/>
      </w:pPr>
      <w:r>
        <w:t xml:space="preserve">The </w:t>
      </w:r>
      <w:r w:rsidR="5C617993">
        <w:t>Medical Costs Finder (MCF)</w:t>
      </w:r>
      <w:r>
        <w:t xml:space="preserve"> website</w:t>
      </w:r>
      <w:r w:rsidR="18939800">
        <w:t xml:space="preserve"> </w:t>
      </w:r>
      <w:r w:rsidR="304F2D51">
        <w:t>provides fee transparency</w:t>
      </w:r>
      <w:r>
        <w:t xml:space="preserve"> by publishing </w:t>
      </w:r>
      <w:r w:rsidR="00FA3249">
        <w:t>indicative</w:t>
      </w:r>
      <w:r w:rsidR="674E20BC">
        <w:t xml:space="preserve"> fees charged</w:t>
      </w:r>
      <w:r w:rsidR="3A8B9B99">
        <w:t xml:space="preserve">, range of </w:t>
      </w:r>
      <w:r w:rsidR="3C915173">
        <w:t>fees,</w:t>
      </w:r>
      <w:r w:rsidR="674E20BC">
        <w:t xml:space="preserve"> and </w:t>
      </w:r>
      <w:r w:rsidR="1744D736">
        <w:t xml:space="preserve">patient out-of-pocket costs for </w:t>
      </w:r>
      <w:proofErr w:type="gramStart"/>
      <w:r w:rsidR="1744D736">
        <w:t>a number of</w:t>
      </w:r>
      <w:proofErr w:type="gramEnd"/>
      <w:r w:rsidR="1744D736">
        <w:t xml:space="preserve"> common </w:t>
      </w:r>
      <w:r w:rsidR="3C915173">
        <w:t>medical</w:t>
      </w:r>
      <w:r w:rsidR="1744D736">
        <w:t xml:space="preserve"> services</w:t>
      </w:r>
      <w:r w:rsidR="3C915173">
        <w:t xml:space="preserve"> by geographic region</w:t>
      </w:r>
      <w:r w:rsidR="1744D736">
        <w:t xml:space="preserve">. </w:t>
      </w:r>
      <w:r w:rsidR="7BAE3AF4">
        <w:t xml:space="preserve">The </w:t>
      </w:r>
      <w:r w:rsidR="2DC66284">
        <w:t>G</w:t>
      </w:r>
      <w:r w:rsidR="7BAE3AF4">
        <w:t xml:space="preserve">overnment has committed to </w:t>
      </w:r>
      <w:r w:rsidR="09F28901">
        <w:t>strengthening this resource by</w:t>
      </w:r>
      <w:r w:rsidR="7E5ACE7F">
        <w:t xml:space="preserve"> </w:t>
      </w:r>
      <w:r w:rsidR="60906647">
        <w:t xml:space="preserve">providing </w:t>
      </w:r>
      <w:r w:rsidR="00FA3249">
        <w:t xml:space="preserve">further </w:t>
      </w:r>
      <w:r w:rsidR="60906647">
        <w:t xml:space="preserve">clarity to people about individual provider fees </w:t>
      </w:r>
      <w:r w:rsidR="0080417A">
        <w:t xml:space="preserve">(focusing on non-GP specialists at this stage) </w:t>
      </w:r>
      <w:r w:rsidR="60906647">
        <w:t>and likely out-of-pocket costs for their private healthcare experience</w:t>
      </w:r>
      <w:r w:rsidR="21A9A3F1">
        <w:t>.</w:t>
      </w:r>
      <w:r w:rsidR="614ABBB4">
        <w:t xml:space="preserve"> </w:t>
      </w:r>
      <w:r w:rsidR="00CA46DF">
        <w:t xml:space="preserve">For </w:t>
      </w:r>
      <w:r w:rsidR="000D7FB3">
        <w:t xml:space="preserve">common </w:t>
      </w:r>
      <w:r w:rsidR="00CA46DF">
        <w:t>in-hospital procedures, t</w:t>
      </w:r>
      <w:r w:rsidR="6AE85B53">
        <w:t xml:space="preserve">he website </w:t>
      </w:r>
      <w:r w:rsidR="00391AAD">
        <w:t xml:space="preserve">is </w:t>
      </w:r>
      <w:r w:rsidR="00167082">
        <w:t xml:space="preserve">also </w:t>
      </w:r>
      <w:r w:rsidR="00391AAD">
        <w:t>intending</w:t>
      </w:r>
      <w:r w:rsidR="00922F0A">
        <w:t xml:space="preserve"> to</w:t>
      </w:r>
      <w:r w:rsidR="00391AAD">
        <w:t xml:space="preserve"> </w:t>
      </w:r>
      <w:r w:rsidR="6AE85B53">
        <w:t xml:space="preserve">publish the out-of-pocket cost of an </w:t>
      </w:r>
      <w:r w:rsidR="5D307418">
        <w:t xml:space="preserve">individual </w:t>
      </w:r>
      <w:r w:rsidR="7F460CBE">
        <w:t xml:space="preserve">lead </w:t>
      </w:r>
      <w:r w:rsidR="5D307418">
        <w:t xml:space="preserve">provider </w:t>
      </w:r>
      <w:r w:rsidR="7F460CBE">
        <w:t>and the combined</w:t>
      </w:r>
      <w:r w:rsidR="0EED011F">
        <w:t xml:space="preserve"> medical out-of-pocket</w:t>
      </w:r>
      <w:r w:rsidR="666D0EA0">
        <w:t xml:space="preserve"> costs of </w:t>
      </w:r>
      <w:r w:rsidR="1BAEEFFA">
        <w:t>all</w:t>
      </w:r>
      <w:r w:rsidR="1C9FFA18">
        <w:t xml:space="preserve"> providers involved in </w:t>
      </w:r>
      <w:r w:rsidR="1BAEEFFA">
        <w:t>a</w:t>
      </w:r>
      <w:r w:rsidR="00324802">
        <w:t xml:space="preserve"> separation</w:t>
      </w:r>
      <w:r w:rsidR="1C9FFA18">
        <w:t xml:space="preserve"> where relevant.</w:t>
      </w:r>
      <w:r w:rsidR="4898E36B">
        <w:t xml:space="preserve"> </w:t>
      </w:r>
    </w:p>
    <w:p w14:paraId="76A7DE92" w14:textId="2FC68CD1" w:rsidR="00C9651B" w:rsidRDefault="00DC362A" w:rsidP="0073427B">
      <w:pPr>
        <w:keepNext/>
        <w:spacing w:after="0"/>
      </w:pPr>
      <w:r>
        <w:t xml:space="preserve">The department </w:t>
      </w:r>
      <w:r w:rsidR="0032113E">
        <w:t>could</w:t>
      </w:r>
      <w:r>
        <w:t xml:space="preserve"> also</w:t>
      </w:r>
      <w:r w:rsidR="00DD0EDF">
        <w:t xml:space="preserve"> explor</w:t>
      </w:r>
      <w:r w:rsidR="0032113E">
        <w:t>e</w:t>
      </w:r>
      <w:r>
        <w:t xml:space="preserve"> </w:t>
      </w:r>
      <w:r w:rsidR="00E45C50">
        <w:t xml:space="preserve">potential </w:t>
      </w:r>
      <w:r w:rsidR="00F96F4C">
        <w:t>opportunit</w:t>
      </w:r>
      <w:r w:rsidR="00E45C50">
        <w:t>ies</w:t>
      </w:r>
      <w:r w:rsidR="00F96F4C">
        <w:t xml:space="preserve"> to</w:t>
      </w:r>
      <w:r w:rsidR="00E046DE">
        <w:t xml:space="preserve"> </w:t>
      </w:r>
      <w:r w:rsidR="00C75D61">
        <w:t>assist consumers</w:t>
      </w:r>
      <w:r w:rsidR="00F96F4C">
        <w:t xml:space="preserve"> by</w:t>
      </w:r>
      <w:r w:rsidR="00C9651B">
        <w:t xml:space="preserve">: </w:t>
      </w:r>
    </w:p>
    <w:p w14:paraId="0A8AC7BB" w14:textId="2A117E9B" w:rsidR="00E45C50" w:rsidRDefault="00F35128" w:rsidP="00FD7790">
      <w:pPr>
        <w:pStyle w:val="ListParagraph"/>
        <w:keepNext/>
        <w:numPr>
          <w:ilvl w:val="0"/>
          <w:numId w:val="15"/>
        </w:numPr>
        <w:spacing w:after="120"/>
      </w:pPr>
      <w:r>
        <w:t>indicat</w:t>
      </w:r>
      <w:r w:rsidR="00456AB9">
        <w:t>ing</w:t>
      </w:r>
      <w:r>
        <w:t xml:space="preserve"> where </w:t>
      </w:r>
      <w:r w:rsidR="00F72A8E">
        <w:t>an</w:t>
      </w:r>
      <w:r w:rsidR="00FF628D">
        <w:t xml:space="preserve"> individual prov</w:t>
      </w:r>
      <w:r w:rsidR="00133EAA">
        <w:t>ider’s fees</w:t>
      </w:r>
      <w:r w:rsidR="00BE4B40">
        <w:t xml:space="preserve"> are </w:t>
      </w:r>
      <w:r w:rsidR="006817C1">
        <w:t xml:space="preserve">excessive </w:t>
      </w:r>
      <w:r w:rsidR="00BE4B40">
        <w:t>relative to other providers delivering the same service</w:t>
      </w:r>
      <w:r w:rsidR="00E51760">
        <w:t>.</w:t>
      </w:r>
    </w:p>
    <w:p w14:paraId="67F91BF9" w14:textId="60A8D7C4" w:rsidR="00DF30B5" w:rsidRDefault="00DF30B5" w:rsidP="00FD7790">
      <w:pPr>
        <w:pStyle w:val="ListParagraph"/>
        <w:numPr>
          <w:ilvl w:val="0"/>
          <w:numId w:val="15"/>
        </w:numPr>
        <w:spacing w:before="120" w:after="120"/>
      </w:pPr>
      <w:r>
        <w:t xml:space="preserve">flagging providers who have </w:t>
      </w:r>
      <w:r w:rsidR="00AE6E4D">
        <w:t>regularly</w:t>
      </w:r>
      <w:r w:rsidR="00AF26E0">
        <w:t xml:space="preserve"> charged excessive fees in a relevant reporting period</w:t>
      </w:r>
      <w:r w:rsidR="003D3D45">
        <w:t>.</w:t>
      </w:r>
    </w:p>
    <w:p w14:paraId="59DDE5CE" w14:textId="22A50D56" w:rsidR="0002680D" w:rsidRDefault="0002680D" w:rsidP="000F6DF5">
      <w:pPr>
        <w:spacing w:before="120" w:after="120"/>
      </w:pPr>
      <w:r>
        <w:t xml:space="preserve">There </w:t>
      </w:r>
      <w:r w:rsidR="00AF3C3C">
        <w:t xml:space="preserve">are </w:t>
      </w:r>
      <w:r w:rsidR="00917F8D">
        <w:t>several</w:t>
      </w:r>
      <w:r w:rsidR="00AF3C3C">
        <w:t xml:space="preserve"> challenges </w:t>
      </w:r>
      <w:r w:rsidR="0059596D">
        <w:t xml:space="preserve">that would need to be considered before implementing any of these </w:t>
      </w:r>
      <w:r w:rsidR="0083241C">
        <w:t>expansions, for ex</w:t>
      </w:r>
      <w:r w:rsidR="00BE43AF">
        <w:t xml:space="preserve">ample how to reflect excessive fees across multiple providers, </w:t>
      </w:r>
      <w:r w:rsidR="00ED6E04">
        <w:t xml:space="preserve">multiple </w:t>
      </w:r>
      <w:r w:rsidR="00BE43AF">
        <w:t>MBS items (when services involve several items)</w:t>
      </w:r>
      <w:r w:rsidR="00C7001D">
        <w:t xml:space="preserve">, and privacy obligations </w:t>
      </w:r>
      <w:r w:rsidR="00582401">
        <w:t xml:space="preserve">(excessive fees will by definition be outliers and therefore increase the risks of </w:t>
      </w:r>
      <w:r w:rsidR="005F2014">
        <w:t xml:space="preserve">patient </w:t>
      </w:r>
      <w:r w:rsidR="00582401">
        <w:t xml:space="preserve">re-identification in published data). </w:t>
      </w:r>
    </w:p>
    <w:p w14:paraId="27C64A35" w14:textId="4E170332" w:rsidR="00F54AF3" w:rsidRDefault="2C4F54BA" w:rsidP="00F54AF3">
      <w:pPr>
        <w:spacing w:before="120" w:after="120"/>
      </w:pPr>
      <w:r>
        <w:t xml:space="preserve">The </w:t>
      </w:r>
      <w:r w:rsidR="00B35922">
        <w:t>S</w:t>
      </w:r>
      <w:r w:rsidR="00FB38E1">
        <w:t>upport at Home</w:t>
      </w:r>
      <w:r w:rsidR="00395EE8">
        <w:t xml:space="preserve"> (</w:t>
      </w:r>
      <w:proofErr w:type="spellStart"/>
      <w:r w:rsidR="00395EE8">
        <w:t>SaH</w:t>
      </w:r>
      <w:proofErr w:type="spellEnd"/>
      <w:r w:rsidR="00395EE8">
        <w:t>)</w:t>
      </w:r>
      <w:r>
        <w:t xml:space="preserve"> aged car</w:t>
      </w:r>
      <w:r w:rsidR="074AF95C">
        <w:t>e</w:t>
      </w:r>
      <w:r>
        <w:t xml:space="preserve"> program</w:t>
      </w:r>
      <w:r w:rsidR="656BBC36">
        <w:t xml:space="preserve"> </w:t>
      </w:r>
      <w:r w:rsidR="0EB69525">
        <w:t xml:space="preserve">has </w:t>
      </w:r>
      <w:r w:rsidR="15289849">
        <w:t>used</w:t>
      </w:r>
      <w:r w:rsidR="0EB69525">
        <w:t xml:space="preserve"> fee transparency </w:t>
      </w:r>
      <w:r w:rsidR="3B24D76C">
        <w:t xml:space="preserve">to improve affordability </w:t>
      </w:r>
      <w:r w:rsidR="7F5CF9C9">
        <w:t>by publishing</w:t>
      </w:r>
      <w:r w:rsidR="6740E884">
        <w:t xml:space="preserve"> a range of</w:t>
      </w:r>
      <w:r w:rsidR="07C0E5BE">
        <w:t xml:space="preserve"> prices that providers are charging identifying the median national fee and a</w:t>
      </w:r>
      <w:r w:rsidR="21AC04BB">
        <w:t>n</w:t>
      </w:r>
      <w:r w:rsidR="07C0E5BE">
        <w:t xml:space="preserve"> upper range (75</w:t>
      </w:r>
      <w:r w:rsidR="07C0E5BE" w:rsidRPr="22D68ED4">
        <w:rPr>
          <w:vertAlign w:val="superscript"/>
        </w:rPr>
        <w:t>th</w:t>
      </w:r>
      <w:r w:rsidR="07C0E5BE">
        <w:t xml:space="preserve"> percentile) and lower range (25</w:t>
      </w:r>
      <w:r w:rsidR="07C0E5BE" w:rsidRPr="22D68ED4">
        <w:rPr>
          <w:vertAlign w:val="superscript"/>
        </w:rPr>
        <w:t>th</w:t>
      </w:r>
      <w:r w:rsidR="07C0E5BE">
        <w:t xml:space="preserve"> percentile) </w:t>
      </w:r>
      <w:r w:rsidR="76E8F2AB">
        <w:t xml:space="preserve">which </w:t>
      </w:r>
      <w:r w:rsidR="5B89DBD6">
        <w:t>participants can use to compare fees.</w:t>
      </w:r>
      <w:r w:rsidR="6740E884">
        <w:t xml:space="preserve"> </w:t>
      </w:r>
      <w:r w:rsidR="4189BB6C">
        <w:t>The</w:t>
      </w:r>
      <w:r w:rsidR="4D759B91">
        <w:t xml:space="preserve"> </w:t>
      </w:r>
      <w:hyperlink r:id="rId53">
        <w:r w:rsidR="66EFFA47" w:rsidRPr="22D68ED4">
          <w:rPr>
            <w:rStyle w:val="Hyperlink"/>
          </w:rPr>
          <w:t xml:space="preserve">published </w:t>
        </w:r>
        <w:r w:rsidR="1AF3D4E3" w:rsidRPr="22D68ED4">
          <w:rPr>
            <w:rStyle w:val="Hyperlink"/>
          </w:rPr>
          <w:t xml:space="preserve">SAH </w:t>
        </w:r>
        <w:r w:rsidR="66EFFA47" w:rsidRPr="22D68ED4">
          <w:rPr>
            <w:rStyle w:val="Hyperlink"/>
          </w:rPr>
          <w:t>prices</w:t>
        </w:r>
      </w:hyperlink>
      <w:r w:rsidR="66EFFA47">
        <w:t xml:space="preserve"> </w:t>
      </w:r>
      <w:r w:rsidR="30BB73CA">
        <w:t>are not</w:t>
      </w:r>
      <w:r w:rsidR="48679DEA">
        <w:t xml:space="preserve"> a regulated </w:t>
      </w:r>
      <w:r w:rsidR="38E272DF">
        <w:t xml:space="preserve">fee </w:t>
      </w:r>
      <w:r w:rsidR="73CAEBC6">
        <w:t>cap</w:t>
      </w:r>
      <w:r w:rsidR="79EA13F1">
        <w:t>,</w:t>
      </w:r>
      <w:r w:rsidR="1B7E3A07">
        <w:t xml:space="preserve"> and providers may choose to charge fees above the</w:t>
      </w:r>
      <w:r w:rsidR="383B3DE6">
        <w:t xml:space="preserve"> </w:t>
      </w:r>
      <w:r w:rsidR="6BBF0F18">
        <w:t>published range</w:t>
      </w:r>
      <w:r w:rsidR="383B3DE6">
        <w:t xml:space="preserve"> where they believe </w:t>
      </w:r>
      <w:r w:rsidR="6BBF0F18">
        <w:t>it reasonable to do so</w:t>
      </w:r>
      <w:r w:rsidR="6FC36E05">
        <w:t>. If</w:t>
      </w:r>
      <w:r w:rsidR="48679DEA">
        <w:t xml:space="preserve"> participants </w:t>
      </w:r>
      <w:r w:rsidR="26BB744C">
        <w:t>believe a provider’s</w:t>
      </w:r>
      <w:r w:rsidR="1B7E3A07">
        <w:t xml:space="preserve"> fees are unreasonable</w:t>
      </w:r>
      <w:r w:rsidR="567EF8AC">
        <w:t>, they</w:t>
      </w:r>
      <w:r w:rsidR="1B7E3A07">
        <w:t xml:space="preserve"> </w:t>
      </w:r>
      <w:r w:rsidR="48679DEA">
        <w:t xml:space="preserve">can refer providers to the Aged Care </w:t>
      </w:r>
      <w:r w:rsidR="366999F3">
        <w:t xml:space="preserve">Quality and </w:t>
      </w:r>
      <w:r w:rsidR="48679DEA">
        <w:t xml:space="preserve">Safety </w:t>
      </w:r>
      <w:r w:rsidR="366999F3">
        <w:t>Commission</w:t>
      </w:r>
      <w:r w:rsidR="75BDA4B3">
        <w:t xml:space="preserve"> for investigation</w:t>
      </w:r>
      <w:r w:rsidR="7A80D0CD">
        <w:t xml:space="preserve"> (</w:t>
      </w:r>
      <w:r w:rsidR="1DB1766B">
        <w:t>s</w:t>
      </w:r>
      <w:r w:rsidR="7A80D0CD">
        <w:t xml:space="preserve">ee </w:t>
      </w:r>
      <w:r w:rsidR="2227B85D">
        <w:t>S</w:t>
      </w:r>
      <w:r w:rsidR="7A80D0CD">
        <w:t xml:space="preserve">ection </w:t>
      </w:r>
      <w:r w:rsidR="14A15A29">
        <w:t>6</w:t>
      </w:r>
      <w:r w:rsidR="7A80D0CD">
        <w:t xml:space="preserve">.3 for </w:t>
      </w:r>
      <w:r w:rsidR="3EB010E5">
        <w:t>further discussion)</w:t>
      </w:r>
      <w:r w:rsidR="71B65A5E">
        <w:t xml:space="preserve">. </w:t>
      </w:r>
    </w:p>
    <w:p w14:paraId="053748FF" w14:textId="77BA3B61" w:rsidR="00A066E7" w:rsidRPr="00F54AF3" w:rsidRDefault="00D850B8" w:rsidP="00F54AF3">
      <w:pPr>
        <w:spacing w:before="120" w:after="120"/>
      </w:pPr>
      <w:r>
        <w:rPr>
          <w:color w:val="156082" w:themeColor="accent1"/>
          <w:sz w:val="24"/>
          <w:szCs w:val="24"/>
          <w:shd w:val="clear" w:color="auto" w:fill="FFFFFF" w:themeFill="background1"/>
        </w:rPr>
        <w:t>6</w:t>
      </w:r>
      <w:r w:rsidR="00FF4F58" w:rsidRPr="006147F8">
        <w:rPr>
          <w:color w:val="156082" w:themeColor="accent1"/>
          <w:sz w:val="24"/>
          <w:szCs w:val="24"/>
          <w:shd w:val="clear" w:color="auto" w:fill="FFFFFF" w:themeFill="background1"/>
        </w:rPr>
        <w:t>.</w:t>
      </w:r>
      <w:r w:rsidR="00B06E57">
        <w:rPr>
          <w:color w:val="156082" w:themeColor="accent1"/>
          <w:sz w:val="24"/>
          <w:szCs w:val="24"/>
          <w:shd w:val="clear" w:color="auto" w:fill="FFFFFF" w:themeFill="background1"/>
        </w:rPr>
        <w:t>2</w:t>
      </w:r>
      <w:r w:rsidR="00FF4F58" w:rsidRPr="006147F8">
        <w:rPr>
          <w:color w:val="156082" w:themeColor="accent1"/>
          <w:sz w:val="24"/>
          <w:szCs w:val="24"/>
          <w:shd w:val="clear" w:color="auto" w:fill="FFFFFF" w:themeFill="background1"/>
        </w:rPr>
        <w:t xml:space="preserve"> </w:t>
      </w:r>
      <w:r w:rsidR="002E1D36">
        <w:rPr>
          <w:color w:val="156082" w:themeColor="accent1"/>
          <w:sz w:val="24"/>
          <w:szCs w:val="24"/>
          <w:shd w:val="clear" w:color="auto" w:fill="FFFFFF" w:themeFill="background1"/>
        </w:rPr>
        <w:t xml:space="preserve">Provider education </w:t>
      </w:r>
      <w:r w:rsidR="00F546D9">
        <w:rPr>
          <w:color w:val="156082" w:themeColor="accent1"/>
          <w:sz w:val="24"/>
          <w:szCs w:val="24"/>
          <w:shd w:val="clear" w:color="auto" w:fill="FFFFFF" w:themeFill="background1"/>
        </w:rPr>
        <w:t xml:space="preserve">and awareness </w:t>
      </w:r>
    </w:p>
    <w:p w14:paraId="7D1322BA" w14:textId="4C12ECF9" w:rsidR="00A33F63" w:rsidRDefault="006F1008" w:rsidP="00F54AF3">
      <w:pPr>
        <w:widowControl w:val="0"/>
        <w:spacing w:before="120" w:after="120"/>
      </w:pPr>
      <w:r>
        <w:t>Improving provider education and awareness around billing behaviour is a compl</w:t>
      </w:r>
      <w:r w:rsidR="24CF30DC">
        <w:t>e</w:t>
      </w:r>
      <w:r>
        <w:t xml:space="preserve">mentary intervention option for fee transparency and patient empowerment interventions. </w:t>
      </w:r>
      <w:r w:rsidR="001B7E49">
        <w:t xml:space="preserve">Fee transparency </w:t>
      </w:r>
      <w:r w:rsidR="00315E0D">
        <w:t xml:space="preserve">interventions, while designed for patients, also increase transparency for providers </w:t>
      </w:r>
      <w:r w:rsidR="0073280F">
        <w:t>of</w:t>
      </w:r>
      <w:r w:rsidR="00315E0D">
        <w:t xml:space="preserve"> fees charged by their peers</w:t>
      </w:r>
      <w:r w:rsidR="00EC7E1D">
        <w:t xml:space="preserve"> and may lead to </w:t>
      </w:r>
      <w:r w:rsidR="00E866AE">
        <w:t>fee increases by currently lower charging providers</w:t>
      </w:r>
      <w:r w:rsidR="00315E0D">
        <w:t>.</w:t>
      </w:r>
      <w:r w:rsidR="008127EE">
        <w:t xml:space="preserve"> </w:t>
      </w:r>
      <w:r w:rsidR="00152AD0">
        <w:t xml:space="preserve">Provider education and awareness of </w:t>
      </w:r>
      <w:r w:rsidR="00EC7E1D">
        <w:t>what</w:t>
      </w:r>
      <w:r w:rsidR="00152AD0">
        <w:t xml:space="preserve"> fees are deemed excessive </w:t>
      </w:r>
      <w:r w:rsidR="00B92CCE">
        <w:t xml:space="preserve">may </w:t>
      </w:r>
      <w:r w:rsidR="00152AD0">
        <w:t>assist with m</w:t>
      </w:r>
      <w:r w:rsidR="008127EE">
        <w:t>itigating t</w:t>
      </w:r>
      <w:r w:rsidR="00A24B3F">
        <w:t>h</w:t>
      </w:r>
      <w:r w:rsidR="00E866AE">
        <w:t>is</w:t>
      </w:r>
      <w:r w:rsidR="00A24B3F">
        <w:t xml:space="preserve"> risk</w:t>
      </w:r>
      <w:r w:rsidR="00152AD0">
        <w:t>.</w:t>
      </w:r>
      <w:r w:rsidR="00FA1452">
        <w:t xml:space="preserve"> This education could be delivered generally via some of the </w:t>
      </w:r>
      <w:r w:rsidR="00FA1452">
        <w:lastRenderedPageBreak/>
        <w:t xml:space="preserve">intervention options discussed in Section </w:t>
      </w:r>
      <w:r w:rsidR="00D850B8">
        <w:t>6</w:t>
      </w:r>
      <w:r w:rsidR="00FA1452">
        <w:t xml:space="preserve">.1 or in a more targeted way </w:t>
      </w:r>
      <w:r w:rsidR="00607904">
        <w:t xml:space="preserve">directly to the relevant high fee charging providers through </w:t>
      </w:r>
      <w:r w:rsidR="00637B0D">
        <w:t>nudge letters</w:t>
      </w:r>
      <w:r w:rsidR="00607904">
        <w:t>.</w:t>
      </w:r>
      <w:r w:rsidR="00B50D63">
        <w:t xml:space="preserve">  </w:t>
      </w:r>
    </w:p>
    <w:p w14:paraId="501201BA" w14:textId="58CC2346" w:rsidR="00A56998" w:rsidRDefault="004E325C" w:rsidP="00107A9C">
      <w:pPr>
        <w:spacing w:before="120" w:after="120"/>
      </w:pPr>
      <w:r>
        <w:t>In June 2017</w:t>
      </w:r>
      <w:r w:rsidR="002B3B58">
        <w:t>,</w:t>
      </w:r>
      <w:r>
        <w:t xml:space="preserve"> </w:t>
      </w:r>
      <w:r w:rsidR="00244BED">
        <w:t xml:space="preserve">the department </w:t>
      </w:r>
      <w:r>
        <w:t>commenced</w:t>
      </w:r>
      <w:r w:rsidR="0080682C">
        <w:t xml:space="preserve"> a communications</w:t>
      </w:r>
      <w:r w:rsidR="00ED1700">
        <w:t xml:space="preserve"> camp</w:t>
      </w:r>
      <w:r w:rsidR="00CB5969">
        <w:t>aign</w:t>
      </w:r>
      <w:r w:rsidR="0080682C">
        <w:t xml:space="preserve"> to reduce the over-prescription of antibiotics by GPs</w:t>
      </w:r>
      <w:r w:rsidR="00916AB3">
        <w:t>.</w:t>
      </w:r>
      <w:r w:rsidR="00CB5969">
        <w:t xml:space="preserve"> </w:t>
      </w:r>
      <w:r w:rsidR="00916AB3">
        <w:t>This campaign</w:t>
      </w:r>
      <w:r w:rsidR="00CB5969">
        <w:t xml:space="preserve"> sent letters to </w:t>
      </w:r>
      <w:r w:rsidR="00A56998">
        <w:t xml:space="preserve">providers with </w:t>
      </w:r>
      <w:r w:rsidR="00CB5969">
        <w:t>high prescri</w:t>
      </w:r>
      <w:r w:rsidR="00A56998">
        <w:t>bing rates</w:t>
      </w:r>
      <w:r w:rsidR="00CB5969">
        <w:t xml:space="preserve"> to </w:t>
      </w:r>
      <w:r w:rsidR="00F879DB">
        <w:t xml:space="preserve">advise them </w:t>
      </w:r>
      <w:r w:rsidR="00F34C02">
        <w:t xml:space="preserve">where their prescribing rate sat </w:t>
      </w:r>
      <w:r w:rsidR="00A56998">
        <w:t>compared t</w:t>
      </w:r>
      <w:r w:rsidR="00F34C02">
        <w:t xml:space="preserve">o their </w:t>
      </w:r>
      <w:r w:rsidR="00A56998">
        <w:t>peers</w:t>
      </w:r>
      <w:r w:rsidR="0084136B">
        <w:t>.</w:t>
      </w:r>
      <w:r w:rsidR="00637B0D" w:rsidRPr="00637B0D">
        <w:t xml:space="preserve"> Compared to GPs who did not receive a letter, the </w:t>
      </w:r>
      <w:r w:rsidR="00975DAC">
        <w:t>‘</w:t>
      </w:r>
      <w:r w:rsidR="00637B0D">
        <w:t>nudge</w:t>
      </w:r>
      <w:r w:rsidR="00975DAC">
        <w:t>’</w:t>
      </w:r>
      <w:r w:rsidR="00637B0D" w:rsidRPr="00637B0D">
        <w:t xml:space="preserve"> letters </w:t>
      </w:r>
      <w:r w:rsidR="00975DAC">
        <w:t xml:space="preserve">(nudging providers to change behaviour) </w:t>
      </w:r>
      <w:r w:rsidR="00637B0D" w:rsidRPr="00637B0D">
        <w:t>caused a 9.3</w:t>
      </w:r>
      <w:r w:rsidR="00996B2B">
        <w:t>%</w:t>
      </w:r>
      <w:r w:rsidR="00637B0D" w:rsidRPr="00637B0D">
        <w:t xml:space="preserve"> to 12.4</w:t>
      </w:r>
      <w:r w:rsidR="00D803FF">
        <w:t xml:space="preserve">% </w:t>
      </w:r>
      <w:r w:rsidR="00637B0D" w:rsidRPr="00637B0D">
        <w:t>reduction in antibiotic prescription rates</w:t>
      </w:r>
      <w:r w:rsidR="00637B0D">
        <w:t>.</w:t>
      </w:r>
      <w:r w:rsidR="00E33A99" w:rsidRPr="00E33A99">
        <w:rPr>
          <w:rStyle w:val="FootnoteReference"/>
        </w:rPr>
        <w:t xml:space="preserve"> </w:t>
      </w:r>
      <w:r w:rsidR="00E33A99">
        <w:rPr>
          <w:rStyle w:val="FootnoteReference"/>
        </w:rPr>
        <w:footnoteReference w:id="26"/>
      </w:r>
      <w:r w:rsidR="00637B0D">
        <w:t xml:space="preserve"> </w:t>
      </w:r>
    </w:p>
    <w:p w14:paraId="633C2876" w14:textId="370EF2FD" w:rsidR="00397274" w:rsidRPr="00F546D9" w:rsidRDefault="00A56998" w:rsidP="00107A9C">
      <w:pPr>
        <w:spacing w:before="120" w:after="120"/>
      </w:pPr>
      <w:r>
        <w:t>A nudge campa</w:t>
      </w:r>
      <w:r w:rsidR="008937AA">
        <w:t xml:space="preserve">ign to induce a similar effect </w:t>
      </w:r>
      <w:r w:rsidR="00BD1055">
        <w:t xml:space="preserve">for high fee chargers </w:t>
      </w:r>
      <w:r w:rsidR="00213C0A">
        <w:t>would be simple to implement</w:t>
      </w:r>
      <w:r w:rsidR="00F900B2">
        <w:t xml:space="preserve"> however, it </w:t>
      </w:r>
      <w:r w:rsidR="00BD1055">
        <w:t>may have a smaller benefit</w:t>
      </w:r>
      <w:r w:rsidR="00F900B2">
        <w:t xml:space="preserve"> than observed in the antibiotic campaign. While antibiotic </w:t>
      </w:r>
      <w:r w:rsidR="00630052">
        <w:t>prescription</w:t>
      </w:r>
      <w:r w:rsidR="00F900B2">
        <w:t xml:space="preserve"> has no particular benefit for providers, </w:t>
      </w:r>
      <w:r w:rsidR="00630052">
        <w:t>charging</w:t>
      </w:r>
      <w:r w:rsidR="00F900B2">
        <w:t xml:space="preserve"> high fees has a direct financial benefit which may not be dissuaded by </w:t>
      </w:r>
      <w:r w:rsidR="00487408">
        <w:t xml:space="preserve">a letter alone. </w:t>
      </w:r>
      <w:r w:rsidR="009D3967">
        <w:t xml:space="preserve">Nudge letters </w:t>
      </w:r>
      <w:r w:rsidR="00D53777">
        <w:t>may</w:t>
      </w:r>
      <w:r w:rsidR="009D3967">
        <w:t xml:space="preserve"> be a </w:t>
      </w:r>
      <w:r w:rsidR="000429F9">
        <w:t xml:space="preserve">good initial step for </w:t>
      </w:r>
      <w:r w:rsidR="00BF4F10">
        <w:t xml:space="preserve">testing </w:t>
      </w:r>
      <w:r w:rsidR="00B526C3">
        <w:t xml:space="preserve">a chosen definition for excessive and for </w:t>
      </w:r>
      <w:r w:rsidR="00233450">
        <w:t>raising awareness among</w:t>
      </w:r>
      <w:r w:rsidR="00AB51B0">
        <w:t xml:space="preserve"> providers </w:t>
      </w:r>
      <w:r w:rsidR="00E443E5">
        <w:t>of their excessive billing behaviour</w:t>
      </w:r>
      <w:r w:rsidR="0000243B">
        <w:t xml:space="preserve"> </w:t>
      </w:r>
      <w:r w:rsidR="008F04C5">
        <w:t xml:space="preserve">before more formal regulation options are </w:t>
      </w:r>
      <w:r w:rsidR="00E83F8F">
        <w:t>considered</w:t>
      </w:r>
      <w:r w:rsidR="008F04C5">
        <w:t>.</w:t>
      </w:r>
      <w:r w:rsidR="00B50D63">
        <w:t xml:space="preserve"> </w:t>
      </w:r>
    </w:p>
    <w:p w14:paraId="6E24C554" w14:textId="4A594D7F" w:rsidR="00C37F58" w:rsidRDefault="00D850B8" w:rsidP="005705BE">
      <w:pPr>
        <w:keepNext/>
        <w:keepLines/>
        <w:widowControl w:val="0"/>
        <w:spacing w:before="120" w:after="120"/>
        <w:rPr>
          <w:color w:val="156082" w:themeColor="accent1"/>
          <w:sz w:val="24"/>
          <w:szCs w:val="24"/>
          <w:shd w:val="clear" w:color="auto" w:fill="FFFFFF" w:themeFill="background1"/>
        </w:rPr>
      </w:pPr>
      <w:r>
        <w:rPr>
          <w:color w:val="156082" w:themeColor="accent1"/>
          <w:sz w:val="24"/>
          <w:szCs w:val="24"/>
          <w:shd w:val="clear" w:color="auto" w:fill="FFFFFF" w:themeFill="background1"/>
        </w:rPr>
        <w:t>6</w:t>
      </w:r>
      <w:r w:rsidR="00B007B1">
        <w:rPr>
          <w:color w:val="156082" w:themeColor="accent1"/>
          <w:sz w:val="24"/>
          <w:szCs w:val="24"/>
          <w:shd w:val="clear" w:color="auto" w:fill="FFFFFF" w:themeFill="background1"/>
        </w:rPr>
        <w:t>.3</w:t>
      </w:r>
      <w:r w:rsidR="000124BC">
        <w:rPr>
          <w:color w:val="156082" w:themeColor="accent1"/>
          <w:sz w:val="24"/>
          <w:szCs w:val="24"/>
          <w:shd w:val="clear" w:color="auto" w:fill="FFFFFF" w:themeFill="background1"/>
        </w:rPr>
        <w:t xml:space="preserve"> Peer </w:t>
      </w:r>
      <w:r w:rsidR="0091656D">
        <w:rPr>
          <w:color w:val="156082" w:themeColor="accent1"/>
          <w:sz w:val="24"/>
          <w:szCs w:val="24"/>
          <w:shd w:val="clear" w:color="auto" w:fill="FFFFFF" w:themeFill="background1"/>
        </w:rPr>
        <w:t>a</w:t>
      </w:r>
      <w:r w:rsidR="000124BC">
        <w:rPr>
          <w:color w:val="156082" w:themeColor="accent1"/>
          <w:sz w:val="24"/>
          <w:szCs w:val="24"/>
          <w:shd w:val="clear" w:color="auto" w:fill="FFFFFF" w:themeFill="background1"/>
        </w:rPr>
        <w:t>ssessment</w:t>
      </w:r>
    </w:p>
    <w:p w14:paraId="74103EBE" w14:textId="5EF0198C" w:rsidR="001266F5" w:rsidRDefault="00000067" w:rsidP="005705BE">
      <w:pPr>
        <w:keepNext/>
        <w:keepLines/>
        <w:widowControl w:val="0"/>
        <w:spacing w:after="120"/>
      </w:pPr>
      <w:r>
        <w:t>This approach relies on the judgement of a third party to determine when a fee that is charged is reasonable and fair (i.e. not excessive).</w:t>
      </w:r>
      <w:r w:rsidR="003F3083">
        <w:t xml:space="preserve"> </w:t>
      </w:r>
      <w:r w:rsidR="00F95EEF">
        <w:t xml:space="preserve">The advantage of </w:t>
      </w:r>
      <w:r w:rsidR="00FD76B0">
        <w:t>peer assessments</w:t>
      </w:r>
      <w:r w:rsidR="00743568">
        <w:t xml:space="preserve"> is that it may not require </w:t>
      </w:r>
      <w:r w:rsidR="00981AA7">
        <w:t>up front</w:t>
      </w:r>
      <w:r w:rsidR="00E66CF9">
        <w:t xml:space="preserve"> calculation of reasonable and excessive fees for </w:t>
      </w:r>
      <w:r w:rsidR="0044426E">
        <w:t xml:space="preserve">each service. </w:t>
      </w:r>
      <w:r w:rsidR="00981AA7">
        <w:t>Instead</w:t>
      </w:r>
      <w:r w:rsidR="003C710A">
        <w:t>,</w:t>
      </w:r>
      <w:r w:rsidR="00981AA7">
        <w:t xml:space="preserve"> it</w:t>
      </w:r>
      <w:r w:rsidR="0044426E">
        <w:t xml:space="preserve"> is flexible</w:t>
      </w:r>
      <w:r w:rsidR="007C553D">
        <w:t>,</w:t>
      </w:r>
      <w:r w:rsidR="003B06A9">
        <w:t xml:space="preserve"> allow</w:t>
      </w:r>
      <w:r w:rsidR="007C553D">
        <w:t>ing</w:t>
      </w:r>
      <w:r w:rsidR="003B06A9">
        <w:t xml:space="preserve"> consideration of </w:t>
      </w:r>
      <w:r w:rsidR="0010315C">
        <w:t>individual circumstances that</w:t>
      </w:r>
      <w:r w:rsidR="002123F3">
        <w:t xml:space="preserve"> may explain variations </w:t>
      </w:r>
      <w:r w:rsidR="00F37649">
        <w:t xml:space="preserve">in fees from </w:t>
      </w:r>
      <w:r w:rsidR="003F669E">
        <w:t xml:space="preserve">the </w:t>
      </w:r>
      <w:r w:rsidR="00475882">
        <w:t xml:space="preserve">norm (for </w:t>
      </w:r>
      <w:r w:rsidR="00EF7F42">
        <w:t xml:space="preserve">example, </w:t>
      </w:r>
      <w:r w:rsidR="00FF27CA">
        <w:t xml:space="preserve">differences </w:t>
      </w:r>
      <w:r w:rsidR="00BF786F">
        <w:t>in technique or technology used in a procedure that is understood and supported by the patient).</w:t>
      </w:r>
    </w:p>
    <w:p w14:paraId="2E00CA83" w14:textId="7C231854" w:rsidR="003900A6" w:rsidRDefault="000D46EE" w:rsidP="00000067">
      <w:pPr>
        <w:widowControl w:val="0"/>
        <w:spacing w:after="120"/>
      </w:pPr>
      <w:r>
        <w:t>However, p</w:t>
      </w:r>
      <w:r w:rsidR="006B3151">
        <w:t xml:space="preserve">eer assessment is </w:t>
      </w:r>
      <w:r w:rsidR="0079164B">
        <w:t xml:space="preserve">based on subjective judgement. </w:t>
      </w:r>
      <w:r w:rsidR="00C01088" w:rsidRPr="00C01088">
        <w:t>Where a fee is judged reasonable by one group it may be unreasonable for another.</w:t>
      </w:r>
      <w:r w:rsidR="00C01088">
        <w:t xml:space="preserve"> </w:t>
      </w:r>
      <w:r w:rsidR="007E2764">
        <w:t>Establishing</w:t>
      </w:r>
      <w:r w:rsidR="004A2E7E">
        <w:t xml:space="preserve"> </w:t>
      </w:r>
      <w:r w:rsidR="007E2764">
        <w:t xml:space="preserve">mechanisms </w:t>
      </w:r>
      <w:r w:rsidR="00C92760">
        <w:t xml:space="preserve">to </w:t>
      </w:r>
      <w:r w:rsidR="00F767DE">
        <w:t xml:space="preserve">ensure </w:t>
      </w:r>
      <w:r w:rsidR="00C92760">
        <w:t>assess</w:t>
      </w:r>
      <w:r w:rsidR="00F767DE">
        <w:t>ments</w:t>
      </w:r>
      <w:r w:rsidR="00C92760">
        <w:t xml:space="preserve"> </w:t>
      </w:r>
      <w:r w:rsidR="00F767DE">
        <w:t xml:space="preserve">are </w:t>
      </w:r>
      <w:r w:rsidR="00302321">
        <w:t xml:space="preserve">fair and consistent </w:t>
      </w:r>
      <w:r w:rsidR="00435F84">
        <w:t xml:space="preserve">without an upfront definition of excessive </w:t>
      </w:r>
      <w:r w:rsidR="007D5033">
        <w:t>represents a challenge</w:t>
      </w:r>
      <w:r w:rsidR="006722D0">
        <w:t>.</w:t>
      </w:r>
      <w:r w:rsidR="00D85D68">
        <w:t xml:space="preserve"> </w:t>
      </w:r>
      <w:r w:rsidR="00F16C7C">
        <w:t>A</w:t>
      </w:r>
      <w:r w:rsidR="00435F84">
        <w:t xml:space="preserve">nother </w:t>
      </w:r>
      <w:r w:rsidR="00F16C7C">
        <w:t xml:space="preserve">limitation </w:t>
      </w:r>
      <w:r w:rsidR="00435F84">
        <w:t xml:space="preserve">for this intervention </w:t>
      </w:r>
      <w:r w:rsidR="00F16C7C">
        <w:t xml:space="preserve">is the </w:t>
      </w:r>
      <w:r w:rsidR="00900F9E">
        <w:t xml:space="preserve">potential </w:t>
      </w:r>
      <w:r w:rsidR="00E24E0C">
        <w:t xml:space="preserve">delay between </w:t>
      </w:r>
      <w:r w:rsidR="00BC1DDB">
        <w:t xml:space="preserve">the </w:t>
      </w:r>
      <w:r w:rsidR="00435F84">
        <w:t xml:space="preserve">patient being charged an </w:t>
      </w:r>
      <w:r w:rsidR="006052F9">
        <w:t xml:space="preserve">excessive </w:t>
      </w:r>
      <w:r w:rsidR="00BC1DDB">
        <w:t xml:space="preserve">fee and </w:t>
      </w:r>
      <w:r w:rsidR="006052F9">
        <w:t xml:space="preserve">the </w:t>
      </w:r>
      <w:r w:rsidR="00900F9E">
        <w:t>reasonableness</w:t>
      </w:r>
      <w:r w:rsidR="0044088C">
        <w:t xml:space="preserve"> of that fee being considered</w:t>
      </w:r>
      <w:r w:rsidR="00900F9E">
        <w:t xml:space="preserve"> by a peer review body</w:t>
      </w:r>
      <w:r w:rsidR="000B67CF">
        <w:t xml:space="preserve">. </w:t>
      </w:r>
      <w:r w:rsidR="00672040">
        <w:t xml:space="preserve">Retrospective consideration of </w:t>
      </w:r>
      <w:r w:rsidR="00A1161E">
        <w:t xml:space="preserve">excessive fees by a provider’s peers offers little immediate support to those patients being asked to pay </w:t>
      </w:r>
      <w:r w:rsidR="002164BA">
        <w:t>excessive</w:t>
      </w:r>
      <w:r w:rsidR="00A1161E">
        <w:t xml:space="preserve"> fees in the moment and</w:t>
      </w:r>
      <w:r w:rsidR="002160EA">
        <w:t xml:space="preserve"> may not </w:t>
      </w:r>
      <w:r w:rsidR="002164BA">
        <w:t>result in</w:t>
      </w:r>
      <w:r w:rsidR="002160EA">
        <w:t xml:space="preserve"> any patient recompense.</w:t>
      </w:r>
    </w:p>
    <w:p w14:paraId="5FF78200" w14:textId="3D3BF241" w:rsidR="00F54AF3" w:rsidRDefault="00E14161" w:rsidP="00F54AF3">
      <w:pPr>
        <w:widowControl w:val="0"/>
        <w:spacing w:after="120"/>
      </w:pPr>
      <w:r>
        <w:t xml:space="preserve">The </w:t>
      </w:r>
      <w:proofErr w:type="spellStart"/>
      <w:r w:rsidR="00C9688C">
        <w:t>Sa</w:t>
      </w:r>
      <w:r w:rsidR="00DA19DC">
        <w:t>H</w:t>
      </w:r>
      <w:proofErr w:type="spellEnd"/>
      <w:r w:rsidR="00DA19DC">
        <w:t xml:space="preserve"> </w:t>
      </w:r>
      <w:r w:rsidR="0003691A">
        <w:t xml:space="preserve">aged care </w:t>
      </w:r>
      <w:r w:rsidR="009216B4">
        <w:t xml:space="preserve">program </w:t>
      </w:r>
      <w:r w:rsidR="008846F5">
        <w:t xml:space="preserve">provides an </w:t>
      </w:r>
      <w:r w:rsidR="002160EA">
        <w:t xml:space="preserve">example of how </w:t>
      </w:r>
      <w:r w:rsidR="005D07C0">
        <w:t xml:space="preserve">independent </w:t>
      </w:r>
      <w:r w:rsidR="002160EA">
        <w:t xml:space="preserve">review could be applied </w:t>
      </w:r>
      <w:r>
        <w:t xml:space="preserve">to </w:t>
      </w:r>
      <w:r w:rsidR="009216B4">
        <w:t xml:space="preserve">excessive provider charges. </w:t>
      </w:r>
      <w:r w:rsidR="00B17A81">
        <w:t xml:space="preserve">While the </w:t>
      </w:r>
      <w:proofErr w:type="spellStart"/>
      <w:r w:rsidR="00B17A81">
        <w:t>SaH</w:t>
      </w:r>
      <w:proofErr w:type="spellEnd"/>
      <w:r w:rsidR="00B17A81">
        <w:t xml:space="preserve"> program is considering options and systems to introduce price caps </w:t>
      </w:r>
      <w:r w:rsidR="00A40B6A">
        <w:t xml:space="preserve">on the services it funds, the </w:t>
      </w:r>
      <w:r w:rsidR="00F73A51">
        <w:t xml:space="preserve">Commonwealth has authorised the </w:t>
      </w:r>
      <w:r w:rsidR="00433B53">
        <w:t xml:space="preserve">Aged Care Quality and Safety Commission </w:t>
      </w:r>
      <w:r w:rsidR="00BC0563">
        <w:t xml:space="preserve">to order refunds </w:t>
      </w:r>
      <w:r w:rsidR="00B731D8">
        <w:t>where providers are found to be overcharging</w:t>
      </w:r>
      <w:r w:rsidR="00AC3229">
        <w:t xml:space="preserve"> and </w:t>
      </w:r>
      <w:proofErr w:type="gramStart"/>
      <w:r w:rsidR="00AC3229">
        <w:t>take action</w:t>
      </w:r>
      <w:proofErr w:type="gramEnd"/>
      <w:r w:rsidR="00AC3229">
        <w:t xml:space="preserve"> against those </w:t>
      </w:r>
      <w:r w:rsidR="007E7E5C">
        <w:t>who fail to meet</w:t>
      </w:r>
      <w:r w:rsidR="007F380E">
        <w:t xml:space="preserve"> obligations</w:t>
      </w:r>
      <w:r w:rsidR="005D07C0">
        <w:t>.</w:t>
      </w:r>
      <w:r w:rsidR="006620EE">
        <w:t xml:space="preserve"> </w:t>
      </w:r>
    </w:p>
    <w:p w14:paraId="271EBAB4" w14:textId="2FFFB494" w:rsidR="000124BC" w:rsidRPr="000124BC" w:rsidRDefault="00371540" w:rsidP="00F54AF3">
      <w:pPr>
        <w:widowControl w:val="0"/>
        <w:spacing w:after="120"/>
      </w:pPr>
      <w:r>
        <w:t xml:space="preserve">Peer </w:t>
      </w:r>
      <w:r w:rsidR="00092832">
        <w:t>a</w:t>
      </w:r>
      <w:r>
        <w:t xml:space="preserve">ssessment </w:t>
      </w:r>
      <w:r w:rsidR="008846F5">
        <w:t>of clinical</w:t>
      </w:r>
      <w:r w:rsidR="001F6097">
        <w:t xml:space="preserve"> and professional standards </w:t>
      </w:r>
      <w:r>
        <w:t xml:space="preserve">is well established </w:t>
      </w:r>
      <w:r w:rsidR="0081273B">
        <w:t xml:space="preserve">in the health system, most notably by the </w:t>
      </w:r>
      <w:r w:rsidR="00593BEB">
        <w:t>Medical Board of Australia</w:t>
      </w:r>
      <w:r w:rsidR="00693BDD">
        <w:t xml:space="preserve"> </w:t>
      </w:r>
      <w:r w:rsidR="00CD1E2E">
        <w:t xml:space="preserve">(which </w:t>
      </w:r>
      <w:r w:rsidR="00254A09">
        <w:t xml:space="preserve">regulates safe practice and professional standards) and </w:t>
      </w:r>
      <w:r w:rsidR="008F5EDF">
        <w:t xml:space="preserve">the </w:t>
      </w:r>
      <w:r w:rsidR="008E0C39">
        <w:t>Professional Services Review (</w:t>
      </w:r>
      <w:r w:rsidR="00902B28">
        <w:t>PSR</w:t>
      </w:r>
      <w:r w:rsidR="008E0C39">
        <w:t>)</w:t>
      </w:r>
      <w:r w:rsidR="00266E1D">
        <w:t xml:space="preserve"> (which considers </w:t>
      </w:r>
      <w:r w:rsidR="00047621">
        <w:t xml:space="preserve">inappropriate </w:t>
      </w:r>
      <w:r w:rsidR="00266E1D">
        <w:t>practice</w:t>
      </w:r>
      <w:r w:rsidR="00AF2EB9">
        <w:t xml:space="preserve"> related to Medicare</w:t>
      </w:r>
      <w:r w:rsidR="00B37954">
        <w:t xml:space="preserve">, </w:t>
      </w:r>
      <w:r w:rsidR="009A035C">
        <w:t xml:space="preserve">the </w:t>
      </w:r>
      <w:r w:rsidR="005918A6">
        <w:t>Child Dental Benefits Scheme and Pharmaceutical Benefits Scheme</w:t>
      </w:r>
      <w:r w:rsidR="00F92C6F">
        <w:t xml:space="preserve">). </w:t>
      </w:r>
      <w:r w:rsidR="00BD2F30">
        <w:t xml:space="preserve">While </w:t>
      </w:r>
      <w:r w:rsidR="00256BD4">
        <w:t>the AMA, CPMC</w:t>
      </w:r>
      <w:r w:rsidR="00A11FA5">
        <w:t xml:space="preserve"> and many </w:t>
      </w:r>
      <w:r w:rsidR="001316FF">
        <w:t xml:space="preserve">specialist </w:t>
      </w:r>
      <w:r w:rsidR="00A11FA5">
        <w:t xml:space="preserve">colleges </w:t>
      </w:r>
      <w:r w:rsidR="00A94559">
        <w:t>support ethical billing practices</w:t>
      </w:r>
      <w:r w:rsidR="00476508">
        <w:t xml:space="preserve">, regulators </w:t>
      </w:r>
      <w:r w:rsidR="00D90931">
        <w:t>have to date considere</w:t>
      </w:r>
      <w:r w:rsidR="003E2A48">
        <w:t xml:space="preserve">d </w:t>
      </w:r>
      <w:r w:rsidR="00B57C7E">
        <w:t>preventing excessive fee charging as outside their scope</w:t>
      </w:r>
      <w:r w:rsidR="00184CD4">
        <w:t xml:space="preserve"> of review.</w:t>
      </w:r>
    </w:p>
    <w:p w14:paraId="5BDBC8B5" w14:textId="5B1A9569" w:rsidR="006D60BA" w:rsidRPr="006147F8" w:rsidRDefault="00D850B8" w:rsidP="00E135BB">
      <w:pPr>
        <w:keepNext/>
        <w:spacing w:before="120" w:after="120"/>
        <w:rPr>
          <w:color w:val="156082" w:themeColor="accent1"/>
          <w:sz w:val="24"/>
          <w:szCs w:val="24"/>
        </w:rPr>
      </w:pPr>
      <w:r>
        <w:rPr>
          <w:color w:val="156082" w:themeColor="accent1"/>
          <w:sz w:val="24"/>
          <w:szCs w:val="24"/>
          <w:shd w:val="clear" w:color="auto" w:fill="FFFFFF" w:themeFill="background1"/>
        </w:rPr>
        <w:lastRenderedPageBreak/>
        <w:t>6</w:t>
      </w:r>
      <w:r w:rsidR="00FF4F58" w:rsidRPr="006147F8">
        <w:rPr>
          <w:color w:val="156082" w:themeColor="accent1"/>
          <w:sz w:val="24"/>
          <w:szCs w:val="24"/>
          <w:shd w:val="clear" w:color="auto" w:fill="FFFFFF" w:themeFill="background1"/>
        </w:rPr>
        <w:t>.</w:t>
      </w:r>
      <w:r w:rsidR="00A74778">
        <w:rPr>
          <w:color w:val="156082" w:themeColor="accent1"/>
          <w:sz w:val="24"/>
          <w:szCs w:val="24"/>
          <w:shd w:val="clear" w:color="auto" w:fill="FFFFFF" w:themeFill="background1"/>
        </w:rPr>
        <w:t>4</w:t>
      </w:r>
      <w:r w:rsidR="00FF4F58" w:rsidRPr="006147F8">
        <w:rPr>
          <w:color w:val="156082" w:themeColor="accent1"/>
          <w:sz w:val="24"/>
          <w:szCs w:val="24"/>
          <w:shd w:val="clear" w:color="auto" w:fill="FFFFFF" w:themeFill="background1"/>
        </w:rPr>
        <w:t xml:space="preserve"> </w:t>
      </w:r>
      <w:r w:rsidR="00AB2AD2">
        <w:rPr>
          <w:color w:val="156082" w:themeColor="accent1"/>
          <w:sz w:val="24"/>
          <w:szCs w:val="24"/>
          <w:shd w:val="clear" w:color="auto" w:fill="FFFFFF" w:themeFill="background1"/>
        </w:rPr>
        <w:t xml:space="preserve">Cap </w:t>
      </w:r>
      <w:r w:rsidR="00A32F6F">
        <w:rPr>
          <w:color w:val="156082" w:themeColor="accent1"/>
          <w:sz w:val="24"/>
          <w:szCs w:val="24"/>
          <w:shd w:val="clear" w:color="auto" w:fill="FFFFFF" w:themeFill="background1"/>
        </w:rPr>
        <w:t xml:space="preserve">excessive </w:t>
      </w:r>
      <w:r w:rsidR="00AB2AD2">
        <w:rPr>
          <w:color w:val="156082" w:themeColor="accent1"/>
          <w:sz w:val="24"/>
          <w:szCs w:val="24"/>
          <w:shd w:val="clear" w:color="auto" w:fill="FFFFFF" w:themeFill="background1"/>
        </w:rPr>
        <w:t xml:space="preserve">fees </w:t>
      </w:r>
      <w:r w:rsidR="003D65CA">
        <w:rPr>
          <w:color w:val="156082" w:themeColor="accent1"/>
          <w:sz w:val="24"/>
          <w:szCs w:val="24"/>
          <w:shd w:val="clear" w:color="auto" w:fill="FFFFFF" w:themeFill="background1"/>
        </w:rPr>
        <w:t>for</w:t>
      </w:r>
      <w:r w:rsidR="00AB2AD2">
        <w:rPr>
          <w:color w:val="156082" w:themeColor="accent1"/>
          <w:sz w:val="24"/>
          <w:szCs w:val="24"/>
          <w:shd w:val="clear" w:color="auto" w:fill="FFFFFF" w:themeFill="background1"/>
        </w:rPr>
        <w:t xml:space="preserve"> individual MBS items</w:t>
      </w:r>
      <w:r w:rsidR="003D65CA">
        <w:rPr>
          <w:color w:val="156082" w:themeColor="accent1"/>
          <w:sz w:val="24"/>
          <w:szCs w:val="24"/>
          <w:shd w:val="clear" w:color="auto" w:fill="FFFFFF" w:themeFill="background1"/>
        </w:rPr>
        <w:t>,</w:t>
      </w:r>
      <w:r w:rsidR="001663D0">
        <w:rPr>
          <w:color w:val="156082" w:themeColor="accent1"/>
          <w:sz w:val="24"/>
          <w:szCs w:val="24"/>
          <w:shd w:val="clear" w:color="auto" w:fill="FFFFFF" w:themeFill="background1"/>
        </w:rPr>
        <w:t xml:space="preserve"> for each service</w:t>
      </w:r>
      <w:r w:rsidR="00AB2AD2">
        <w:rPr>
          <w:color w:val="156082" w:themeColor="accent1"/>
          <w:sz w:val="24"/>
          <w:szCs w:val="24"/>
          <w:shd w:val="clear" w:color="auto" w:fill="FFFFFF" w:themeFill="background1"/>
        </w:rPr>
        <w:t xml:space="preserve"> </w:t>
      </w:r>
    </w:p>
    <w:p w14:paraId="637B7B61" w14:textId="250CB267" w:rsidR="00BA6186" w:rsidRDefault="001004D2" w:rsidP="00E135BB">
      <w:pPr>
        <w:keepNext/>
        <w:spacing w:after="120"/>
      </w:pPr>
      <w:r w:rsidRPr="006147F8">
        <w:t xml:space="preserve">Introducing fee capping at the MBS item </w:t>
      </w:r>
      <w:r w:rsidR="00BC7735">
        <w:t xml:space="preserve">and service </w:t>
      </w:r>
      <w:r w:rsidRPr="006147F8">
        <w:t>level involve</w:t>
      </w:r>
      <w:r w:rsidR="0049169C">
        <w:t>s</w:t>
      </w:r>
      <w:r w:rsidRPr="006147F8">
        <w:t xml:space="preserve"> identifying a maximum allowable fee for each item based on an agreed definition of excessive</w:t>
      </w:r>
      <w:r w:rsidR="00847CDE">
        <w:t>,</w:t>
      </w:r>
      <w:r>
        <w:t xml:space="preserve"> and comparing provider </w:t>
      </w:r>
      <w:r w:rsidR="00365C43">
        <w:t>fees</w:t>
      </w:r>
      <w:r>
        <w:t xml:space="preserve"> to this cap</w:t>
      </w:r>
      <w:r w:rsidR="00BC7735">
        <w:t xml:space="preserve"> for each service delivered</w:t>
      </w:r>
      <w:r w:rsidRPr="006147F8">
        <w:t xml:space="preserve">. </w:t>
      </w:r>
      <w:r w:rsidR="000A5A62">
        <w:t xml:space="preserve">Some potential methods for </w:t>
      </w:r>
      <w:r w:rsidR="00075512">
        <w:t xml:space="preserve">using statistics to </w:t>
      </w:r>
      <w:r w:rsidR="000A5A62">
        <w:t>determin</w:t>
      </w:r>
      <w:r w:rsidR="00075512">
        <w:t>e</w:t>
      </w:r>
      <w:r w:rsidR="000A5A62">
        <w:t xml:space="preserve"> an excessive fee for an individual MBS item </w:t>
      </w:r>
      <w:r w:rsidR="00224DCE">
        <w:t xml:space="preserve">are outlined in Section 4 </w:t>
      </w:r>
      <w:r w:rsidR="0006477C">
        <w:t xml:space="preserve">(page 4) </w:t>
      </w:r>
      <w:r w:rsidR="00224DCE">
        <w:t>of this paper</w:t>
      </w:r>
      <w:r w:rsidR="1A7D95FD">
        <w:t>.</w:t>
      </w:r>
      <w:r w:rsidR="00CA6775">
        <w:t xml:space="preserve"> </w:t>
      </w:r>
      <w:r w:rsidR="25FA9779">
        <w:t>T</w:t>
      </w:r>
      <w:r w:rsidR="00840C62">
        <w:t>he</w:t>
      </w:r>
      <w:r w:rsidR="00A81B68">
        <w:t>se</w:t>
      </w:r>
      <w:r w:rsidR="00840C62">
        <w:t xml:space="preserve"> </w:t>
      </w:r>
      <w:r w:rsidR="00C93C9C">
        <w:t xml:space="preserve">methods </w:t>
      </w:r>
      <w:r w:rsidR="00840C62">
        <w:t>include</w:t>
      </w:r>
      <w:r w:rsidR="00C93C9C">
        <w:t>d</w:t>
      </w:r>
      <w:r w:rsidR="00840C62">
        <w:t xml:space="preserve"> providers charging multiples of the</w:t>
      </w:r>
      <w:r w:rsidR="00C257F9">
        <w:t xml:space="preserve"> </w:t>
      </w:r>
      <w:r w:rsidR="000A64F4">
        <w:t>Schedule Fee</w:t>
      </w:r>
      <w:r w:rsidR="00C257F9">
        <w:t xml:space="preserve">, median fee, or charging fees </w:t>
      </w:r>
      <w:r w:rsidR="006B2F96">
        <w:t xml:space="preserve">in the top percentiles of </w:t>
      </w:r>
      <w:r w:rsidR="009527C1">
        <w:t>an item’s</w:t>
      </w:r>
      <w:r w:rsidR="006B2F96">
        <w:t xml:space="preserve"> fee</w:t>
      </w:r>
      <w:r w:rsidR="009527C1">
        <w:t xml:space="preserve"> distribution</w:t>
      </w:r>
      <w:r w:rsidR="006B2F96">
        <w:t>.</w:t>
      </w:r>
    </w:p>
    <w:p w14:paraId="67757C06" w14:textId="0C38D749" w:rsidR="00F400AA" w:rsidRDefault="00F400AA" w:rsidP="00F400AA">
      <w:pPr>
        <w:spacing w:after="120"/>
      </w:pPr>
      <w:r>
        <w:t xml:space="preserve">There are a broad range of actions that could be considered where providers have </w:t>
      </w:r>
      <w:r w:rsidRPr="006147F8">
        <w:t>charg</w:t>
      </w:r>
      <w:r>
        <w:t>ed</w:t>
      </w:r>
      <w:r w:rsidRPr="006147F8">
        <w:t xml:space="preserve"> above </w:t>
      </w:r>
      <w:r>
        <w:t>the</w:t>
      </w:r>
      <w:r w:rsidRPr="006147F8">
        <w:t xml:space="preserve"> </w:t>
      </w:r>
      <w:r>
        <w:t xml:space="preserve">caps, including warning letters, monetary fines, </w:t>
      </w:r>
      <w:r w:rsidR="007D0EC8">
        <w:t xml:space="preserve">withholding </w:t>
      </w:r>
      <w:r w:rsidR="005D31D9">
        <w:t xml:space="preserve">Medicare </w:t>
      </w:r>
      <w:r w:rsidR="007D0EC8">
        <w:t>benefits</w:t>
      </w:r>
      <w:r w:rsidR="00E77DB3">
        <w:t xml:space="preserve">/considering excessive fees </w:t>
      </w:r>
      <w:r w:rsidR="01981006">
        <w:t xml:space="preserve">to be </w:t>
      </w:r>
      <w:r w:rsidR="00E77DB3">
        <w:t xml:space="preserve">Medicare ineligible, </w:t>
      </w:r>
      <w:r>
        <w:t xml:space="preserve">recovering the MBS benefit from the provider, or removing future Medicare eligibility from the provider. </w:t>
      </w:r>
    </w:p>
    <w:p w14:paraId="1621D6E4" w14:textId="53CD94A2" w:rsidR="009A2C5E" w:rsidRDefault="1F8D2E51" w:rsidP="009A2C5E">
      <w:pPr>
        <w:spacing w:before="120" w:after="120"/>
      </w:pPr>
      <w:r>
        <w:t>The</w:t>
      </w:r>
      <w:r w:rsidR="562D3A35">
        <w:t xml:space="preserve"> Medicare rebate is a patient benefit which is reimbursed to the patients</w:t>
      </w:r>
      <w:r w:rsidR="761C475A">
        <w:t>, typically</w:t>
      </w:r>
      <w:r w:rsidR="562D3A35">
        <w:t xml:space="preserve"> </w:t>
      </w:r>
      <w:r w:rsidR="562D3A35" w:rsidRPr="22D68ED4">
        <w:rPr>
          <w:u w:val="single"/>
        </w:rPr>
        <w:t>after</w:t>
      </w:r>
      <w:r w:rsidR="3D0D41C4">
        <w:t xml:space="preserve"> the</w:t>
      </w:r>
      <w:r w:rsidR="29F4ED49">
        <w:t>y pay the provider the</w:t>
      </w:r>
      <w:r w:rsidR="3D0D41C4">
        <w:t xml:space="preserve"> total fee</w:t>
      </w:r>
      <w:r>
        <w:t>. Therefore,</w:t>
      </w:r>
      <w:r w:rsidR="3D0D41C4">
        <w:t xml:space="preserve"> </w:t>
      </w:r>
      <w:r w:rsidR="50DCAAE9">
        <w:t xml:space="preserve">it is </w:t>
      </w:r>
      <w:r w:rsidR="5DD82BB5">
        <w:t>challenging</w:t>
      </w:r>
      <w:r w:rsidR="50DCAAE9">
        <w:t xml:space="preserve"> </w:t>
      </w:r>
      <w:r w:rsidR="3F4DC103">
        <w:t xml:space="preserve">in existing Medicare regulatory infrastructure to </w:t>
      </w:r>
      <w:r w:rsidR="7E997DC9">
        <w:t>prevent a</w:t>
      </w:r>
      <w:r w:rsidR="181D0CAC">
        <w:t>n excessive fee from being charged</w:t>
      </w:r>
      <w:r w:rsidR="220560EA">
        <w:t>/apply fee caps</w:t>
      </w:r>
      <w:r w:rsidR="2200BCE5">
        <w:t xml:space="preserve"> </w:t>
      </w:r>
      <w:r w:rsidR="632FFF0B">
        <w:t>before</w:t>
      </w:r>
      <w:r w:rsidR="442BC203">
        <w:t xml:space="preserve"> a service has been billed</w:t>
      </w:r>
      <w:r w:rsidR="181D0CAC">
        <w:t>.</w:t>
      </w:r>
      <w:r w:rsidR="464EB418">
        <w:t xml:space="preserve"> </w:t>
      </w:r>
      <w:r w:rsidR="00D7CEEA">
        <w:t>This means</w:t>
      </w:r>
      <w:r w:rsidR="5E859AA5">
        <w:t xml:space="preserve"> </w:t>
      </w:r>
      <w:r w:rsidR="02324E77">
        <w:t xml:space="preserve">regulatory </w:t>
      </w:r>
      <w:r w:rsidR="5E859AA5">
        <w:t xml:space="preserve">enforcement of fee caps would </w:t>
      </w:r>
      <w:r w:rsidR="19C01E4E">
        <w:t xml:space="preserve">likely </w:t>
      </w:r>
      <w:r w:rsidR="5E859AA5">
        <w:t>need to</w:t>
      </w:r>
      <w:r w:rsidR="02324E77">
        <w:t xml:space="preserve"> occur after the patient has been charged an excessive fee.</w:t>
      </w:r>
      <w:r w:rsidR="5502DA0F">
        <w:t xml:space="preserve"> </w:t>
      </w:r>
      <w:r w:rsidR="12F08FAD">
        <w:t xml:space="preserve">An option which has been raised </w:t>
      </w:r>
      <w:r w:rsidR="25616FF4">
        <w:t xml:space="preserve">in public discourse is to </w:t>
      </w:r>
      <w:r w:rsidR="06059ECE">
        <w:t>m</w:t>
      </w:r>
      <w:r w:rsidR="3BAA5BC6">
        <w:t>ak</w:t>
      </w:r>
      <w:r w:rsidR="25616FF4">
        <w:t>e</w:t>
      </w:r>
      <w:r w:rsidR="3BAA5BC6">
        <w:t xml:space="preserve"> </w:t>
      </w:r>
      <w:r w:rsidR="75EF5B52">
        <w:t>excessive fees ineligible for Medicare</w:t>
      </w:r>
      <w:r w:rsidR="637DE5E7">
        <w:t>. However,</w:t>
      </w:r>
      <w:r w:rsidR="75EF5B52">
        <w:t xml:space="preserve"> </w:t>
      </w:r>
      <w:r w:rsidR="637DE5E7">
        <w:t>this</w:t>
      </w:r>
      <w:r w:rsidR="3BAA5BC6">
        <w:t xml:space="preserve"> </w:t>
      </w:r>
      <w:r w:rsidR="06059ECE">
        <w:t>would result in the w</w:t>
      </w:r>
      <w:r w:rsidR="2AE2A8E3">
        <w:t xml:space="preserve">ithholding </w:t>
      </w:r>
      <w:r w:rsidR="06059ECE">
        <w:t>of</w:t>
      </w:r>
      <w:r w:rsidR="2AE2A8E3">
        <w:t xml:space="preserve"> the MBS </w:t>
      </w:r>
      <w:r w:rsidR="1E49BA16">
        <w:t>benefit</w:t>
      </w:r>
      <w:r w:rsidR="2AE2A8E3">
        <w:t xml:space="preserve"> </w:t>
      </w:r>
      <w:r w:rsidR="06059ECE">
        <w:t>from the patient</w:t>
      </w:r>
      <w:r w:rsidR="1B020CB8">
        <w:t>, placing them</w:t>
      </w:r>
      <w:r w:rsidR="06059ECE">
        <w:t xml:space="preserve"> </w:t>
      </w:r>
      <w:r w:rsidR="2AE2A8E3">
        <w:t xml:space="preserve">further out-of-pocket </w:t>
      </w:r>
      <w:r w:rsidR="06059ECE">
        <w:t>while</w:t>
      </w:r>
      <w:r w:rsidR="2AE2A8E3">
        <w:t xml:space="preserve"> the provider </w:t>
      </w:r>
      <w:r w:rsidR="3696F4F0">
        <w:t>would</w:t>
      </w:r>
      <w:r w:rsidR="2AE2A8E3">
        <w:t xml:space="preserve"> retain the full amount of the excessive fee.</w:t>
      </w:r>
      <w:r w:rsidR="00B50D63">
        <w:t xml:space="preserve"> </w:t>
      </w:r>
      <w:r w:rsidR="2AE2A8E3">
        <w:t xml:space="preserve"> </w:t>
      </w:r>
    </w:p>
    <w:p w14:paraId="5FC189FC" w14:textId="13329AC1" w:rsidR="005F0902" w:rsidRDefault="360D7F56" w:rsidP="22D68ED4">
      <w:pPr>
        <w:spacing w:after="120"/>
      </w:pPr>
      <w:r>
        <w:t xml:space="preserve">With </w:t>
      </w:r>
      <w:r w:rsidR="28C66676">
        <w:t>all</w:t>
      </w:r>
      <w:r>
        <w:t xml:space="preserve"> </w:t>
      </w:r>
      <w:r w:rsidR="59A2D466">
        <w:t>enforcement options, c</w:t>
      </w:r>
      <w:r w:rsidR="570F10FF">
        <w:t xml:space="preserve">onsideration </w:t>
      </w:r>
      <w:r w:rsidR="59A2D466">
        <w:t>needs</w:t>
      </w:r>
      <w:r w:rsidR="570F10FF">
        <w:t xml:space="preserve"> to be given as to whether </w:t>
      </w:r>
      <w:r w:rsidR="41911542">
        <w:t xml:space="preserve">consequences for breaches of caps would </w:t>
      </w:r>
      <w:r w:rsidR="0E9B3C24">
        <w:t xml:space="preserve">only </w:t>
      </w:r>
      <w:r w:rsidR="41911542">
        <w:t xml:space="preserve">involve penalties </w:t>
      </w:r>
      <w:r w:rsidR="0E9B3C24">
        <w:t>for</w:t>
      </w:r>
      <w:r w:rsidR="41911542">
        <w:t xml:space="preserve"> the provider </w:t>
      </w:r>
      <w:r w:rsidR="7281E88C">
        <w:t xml:space="preserve">or </w:t>
      </w:r>
      <w:r w:rsidR="04121268">
        <w:t xml:space="preserve">if there should </w:t>
      </w:r>
      <w:r w:rsidR="7281E88C">
        <w:t xml:space="preserve">also </w:t>
      </w:r>
      <w:r w:rsidR="04121268">
        <w:t>be</w:t>
      </w:r>
      <w:r w:rsidR="29FF7370">
        <w:t xml:space="preserve"> </w:t>
      </w:r>
      <w:r w:rsidR="0086C8F2">
        <w:t>remediation options for the patient</w:t>
      </w:r>
      <w:r w:rsidR="260DF6CF">
        <w:t xml:space="preserve">. </w:t>
      </w:r>
      <w:r w:rsidR="38689781">
        <w:t>Typically</w:t>
      </w:r>
      <w:r w:rsidR="68854351">
        <w:t>,</w:t>
      </w:r>
      <w:r w:rsidR="38689781">
        <w:t xml:space="preserve"> compliance through Medicare results in </w:t>
      </w:r>
      <w:r w:rsidR="4DB29D1F">
        <w:t xml:space="preserve">MBS </w:t>
      </w:r>
      <w:r w:rsidR="001B5D85">
        <w:t>benefits</w:t>
      </w:r>
      <w:r w:rsidR="38689781">
        <w:t xml:space="preserve"> being repaid to </w:t>
      </w:r>
      <w:r w:rsidR="14B2DDDD">
        <w:t>G</w:t>
      </w:r>
      <w:r w:rsidR="38689781">
        <w:t>overnment rather than to patients.</w:t>
      </w:r>
      <w:r w:rsidR="2AE2A8E3">
        <w:t xml:space="preserve"> Mechanisms could be designed to allow providers to make a </w:t>
      </w:r>
      <w:r w:rsidR="68854351">
        <w:t>re</w:t>
      </w:r>
      <w:r w:rsidR="2AE2A8E3">
        <w:t>payment to a patient (</w:t>
      </w:r>
      <w:r w:rsidR="4DB29D1F">
        <w:t>instead of the government</w:t>
      </w:r>
      <w:r w:rsidR="25766A7B">
        <w:t>),</w:t>
      </w:r>
      <w:r w:rsidR="2AE2A8E3">
        <w:t xml:space="preserve"> but such a system would be complex to design and administer. </w:t>
      </w:r>
    </w:p>
    <w:p w14:paraId="29D428AD" w14:textId="271E9278" w:rsidR="00D234E0" w:rsidRDefault="00DA4103" w:rsidP="00BE19FB">
      <w:pPr>
        <w:spacing w:after="120"/>
      </w:pPr>
      <w:r>
        <w:t xml:space="preserve">There is </w:t>
      </w:r>
      <w:r w:rsidR="00005CB5">
        <w:t>a</w:t>
      </w:r>
      <w:r>
        <w:t xml:space="preserve"> risk that some providers </w:t>
      </w:r>
      <w:r w:rsidR="006F1144">
        <w:t>would</w:t>
      </w:r>
      <w:r>
        <w:t xml:space="preserve"> </w:t>
      </w:r>
      <w:r w:rsidR="002F1C61">
        <w:t>amend their billing practices</w:t>
      </w:r>
      <w:r w:rsidR="00381139">
        <w:t xml:space="preserve"> in response to</w:t>
      </w:r>
      <w:r w:rsidR="006F1144">
        <w:t xml:space="preserve"> fee</w:t>
      </w:r>
      <w:r w:rsidR="00381139">
        <w:t xml:space="preserve"> caps</w:t>
      </w:r>
      <w:r w:rsidR="002F1C61">
        <w:t xml:space="preserve">, shifting </w:t>
      </w:r>
      <w:r w:rsidR="00381139">
        <w:t xml:space="preserve">out-of-pocket costs </w:t>
      </w:r>
      <w:r w:rsidR="002F1C61">
        <w:t xml:space="preserve">between MBS items or issuing </w:t>
      </w:r>
      <w:r w:rsidR="0015241B">
        <w:t xml:space="preserve">a second set of non-MBS eligible fees </w:t>
      </w:r>
      <w:r w:rsidR="009B7F1E">
        <w:t>(split billing</w:t>
      </w:r>
      <w:r w:rsidR="0058089B">
        <w:t xml:space="preserve"> or </w:t>
      </w:r>
      <w:r w:rsidR="00046BAB">
        <w:t>up-front deposits</w:t>
      </w:r>
      <w:r w:rsidR="009B7F1E">
        <w:t xml:space="preserve">) </w:t>
      </w:r>
      <w:r w:rsidR="0015241B">
        <w:t xml:space="preserve">to avoid the impact of caps. </w:t>
      </w:r>
      <w:r w:rsidR="0058089B">
        <w:t>The</w:t>
      </w:r>
      <w:r w:rsidR="00F417A8">
        <w:t xml:space="preserve"> </w:t>
      </w:r>
      <w:r w:rsidR="003A4E0E">
        <w:t>d</w:t>
      </w:r>
      <w:r w:rsidR="00F417A8">
        <w:t>epartment</w:t>
      </w:r>
      <w:r w:rsidR="0058089B">
        <w:t xml:space="preserve">’s </w:t>
      </w:r>
      <w:r w:rsidR="00F417A8">
        <w:t xml:space="preserve">consultation paper </w:t>
      </w:r>
      <w:r w:rsidR="009B7F1E">
        <w:t xml:space="preserve">on </w:t>
      </w:r>
      <w:hyperlink r:id="rId54" w:history="1">
        <w:r w:rsidR="001A5767">
          <w:rPr>
            <w:rStyle w:val="Hyperlink"/>
          </w:rPr>
          <w:t>Informed Financial Consent</w:t>
        </w:r>
      </w:hyperlink>
      <w:r w:rsidR="001A5767">
        <w:t xml:space="preserve"> </w:t>
      </w:r>
      <w:r w:rsidR="0058089B">
        <w:t xml:space="preserve">considers </w:t>
      </w:r>
      <w:r w:rsidR="009B7F1E">
        <w:t xml:space="preserve">the issue of split billing and </w:t>
      </w:r>
      <w:r w:rsidR="00573464">
        <w:t>mechanisms to prevent it</w:t>
      </w:r>
      <w:r w:rsidR="00860F53">
        <w:t>. R</w:t>
      </w:r>
      <w:r w:rsidR="00230DBF">
        <w:t xml:space="preserve">eforms proposed </w:t>
      </w:r>
      <w:r w:rsidR="00860F53">
        <w:t>in</w:t>
      </w:r>
      <w:r w:rsidR="00230DBF">
        <w:t xml:space="preserve"> that paper would</w:t>
      </w:r>
      <w:r w:rsidR="005F0902">
        <w:t xml:space="preserve"> be essential enabling </w:t>
      </w:r>
      <w:r w:rsidR="00230DBF">
        <w:t>elements of any fee capping policy</w:t>
      </w:r>
      <w:r w:rsidR="00573464">
        <w:t>.</w:t>
      </w:r>
      <w:r w:rsidR="009B7F1E">
        <w:t xml:space="preserve"> </w:t>
      </w:r>
    </w:p>
    <w:p w14:paraId="43DFBAEB" w14:textId="23986E82" w:rsidR="00F54AF3" w:rsidRDefault="00E618DA" w:rsidP="00F54AF3">
      <w:pPr>
        <w:spacing w:after="120"/>
      </w:pPr>
      <w:r>
        <w:t>Care would</w:t>
      </w:r>
      <w:r w:rsidR="00230DBF">
        <w:t xml:space="preserve"> also</w:t>
      </w:r>
      <w:r>
        <w:t xml:space="preserve"> be required to ensure the cap for each item is set at an appropriate level to effect change for patients, while not </w:t>
      </w:r>
      <w:r w:rsidR="00230DBF">
        <w:t xml:space="preserve">being so low </w:t>
      </w:r>
      <w:r w:rsidR="004976D0">
        <w:t xml:space="preserve">that it </w:t>
      </w:r>
      <w:r>
        <w:t>encourag</w:t>
      </w:r>
      <w:r w:rsidR="004976D0">
        <w:t>es</w:t>
      </w:r>
      <w:r>
        <w:t xml:space="preserve"> providers to </w:t>
      </w:r>
      <w:r w:rsidR="004976D0">
        <w:t>operate outside of</w:t>
      </w:r>
      <w:r>
        <w:t xml:space="preserve"> Medicare.</w:t>
      </w:r>
    </w:p>
    <w:p w14:paraId="5CA0B870" w14:textId="2FA0C371" w:rsidR="00F54AF3" w:rsidRDefault="00D850B8" w:rsidP="00F54AF3">
      <w:pPr>
        <w:spacing w:after="120"/>
      </w:pPr>
      <w:r>
        <w:rPr>
          <w:color w:val="156082" w:themeColor="accent1"/>
          <w:sz w:val="24"/>
          <w:szCs w:val="24"/>
          <w:shd w:val="clear" w:color="auto" w:fill="FFFFFF" w:themeFill="background1"/>
        </w:rPr>
        <w:t>6</w:t>
      </w:r>
      <w:r w:rsidR="00E05409" w:rsidRPr="006147F8">
        <w:rPr>
          <w:color w:val="156082" w:themeColor="accent1"/>
          <w:sz w:val="24"/>
          <w:szCs w:val="24"/>
          <w:shd w:val="clear" w:color="auto" w:fill="FFFFFF" w:themeFill="background1"/>
        </w:rPr>
        <w:t>.</w:t>
      </w:r>
      <w:r w:rsidR="00A74778">
        <w:rPr>
          <w:color w:val="156082" w:themeColor="accent1"/>
          <w:sz w:val="24"/>
          <w:szCs w:val="24"/>
          <w:shd w:val="clear" w:color="auto" w:fill="FFFFFF" w:themeFill="background1"/>
        </w:rPr>
        <w:t>5</w:t>
      </w:r>
      <w:r w:rsidR="00E05409" w:rsidRPr="006147F8">
        <w:rPr>
          <w:color w:val="156082" w:themeColor="accent1"/>
          <w:sz w:val="24"/>
          <w:szCs w:val="24"/>
          <w:shd w:val="clear" w:color="auto" w:fill="FFFFFF" w:themeFill="background1"/>
        </w:rPr>
        <w:t xml:space="preserve"> </w:t>
      </w:r>
      <w:r w:rsidR="00586955" w:rsidRPr="00586955">
        <w:rPr>
          <w:color w:val="156082" w:themeColor="accent1"/>
          <w:sz w:val="24"/>
          <w:szCs w:val="24"/>
          <w:shd w:val="clear" w:color="auto" w:fill="FFFFFF" w:themeFill="background1"/>
        </w:rPr>
        <w:t xml:space="preserve">Review provider billing over a year </w:t>
      </w:r>
      <w:r w:rsidR="001B0981">
        <w:rPr>
          <w:color w:val="156082" w:themeColor="accent1"/>
          <w:sz w:val="24"/>
          <w:szCs w:val="24"/>
          <w:shd w:val="clear" w:color="auto" w:fill="FFFFFF" w:themeFill="background1"/>
        </w:rPr>
        <w:t>against</w:t>
      </w:r>
      <w:r w:rsidR="00A32F6F">
        <w:rPr>
          <w:color w:val="156082" w:themeColor="accent1"/>
          <w:sz w:val="24"/>
          <w:szCs w:val="24"/>
          <w:shd w:val="clear" w:color="auto" w:fill="FFFFFF" w:themeFill="background1"/>
        </w:rPr>
        <w:t xml:space="preserve"> excessive</w:t>
      </w:r>
      <w:r w:rsidR="001B0981">
        <w:rPr>
          <w:color w:val="156082" w:themeColor="accent1"/>
          <w:sz w:val="24"/>
          <w:szCs w:val="24"/>
          <w:shd w:val="clear" w:color="auto" w:fill="FFFFFF" w:themeFill="background1"/>
        </w:rPr>
        <w:t xml:space="preserve"> </w:t>
      </w:r>
      <w:r w:rsidR="003D65CA">
        <w:rPr>
          <w:color w:val="156082" w:themeColor="accent1"/>
          <w:sz w:val="24"/>
          <w:szCs w:val="24"/>
          <w:shd w:val="clear" w:color="auto" w:fill="FFFFFF" w:themeFill="background1"/>
        </w:rPr>
        <w:t xml:space="preserve">fee caps </w:t>
      </w:r>
      <w:r w:rsidR="00586955" w:rsidRPr="00586955">
        <w:rPr>
          <w:color w:val="156082" w:themeColor="accent1"/>
          <w:sz w:val="24"/>
          <w:szCs w:val="24"/>
          <w:shd w:val="clear" w:color="auto" w:fill="FFFFFF" w:themeFill="background1"/>
        </w:rPr>
        <w:t>to determine if excessive</w:t>
      </w:r>
    </w:p>
    <w:p w14:paraId="7673C5C9" w14:textId="127A1BDF" w:rsidR="002C60CF" w:rsidRDefault="00B05DE2" w:rsidP="00F54AF3">
      <w:pPr>
        <w:spacing w:after="120"/>
      </w:pPr>
      <w:r>
        <w:t xml:space="preserve">Fee capping could also be based on billing behaviour over a longer </w:t>
      </w:r>
      <w:proofErr w:type="gramStart"/>
      <w:r>
        <w:t>time period</w:t>
      </w:r>
      <w:proofErr w:type="gramEnd"/>
      <w:r>
        <w:t xml:space="preserve">, rather than </w:t>
      </w:r>
      <w:r w:rsidR="00E84D28">
        <w:t>for</w:t>
      </w:r>
      <w:r w:rsidR="00016C6C">
        <w:t xml:space="preserve"> each service. </w:t>
      </w:r>
      <w:r w:rsidR="00DC2C58">
        <w:t>T</w:t>
      </w:r>
      <w:r w:rsidR="00016C6C" w:rsidRPr="006147F8">
        <w:t>his</w:t>
      </w:r>
      <w:r w:rsidR="00016C6C">
        <w:t xml:space="preserve"> approach would identify providers that routinely charge </w:t>
      </w:r>
      <w:r w:rsidR="00F12CA7">
        <w:t xml:space="preserve">over an agreed </w:t>
      </w:r>
      <w:r w:rsidR="00650E06">
        <w:t xml:space="preserve">fee </w:t>
      </w:r>
      <w:r w:rsidR="00F12CA7">
        <w:t>cap</w:t>
      </w:r>
      <w:r w:rsidR="007439B0">
        <w:t xml:space="preserve"> for items</w:t>
      </w:r>
      <w:r w:rsidR="00F12CA7">
        <w:t xml:space="preserve">, </w:t>
      </w:r>
      <w:r w:rsidR="00196393">
        <w:t>with the cap based on a</w:t>
      </w:r>
      <w:r w:rsidR="2D4D386D">
        <w:t>n</w:t>
      </w:r>
      <w:r w:rsidR="00196393">
        <w:t xml:space="preserve"> agreed definition of excessive. </w:t>
      </w:r>
      <w:r w:rsidR="00016C6C">
        <w:t xml:space="preserve">This approach was suggested by </w:t>
      </w:r>
      <w:r w:rsidR="005E16F5">
        <w:t xml:space="preserve">the </w:t>
      </w:r>
      <w:hyperlink r:id="rId55">
        <w:r w:rsidR="005E16F5" w:rsidRPr="01FA0C00">
          <w:rPr>
            <w:rStyle w:val="Hyperlink"/>
          </w:rPr>
          <w:t>Grattan Institute</w:t>
        </w:r>
      </w:hyperlink>
      <w:r w:rsidR="00016C6C">
        <w:t xml:space="preserve"> who described excessive fees as: </w:t>
      </w:r>
    </w:p>
    <w:p w14:paraId="404A31C0" w14:textId="521832EC" w:rsidR="00D62761" w:rsidRPr="00BA5437" w:rsidRDefault="00FE59ED" w:rsidP="00ED5F00">
      <w:pPr>
        <w:keepNext/>
        <w:keepLines/>
        <w:widowControl w:val="0"/>
        <w:tabs>
          <w:tab w:val="left" w:pos="1372"/>
        </w:tabs>
        <w:ind w:left="680"/>
        <w:rPr>
          <w:i/>
          <w:iCs/>
        </w:rPr>
      </w:pPr>
      <w:r>
        <w:rPr>
          <w:i/>
          <w:iCs/>
        </w:rPr>
        <w:lastRenderedPageBreak/>
        <w:t>…</w:t>
      </w:r>
      <w:r w:rsidR="00984E7C" w:rsidRPr="00BA5437">
        <w:rPr>
          <w:i/>
          <w:iCs/>
        </w:rPr>
        <w:t>those more than triple the Medicare schedule fee, on average. For each specialist, we calculate the ratio of fee charged to the schedule fee for each service, then take the average of these ratios. We also calculate the average fee charged across all services relative to the average schedule fee. Specialists who have a ratio above 3 for either measure are designated extreme-fee chargers. The first definition captures specialists who consistently charge extreme fees, and the second captures those who charge a subset of their services at exorbitant rates.</w:t>
      </w:r>
    </w:p>
    <w:p w14:paraId="44C27687" w14:textId="7972E793" w:rsidR="00FE267D" w:rsidRDefault="00F002AB" w:rsidP="00FE267D">
      <w:pPr>
        <w:spacing w:after="120"/>
      </w:pPr>
      <w:r>
        <w:t>Assessment of any measure of average billing behaviour would necessarily be retrospective</w:t>
      </w:r>
      <w:r w:rsidR="00C004DB">
        <w:t>.</w:t>
      </w:r>
      <w:r w:rsidR="009F0037">
        <w:t xml:space="preserve"> </w:t>
      </w:r>
      <w:r w:rsidR="00FE267D">
        <w:t>Options for remedial actions could include</w:t>
      </w:r>
      <w:r w:rsidR="00FE267D" w:rsidRPr="006147F8">
        <w:t xml:space="preserve"> </w:t>
      </w:r>
      <w:r w:rsidR="00FE267D">
        <w:t xml:space="preserve">warning letters, monetary fines, </w:t>
      </w:r>
      <w:r w:rsidR="00FE267D" w:rsidRPr="00777DE6">
        <w:t xml:space="preserve">recovering the MBS benefit from the provider, </w:t>
      </w:r>
      <w:r w:rsidR="00FE267D">
        <w:t>or removing future Medicare eligibility</w:t>
      </w:r>
      <w:r w:rsidR="00FE267D" w:rsidRPr="00777DE6">
        <w:t xml:space="preserve"> from the provider</w:t>
      </w:r>
      <w:r w:rsidR="00FE267D">
        <w:t xml:space="preserve">. </w:t>
      </w:r>
      <w:r w:rsidR="00B34E4B">
        <w:t xml:space="preserve">Under this model it would be </w:t>
      </w:r>
      <w:r w:rsidR="00E71D32">
        <w:t xml:space="preserve">unlikely individual patients who have been charged </w:t>
      </w:r>
      <w:r w:rsidR="000730BE">
        <w:t>excessive fees could be compensated</w:t>
      </w:r>
      <w:r w:rsidR="00D243CC">
        <w:t xml:space="preserve"> due to the use of </w:t>
      </w:r>
      <w:r w:rsidR="00D45C7E">
        <w:t xml:space="preserve">average </w:t>
      </w:r>
      <w:r w:rsidR="00FE59ED">
        <w:t xml:space="preserve">fee </w:t>
      </w:r>
      <w:r w:rsidR="00D45C7E">
        <w:t xml:space="preserve">ratios to identify </w:t>
      </w:r>
      <w:r w:rsidR="00491F6C">
        <w:t>where a provider is excessive, rather than individual services.</w:t>
      </w:r>
      <w:r w:rsidR="00B50D63">
        <w:t xml:space="preserve"> </w:t>
      </w:r>
    </w:p>
    <w:p w14:paraId="4C2FDA70" w14:textId="2ED8A207" w:rsidR="00974D98" w:rsidRDefault="008604D4" w:rsidP="00002041">
      <w:pPr>
        <w:widowControl w:val="0"/>
        <w:spacing w:after="120"/>
      </w:pPr>
      <w:r>
        <w:t>Under</w:t>
      </w:r>
      <w:r w:rsidR="00672D32">
        <w:t xml:space="preserve"> an approach which consider</w:t>
      </w:r>
      <w:r w:rsidR="00070567">
        <w:t>s</w:t>
      </w:r>
      <w:r w:rsidR="00672D32">
        <w:t xml:space="preserve"> average fees charged rather than each service</w:t>
      </w:r>
      <w:r>
        <w:t xml:space="preserve">, patients may continue to be exposed </w:t>
      </w:r>
      <w:r w:rsidR="00930F9D">
        <w:t>to</w:t>
      </w:r>
      <w:r>
        <w:t xml:space="preserve"> high fees</w:t>
      </w:r>
      <w:r w:rsidR="00AF1746">
        <w:t xml:space="preserve"> due to the opportunity for providers to </w:t>
      </w:r>
      <w:r w:rsidR="00F240F9">
        <w:t>engage in cross</w:t>
      </w:r>
      <w:r w:rsidR="00FD7DB5">
        <w:t xml:space="preserve"> </w:t>
      </w:r>
      <w:r w:rsidR="00F240F9">
        <w:t>subsidisation</w:t>
      </w:r>
      <w:r w:rsidR="00065E6C">
        <w:t xml:space="preserve"> of fee charging</w:t>
      </w:r>
      <w:r w:rsidR="00D954EE">
        <w:t>.</w:t>
      </w:r>
      <w:r w:rsidR="00F240F9">
        <w:t xml:space="preserve"> </w:t>
      </w:r>
      <w:r w:rsidR="00F27D01">
        <w:t>A provider may continue to charge a subset of excessive fees but offset these with a sufficient volume of low-fee or bulk-billed services elsewhere in their practice</w:t>
      </w:r>
      <w:r w:rsidR="00174C48">
        <w:t xml:space="preserve"> to not exceed the fee cap on average</w:t>
      </w:r>
      <w:r w:rsidR="008D39F8">
        <w:t xml:space="preserve">. As a ratio </w:t>
      </w:r>
      <w:r w:rsidR="00424F6F">
        <w:t>across all billings is used to determine when a provider exceeds a cap, th</w:t>
      </w:r>
      <w:r w:rsidR="00D9583A">
        <w:t xml:space="preserve">is handful of excessive fees may not </w:t>
      </w:r>
      <w:r w:rsidR="004C41FF">
        <w:t xml:space="preserve">be sufficient to trigger a provider for </w:t>
      </w:r>
      <w:r w:rsidR="00CE781C">
        <w:t>remedial action.</w:t>
      </w:r>
      <w:r w:rsidR="00B50D63">
        <w:t xml:space="preserve"> </w:t>
      </w:r>
    </w:p>
    <w:p w14:paraId="5B613B9A" w14:textId="677B5EDD" w:rsidR="00F27D01" w:rsidRDefault="00F27D01" w:rsidP="00F50300">
      <w:pPr>
        <w:widowControl w:val="0"/>
        <w:spacing w:after="120"/>
      </w:pPr>
      <w:r w:rsidRPr="006147F8">
        <w:t xml:space="preserve">To </w:t>
      </w:r>
      <w:r>
        <w:t>mitigate this risk when using aggregate or average billings, a lower cap may be required to generate</w:t>
      </w:r>
      <w:r w:rsidRPr="006147F8">
        <w:t xml:space="preserve"> a greater effect for more individual patients</w:t>
      </w:r>
      <w:r w:rsidR="0EF2AE95">
        <w:t>.</w:t>
      </w:r>
      <w:r w:rsidR="000E422C">
        <w:t xml:space="preserve"> </w:t>
      </w:r>
      <w:r w:rsidR="3049ABF7">
        <w:t>T</w:t>
      </w:r>
      <w:r>
        <w:t>his</w:t>
      </w:r>
      <w:r w:rsidRPr="006147F8">
        <w:t xml:space="preserve"> may</w:t>
      </w:r>
      <w:r w:rsidR="353D9F4C">
        <w:t>, however,</w:t>
      </w:r>
      <w:r w:rsidRPr="006147F8">
        <w:t xml:space="preserve"> increase the risk of providers charging </w:t>
      </w:r>
      <w:r>
        <w:t xml:space="preserve">excessive fees </w:t>
      </w:r>
      <w:r w:rsidRPr="006147F8">
        <w:t xml:space="preserve">completely outside of Medicare. </w:t>
      </w:r>
    </w:p>
    <w:p w14:paraId="519829C9" w14:textId="05062815" w:rsidR="00FF4F58" w:rsidRPr="006147F8" w:rsidRDefault="00D850B8" w:rsidP="00B33F83">
      <w:pPr>
        <w:keepNext/>
        <w:keepLines/>
        <w:widowControl w:val="0"/>
        <w:spacing w:after="120"/>
        <w:rPr>
          <w:color w:val="156082" w:themeColor="accent1"/>
          <w:sz w:val="24"/>
          <w:szCs w:val="24"/>
        </w:rPr>
      </w:pPr>
      <w:r>
        <w:rPr>
          <w:color w:val="156082" w:themeColor="accent1"/>
          <w:sz w:val="24"/>
          <w:szCs w:val="24"/>
          <w:shd w:val="clear" w:color="auto" w:fill="FFFFFF" w:themeFill="background1"/>
        </w:rPr>
        <w:t>6</w:t>
      </w:r>
      <w:r w:rsidR="00FF4F58" w:rsidRPr="006147F8">
        <w:rPr>
          <w:color w:val="156082" w:themeColor="accent1"/>
          <w:sz w:val="24"/>
          <w:szCs w:val="24"/>
          <w:shd w:val="clear" w:color="auto" w:fill="FFFFFF" w:themeFill="background1"/>
        </w:rPr>
        <w:t>.</w:t>
      </w:r>
      <w:r w:rsidR="00A74778">
        <w:rPr>
          <w:color w:val="156082" w:themeColor="accent1"/>
          <w:sz w:val="24"/>
          <w:szCs w:val="24"/>
          <w:shd w:val="clear" w:color="auto" w:fill="FFFFFF" w:themeFill="background1"/>
        </w:rPr>
        <w:t>6</w:t>
      </w:r>
      <w:r w:rsidR="00FF4F58" w:rsidRPr="006147F8">
        <w:rPr>
          <w:color w:val="156082" w:themeColor="accent1"/>
          <w:sz w:val="24"/>
          <w:szCs w:val="24"/>
          <w:shd w:val="clear" w:color="auto" w:fill="FFFFFF" w:themeFill="background1"/>
        </w:rPr>
        <w:t xml:space="preserve"> Incentives</w:t>
      </w:r>
      <w:r w:rsidR="00FF4F58" w:rsidRPr="006147F8">
        <w:rPr>
          <w:color w:val="156082" w:themeColor="accent1"/>
          <w:sz w:val="24"/>
          <w:szCs w:val="24"/>
        </w:rPr>
        <w:t xml:space="preserve"> for lower </w:t>
      </w:r>
      <w:r w:rsidR="002A7D7D">
        <w:rPr>
          <w:color w:val="156082" w:themeColor="accent1"/>
          <w:sz w:val="24"/>
          <w:szCs w:val="24"/>
        </w:rPr>
        <w:t xml:space="preserve">out-of-pocket </w:t>
      </w:r>
      <w:r w:rsidR="00FF4F58" w:rsidRPr="006147F8">
        <w:rPr>
          <w:color w:val="156082" w:themeColor="accent1"/>
          <w:sz w:val="24"/>
          <w:szCs w:val="24"/>
        </w:rPr>
        <w:t xml:space="preserve">fees </w:t>
      </w:r>
    </w:p>
    <w:p w14:paraId="253EA448" w14:textId="3D15FE89" w:rsidR="006E2D44" w:rsidRPr="006147F8" w:rsidRDefault="00215172" w:rsidP="00A847FD">
      <w:pPr>
        <w:widowControl w:val="0"/>
        <w:spacing w:after="120"/>
      </w:pPr>
      <w:r w:rsidRPr="006147F8">
        <w:t xml:space="preserve">Introducing </w:t>
      </w:r>
      <w:r w:rsidR="00351C5C" w:rsidRPr="006147F8">
        <w:t xml:space="preserve">incentives for providers to reduce </w:t>
      </w:r>
      <w:r w:rsidR="003724CB" w:rsidRPr="006147F8">
        <w:t xml:space="preserve">fees or </w:t>
      </w:r>
      <w:r w:rsidR="002B779B" w:rsidRPr="006147F8">
        <w:t xml:space="preserve">patient </w:t>
      </w:r>
      <w:r w:rsidR="00CE23AE">
        <w:t>out-of-pocket</w:t>
      </w:r>
      <w:r w:rsidR="002B779B" w:rsidRPr="006147F8">
        <w:t xml:space="preserve"> costs </w:t>
      </w:r>
      <w:r w:rsidR="00C62533" w:rsidRPr="006147F8">
        <w:t>could be designed in several ways</w:t>
      </w:r>
      <w:r w:rsidR="55CB943D">
        <w:t>:</w:t>
      </w:r>
      <w:r w:rsidR="002F05CC">
        <w:t xml:space="preserve"> </w:t>
      </w:r>
      <w:r w:rsidR="006A0062" w:rsidRPr="006147F8">
        <w:t>for example</w:t>
      </w:r>
      <w:r w:rsidR="513AA861">
        <w:t>,</w:t>
      </w:r>
      <w:r w:rsidR="006A0062" w:rsidRPr="006147F8">
        <w:t xml:space="preserve"> as a bulk billing </w:t>
      </w:r>
      <w:r w:rsidR="00A93004">
        <w:t xml:space="preserve">or low billing </w:t>
      </w:r>
      <w:r w:rsidR="006A0062" w:rsidRPr="006147F8">
        <w:t>incentive or as more targeted</w:t>
      </w:r>
      <w:r w:rsidR="00C62533" w:rsidRPr="006147F8">
        <w:t xml:space="preserve"> </w:t>
      </w:r>
      <w:r w:rsidR="00655A12" w:rsidRPr="006147F8">
        <w:t xml:space="preserve">incentive payments associated with </w:t>
      </w:r>
      <w:proofErr w:type="gramStart"/>
      <w:r w:rsidR="00655A12" w:rsidRPr="006147F8">
        <w:t>particular services</w:t>
      </w:r>
      <w:proofErr w:type="gramEnd"/>
      <w:r w:rsidR="00655A12" w:rsidRPr="006147F8">
        <w:t xml:space="preserve">. </w:t>
      </w:r>
    </w:p>
    <w:p w14:paraId="6FF8F968" w14:textId="4B634AA9" w:rsidR="00390C57" w:rsidRDefault="00383CCC" w:rsidP="00390C57">
      <w:pPr>
        <w:widowControl w:val="0"/>
        <w:spacing w:after="120"/>
      </w:pPr>
      <w:r w:rsidRPr="006147F8">
        <w:t xml:space="preserve">Significant affordability measures for GP services have been </w:t>
      </w:r>
      <w:r w:rsidR="00A04246">
        <w:t>delivered</w:t>
      </w:r>
      <w:r w:rsidRPr="006147F8">
        <w:t xml:space="preserve">, including through the </w:t>
      </w:r>
      <w:hyperlink r:id="rId56" w:history="1">
        <w:r w:rsidR="0077396E">
          <w:rPr>
            <w:rStyle w:val="Hyperlink"/>
          </w:rPr>
          <w:t>$7.9 billion expansion of the bulk billing incentive</w:t>
        </w:r>
      </w:hyperlink>
      <w:r w:rsidR="003F1854">
        <w:t>, which has led to</w:t>
      </w:r>
      <w:r w:rsidRPr="006147F8">
        <w:t xml:space="preserve"> increases in GP bulk billing. GPs are also incentivised to undertake </w:t>
      </w:r>
      <w:r w:rsidR="007954F8">
        <w:t>certain</w:t>
      </w:r>
      <w:r w:rsidRPr="006147F8">
        <w:t xml:space="preserve"> activities </w:t>
      </w:r>
      <w:r w:rsidR="00143C1E">
        <w:t>via</w:t>
      </w:r>
      <w:r w:rsidR="00143C1E" w:rsidRPr="006147F8">
        <w:t xml:space="preserve"> </w:t>
      </w:r>
      <w:r w:rsidRPr="006147F8">
        <w:t xml:space="preserve">practice incentive payments (PIP). </w:t>
      </w:r>
    </w:p>
    <w:p w14:paraId="260C657E" w14:textId="4C196842" w:rsidR="00192F24" w:rsidRPr="006147F8" w:rsidRDefault="00FA434C" w:rsidP="00390C57">
      <w:pPr>
        <w:widowControl w:val="0"/>
        <w:spacing w:after="120"/>
      </w:pPr>
      <w:r w:rsidRPr="006147F8">
        <w:t xml:space="preserve">However, </w:t>
      </w:r>
      <w:r w:rsidR="0091465A" w:rsidRPr="006147F8">
        <w:t>GP bulk billing</w:t>
      </w:r>
      <w:r w:rsidRPr="006147F8">
        <w:t xml:space="preserve"> </w:t>
      </w:r>
      <w:r w:rsidR="004B7696" w:rsidRPr="006147F8">
        <w:t>rates are</w:t>
      </w:r>
      <w:r w:rsidR="00F82346" w:rsidRPr="006147F8">
        <w:t xml:space="preserve"> higher than </w:t>
      </w:r>
      <w:r w:rsidR="009104D5" w:rsidRPr="006147F8">
        <w:t>specialists</w:t>
      </w:r>
      <w:r w:rsidR="004B7696" w:rsidRPr="006147F8">
        <w:t xml:space="preserve"> </w:t>
      </w:r>
      <w:r w:rsidR="006D4CDA" w:rsidRPr="006147F8">
        <w:t>(</w:t>
      </w:r>
      <w:r w:rsidR="000D3E5B">
        <w:t>8</w:t>
      </w:r>
      <w:r w:rsidR="0097468F">
        <w:t>4</w:t>
      </w:r>
      <w:r w:rsidR="000D3E5B">
        <w:t>.</w:t>
      </w:r>
      <w:r w:rsidR="0097468F">
        <w:t>1</w:t>
      </w:r>
      <w:r w:rsidR="006D4CDA" w:rsidRPr="006147F8">
        <w:t xml:space="preserve">% </w:t>
      </w:r>
      <w:r w:rsidR="004F7D31" w:rsidRPr="006147F8">
        <w:t xml:space="preserve">vs </w:t>
      </w:r>
      <w:r w:rsidR="005754A3">
        <w:t>36.</w:t>
      </w:r>
      <w:r w:rsidR="005A1AB4">
        <w:t>7</w:t>
      </w:r>
      <w:r w:rsidR="004F7D31" w:rsidRPr="006147F8">
        <w:t>%</w:t>
      </w:r>
      <w:r w:rsidR="004D5C9D">
        <w:t xml:space="preserve"> over the 12 months to the June Quarter 2026</w:t>
      </w:r>
      <w:r w:rsidR="006D4CDA" w:rsidRPr="006147F8">
        <w:t xml:space="preserve">) </w:t>
      </w:r>
      <w:r w:rsidR="004B7696" w:rsidRPr="006147F8">
        <w:t xml:space="preserve">and </w:t>
      </w:r>
      <w:r w:rsidR="00095B8B">
        <w:t>out-of-pocket</w:t>
      </w:r>
      <w:r w:rsidR="004B7696" w:rsidRPr="006147F8">
        <w:t xml:space="preserve"> variance above these amounts is small in comparison to </w:t>
      </w:r>
      <w:r w:rsidR="00095B8B">
        <w:t>out-of-pocket</w:t>
      </w:r>
      <w:r w:rsidR="004B7696" w:rsidRPr="006147F8">
        <w:t xml:space="preserve"> variance observed in non-GP specialists.</w:t>
      </w:r>
      <w:r w:rsidR="00192F24">
        <w:rPr>
          <w:rStyle w:val="FootnoteReference"/>
        </w:rPr>
        <w:footnoteReference w:id="27"/>
      </w:r>
      <w:r w:rsidR="004B7696" w:rsidRPr="006147F8">
        <w:t xml:space="preserve"> Th</w:t>
      </w:r>
      <w:r w:rsidR="007A7C11" w:rsidRPr="006147F8">
        <w:t>is means</w:t>
      </w:r>
      <w:r w:rsidR="002B038B" w:rsidRPr="006147F8">
        <w:t xml:space="preserve"> </w:t>
      </w:r>
      <w:r w:rsidR="00252628">
        <w:t>the same</w:t>
      </w:r>
      <w:r w:rsidR="002B038B" w:rsidRPr="006147F8">
        <w:t xml:space="preserve"> incentive</w:t>
      </w:r>
      <w:r w:rsidR="00585B97">
        <w:t xml:space="preserve"> approach for specialists</w:t>
      </w:r>
      <w:r w:rsidR="004B7696" w:rsidRPr="006147F8">
        <w:t xml:space="preserve"> would require significantly more investment to achieve </w:t>
      </w:r>
      <w:r w:rsidR="008B34B0" w:rsidRPr="006147F8">
        <w:t>the same</w:t>
      </w:r>
      <w:r w:rsidR="004B7696" w:rsidRPr="006147F8">
        <w:t xml:space="preserve"> outcomes</w:t>
      </w:r>
      <w:r w:rsidR="0015547A" w:rsidRPr="006147F8">
        <w:t xml:space="preserve">. </w:t>
      </w:r>
      <w:r w:rsidR="00876E28" w:rsidRPr="006147F8">
        <w:t>PIP-style</w:t>
      </w:r>
      <w:r w:rsidR="00CF42CB" w:rsidRPr="006147F8">
        <w:t xml:space="preserve"> i</w:t>
      </w:r>
      <w:r w:rsidR="00AD5173" w:rsidRPr="006147F8">
        <w:t>ncentives</w:t>
      </w:r>
      <w:r w:rsidR="0015547A" w:rsidRPr="006147F8">
        <w:t xml:space="preserve"> </w:t>
      </w:r>
      <w:r w:rsidR="00AD5173" w:rsidRPr="006147F8">
        <w:t>are</w:t>
      </w:r>
      <w:r w:rsidR="004B7696" w:rsidRPr="006147F8">
        <w:t xml:space="preserve"> </w:t>
      </w:r>
      <w:r w:rsidR="0015547A" w:rsidRPr="006147F8">
        <w:t xml:space="preserve">also </w:t>
      </w:r>
      <w:r w:rsidR="00190ECE" w:rsidRPr="006147F8">
        <w:t>unlikely to</w:t>
      </w:r>
      <w:r w:rsidR="004B7696" w:rsidRPr="006147F8">
        <w:t xml:space="preserve"> </w:t>
      </w:r>
      <w:r w:rsidR="00AD5173" w:rsidRPr="006147F8">
        <w:t xml:space="preserve">be </w:t>
      </w:r>
      <w:r w:rsidR="007A0BB9" w:rsidRPr="006147F8">
        <w:t>high enough to</w:t>
      </w:r>
      <w:r w:rsidR="004B7696" w:rsidRPr="006147F8">
        <w:t xml:space="preserve"> prevent excessive fee charging</w:t>
      </w:r>
      <w:r w:rsidR="0015547A" w:rsidRPr="006147F8">
        <w:t xml:space="preserve">, noting </w:t>
      </w:r>
      <w:r w:rsidR="00333CEB" w:rsidRPr="006147F8">
        <w:t xml:space="preserve">some </w:t>
      </w:r>
      <w:r w:rsidR="00564C75">
        <w:t>specialist fees have</w:t>
      </w:r>
      <w:r w:rsidR="004E7FB0" w:rsidRPr="006147F8">
        <w:t xml:space="preserve"> been observed a</w:t>
      </w:r>
      <w:r w:rsidR="00730A35" w:rsidRPr="006147F8">
        <w:t>t</w:t>
      </w:r>
      <w:r w:rsidR="00286002" w:rsidRPr="006147F8">
        <w:t xml:space="preserve"> more than 50 times the</w:t>
      </w:r>
      <w:r w:rsidR="005027A0">
        <w:t xml:space="preserve"> median</w:t>
      </w:r>
      <w:r w:rsidR="004B7696" w:rsidRPr="006147F8">
        <w:t>.</w:t>
      </w:r>
      <w:r w:rsidR="00192F24">
        <w:rPr>
          <w:rStyle w:val="FootnoteReference"/>
        </w:rPr>
        <w:footnoteReference w:id="28"/>
      </w:r>
      <w:r w:rsidR="00523A07">
        <w:br/>
      </w:r>
    </w:p>
    <w:p w14:paraId="3CF6052A" w14:textId="4F55BC15" w:rsidR="001244CD" w:rsidRDefault="00D850B8" w:rsidP="00523A07">
      <w:pPr>
        <w:pStyle w:val="Heading1"/>
        <w:spacing w:before="0"/>
      </w:pPr>
      <w:r>
        <w:lastRenderedPageBreak/>
        <w:t>7</w:t>
      </w:r>
      <w:r w:rsidR="00963496" w:rsidRPr="00F652FF">
        <w:t>. Challenges</w:t>
      </w:r>
      <w:r w:rsidR="00963496" w:rsidRPr="00963496">
        <w:t xml:space="preserve"> </w:t>
      </w:r>
      <w:r w:rsidR="00D372C3">
        <w:t xml:space="preserve">addressing </w:t>
      </w:r>
      <w:r w:rsidR="004E4F1C">
        <w:t xml:space="preserve">excessive fees </w:t>
      </w:r>
    </w:p>
    <w:p w14:paraId="10F5AFC7" w14:textId="55BB766F" w:rsidR="002829B5" w:rsidRPr="002829B5" w:rsidRDefault="002829B5" w:rsidP="00C775A8">
      <w:pPr>
        <w:keepNext/>
        <w:keepLines/>
        <w:spacing w:after="120"/>
      </w:pPr>
      <w:r w:rsidRPr="002829B5">
        <w:t xml:space="preserve">There are several risks associated with </w:t>
      </w:r>
      <w:r w:rsidR="00CE41CE">
        <w:t>any government intervention</w:t>
      </w:r>
      <w:r w:rsidR="005E1C68">
        <w:t xml:space="preserve"> to </w:t>
      </w:r>
      <w:r w:rsidR="00FA40AB">
        <w:t>address excessive fees</w:t>
      </w:r>
      <w:r w:rsidRPr="002829B5">
        <w:t xml:space="preserve">. Some of these risks are unique to the MBS but others have been experienced in different health, disability and ageing programs that have introduced or considered </w:t>
      </w:r>
      <w:r>
        <w:t>fee regulation</w:t>
      </w:r>
      <w:r w:rsidRPr="002829B5">
        <w:t>.</w:t>
      </w:r>
    </w:p>
    <w:p w14:paraId="4A53CCA8" w14:textId="656FFAA3" w:rsidR="002A7BCE" w:rsidRDefault="009545D1" w:rsidP="00C775A8">
      <w:pPr>
        <w:keepNext/>
        <w:keepLines/>
        <w:spacing w:after="120"/>
      </w:pPr>
      <w:r>
        <w:t>Many</w:t>
      </w:r>
      <w:r w:rsidR="002829B5" w:rsidRPr="002829B5">
        <w:t xml:space="preserve"> of the risks can be mitigated through </w:t>
      </w:r>
      <w:r w:rsidR="00CE41CE">
        <w:t>policy</w:t>
      </w:r>
      <w:r w:rsidR="002829B5" w:rsidRPr="002829B5">
        <w:t xml:space="preserve"> design, either through the </w:t>
      </w:r>
      <w:r w:rsidR="002E17AD">
        <w:t>definition of excessive fees</w:t>
      </w:r>
      <w:r w:rsidR="002829B5" w:rsidRPr="002829B5">
        <w:t xml:space="preserve"> or through criteria to govern exceptions</w:t>
      </w:r>
      <w:r w:rsidR="002E17AD">
        <w:t xml:space="preserve"> to regulation</w:t>
      </w:r>
      <w:r w:rsidR="00D71407">
        <w:t xml:space="preserve"> or other government intervention</w:t>
      </w:r>
      <w:r w:rsidR="002829B5" w:rsidRPr="002829B5">
        <w:t xml:space="preserve">. Other risks will require further </w:t>
      </w:r>
      <w:r w:rsidR="002E17AD">
        <w:t>consultation</w:t>
      </w:r>
      <w:r w:rsidR="002829B5" w:rsidRPr="002829B5">
        <w:t xml:space="preserve"> with related entities (e.g. </w:t>
      </w:r>
      <w:r w:rsidR="00D328DF">
        <w:t>private health</w:t>
      </w:r>
      <w:r w:rsidR="002829B5" w:rsidRPr="002829B5">
        <w:t xml:space="preserve"> impacts).</w:t>
      </w:r>
      <w:r w:rsidR="00B50D63">
        <w:t xml:space="preserve"> </w:t>
      </w:r>
      <w:r w:rsidR="002829B5" w:rsidRPr="002829B5">
        <w:t xml:space="preserve"> </w:t>
      </w:r>
    </w:p>
    <w:p w14:paraId="73802A9F" w14:textId="4B4E8D1F" w:rsidR="00935DBD" w:rsidRPr="00935DBD" w:rsidRDefault="00935DBD" w:rsidP="00C775A8">
      <w:pPr>
        <w:keepNext/>
        <w:keepLines/>
        <w:spacing w:after="120"/>
        <w:rPr>
          <w:b/>
          <w:bCs/>
          <w:color w:val="FFFFFF" w:themeColor="background1"/>
          <w:sz w:val="20"/>
          <w:szCs w:val="20"/>
        </w:rPr>
      </w:pPr>
      <w:r w:rsidRPr="00935DBD">
        <w:rPr>
          <w:i/>
          <w:iCs/>
        </w:rPr>
        <w:t xml:space="preserve">Table </w:t>
      </w:r>
      <w:r w:rsidR="003A4E0E">
        <w:rPr>
          <w:i/>
          <w:iCs/>
        </w:rPr>
        <w:t>3</w:t>
      </w:r>
      <w:r>
        <w:rPr>
          <w:i/>
          <w:iCs/>
        </w:rPr>
        <w:t>.</w:t>
      </w:r>
      <w:r w:rsidR="005352A7">
        <w:rPr>
          <w:i/>
          <w:iCs/>
        </w:rPr>
        <w:t xml:space="preserve"> Overview of potential risks requiring consideration in the development of </w:t>
      </w:r>
      <w:r w:rsidR="006A156C">
        <w:rPr>
          <w:i/>
          <w:iCs/>
        </w:rPr>
        <w:t>policies</w:t>
      </w:r>
      <w:r w:rsidRPr="00935DBD">
        <w:rPr>
          <w:i/>
          <w:iCs/>
        </w:rPr>
        <w:t>.</w:t>
      </w:r>
      <w:r w:rsidRPr="00935DBD">
        <w:rPr>
          <w:b/>
          <w:bCs/>
          <w:color w:val="FFFFFF" w:themeColor="background1"/>
          <w:sz w:val="20"/>
          <w:szCs w:val="20"/>
        </w:rPr>
        <w:t xml:space="preserve"> </w:t>
      </w:r>
    </w:p>
    <w:tbl>
      <w:tblPr>
        <w:tblStyle w:val="TableGrid"/>
        <w:tblW w:w="9493" w:type="dxa"/>
        <w:tblLook w:val="04A0" w:firstRow="1" w:lastRow="0" w:firstColumn="1" w:lastColumn="0" w:noHBand="0" w:noVBand="1"/>
      </w:tblPr>
      <w:tblGrid>
        <w:gridCol w:w="2122"/>
        <w:gridCol w:w="3827"/>
        <w:gridCol w:w="3544"/>
      </w:tblGrid>
      <w:tr w:rsidR="00F3335C" w:rsidRPr="00B10955" w14:paraId="687BF106" w14:textId="77777777" w:rsidTr="0025650C">
        <w:tc>
          <w:tcPr>
            <w:tcW w:w="2122" w:type="dxa"/>
            <w:shd w:val="clear" w:color="auto" w:fill="153D63" w:themeFill="text2" w:themeFillTint="E6"/>
          </w:tcPr>
          <w:p w14:paraId="0A37BBE4" w14:textId="77777777" w:rsidR="00431150" w:rsidRPr="00B10955" w:rsidRDefault="00431150" w:rsidP="00C775A8">
            <w:pPr>
              <w:keepNext/>
              <w:keepLines/>
              <w:rPr>
                <w:b/>
                <w:bCs/>
                <w:color w:val="FFFFFF" w:themeColor="background1"/>
                <w:sz w:val="20"/>
                <w:szCs w:val="20"/>
              </w:rPr>
            </w:pPr>
            <w:r w:rsidRPr="00B10955">
              <w:rPr>
                <w:b/>
                <w:bCs/>
                <w:color w:val="FFFFFF" w:themeColor="background1"/>
                <w:sz w:val="20"/>
                <w:szCs w:val="20"/>
              </w:rPr>
              <w:t>Risks</w:t>
            </w:r>
          </w:p>
        </w:tc>
        <w:tc>
          <w:tcPr>
            <w:tcW w:w="3827" w:type="dxa"/>
            <w:shd w:val="clear" w:color="auto" w:fill="153D63" w:themeFill="text2" w:themeFillTint="E6"/>
          </w:tcPr>
          <w:p w14:paraId="172FD2DA" w14:textId="77777777" w:rsidR="00431150" w:rsidRPr="00B10955" w:rsidRDefault="00431150" w:rsidP="00C775A8">
            <w:pPr>
              <w:keepNext/>
              <w:keepLines/>
              <w:rPr>
                <w:b/>
                <w:bCs/>
                <w:color w:val="FFFFFF" w:themeColor="background1"/>
                <w:sz w:val="20"/>
                <w:szCs w:val="20"/>
              </w:rPr>
            </w:pPr>
            <w:r w:rsidRPr="00B10955">
              <w:rPr>
                <w:b/>
                <w:bCs/>
                <w:color w:val="FFFFFF" w:themeColor="background1"/>
                <w:sz w:val="20"/>
                <w:szCs w:val="20"/>
              </w:rPr>
              <w:t xml:space="preserve">Description </w:t>
            </w:r>
          </w:p>
        </w:tc>
        <w:tc>
          <w:tcPr>
            <w:tcW w:w="3544" w:type="dxa"/>
            <w:shd w:val="clear" w:color="auto" w:fill="153D63" w:themeFill="text2" w:themeFillTint="E6"/>
          </w:tcPr>
          <w:p w14:paraId="20B8B171" w14:textId="77777777" w:rsidR="00431150" w:rsidRPr="00B10955" w:rsidRDefault="00431150" w:rsidP="00C775A8">
            <w:pPr>
              <w:keepNext/>
              <w:keepLines/>
              <w:rPr>
                <w:b/>
                <w:bCs/>
                <w:color w:val="FFFFFF" w:themeColor="background1"/>
                <w:sz w:val="20"/>
                <w:szCs w:val="20"/>
              </w:rPr>
            </w:pPr>
            <w:r w:rsidRPr="00B10955">
              <w:rPr>
                <w:b/>
                <w:bCs/>
                <w:color w:val="FFFFFF" w:themeColor="background1"/>
                <w:sz w:val="20"/>
                <w:szCs w:val="20"/>
              </w:rPr>
              <w:t xml:space="preserve">Mitigations </w:t>
            </w:r>
          </w:p>
        </w:tc>
      </w:tr>
      <w:tr w:rsidR="00C01245" w:rsidRPr="00B10955" w14:paraId="6C875C14" w14:textId="77777777" w:rsidTr="00C01245">
        <w:tc>
          <w:tcPr>
            <w:tcW w:w="2122" w:type="dxa"/>
          </w:tcPr>
          <w:p w14:paraId="6C97DD66" w14:textId="091F5431" w:rsidR="00C01245" w:rsidRPr="00C01245" w:rsidRDefault="00181BB4" w:rsidP="00C775A8">
            <w:pPr>
              <w:keepNext/>
              <w:keepLines/>
              <w:rPr>
                <w:b/>
                <w:bCs/>
                <w:sz w:val="20"/>
                <w:szCs w:val="20"/>
              </w:rPr>
            </w:pPr>
            <w:r>
              <w:rPr>
                <w:b/>
                <w:bCs/>
                <w:sz w:val="20"/>
                <w:szCs w:val="20"/>
              </w:rPr>
              <w:t xml:space="preserve">Higher </w:t>
            </w:r>
            <w:r w:rsidR="000B3A66">
              <w:rPr>
                <w:b/>
                <w:bCs/>
                <w:sz w:val="20"/>
                <w:szCs w:val="20"/>
              </w:rPr>
              <w:t>“non-excessive” fees or reductions in bulk billing</w:t>
            </w:r>
          </w:p>
        </w:tc>
        <w:tc>
          <w:tcPr>
            <w:tcW w:w="3827" w:type="dxa"/>
          </w:tcPr>
          <w:p w14:paraId="19157470" w14:textId="7C09945E" w:rsidR="00C01245" w:rsidRPr="00C01245" w:rsidRDefault="004B4D06" w:rsidP="00C775A8">
            <w:pPr>
              <w:keepNext/>
              <w:keepLines/>
              <w:rPr>
                <w:sz w:val="20"/>
                <w:szCs w:val="20"/>
              </w:rPr>
            </w:pPr>
            <w:r>
              <w:rPr>
                <w:sz w:val="20"/>
                <w:szCs w:val="20"/>
              </w:rPr>
              <w:t xml:space="preserve">Providers increase the fees charged </w:t>
            </w:r>
            <w:r w:rsidR="002D193D">
              <w:rPr>
                <w:sz w:val="20"/>
                <w:szCs w:val="20"/>
              </w:rPr>
              <w:t>at the bottom end of their fee range</w:t>
            </w:r>
            <w:r w:rsidR="00B544E1">
              <w:rPr>
                <w:sz w:val="20"/>
                <w:szCs w:val="20"/>
              </w:rPr>
              <w:t xml:space="preserve"> and/or</w:t>
            </w:r>
            <w:r w:rsidR="002D193D">
              <w:rPr>
                <w:sz w:val="20"/>
                <w:szCs w:val="20"/>
              </w:rPr>
              <w:t xml:space="preserve"> reduce their bulk billing rates to </w:t>
            </w:r>
            <w:proofErr w:type="gramStart"/>
            <w:r w:rsidR="002D193D">
              <w:rPr>
                <w:sz w:val="20"/>
                <w:szCs w:val="20"/>
              </w:rPr>
              <w:t>counter</w:t>
            </w:r>
            <w:r w:rsidR="000306D2">
              <w:rPr>
                <w:sz w:val="20"/>
                <w:szCs w:val="20"/>
              </w:rPr>
              <w:t>-</w:t>
            </w:r>
            <w:r w:rsidR="002D193D">
              <w:rPr>
                <w:sz w:val="20"/>
                <w:szCs w:val="20"/>
              </w:rPr>
              <w:t>balance</w:t>
            </w:r>
            <w:proofErr w:type="gramEnd"/>
            <w:r w:rsidR="002D193D">
              <w:rPr>
                <w:sz w:val="20"/>
                <w:szCs w:val="20"/>
              </w:rPr>
              <w:t xml:space="preserve"> the loss of income caused </w:t>
            </w:r>
            <w:r w:rsidR="00AC07EE">
              <w:rPr>
                <w:sz w:val="20"/>
                <w:szCs w:val="20"/>
              </w:rPr>
              <w:t xml:space="preserve">by having to reduce excessive fees. </w:t>
            </w:r>
          </w:p>
        </w:tc>
        <w:tc>
          <w:tcPr>
            <w:tcW w:w="3544" w:type="dxa"/>
          </w:tcPr>
          <w:p w14:paraId="6720B331" w14:textId="51E21E68" w:rsidR="00C01245" w:rsidRPr="00C01245" w:rsidRDefault="000306D2" w:rsidP="00C775A8">
            <w:pPr>
              <w:keepNext/>
              <w:keepLines/>
              <w:rPr>
                <w:sz w:val="20"/>
                <w:szCs w:val="20"/>
              </w:rPr>
            </w:pPr>
            <w:r>
              <w:rPr>
                <w:sz w:val="20"/>
                <w:szCs w:val="20"/>
              </w:rPr>
              <w:t>Monitor changes in pricing across sector, identify any providers significantly increasing prices. Careful setting of any excessive fee definitions/limits.</w:t>
            </w:r>
          </w:p>
        </w:tc>
      </w:tr>
      <w:tr w:rsidR="00F3335C" w:rsidRPr="00B10955" w14:paraId="2BD5E02A" w14:textId="77777777" w:rsidTr="0025650C">
        <w:tc>
          <w:tcPr>
            <w:tcW w:w="2122" w:type="dxa"/>
          </w:tcPr>
          <w:p w14:paraId="75DA5D20" w14:textId="4393F059" w:rsidR="00431150" w:rsidRPr="0025116E" w:rsidRDefault="004C68E6">
            <w:pPr>
              <w:rPr>
                <w:b/>
                <w:bCs/>
                <w:sz w:val="20"/>
                <w:szCs w:val="20"/>
              </w:rPr>
            </w:pPr>
            <w:r>
              <w:rPr>
                <w:b/>
                <w:bCs/>
                <w:sz w:val="20"/>
                <w:szCs w:val="20"/>
              </w:rPr>
              <w:t>Some provider</w:t>
            </w:r>
            <w:r w:rsidR="008B593B">
              <w:rPr>
                <w:b/>
                <w:bCs/>
                <w:sz w:val="20"/>
                <w:szCs w:val="20"/>
              </w:rPr>
              <w:t>s</w:t>
            </w:r>
            <w:r>
              <w:rPr>
                <w:b/>
                <w:bCs/>
                <w:sz w:val="20"/>
                <w:szCs w:val="20"/>
              </w:rPr>
              <w:t xml:space="preserve"> e</w:t>
            </w:r>
            <w:r w:rsidR="00431150" w:rsidRPr="0025116E">
              <w:rPr>
                <w:b/>
                <w:bCs/>
                <w:sz w:val="20"/>
                <w:szCs w:val="20"/>
              </w:rPr>
              <w:t>xit Medicare</w:t>
            </w:r>
          </w:p>
        </w:tc>
        <w:tc>
          <w:tcPr>
            <w:tcW w:w="3827" w:type="dxa"/>
          </w:tcPr>
          <w:p w14:paraId="55338EAF" w14:textId="325DCAA7" w:rsidR="00431150" w:rsidRPr="00B10955" w:rsidRDefault="00C10C25">
            <w:pPr>
              <w:rPr>
                <w:sz w:val="20"/>
                <w:szCs w:val="20"/>
              </w:rPr>
            </w:pPr>
            <w:r>
              <w:rPr>
                <w:sz w:val="20"/>
                <w:szCs w:val="20"/>
              </w:rPr>
              <w:t xml:space="preserve">Some providers may consider they are better off exiting Medicare and </w:t>
            </w:r>
            <w:r w:rsidR="008E2C34">
              <w:rPr>
                <w:sz w:val="20"/>
                <w:szCs w:val="20"/>
              </w:rPr>
              <w:t xml:space="preserve">continue </w:t>
            </w:r>
            <w:r>
              <w:rPr>
                <w:sz w:val="20"/>
                <w:szCs w:val="20"/>
              </w:rPr>
              <w:t>charging</w:t>
            </w:r>
            <w:r w:rsidR="008B593B">
              <w:rPr>
                <w:sz w:val="20"/>
                <w:szCs w:val="20"/>
              </w:rPr>
              <w:t xml:space="preserve"> high prices privately</w:t>
            </w:r>
            <w:r w:rsidR="00431150" w:rsidRPr="00B10955">
              <w:rPr>
                <w:sz w:val="20"/>
                <w:szCs w:val="20"/>
              </w:rPr>
              <w:t>.</w:t>
            </w:r>
          </w:p>
        </w:tc>
        <w:tc>
          <w:tcPr>
            <w:tcW w:w="3544" w:type="dxa"/>
          </w:tcPr>
          <w:p w14:paraId="35F5A55E" w14:textId="5D41B405" w:rsidR="00431150" w:rsidRPr="00B10955" w:rsidRDefault="00882715">
            <w:pPr>
              <w:rPr>
                <w:sz w:val="20"/>
                <w:szCs w:val="20"/>
              </w:rPr>
            </w:pPr>
            <w:r>
              <w:rPr>
                <w:sz w:val="20"/>
                <w:szCs w:val="20"/>
              </w:rPr>
              <w:t xml:space="preserve">Policy design to limit risks </w:t>
            </w:r>
            <w:r w:rsidR="00BD6A0C">
              <w:rPr>
                <w:sz w:val="20"/>
                <w:szCs w:val="20"/>
              </w:rPr>
              <w:t xml:space="preserve">by targeting clearly </w:t>
            </w:r>
            <w:r w:rsidR="00431150" w:rsidRPr="00B10955">
              <w:rPr>
                <w:sz w:val="20"/>
                <w:szCs w:val="20"/>
              </w:rPr>
              <w:t>excessive fees.</w:t>
            </w:r>
          </w:p>
        </w:tc>
      </w:tr>
      <w:tr w:rsidR="00F3335C" w:rsidRPr="00B10955" w14:paraId="04AD8732" w14:textId="77777777" w:rsidTr="0025650C">
        <w:tc>
          <w:tcPr>
            <w:tcW w:w="2122" w:type="dxa"/>
          </w:tcPr>
          <w:p w14:paraId="47057D01" w14:textId="24266344" w:rsidR="00431150" w:rsidRPr="0025116E" w:rsidRDefault="00CD0161">
            <w:pPr>
              <w:rPr>
                <w:b/>
                <w:bCs/>
                <w:sz w:val="20"/>
                <w:szCs w:val="20"/>
              </w:rPr>
            </w:pPr>
            <w:r>
              <w:rPr>
                <w:b/>
                <w:bCs/>
                <w:sz w:val="20"/>
                <w:szCs w:val="20"/>
              </w:rPr>
              <w:t>Patient impacts</w:t>
            </w:r>
            <w:r w:rsidR="00431150">
              <w:rPr>
                <w:b/>
                <w:bCs/>
                <w:sz w:val="20"/>
                <w:szCs w:val="20"/>
              </w:rPr>
              <w:t xml:space="preserve"> </w:t>
            </w:r>
          </w:p>
        </w:tc>
        <w:tc>
          <w:tcPr>
            <w:tcW w:w="3827" w:type="dxa"/>
          </w:tcPr>
          <w:p w14:paraId="38996FB9" w14:textId="65769890" w:rsidR="00431150" w:rsidRPr="00B10955" w:rsidRDefault="005F3DF4">
            <w:pPr>
              <w:rPr>
                <w:sz w:val="20"/>
                <w:szCs w:val="20"/>
              </w:rPr>
            </w:pPr>
            <w:r>
              <w:rPr>
                <w:sz w:val="20"/>
                <w:szCs w:val="20"/>
              </w:rPr>
              <w:t>In some reform options, p</w:t>
            </w:r>
            <w:r w:rsidR="00431150" w:rsidRPr="00B10955">
              <w:rPr>
                <w:sz w:val="20"/>
                <w:szCs w:val="20"/>
              </w:rPr>
              <w:t xml:space="preserve">atients may be disadvantaged if </w:t>
            </w:r>
            <w:r w:rsidR="007D64B4">
              <w:rPr>
                <w:sz w:val="20"/>
                <w:szCs w:val="20"/>
              </w:rPr>
              <w:t xml:space="preserve">MBS </w:t>
            </w:r>
            <w:r w:rsidR="00431150" w:rsidRPr="00B10955">
              <w:rPr>
                <w:sz w:val="20"/>
                <w:szCs w:val="20"/>
              </w:rPr>
              <w:t xml:space="preserve">benefits are denied at the point of claiming, i.e. </w:t>
            </w:r>
            <w:r w:rsidR="00431150" w:rsidRPr="00C30084">
              <w:rPr>
                <w:sz w:val="20"/>
                <w:szCs w:val="20"/>
                <w:u w:val="single"/>
              </w:rPr>
              <w:t>after</w:t>
            </w:r>
            <w:r w:rsidR="00431150" w:rsidRPr="00B10955">
              <w:rPr>
                <w:sz w:val="20"/>
                <w:szCs w:val="20"/>
              </w:rPr>
              <w:t xml:space="preserve"> care delivered</w:t>
            </w:r>
            <w:r w:rsidR="00764882">
              <w:rPr>
                <w:sz w:val="20"/>
                <w:szCs w:val="20"/>
              </w:rPr>
              <w:t xml:space="preserve"> and patient initial payment of the excessive fee made</w:t>
            </w:r>
            <w:r w:rsidR="00431150" w:rsidRPr="00B10955">
              <w:rPr>
                <w:sz w:val="20"/>
                <w:szCs w:val="20"/>
              </w:rPr>
              <w:t>.</w:t>
            </w:r>
          </w:p>
        </w:tc>
        <w:tc>
          <w:tcPr>
            <w:tcW w:w="3544" w:type="dxa"/>
          </w:tcPr>
          <w:p w14:paraId="715FD64F" w14:textId="3B278DD9" w:rsidR="00431150" w:rsidRPr="00B10955" w:rsidRDefault="005F3DF4">
            <w:pPr>
              <w:rPr>
                <w:sz w:val="20"/>
                <w:szCs w:val="20"/>
              </w:rPr>
            </w:pPr>
            <w:r>
              <w:rPr>
                <w:sz w:val="20"/>
                <w:szCs w:val="20"/>
              </w:rPr>
              <w:t xml:space="preserve">Reforms should support patients facing excessive fees. </w:t>
            </w:r>
            <w:r w:rsidR="00B65240">
              <w:rPr>
                <w:sz w:val="20"/>
                <w:szCs w:val="20"/>
              </w:rPr>
              <w:t xml:space="preserve">Options such as withdrawing Medicare benefits should be carefully considered so as not to be </w:t>
            </w:r>
            <w:r w:rsidR="00C8467D">
              <w:rPr>
                <w:sz w:val="20"/>
                <w:szCs w:val="20"/>
              </w:rPr>
              <w:t xml:space="preserve">implemented </w:t>
            </w:r>
            <w:r w:rsidR="00B65240">
              <w:rPr>
                <w:sz w:val="20"/>
                <w:szCs w:val="20"/>
              </w:rPr>
              <w:t>to detriment of patients</w:t>
            </w:r>
          </w:p>
        </w:tc>
      </w:tr>
      <w:tr w:rsidR="00F3335C" w:rsidRPr="00B10955" w14:paraId="4459DBD6" w14:textId="77777777" w:rsidTr="0025650C">
        <w:tc>
          <w:tcPr>
            <w:tcW w:w="2122" w:type="dxa"/>
          </w:tcPr>
          <w:p w14:paraId="10282B42" w14:textId="016091EB" w:rsidR="00431150" w:rsidRPr="0025116E" w:rsidRDefault="00431150">
            <w:pPr>
              <w:rPr>
                <w:b/>
                <w:bCs/>
                <w:sz w:val="20"/>
                <w:szCs w:val="20"/>
              </w:rPr>
            </w:pPr>
            <w:r w:rsidRPr="0025116E">
              <w:rPr>
                <w:b/>
                <w:bCs/>
                <w:sz w:val="20"/>
                <w:szCs w:val="20"/>
              </w:rPr>
              <w:t xml:space="preserve">Price </w:t>
            </w:r>
            <w:r w:rsidR="00E1012B">
              <w:rPr>
                <w:b/>
                <w:bCs/>
                <w:sz w:val="20"/>
                <w:szCs w:val="20"/>
              </w:rPr>
              <w:t>s</w:t>
            </w:r>
            <w:r w:rsidR="00E1012B" w:rsidRPr="0025116E">
              <w:rPr>
                <w:b/>
                <w:bCs/>
                <w:sz w:val="20"/>
                <w:szCs w:val="20"/>
              </w:rPr>
              <w:t>ignalling</w:t>
            </w:r>
          </w:p>
        </w:tc>
        <w:tc>
          <w:tcPr>
            <w:tcW w:w="3827" w:type="dxa"/>
          </w:tcPr>
          <w:p w14:paraId="70104F40" w14:textId="70F2B432" w:rsidR="00431150" w:rsidRPr="00B10955" w:rsidRDefault="00004CD5">
            <w:pPr>
              <w:rPr>
                <w:sz w:val="20"/>
                <w:szCs w:val="20"/>
              </w:rPr>
            </w:pPr>
            <w:r>
              <w:rPr>
                <w:sz w:val="20"/>
                <w:szCs w:val="20"/>
              </w:rPr>
              <w:t>Fee regulations, particularly published prices or caps,</w:t>
            </w:r>
            <w:r w:rsidR="00431150" w:rsidRPr="00B10955">
              <w:rPr>
                <w:sz w:val="20"/>
                <w:szCs w:val="20"/>
              </w:rPr>
              <w:t xml:space="preserve"> </w:t>
            </w:r>
            <w:r w:rsidR="002A2967">
              <w:rPr>
                <w:sz w:val="20"/>
                <w:szCs w:val="20"/>
              </w:rPr>
              <w:t>could become</w:t>
            </w:r>
            <w:r w:rsidR="00431150" w:rsidRPr="00B10955">
              <w:rPr>
                <w:sz w:val="20"/>
                <w:szCs w:val="20"/>
              </w:rPr>
              <w:t xml:space="preserve"> a signal for providers to increase fees to the </w:t>
            </w:r>
            <w:r>
              <w:rPr>
                <w:sz w:val="20"/>
                <w:szCs w:val="20"/>
              </w:rPr>
              <w:t>upper limits</w:t>
            </w:r>
            <w:r w:rsidR="00431150" w:rsidRPr="00B10955">
              <w:rPr>
                <w:sz w:val="20"/>
                <w:szCs w:val="20"/>
              </w:rPr>
              <w:t>.</w:t>
            </w:r>
          </w:p>
        </w:tc>
        <w:tc>
          <w:tcPr>
            <w:tcW w:w="3544" w:type="dxa"/>
          </w:tcPr>
          <w:p w14:paraId="3CBD4702" w14:textId="7912A7B0" w:rsidR="00431150" w:rsidRPr="00B10955" w:rsidRDefault="0099318F">
            <w:pPr>
              <w:rPr>
                <w:sz w:val="20"/>
                <w:szCs w:val="20"/>
              </w:rPr>
            </w:pPr>
            <w:r>
              <w:rPr>
                <w:sz w:val="20"/>
                <w:szCs w:val="20"/>
              </w:rPr>
              <w:t>Monitor changes in pricing across sector</w:t>
            </w:r>
            <w:r w:rsidR="00BE0A2D">
              <w:rPr>
                <w:sz w:val="20"/>
                <w:szCs w:val="20"/>
              </w:rPr>
              <w:t>, identify any providers significantly increasing prices</w:t>
            </w:r>
            <w:r w:rsidR="00495CC6">
              <w:rPr>
                <w:sz w:val="20"/>
                <w:szCs w:val="20"/>
              </w:rPr>
              <w:t>.</w:t>
            </w:r>
            <w:r w:rsidR="00B135DB">
              <w:rPr>
                <w:sz w:val="20"/>
                <w:szCs w:val="20"/>
              </w:rPr>
              <w:t xml:space="preserve"> </w:t>
            </w:r>
            <w:r w:rsidR="00495CC6">
              <w:rPr>
                <w:sz w:val="20"/>
                <w:szCs w:val="20"/>
              </w:rPr>
              <w:t xml:space="preserve">Careful setting of any excessive fee </w:t>
            </w:r>
            <w:r w:rsidR="001C4201">
              <w:rPr>
                <w:sz w:val="20"/>
                <w:szCs w:val="20"/>
              </w:rPr>
              <w:t>definition.</w:t>
            </w:r>
            <w:r w:rsidR="00431150">
              <w:rPr>
                <w:sz w:val="20"/>
                <w:szCs w:val="20"/>
              </w:rPr>
              <w:t xml:space="preserve"> </w:t>
            </w:r>
          </w:p>
        </w:tc>
      </w:tr>
      <w:tr w:rsidR="00F3335C" w:rsidRPr="00B10955" w14:paraId="2E5FE412" w14:textId="77777777" w:rsidTr="0025650C">
        <w:tc>
          <w:tcPr>
            <w:tcW w:w="2122" w:type="dxa"/>
          </w:tcPr>
          <w:p w14:paraId="46537EDA" w14:textId="38A021FB" w:rsidR="00431150" w:rsidRPr="0025116E" w:rsidRDefault="00431150">
            <w:pPr>
              <w:rPr>
                <w:b/>
                <w:bCs/>
                <w:sz w:val="20"/>
                <w:szCs w:val="20"/>
              </w:rPr>
            </w:pPr>
            <w:r w:rsidRPr="0025116E">
              <w:rPr>
                <w:b/>
                <w:bCs/>
                <w:sz w:val="20"/>
                <w:szCs w:val="20"/>
              </w:rPr>
              <w:t>Disadvantage complex co-claims</w:t>
            </w:r>
            <w:r w:rsidR="00216D02">
              <w:rPr>
                <w:b/>
                <w:bCs/>
                <w:sz w:val="20"/>
                <w:szCs w:val="20"/>
              </w:rPr>
              <w:t xml:space="preserve"> </w:t>
            </w:r>
            <w:r w:rsidR="00216D02" w:rsidRPr="00216D02">
              <w:rPr>
                <w:sz w:val="20"/>
                <w:szCs w:val="20"/>
              </w:rPr>
              <w:t>(i.e. multiple items in one episode of care)</w:t>
            </w:r>
          </w:p>
        </w:tc>
        <w:tc>
          <w:tcPr>
            <w:tcW w:w="3827" w:type="dxa"/>
          </w:tcPr>
          <w:p w14:paraId="0C36506F" w14:textId="7C52D728" w:rsidR="00431150" w:rsidRPr="00B10955" w:rsidRDefault="00FF6B16">
            <w:pPr>
              <w:rPr>
                <w:sz w:val="20"/>
                <w:szCs w:val="20"/>
              </w:rPr>
            </w:pPr>
            <w:r>
              <w:rPr>
                <w:sz w:val="20"/>
                <w:szCs w:val="20"/>
              </w:rPr>
              <w:t>Intervention</w:t>
            </w:r>
            <w:r w:rsidR="00F334E2">
              <w:rPr>
                <w:sz w:val="20"/>
                <w:szCs w:val="20"/>
              </w:rPr>
              <w:t>s</w:t>
            </w:r>
            <w:r w:rsidR="00431150" w:rsidRPr="00B10955">
              <w:rPr>
                <w:sz w:val="20"/>
                <w:szCs w:val="20"/>
              </w:rPr>
              <w:t xml:space="preserve"> may unfairly punish fee</w:t>
            </w:r>
            <w:r w:rsidR="00431150">
              <w:rPr>
                <w:sz w:val="20"/>
                <w:szCs w:val="20"/>
              </w:rPr>
              <w:t>s</w:t>
            </w:r>
            <w:r w:rsidR="00431150" w:rsidRPr="00B10955">
              <w:rPr>
                <w:sz w:val="20"/>
                <w:szCs w:val="20"/>
              </w:rPr>
              <w:t xml:space="preserve"> that account for multiple co</w:t>
            </w:r>
            <w:r w:rsidR="00757C6F">
              <w:rPr>
                <w:sz w:val="20"/>
                <w:szCs w:val="20"/>
              </w:rPr>
              <w:noBreakHyphen/>
            </w:r>
            <w:r w:rsidR="00431150" w:rsidRPr="00B10955">
              <w:rPr>
                <w:sz w:val="20"/>
                <w:szCs w:val="20"/>
              </w:rPr>
              <w:t xml:space="preserve">claimed </w:t>
            </w:r>
            <w:r w:rsidR="00216D02">
              <w:rPr>
                <w:sz w:val="20"/>
                <w:szCs w:val="20"/>
              </w:rPr>
              <w:t>items</w:t>
            </w:r>
            <w:r w:rsidR="00431150" w:rsidRPr="00B10955">
              <w:rPr>
                <w:sz w:val="20"/>
                <w:szCs w:val="20"/>
              </w:rPr>
              <w:t xml:space="preserve">, if </w:t>
            </w:r>
            <w:r w:rsidR="00C6641B">
              <w:rPr>
                <w:sz w:val="20"/>
                <w:szCs w:val="20"/>
              </w:rPr>
              <w:t>out-of-pocket</w:t>
            </w:r>
            <w:r w:rsidR="00431150">
              <w:rPr>
                <w:sz w:val="20"/>
                <w:szCs w:val="20"/>
              </w:rPr>
              <w:t xml:space="preserve"> </w:t>
            </w:r>
            <w:r w:rsidR="00431150" w:rsidRPr="00B10955">
              <w:rPr>
                <w:sz w:val="20"/>
                <w:szCs w:val="20"/>
              </w:rPr>
              <w:t>fees are aggregated under one item.</w:t>
            </w:r>
          </w:p>
        </w:tc>
        <w:tc>
          <w:tcPr>
            <w:tcW w:w="3544" w:type="dxa"/>
          </w:tcPr>
          <w:p w14:paraId="1AB860A2" w14:textId="592D8266" w:rsidR="00431150" w:rsidRPr="00B10955" w:rsidRDefault="00D20C20">
            <w:pPr>
              <w:rPr>
                <w:sz w:val="20"/>
                <w:szCs w:val="20"/>
              </w:rPr>
            </w:pPr>
            <w:r>
              <w:rPr>
                <w:sz w:val="20"/>
                <w:szCs w:val="20"/>
              </w:rPr>
              <w:t>Examine/review potentially excessive fees before taking regulatory action.</w:t>
            </w:r>
            <w:r w:rsidR="00B50D63">
              <w:rPr>
                <w:sz w:val="20"/>
                <w:szCs w:val="20"/>
              </w:rPr>
              <w:t xml:space="preserve"> </w:t>
            </w:r>
            <w:r w:rsidR="006135B8">
              <w:rPr>
                <w:sz w:val="20"/>
                <w:szCs w:val="20"/>
              </w:rPr>
              <w:t>Provide opportunity for provider to justify fees.</w:t>
            </w:r>
          </w:p>
        </w:tc>
      </w:tr>
      <w:tr w:rsidR="00F3335C" w:rsidRPr="00B10955" w14:paraId="6AEAA51E" w14:textId="77777777" w:rsidTr="0025650C">
        <w:tc>
          <w:tcPr>
            <w:tcW w:w="2122" w:type="dxa"/>
          </w:tcPr>
          <w:p w14:paraId="2D74BE9C" w14:textId="3FCE0F2F" w:rsidR="00431150" w:rsidRPr="0025116E" w:rsidRDefault="00C54DB9">
            <w:pPr>
              <w:rPr>
                <w:b/>
                <w:bCs/>
                <w:sz w:val="20"/>
                <w:szCs w:val="20"/>
              </w:rPr>
            </w:pPr>
            <w:r>
              <w:rPr>
                <w:b/>
                <w:bCs/>
                <w:sz w:val="20"/>
                <w:szCs w:val="20"/>
              </w:rPr>
              <w:t>Clinical variation</w:t>
            </w:r>
            <w:r w:rsidR="00431150" w:rsidRPr="0025116E">
              <w:rPr>
                <w:b/>
                <w:bCs/>
                <w:sz w:val="20"/>
                <w:szCs w:val="20"/>
              </w:rPr>
              <w:t xml:space="preserve"> of the services under</w:t>
            </w:r>
            <w:r w:rsidR="00216D02">
              <w:rPr>
                <w:b/>
                <w:bCs/>
                <w:sz w:val="20"/>
                <w:szCs w:val="20"/>
              </w:rPr>
              <w:t xml:space="preserve"> </w:t>
            </w:r>
            <w:r w:rsidR="00826287">
              <w:rPr>
                <w:b/>
                <w:bCs/>
                <w:sz w:val="20"/>
                <w:szCs w:val="20"/>
              </w:rPr>
              <w:t xml:space="preserve">the same </w:t>
            </w:r>
            <w:r w:rsidR="00216D02">
              <w:rPr>
                <w:b/>
                <w:bCs/>
                <w:sz w:val="20"/>
                <w:szCs w:val="20"/>
              </w:rPr>
              <w:t>MBS</w:t>
            </w:r>
            <w:r w:rsidR="00431150" w:rsidRPr="0025116E">
              <w:rPr>
                <w:b/>
                <w:bCs/>
                <w:sz w:val="20"/>
                <w:szCs w:val="20"/>
              </w:rPr>
              <w:t xml:space="preserve"> item</w:t>
            </w:r>
          </w:p>
        </w:tc>
        <w:tc>
          <w:tcPr>
            <w:tcW w:w="3827" w:type="dxa"/>
          </w:tcPr>
          <w:p w14:paraId="72C12E86" w14:textId="0DCDDCDB" w:rsidR="00431150" w:rsidRPr="00B10955" w:rsidRDefault="00056A8D">
            <w:pPr>
              <w:rPr>
                <w:sz w:val="20"/>
                <w:szCs w:val="20"/>
              </w:rPr>
            </w:pPr>
            <w:r>
              <w:rPr>
                <w:sz w:val="20"/>
                <w:szCs w:val="20"/>
              </w:rPr>
              <w:t xml:space="preserve">Within </w:t>
            </w:r>
            <w:r w:rsidR="00923166">
              <w:rPr>
                <w:sz w:val="20"/>
                <w:szCs w:val="20"/>
              </w:rPr>
              <w:t>an</w:t>
            </w:r>
            <w:r>
              <w:rPr>
                <w:sz w:val="20"/>
                <w:szCs w:val="20"/>
              </w:rPr>
              <w:t xml:space="preserve"> MBS item there can be </w:t>
            </w:r>
            <w:r w:rsidR="005A7091">
              <w:rPr>
                <w:sz w:val="20"/>
                <w:szCs w:val="20"/>
              </w:rPr>
              <w:t xml:space="preserve">clinical </w:t>
            </w:r>
            <w:r w:rsidR="00C846C4">
              <w:rPr>
                <w:sz w:val="20"/>
                <w:szCs w:val="20"/>
              </w:rPr>
              <w:t>variation or complexity differences</w:t>
            </w:r>
            <w:r w:rsidR="00760D97">
              <w:rPr>
                <w:sz w:val="20"/>
                <w:szCs w:val="20"/>
              </w:rPr>
              <w:t xml:space="preserve"> that lead to fee variation</w:t>
            </w:r>
            <w:r w:rsidR="000C2545">
              <w:rPr>
                <w:sz w:val="20"/>
                <w:szCs w:val="20"/>
              </w:rPr>
              <w:t xml:space="preserve"> (e.g.</w:t>
            </w:r>
            <w:r w:rsidR="00B66B2E">
              <w:rPr>
                <w:sz w:val="20"/>
                <w:szCs w:val="20"/>
              </w:rPr>
              <w:t xml:space="preserve"> </w:t>
            </w:r>
            <w:r w:rsidR="005C485F">
              <w:rPr>
                <w:sz w:val="20"/>
                <w:szCs w:val="20"/>
              </w:rPr>
              <w:t>various</w:t>
            </w:r>
            <w:r w:rsidR="00433DD9">
              <w:rPr>
                <w:sz w:val="20"/>
                <w:szCs w:val="20"/>
              </w:rPr>
              <w:t xml:space="preserve"> methods of </w:t>
            </w:r>
            <w:r w:rsidR="005C485F">
              <w:rPr>
                <w:sz w:val="20"/>
                <w:szCs w:val="20"/>
              </w:rPr>
              <w:t>skin excision</w:t>
            </w:r>
            <w:r w:rsidR="00433DD9">
              <w:rPr>
                <w:sz w:val="20"/>
                <w:szCs w:val="20"/>
              </w:rPr>
              <w:t xml:space="preserve"> captured under one item</w:t>
            </w:r>
            <w:r w:rsidR="000C2545">
              <w:rPr>
                <w:sz w:val="20"/>
                <w:szCs w:val="20"/>
              </w:rPr>
              <w:t>)</w:t>
            </w:r>
            <w:r w:rsidR="00B66B2E">
              <w:rPr>
                <w:sz w:val="20"/>
                <w:szCs w:val="20"/>
              </w:rPr>
              <w:t>.</w:t>
            </w:r>
            <w:r w:rsidR="00431150" w:rsidRPr="00B10955">
              <w:rPr>
                <w:sz w:val="20"/>
                <w:szCs w:val="20"/>
              </w:rPr>
              <w:t xml:space="preserve"> </w:t>
            </w:r>
            <w:r w:rsidR="000C2545">
              <w:rPr>
                <w:sz w:val="20"/>
                <w:szCs w:val="20"/>
              </w:rPr>
              <w:t>Intervention may</w:t>
            </w:r>
            <w:r w:rsidR="00431150" w:rsidRPr="00B10955">
              <w:rPr>
                <w:sz w:val="20"/>
                <w:szCs w:val="20"/>
              </w:rPr>
              <w:t xml:space="preserve"> </w:t>
            </w:r>
            <w:r w:rsidR="00596EBD">
              <w:rPr>
                <w:sz w:val="20"/>
                <w:szCs w:val="20"/>
              </w:rPr>
              <w:t>inappropriately</w:t>
            </w:r>
            <w:r w:rsidR="00431150" w:rsidRPr="00B10955">
              <w:rPr>
                <w:sz w:val="20"/>
                <w:szCs w:val="20"/>
              </w:rPr>
              <w:t xml:space="preserve"> </w:t>
            </w:r>
            <w:r w:rsidR="003116F3">
              <w:rPr>
                <w:sz w:val="20"/>
                <w:szCs w:val="20"/>
              </w:rPr>
              <w:t xml:space="preserve">disadvantage </w:t>
            </w:r>
            <w:r w:rsidR="00826287">
              <w:rPr>
                <w:sz w:val="20"/>
                <w:szCs w:val="20"/>
              </w:rPr>
              <w:t>higher complexity</w:t>
            </w:r>
            <w:r w:rsidR="00431150" w:rsidRPr="00B10955">
              <w:rPr>
                <w:sz w:val="20"/>
                <w:szCs w:val="20"/>
              </w:rPr>
              <w:t xml:space="preserve"> service</w:t>
            </w:r>
            <w:r w:rsidR="00216D02">
              <w:rPr>
                <w:sz w:val="20"/>
                <w:szCs w:val="20"/>
              </w:rPr>
              <w:t>s</w:t>
            </w:r>
            <w:r w:rsidR="00431150" w:rsidRPr="00B10955">
              <w:rPr>
                <w:sz w:val="20"/>
                <w:szCs w:val="20"/>
              </w:rPr>
              <w:t>.</w:t>
            </w:r>
          </w:p>
        </w:tc>
        <w:tc>
          <w:tcPr>
            <w:tcW w:w="3544" w:type="dxa"/>
          </w:tcPr>
          <w:p w14:paraId="7822D24C" w14:textId="40A0C6E7" w:rsidR="00431150" w:rsidRPr="00B10955" w:rsidRDefault="00A5554F">
            <w:pPr>
              <w:rPr>
                <w:sz w:val="20"/>
                <w:szCs w:val="20"/>
              </w:rPr>
            </w:pPr>
            <w:r>
              <w:rPr>
                <w:sz w:val="20"/>
                <w:szCs w:val="20"/>
              </w:rPr>
              <w:t>Examine/review potentially excessive fees before taking regulatory action.</w:t>
            </w:r>
            <w:r w:rsidR="00B50D63">
              <w:rPr>
                <w:sz w:val="20"/>
                <w:szCs w:val="20"/>
              </w:rPr>
              <w:t xml:space="preserve"> </w:t>
            </w:r>
            <w:r w:rsidR="00C95BBF" w:rsidRPr="00B10955">
              <w:rPr>
                <w:sz w:val="20"/>
                <w:szCs w:val="20"/>
              </w:rPr>
              <w:t>Consult each profession to understand what is excessive for their specialty</w:t>
            </w:r>
            <w:r w:rsidR="00C95BBF">
              <w:rPr>
                <w:sz w:val="20"/>
                <w:szCs w:val="20"/>
              </w:rPr>
              <w:t xml:space="preserve">, particularly for items </w:t>
            </w:r>
            <w:r w:rsidR="00A05F86">
              <w:rPr>
                <w:sz w:val="20"/>
                <w:szCs w:val="20"/>
              </w:rPr>
              <w:t>that</w:t>
            </w:r>
            <w:r w:rsidR="00C95BBF">
              <w:rPr>
                <w:sz w:val="20"/>
                <w:szCs w:val="20"/>
              </w:rPr>
              <w:t xml:space="preserve"> </w:t>
            </w:r>
            <w:r w:rsidR="00A05F86">
              <w:rPr>
                <w:sz w:val="20"/>
                <w:szCs w:val="20"/>
              </w:rPr>
              <w:t>several specialties use</w:t>
            </w:r>
            <w:r w:rsidR="00C95BBF" w:rsidRPr="00B10955">
              <w:rPr>
                <w:sz w:val="20"/>
                <w:szCs w:val="20"/>
              </w:rPr>
              <w:t>.</w:t>
            </w:r>
            <w:r w:rsidR="00FA7A90">
              <w:rPr>
                <w:sz w:val="20"/>
                <w:szCs w:val="20"/>
              </w:rPr>
              <w:t xml:space="preserve"> </w:t>
            </w:r>
          </w:p>
        </w:tc>
      </w:tr>
      <w:tr w:rsidR="00E6371D" w:rsidRPr="00B10955" w14:paraId="614364CD" w14:textId="77777777" w:rsidTr="0025650C">
        <w:tc>
          <w:tcPr>
            <w:tcW w:w="2122" w:type="dxa"/>
          </w:tcPr>
          <w:p w14:paraId="21068D45" w14:textId="26C7379D" w:rsidR="00E6371D" w:rsidRDefault="002E2134">
            <w:pPr>
              <w:rPr>
                <w:b/>
                <w:bCs/>
                <w:sz w:val="20"/>
                <w:szCs w:val="20"/>
              </w:rPr>
            </w:pPr>
            <w:r>
              <w:rPr>
                <w:b/>
                <w:bCs/>
                <w:sz w:val="20"/>
                <w:szCs w:val="20"/>
              </w:rPr>
              <w:t xml:space="preserve">Redistribution of </w:t>
            </w:r>
            <w:r w:rsidR="00095858">
              <w:rPr>
                <w:b/>
                <w:bCs/>
                <w:sz w:val="20"/>
                <w:szCs w:val="20"/>
              </w:rPr>
              <w:t>out-of-pocket costs</w:t>
            </w:r>
            <w:r w:rsidR="009C241E">
              <w:rPr>
                <w:b/>
                <w:bCs/>
                <w:sz w:val="20"/>
                <w:szCs w:val="20"/>
              </w:rPr>
              <w:t xml:space="preserve"> </w:t>
            </w:r>
            <w:r w:rsidR="008147C9">
              <w:rPr>
                <w:b/>
                <w:bCs/>
                <w:sz w:val="20"/>
                <w:szCs w:val="20"/>
              </w:rPr>
              <w:t xml:space="preserve">across MBS items </w:t>
            </w:r>
          </w:p>
        </w:tc>
        <w:tc>
          <w:tcPr>
            <w:tcW w:w="3827" w:type="dxa"/>
          </w:tcPr>
          <w:p w14:paraId="13665BAC" w14:textId="0DCE6E74" w:rsidR="00E6371D" w:rsidRDefault="00267D0A">
            <w:pPr>
              <w:rPr>
                <w:sz w:val="20"/>
                <w:szCs w:val="20"/>
              </w:rPr>
            </w:pPr>
            <w:r>
              <w:rPr>
                <w:sz w:val="20"/>
                <w:szCs w:val="20"/>
              </w:rPr>
              <w:t xml:space="preserve">Providers may change the </w:t>
            </w:r>
            <w:r w:rsidR="005F3DDE">
              <w:rPr>
                <w:sz w:val="20"/>
                <w:szCs w:val="20"/>
              </w:rPr>
              <w:t xml:space="preserve">mix of items they claim for the same services </w:t>
            </w:r>
            <w:r w:rsidR="000903BA">
              <w:rPr>
                <w:sz w:val="20"/>
                <w:szCs w:val="20"/>
              </w:rPr>
              <w:t xml:space="preserve">to avoid exceeding the </w:t>
            </w:r>
            <w:r w:rsidR="00CB7A5C">
              <w:rPr>
                <w:sz w:val="20"/>
                <w:szCs w:val="20"/>
              </w:rPr>
              <w:t xml:space="preserve">point of excessive. </w:t>
            </w:r>
            <w:r w:rsidR="00F76E75">
              <w:rPr>
                <w:sz w:val="20"/>
                <w:szCs w:val="20"/>
              </w:rPr>
              <w:t xml:space="preserve">This was observed </w:t>
            </w:r>
            <w:r w:rsidR="00C35D6F">
              <w:rPr>
                <w:sz w:val="20"/>
                <w:szCs w:val="20"/>
              </w:rPr>
              <w:t xml:space="preserve">when only certain items had EMSN caps applied. </w:t>
            </w:r>
          </w:p>
        </w:tc>
        <w:tc>
          <w:tcPr>
            <w:tcW w:w="3544" w:type="dxa"/>
          </w:tcPr>
          <w:p w14:paraId="58D79386" w14:textId="304DC2BB" w:rsidR="00E6371D" w:rsidRDefault="007C4C7A">
            <w:pPr>
              <w:rPr>
                <w:sz w:val="20"/>
                <w:szCs w:val="20"/>
              </w:rPr>
            </w:pPr>
            <w:r>
              <w:rPr>
                <w:sz w:val="20"/>
                <w:szCs w:val="20"/>
              </w:rPr>
              <w:t xml:space="preserve">Monitor changes in pricing and claiming, identify any </w:t>
            </w:r>
            <w:r w:rsidR="00FB2557">
              <w:rPr>
                <w:sz w:val="20"/>
                <w:szCs w:val="20"/>
              </w:rPr>
              <w:t xml:space="preserve">items with </w:t>
            </w:r>
            <w:r>
              <w:rPr>
                <w:sz w:val="20"/>
                <w:szCs w:val="20"/>
              </w:rPr>
              <w:t xml:space="preserve">significantly </w:t>
            </w:r>
            <w:r w:rsidR="00764516">
              <w:rPr>
                <w:sz w:val="20"/>
                <w:szCs w:val="20"/>
              </w:rPr>
              <w:t>changed claiming patterns post implementation.</w:t>
            </w:r>
            <w:r w:rsidR="00B50D63">
              <w:rPr>
                <w:sz w:val="20"/>
                <w:szCs w:val="20"/>
              </w:rPr>
              <w:t xml:space="preserve"> </w:t>
            </w:r>
          </w:p>
        </w:tc>
      </w:tr>
      <w:tr w:rsidR="00F3335C" w:rsidRPr="00B10955" w14:paraId="0CCA36A4" w14:textId="77777777" w:rsidTr="0025650C">
        <w:tc>
          <w:tcPr>
            <w:tcW w:w="2122" w:type="dxa"/>
          </w:tcPr>
          <w:p w14:paraId="01AC9ED1" w14:textId="6CD11911" w:rsidR="00431150" w:rsidRPr="0025116E" w:rsidRDefault="00431150">
            <w:pPr>
              <w:rPr>
                <w:b/>
                <w:bCs/>
                <w:sz w:val="20"/>
                <w:szCs w:val="20"/>
              </w:rPr>
            </w:pPr>
            <w:r>
              <w:rPr>
                <w:b/>
                <w:bCs/>
                <w:sz w:val="20"/>
                <w:szCs w:val="20"/>
              </w:rPr>
              <w:t xml:space="preserve">Bill smoothing </w:t>
            </w:r>
            <w:r w:rsidR="0003777C">
              <w:rPr>
                <w:b/>
                <w:bCs/>
                <w:sz w:val="20"/>
                <w:szCs w:val="20"/>
              </w:rPr>
              <w:t xml:space="preserve">/ fee splitting </w:t>
            </w:r>
          </w:p>
        </w:tc>
        <w:tc>
          <w:tcPr>
            <w:tcW w:w="3827" w:type="dxa"/>
          </w:tcPr>
          <w:p w14:paraId="565579B4" w14:textId="1931C2F9" w:rsidR="00431150" w:rsidRPr="00B10955" w:rsidRDefault="00902B28">
            <w:pPr>
              <w:rPr>
                <w:sz w:val="20"/>
                <w:szCs w:val="20"/>
              </w:rPr>
            </w:pPr>
            <w:r>
              <w:rPr>
                <w:sz w:val="20"/>
                <w:szCs w:val="20"/>
              </w:rPr>
              <w:t>Fees</w:t>
            </w:r>
            <w:r w:rsidR="00431150">
              <w:rPr>
                <w:sz w:val="20"/>
                <w:szCs w:val="20"/>
              </w:rPr>
              <w:t xml:space="preserve"> </w:t>
            </w:r>
            <w:r w:rsidR="002E2498">
              <w:rPr>
                <w:sz w:val="20"/>
                <w:szCs w:val="20"/>
              </w:rPr>
              <w:t>may be</w:t>
            </w:r>
            <w:r w:rsidR="00431150">
              <w:rPr>
                <w:sz w:val="20"/>
                <w:szCs w:val="20"/>
              </w:rPr>
              <w:t xml:space="preserve"> split across multiple items or </w:t>
            </w:r>
            <w:r w:rsidR="002E2498">
              <w:rPr>
                <w:sz w:val="20"/>
                <w:szCs w:val="20"/>
              </w:rPr>
              <w:t>attendances</w:t>
            </w:r>
            <w:r w:rsidR="001229CD">
              <w:rPr>
                <w:sz w:val="20"/>
                <w:szCs w:val="20"/>
              </w:rPr>
              <w:t xml:space="preserve"> or attributed to </w:t>
            </w:r>
            <w:r w:rsidR="009662CD">
              <w:rPr>
                <w:sz w:val="20"/>
                <w:szCs w:val="20"/>
              </w:rPr>
              <w:t>‘</w:t>
            </w:r>
            <w:r w:rsidR="00B36978">
              <w:rPr>
                <w:sz w:val="20"/>
                <w:szCs w:val="20"/>
              </w:rPr>
              <w:t>administration/booking fees’</w:t>
            </w:r>
            <w:r w:rsidR="002E2498">
              <w:rPr>
                <w:sz w:val="20"/>
                <w:szCs w:val="20"/>
              </w:rPr>
              <w:t xml:space="preserve"> </w:t>
            </w:r>
            <w:proofErr w:type="gramStart"/>
            <w:r w:rsidR="00431150">
              <w:rPr>
                <w:sz w:val="20"/>
                <w:szCs w:val="20"/>
              </w:rPr>
              <w:t>in order to</w:t>
            </w:r>
            <w:proofErr w:type="gramEnd"/>
            <w:r w:rsidR="00431150">
              <w:rPr>
                <w:sz w:val="20"/>
                <w:szCs w:val="20"/>
              </w:rPr>
              <w:t xml:space="preserve"> </w:t>
            </w:r>
            <w:r w:rsidR="0080249A">
              <w:rPr>
                <w:sz w:val="20"/>
                <w:szCs w:val="20"/>
              </w:rPr>
              <w:t xml:space="preserve">stay underneath an excessive threshold and </w:t>
            </w:r>
            <w:r w:rsidR="00647E9D">
              <w:rPr>
                <w:sz w:val="20"/>
                <w:szCs w:val="20"/>
              </w:rPr>
              <w:t xml:space="preserve">avoid </w:t>
            </w:r>
            <w:r w:rsidR="0080249A">
              <w:rPr>
                <w:sz w:val="20"/>
                <w:szCs w:val="20"/>
              </w:rPr>
              <w:t>consequences of intervention</w:t>
            </w:r>
            <w:r w:rsidR="00C66033">
              <w:rPr>
                <w:sz w:val="20"/>
                <w:szCs w:val="20"/>
              </w:rPr>
              <w:t>s</w:t>
            </w:r>
            <w:r w:rsidR="00431150">
              <w:rPr>
                <w:sz w:val="20"/>
                <w:szCs w:val="20"/>
              </w:rPr>
              <w:t>.</w:t>
            </w:r>
            <w:r w:rsidR="00B50D63">
              <w:rPr>
                <w:sz w:val="20"/>
                <w:szCs w:val="20"/>
              </w:rPr>
              <w:t xml:space="preserve"> </w:t>
            </w:r>
            <w:r w:rsidR="00431150">
              <w:rPr>
                <w:sz w:val="20"/>
                <w:szCs w:val="20"/>
              </w:rPr>
              <w:t xml:space="preserve"> </w:t>
            </w:r>
          </w:p>
        </w:tc>
        <w:tc>
          <w:tcPr>
            <w:tcW w:w="3544" w:type="dxa"/>
          </w:tcPr>
          <w:p w14:paraId="282ACB69" w14:textId="569670B9" w:rsidR="00431150" w:rsidRPr="00B10955" w:rsidRDefault="009667A9">
            <w:pPr>
              <w:rPr>
                <w:sz w:val="20"/>
                <w:szCs w:val="20"/>
              </w:rPr>
            </w:pPr>
            <w:r>
              <w:rPr>
                <w:sz w:val="20"/>
                <w:szCs w:val="20"/>
              </w:rPr>
              <w:t xml:space="preserve">Reforms to protect patients from fee splitting are being considered through </w:t>
            </w:r>
            <w:r w:rsidR="00C6641B">
              <w:rPr>
                <w:sz w:val="20"/>
                <w:szCs w:val="20"/>
              </w:rPr>
              <w:t xml:space="preserve">the </w:t>
            </w:r>
            <w:r w:rsidR="007473AC">
              <w:rPr>
                <w:sz w:val="20"/>
                <w:szCs w:val="20"/>
              </w:rPr>
              <w:t xml:space="preserve">informed financial consent </w:t>
            </w:r>
            <w:r w:rsidR="0023208D">
              <w:rPr>
                <w:sz w:val="20"/>
                <w:szCs w:val="20"/>
              </w:rPr>
              <w:t>consultation process</w:t>
            </w:r>
            <w:r w:rsidR="00351FC4">
              <w:rPr>
                <w:sz w:val="20"/>
                <w:szCs w:val="20"/>
              </w:rPr>
              <w:t xml:space="preserve">. </w:t>
            </w:r>
          </w:p>
        </w:tc>
      </w:tr>
    </w:tbl>
    <w:p w14:paraId="6BD14D34" w14:textId="7F182C0D" w:rsidR="002F3C59" w:rsidRDefault="002F3C59" w:rsidP="00DB4255">
      <w:pPr>
        <w:pStyle w:val="Heading1"/>
        <w:spacing w:before="0" w:after="120"/>
        <w:sectPr w:rsidR="002F3C59" w:rsidSect="00ED0A2F">
          <w:headerReference w:type="even" r:id="rId57"/>
          <w:headerReference w:type="default" r:id="rId58"/>
          <w:footerReference w:type="even" r:id="rId59"/>
          <w:footerReference w:type="default" r:id="rId60"/>
          <w:headerReference w:type="first" r:id="rId61"/>
          <w:footerReference w:type="first" r:id="rId62"/>
          <w:pgSz w:w="11906" w:h="16838" w:code="9"/>
          <w:pgMar w:top="1440" w:right="1440" w:bottom="1440" w:left="1440" w:header="720" w:footer="720" w:gutter="0"/>
          <w:cols w:space="720"/>
          <w:titlePg/>
          <w:docGrid w:linePitch="360"/>
        </w:sectPr>
      </w:pPr>
    </w:p>
    <w:p w14:paraId="5CD49E88" w14:textId="29F59F58" w:rsidR="0039770E" w:rsidRPr="006147F8" w:rsidRDefault="00D850B8" w:rsidP="00DB4255">
      <w:pPr>
        <w:pStyle w:val="Heading1"/>
        <w:spacing w:before="0" w:after="120"/>
      </w:pPr>
      <w:r>
        <w:lastRenderedPageBreak/>
        <w:t>8</w:t>
      </w:r>
      <w:r w:rsidR="001D7678" w:rsidRPr="006147F8">
        <w:t xml:space="preserve">. </w:t>
      </w:r>
      <w:r w:rsidR="005F51CF" w:rsidRPr="006147F8">
        <w:t>Consultation questions</w:t>
      </w:r>
      <w:r w:rsidR="00B50D63">
        <w:t xml:space="preserve"> </w:t>
      </w:r>
      <w:r w:rsidR="0039770E" w:rsidRPr="006147F8">
        <w:t xml:space="preserve"> </w:t>
      </w:r>
    </w:p>
    <w:p w14:paraId="7B105F73" w14:textId="2912FC27" w:rsidR="00704CEB" w:rsidRPr="006147F8" w:rsidRDefault="00704CEB" w:rsidP="00704CEB">
      <w:pPr>
        <w:spacing w:before="120" w:after="120" w:line="240" w:lineRule="auto"/>
        <w:rPr>
          <w:rFonts w:eastAsia="Calibri" w:cs="Calibri"/>
          <w:color w:val="000000" w:themeColor="text1"/>
        </w:rPr>
      </w:pPr>
      <w:r w:rsidRPr="006147F8">
        <w:rPr>
          <w:rFonts w:eastAsia="Calibri" w:cs="Calibri"/>
          <w:color w:val="000000" w:themeColor="text1"/>
        </w:rPr>
        <w:t xml:space="preserve">This consultation paper has sought to </w:t>
      </w:r>
      <w:r w:rsidR="00D84915" w:rsidRPr="006147F8">
        <w:rPr>
          <w:rFonts w:eastAsia="Calibri" w:cs="Calibri"/>
          <w:color w:val="000000" w:themeColor="text1"/>
        </w:rPr>
        <w:t xml:space="preserve">outline </w:t>
      </w:r>
      <w:r w:rsidR="00085182" w:rsidRPr="006147F8">
        <w:rPr>
          <w:rFonts w:eastAsia="Calibri" w:cs="Calibri"/>
          <w:color w:val="000000" w:themeColor="text1"/>
        </w:rPr>
        <w:t xml:space="preserve">current </w:t>
      </w:r>
      <w:r w:rsidR="00D84915" w:rsidRPr="006147F8">
        <w:rPr>
          <w:rFonts w:eastAsia="Calibri" w:cs="Calibri"/>
          <w:color w:val="000000" w:themeColor="text1"/>
        </w:rPr>
        <w:t xml:space="preserve">trends in </w:t>
      </w:r>
      <w:r w:rsidR="00085182" w:rsidRPr="006147F8">
        <w:rPr>
          <w:rFonts w:eastAsia="Calibri" w:cs="Calibri"/>
          <w:color w:val="000000" w:themeColor="text1"/>
        </w:rPr>
        <w:t>specialist fee</w:t>
      </w:r>
      <w:r w:rsidR="00D84915" w:rsidRPr="006147F8">
        <w:rPr>
          <w:rFonts w:eastAsia="Calibri" w:cs="Calibri"/>
          <w:color w:val="000000" w:themeColor="text1"/>
        </w:rPr>
        <w:t>s, particularly excessive fees</w:t>
      </w:r>
      <w:r w:rsidR="00037CC9" w:rsidRPr="006147F8">
        <w:rPr>
          <w:rFonts w:eastAsia="Calibri" w:cs="Calibri"/>
          <w:color w:val="000000" w:themeColor="text1"/>
        </w:rPr>
        <w:t xml:space="preserve">; describe some </w:t>
      </w:r>
      <w:r w:rsidR="00D31894">
        <w:rPr>
          <w:rFonts w:eastAsia="Calibri" w:cs="Calibri"/>
          <w:color w:val="000000" w:themeColor="text1"/>
        </w:rPr>
        <w:t>methods</w:t>
      </w:r>
      <w:r w:rsidR="00037CC9" w:rsidRPr="006147F8">
        <w:rPr>
          <w:rFonts w:eastAsia="Calibri" w:cs="Calibri"/>
          <w:color w:val="000000" w:themeColor="text1"/>
        </w:rPr>
        <w:t xml:space="preserve"> for defining excessive;</w:t>
      </w:r>
      <w:r w:rsidRPr="006147F8">
        <w:rPr>
          <w:rFonts w:eastAsia="Calibri" w:cs="Calibri"/>
          <w:color w:val="000000" w:themeColor="text1"/>
        </w:rPr>
        <w:t xml:space="preserve"> and put forward potential </w:t>
      </w:r>
      <w:r w:rsidR="00037CC9" w:rsidRPr="006147F8">
        <w:rPr>
          <w:rFonts w:eastAsia="Calibri" w:cs="Calibri"/>
          <w:color w:val="000000" w:themeColor="text1"/>
        </w:rPr>
        <w:t>options for government intervention</w:t>
      </w:r>
      <w:r w:rsidRPr="006147F8">
        <w:rPr>
          <w:rFonts w:eastAsia="Calibri" w:cs="Calibri"/>
          <w:color w:val="000000" w:themeColor="text1"/>
        </w:rPr>
        <w:t xml:space="preserve"> to </w:t>
      </w:r>
      <w:r w:rsidR="00171D3F">
        <w:rPr>
          <w:rFonts w:eastAsia="Calibri" w:cs="Calibri"/>
          <w:color w:val="000000" w:themeColor="text1"/>
        </w:rPr>
        <w:t>address</w:t>
      </w:r>
      <w:r w:rsidR="00037CC9" w:rsidRPr="006147F8">
        <w:rPr>
          <w:rFonts w:eastAsia="Calibri" w:cs="Calibri"/>
          <w:color w:val="000000" w:themeColor="text1"/>
        </w:rPr>
        <w:t xml:space="preserve"> excessive fees</w:t>
      </w:r>
      <w:r w:rsidRPr="006147F8">
        <w:rPr>
          <w:rFonts w:eastAsia="Calibri" w:cs="Calibri"/>
          <w:color w:val="000000" w:themeColor="text1"/>
        </w:rPr>
        <w:t xml:space="preserve">. These changes are being considered as part of a broader plan to improve access and affordability of specialist services. </w:t>
      </w:r>
    </w:p>
    <w:p w14:paraId="7882DCDC" w14:textId="1F80CC5A" w:rsidR="00704CEB" w:rsidRPr="006147F8" w:rsidRDefault="00704CEB" w:rsidP="00704CEB">
      <w:pPr>
        <w:spacing w:after="120"/>
        <w:rPr>
          <w:color w:val="156082" w:themeColor="accent1"/>
          <w:sz w:val="24"/>
          <w:szCs w:val="24"/>
        </w:rPr>
      </w:pPr>
      <w:r w:rsidRPr="006147F8">
        <w:rPr>
          <w:rFonts w:eastAsia="Calibri" w:cs="Calibri"/>
          <w:color w:val="000000" w:themeColor="text1"/>
        </w:rPr>
        <w:t xml:space="preserve">We invite you to </w:t>
      </w:r>
      <w:r w:rsidR="00206E8D">
        <w:rPr>
          <w:rFonts w:eastAsia="Calibri" w:cs="Calibri"/>
          <w:color w:val="000000" w:themeColor="text1"/>
        </w:rPr>
        <w:t>anonymously</w:t>
      </w:r>
      <w:r w:rsidRPr="006147F8">
        <w:rPr>
          <w:rFonts w:eastAsia="Calibri" w:cs="Calibri"/>
          <w:color w:val="000000" w:themeColor="text1"/>
        </w:rPr>
        <w:t xml:space="preserve"> provide your views on </w:t>
      </w:r>
      <w:r w:rsidR="00171D3F">
        <w:rPr>
          <w:rFonts w:eastAsia="Calibri" w:cs="Calibri"/>
          <w:color w:val="000000" w:themeColor="text1"/>
        </w:rPr>
        <w:t>addressing excessive specialist fees</w:t>
      </w:r>
      <w:r w:rsidRPr="006147F8">
        <w:rPr>
          <w:rFonts w:eastAsia="Calibri" w:cs="Calibri"/>
          <w:color w:val="000000" w:themeColor="text1"/>
        </w:rPr>
        <w:t xml:space="preserve"> by completing our online survey on Consultation Hub and</w:t>
      </w:r>
      <w:r w:rsidR="00206E8D">
        <w:rPr>
          <w:rFonts w:eastAsia="Calibri" w:cs="Calibri"/>
          <w:color w:val="000000" w:themeColor="text1"/>
        </w:rPr>
        <w:t>/or</w:t>
      </w:r>
      <w:r w:rsidRPr="006147F8">
        <w:rPr>
          <w:rFonts w:eastAsia="Calibri" w:cs="Calibri"/>
          <w:color w:val="000000" w:themeColor="text1"/>
        </w:rPr>
        <w:t xml:space="preserve"> to submit any additional written comments via email to</w:t>
      </w:r>
      <w:r w:rsidR="008E2F01" w:rsidRPr="006147F8">
        <w:rPr>
          <w:rFonts w:eastAsia="Calibri" w:cs="Calibri"/>
          <w:color w:val="000000" w:themeColor="text1"/>
        </w:rPr>
        <w:t xml:space="preserve"> </w:t>
      </w:r>
      <w:hyperlink r:id="rId63" w:history="1">
        <w:r w:rsidR="008E2F01" w:rsidRPr="006147F8">
          <w:rPr>
            <w:rStyle w:val="Hyperlink"/>
            <w:rFonts w:eastAsia="Calibri" w:cs="Calibri"/>
          </w:rPr>
          <w:t>specialistaffordability@health.gov.au</w:t>
        </w:r>
      </w:hyperlink>
      <w:r w:rsidR="008E2F01" w:rsidRPr="006147F8">
        <w:rPr>
          <w:rFonts w:eastAsia="Calibri" w:cs="Calibri"/>
          <w:color w:val="000000" w:themeColor="text1"/>
        </w:rPr>
        <w:t xml:space="preserve">. </w:t>
      </w:r>
      <w:r w:rsidR="00AE2DA3">
        <w:rPr>
          <w:rFonts w:eastAsia="Calibri" w:cs="Calibri"/>
          <w:color w:val="000000" w:themeColor="text1"/>
        </w:rPr>
        <w:t>This c</w:t>
      </w:r>
      <w:r w:rsidR="005B0C3A">
        <w:rPr>
          <w:rFonts w:eastAsia="Calibri" w:cs="Calibri"/>
          <w:color w:val="000000" w:themeColor="text1"/>
        </w:rPr>
        <w:t xml:space="preserve">onsultation </w:t>
      </w:r>
      <w:r w:rsidR="00AE2DA3">
        <w:rPr>
          <w:rFonts w:eastAsia="Calibri" w:cs="Calibri"/>
          <w:color w:val="000000" w:themeColor="text1"/>
        </w:rPr>
        <w:t xml:space="preserve">will </w:t>
      </w:r>
      <w:r w:rsidR="005B0C3A">
        <w:rPr>
          <w:rFonts w:eastAsia="Calibri" w:cs="Calibri"/>
          <w:color w:val="000000" w:themeColor="text1"/>
        </w:rPr>
        <w:t xml:space="preserve">close </w:t>
      </w:r>
      <w:r w:rsidR="0088613C">
        <w:rPr>
          <w:rFonts w:eastAsia="Calibri" w:cs="Calibri"/>
          <w:color w:val="000000" w:themeColor="text1"/>
        </w:rPr>
        <w:t xml:space="preserve">at 12pm </w:t>
      </w:r>
      <w:r w:rsidR="005B0C3A">
        <w:rPr>
          <w:rFonts w:eastAsia="Calibri" w:cs="Calibri"/>
          <w:color w:val="000000" w:themeColor="text1"/>
        </w:rPr>
        <w:t xml:space="preserve">on </w:t>
      </w:r>
      <w:r w:rsidR="002828EE">
        <w:rPr>
          <w:rFonts w:eastAsia="Calibri" w:cs="Calibri"/>
          <w:color w:val="000000" w:themeColor="text1"/>
        </w:rPr>
        <w:t>Monday</w:t>
      </w:r>
      <w:r w:rsidR="005B0C3A">
        <w:rPr>
          <w:rFonts w:eastAsia="Calibri" w:cs="Calibri"/>
          <w:color w:val="000000" w:themeColor="text1"/>
        </w:rPr>
        <w:t xml:space="preserve"> </w:t>
      </w:r>
      <w:r w:rsidR="002828EE">
        <w:rPr>
          <w:rFonts w:eastAsia="Calibri" w:cs="Calibri"/>
          <w:color w:val="000000" w:themeColor="text1"/>
        </w:rPr>
        <w:t>19</w:t>
      </w:r>
      <w:r w:rsidR="005B0C3A">
        <w:rPr>
          <w:rFonts w:eastAsia="Calibri" w:cs="Calibri"/>
          <w:color w:val="000000" w:themeColor="text1"/>
        </w:rPr>
        <w:t xml:space="preserve"> October 2026. </w:t>
      </w:r>
    </w:p>
    <w:p w14:paraId="1A70DB41" w14:textId="77777777" w:rsidR="00E256B2" w:rsidRDefault="00D850B8" w:rsidP="006A1955">
      <w:pPr>
        <w:spacing w:after="120"/>
        <w:rPr>
          <w:color w:val="156082" w:themeColor="accent1"/>
          <w:sz w:val="24"/>
          <w:szCs w:val="24"/>
        </w:rPr>
      </w:pPr>
      <w:r>
        <w:rPr>
          <w:color w:val="156082" w:themeColor="accent1"/>
          <w:sz w:val="24"/>
          <w:szCs w:val="24"/>
        </w:rPr>
        <w:t>8</w:t>
      </w:r>
      <w:r w:rsidR="008B267E" w:rsidRPr="006147F8">
        <w:rPr>
          <w:color w:val="156082" w:themeColor="accent1"/>
          <w:sz w:val="24"/>
          <w:szCs w:val="24"/>
        </w:rPr>
        <w:t xml:space="preserve">.1 </w:t>
      </w:r>
      <w:r w:rsidR="00311BF0" w:rsidRPr="006147F8">
        <w:rPr>
          <w:color w:val="156082" w:themeColor="accent1"/>
          <w:sz w:val="24"/>
          <w:szCs w:val="24"/>
        </w:rPr>
        <w:t>General public</w:t>
      </w:r>
      <w:r w:rsidR="008B267E" w:rsidRPr="006147F8">
        <w:rPr>
          <w:color w:val="156082" w:themeColor="accent1"/>
          <w:sz w:val="24"/>
          <w:szCs w:val="24"/>
        </w:rPr>
        <w:t xml:space="preserve"> consultation questions</w:t>
      </w:r>
    </w:p>
    <w:p w14:paraId="1109C003" w14:textId="69ED21B4" w:rsidR="00A51AA5" w:rsidRPr="006147F8" w:rsidRDefault="00A51AA5" w:rsidP="00A51AA5">
      <w:pPr>
        <w:spacing w:after="0"/>
        <w:rPr>
          <w:b/>
          <w:bCs/>
          <w:color w:val="000000" w:themeColor="text1"/>
        </w:rPr>
      </w:pPr>
      <w:r w:rsidRPr="006147F8">
        <w:rPr>
          <w:b/>
          <w:bCs/>
          <w:color w:val="000000" w:themeColor="text1"/>
        </w:rPr>
        <w:t xml:space="preserve">Multiple choice </w:t>
      </w:r>
    </w:p>
    <w:p w14:paraId="27FD717A" w14:textId="72384D0B" w:rsidR="007469CF" w:rsidRPr="00AC4C8D" w:rsidRDefault="00F54D73" w:rsidP="00FD7790">
      <w:pPr>
        <w:pStyle w:val="ListParagraph"/>
        <w:numPr>
          <w:ilvl w:val="0"/>
          <w:numId w:val="9"/>
        </w:numPr>
        <w:spacing w:after="120"/>
        <w:rPr>
          <w:color w:val="000000" w:themeColor="text1"/>
        </w:rPr>
      </w:pPr>
      <w:r w:rsidRPr="00AC4C8D">
        <w:rPr>
          <w:color w:val="000000" w:themeColor="text1"/>
        </w:rPr>
        <w:t xml:space="preserve">Which of the following </w:t>
      </w:r>
      <w:r w:rsidR="00224B49" w:rsidRPr="00AC4C8D">
        <w:rPr>
          <w:color w:val="000000" w:themeColor="text1"/>
        </w:rPr>
        <w:t xml:space="preserve">frameworks </w:t>
      </w:r>
      <w:r w:rsidR="004344FE" w:rsidRPr="00AC4C8D">
        <w:rPr>
          <w:color w:val="000000" w:themeColor="text1"/>
        </w:rPr>
        <w:t xml:space="preserve">do you </w:t>
      </w:r>
      <w:r w:rsidR="009C4CC4" w:rsidRPr="00AC4C8D">
        <w:rPr>
          <w:color w:val="000000" w:themeColor="text1"/>
        </w:rPr>
        <w:t>think</w:t>
      </w:r>
      <w:r w:rsidR="004344FE" w:rsidRPr="00AC4C8D">
        <w:rPr>
          <w:color w:val="000000" w:themeColor="text1"/>
        </w:rPr>
        <w:t xml:space="preserve"> best </w:t>
      </w:r>
      <w:r w:rsidR="00224B49" w:rsidRPr="00AC4C8D">
        <w:rPr>
          <w:color w:val="000000" w:themeColor="text1"/>
        </w:rPr>
        <w:t>captures</w:t>
      </w:r>
      <w:r w:rsidR="004344FE" w:rsidRPr="00AC4C8D">
        <w:rPr>
          <w:color w:val="000000" w:themeColor="text1"/>
        </w:rPr>
        <w:t xml:space="preserve"> when a fee is excessive? </w:t>
      </w:r>
    </w:p>
    <w:p w14:paraId="2B1D899F" w14:textId="376DF2D1" w:rsidR="00224B49" w:rsidRPr="00AC4C8D" w:rsidRDefault="00224B49" w:rsidP="005A2C3F">
      <w:pPr>
        <w:pStyle w:val="ListParagraph"/>
        <w:numPr>
          <w:ilvl w:val="1"/>
          <w:numId w:val="19"/>
        </w:numPr>
        <w:spacing w:after="120"/>
        <w:ind w:left="757"/>
        <w:rPr>
          <w:color w:val="000000" w:themeColor="text1"/>
        </w:rPr>
      </w:pPr>
      <w:r w:rsidRPr="00AC4C8D">
        <w:rPr>
          <w:color w:val="000000" w:themeColor="text1"/>
        </w:rPr>
        <w:t>Reasonableness</w:t>
      </w:r>
      <w:r w:rsidR="00395D7D" w:rsidRPr="00AC4C8D">
        <w:rPr>
          <w:color w:val="000000" w:themeColor="text1"/>
        </w:rPr>
        <w:t xml:space="preserve"> (</w:t>
      </w:r>
      <w:r w:rsidR="00940F4C" w:rsidRPr="00AC4C8D">
        <w:rPr>
          <w:color w:val="000000" w:themeColor="text1"/>
        </w:rPr>
        <w:t xml:space="preserve">a fee </w:t>
      </w:r>
      <w:r w:rsidR="00395D7D" w:rsidRPr="00AC4C8D">
        <w:rPr>
          <w:color w:val="000000" w:themeColor="text1"/>
        </w:rPr>
        <w:t xml:space="preserve">is </w:t>
      </w:r>
      <w:r w:rsidR="00940F4C" w:rsidRPr="00AC4C8D">
        <w:rPr>
          <w:color w:val="000000" w:themeColor="text1"/>
        </w:rPr>
        <w:t>reasonable considering costs and service delivered</w:t>
      </w:r>
      <w:r w:rsidR="00395D7D" w:rsidRPr="00AC4C8D">
        <w:rPr>
          <w:color w:val="000000" w:themeColor="text1"/>
        </w:rPr>
        <w:t>)</w:t>
      </w:r>
      <w:r w:rsidR="00B50D63">
        <w:rPr>
          <w:color w:val="000000" w:themeColor="text1"/>
        </w:rPr>
        <w:t xml:space="preserve"> </w:t>
      </w:r>
    </w:p>
    <w:p w14:paraId="463B697B" w14:textId="0634168C" w:rsidR="00224B49" w:rsidRPr="00AC4C8D" w:rsidRDefault="00224B49" w:rsidP="005A2C3F">
      <w:pPr>
        <w:pStyle w:val="ListParagraph"/>
        <w:numPr>
          <w:ilvl w:val="1"/>
          <w:numId w:val="19"/>
        </w:numPr>
        <w:spacing w:after="120"/>
        <w:ind w:left="757"/>
        <w:rPr>
          <w:color w:val="000000" w:themeColor="text1"/>
        </w:rPr>
      </w:pPr>
      <w:r w:rsidRPr="00AC4C8D">
        <w:rPr>
          <w:color w:val="000000" w:themeColor="text1"/>
        </w:rPr>
        <w:t>Benchmark comparison</w:t>
      </w:r>
      <w:r w:rsidR="007308A1" w:rsidRPr="00AC4C8D">
        <w:rPr>
          <w:color w:val="000000" w:themeColor="text1"/>
        </w:rPr>
        <w:t xml:space="preserve"> </w:t>
      </w:r>
      <w:r w:rsidR="00DE2E58" w:rsidRPr="00AC4C8D">
        <w:rPr>
          <w:color w:val="000000" w:themeColor="text1"/>
        </w:rPr>
        <w:t xml:space="preserve">to the Schedule Fee </w:t>
      </w:r>
      <w:r w:rsidR="007308A1" w:rsidRPr="00AC4C8D">
        <w:rPr>
          <w:color w:val="000000" w:themeColor="text1"/>
        </w:rPr>
        <w:t xml:space="preserve">(a fee is </w:t>
      </w:r>
      <w:proofErr w:type="gramStart"/>
      <w:r w:rsidR="007308A1" w:rsidRPr="00AC4C8D">
        <w:rPr>
          <w:color w:val="000000" w:themeColor="text1"/>
        </w:rPr>
        <w:t>similar to</w:t>
      </w:r>
      <w:proofErr w:type="gramEnd"/>
      <w:r w:rsidR="007308A1" w:rsidRPr="00AC4C8D">
        <w:rPr>
          <w:color w:val="000000" w:themeColor="text1"/>
        </w:rPr>
        <w:t xml:space="preserve"> a fixed benchmark)</w:t>
      </w:r>
    </w:p>
    <w:p w14:paraId="704A7FA7" w14:textId="3314DBD9" w:rsidR="00224B49" w:rsidRPr="00AC4C8D" w:rsidRDefault="00224B49" w:rsidP="005A2C3F">
      <w:pPr>
        <w:pStyle w:val="ListParagraph"/>
        <w:numPr>
          <w:ilvl w:val="1"/>
          <w:numId w:val="19"/>
        </w:numPr>
        <w:spacing w:after="120"/>
        <w:ind w:left="757"/>
        <w:rPr>
          <w:color w:val="000000" w:themeColor="text1"/>
        </w:rPr>
      </w:pPr>
      <w:r w:rsidRPr="00AC4C8D">
        <w:rPr>
          <w:color w:val="000000" w:themeColor="text1"/>
        </w:rPr>
        <w:t xml:space="preserve">Peer comparison </w:t>
      </w:r>
      <w:r w:rsidR="00DE2E58" w:rsidRPr="00AC4C8D">
        <w:rPr>
          <w:color w:val="000000" w:themeColor="text1"/>
        </w:rPr>
        <w:t xml:space="preserve">using the median fee </w:t>
      </w:r>
      <w:r w:rsidR="007308A1" w:rsidRPr="00AC4C8D">
        <w:rPr>
          <w:color w:val="000000" w:themeColor="text1"/>
        </w:rPr>
        <w:t xml:space="preserve">(a </w:t>
      </w:r>
      <w:r w:rsidR="00BB1644" w:rsidRPr="00AC4C8D">
        <w:rPr>
          <w:color w:val="000000" w:themeColor="text1"/>
        </w:rPr>
        <w:t xml:space="preserve">fee is </w:t>
      </w:r>
      <w:proofErr w:type="gramStart"/>
      <w:r w:rsidR="00BB1644" w:rsidRPr="00AC4C8D">
        <w:rPr>
          <w:color w:val="000000" w:themeColor="text1"/>
        </w:rPr>
        <w:t>similar to</w:t>
      </w:r>
      <w:proofErr w:type="gramEnd"/>
      <w:r w:rsidR="00BB1644" w:rsidRPr="00AC4C8D">
        <w:rPr>
          <w:color w:val="000000" w:themeColor="text1"/>
        </w:rPr>
        <w:t xml:space="preserve"> other fees charged by peers) </w:t>
      </w:r>
    </w:p>
    <w:p w14:paraId="18F8BB73" w14:textId="009A67E2" w:rsidR="00DE2E58" w:rsidRPr="00AC4C8D" w:rsidRDefault="00DE2E58" w:rsidP="005A2C3F">
      <w:pPr>
        <w:pStyle w:val="ListParagraph"/>
        <w:numPr>
          <w:ilvl w:val="1"/>
          <w:numId w:val="19"/>
        </w:numPr>
        <w:spacing w:after="120"/>
        <w:ind w:left="757"/>
        <w:rPr>
          <w:color w:val="000000" w:themeColor="text1"/>
        </w:rPr>
      </w:pPr>
      <w:r w:rsidRPr="00AC4C8D">
        <w:rPr>
          <w:color w:val="000000" w:themeColor="text1"/>
        </w:rPr>
        <w:t xml:space="preserve">Peer comparison using a percentile cut-off </w:t>
      </w:r>
      <w:r w:rsidR="003F37EA" w:rsidRPr="00AC4C8D">
        <w:rPr>
          <w:color w:val="000000" w:themeColor="text1"/>
        </w:rPr>
        <w:t>such as 90</w:t>
      </w:r>
      <w:r w:rsidR="002B6D5D" w:rsidRPr="00AC4C8D">
        <w:rPr>
          <w:color w:val="000000" w:themeColor="text1"/>
          <w:vertAlign w:val="superscript"/>
        </w:rPr>
        <w:t xml:space="preserve">th </w:t>
      </w:r>
      <w:r w:rsidR="006D2108" w:rsidRPr="00AC4C8D">
        <w:rPr>
          <w:color w:val="000000" w:themeColor="text1"/>
        </w:rPr>
        <w:t>/ 95</w:t>
      </w:r>
      <w:r w:rsidR="006D2108" w:rsidRPr="00AC4C8D">
        <w:rPr>
          <w:color w:val="000000" w:themeColor="text1"/>
          <w:vertAlign w:val="superscript"/>
        </w:rPr>
        <w:t>th</w:t>
      </w:r>
      <w:r w:rsidR="006D2108" w:rsidRPr="00AC4C8D">
        <w:rPr>
          <w:color w:val="000000" w:themeColor="text1"/>
        </w:rPr>
        <w:t xml:space="preserve"> percentile </w:t>
      </w:r>
      <w:r w:rsidRPr="00AC4C8D">
        <w:rPr>
          <w:color w:val="000000" w:themeColor="text1"/>
        </w:rPr>
        <w:t xml:space="preserve">(a fee is </w:t>
      </w:r>
      <w:proofErr w:type="gramStart"/>
      <w:r w:rsidRPr="00AC4C8D">
        <w:rPr>
          <w:color w:val="000000" w:themeColor="text1"/>
        </w:rPr>
        <w:t>similar to</w:t>
      </w:r>
      <w:proofErr w:type="gramEnd"/>
      <w:r w:rsidRPr="00AC4C8D">
        <w:rPr>
          <w:color w:val="000000" w:themeColor="text1"/>
        </w:rPr>
        <w:t xml:space="preserve"> other fees charged by peers) </w:t>
      </w:r>
    </w:p>
    <w:p w14:paraId="0CB42E2F" w14:textId="44D4918F" w:rsidR="00EE0818" w:rsidRPr="00AC4C8D" w:rsidRDefault="00EE0818" w:rsidP="005A2C3F">
      <w:pPr>
        <w:pStyle w:val="ListParagraph"/>
        <w:numPr>
          <w:ilvl w:val="1"/>
          <w:numId w:val="19"/>
        </w:numPr>
        <w:spacing w:after="120"/>
        <w:ind w:left="757"/>
        <w:rPr>
          <w:color w:val="000000" w:themeColor="text1"/>
        </w:rPr>
      </w:pPr>
      <w:r w:rsidRPr="00AC4C8D">
        <w:rPr>
          <w:color w:val="000000" w:themeColor="text1"/>
        </w:rPr>
        <w:t>Other [free text entry].</w:t>
      </w:r>
      <w:r w:rsidR="00B50D63">
        <w:rPr>
          <w:color w:val="000000" w:themeColor="text1"/>
        </w:rPr>
        <w:t xml:space="preserve"> </w:t>
      </w:r>
    </w:p>
    <w:p w14:paraId="0B5527FA" w14:textId="4F400A73" w:rsidR="00556AFB" w:rsidRPr="00AC4C8D" w:rsidRDefault="007469CF" w:rsidP="00FD7790">
      <w:pPr>
        <w:pStyle w:val="ListParagraph"/>
        <w:numPr>
          <w:ilvl w:val="0"/>
          <w:numId w:val="9"/>
        </w:numPr>
        <w:spacing w:after="120"/>
        <w:rPr>
          <w:color w:val="000000" w:themeColor="text1"/>
        </w:rPr>
      </w:pPr>
      <w:r w:rsidRPr="00AC4C8D">
        <w:rPr>
          <w:color w:val="000000" w:themeColor="text1"/>
        </w:rPr>
        <w:t xml:space="preserve">Have you experienced what you consider to be excessive fees? </w:t>
      </w:r>
      <w:r w:rsidR="006C02A6" w:rsidRPr="00AC4C8D">
        <w:rPr>
          <w:color w:val="000000" w:themeColor="text1"/>
        </w:rPr>
        <w:t>[yes/no]</w:t>
      </w:r>
    </w:p>
    <w:p w14:paraId="0781725D" w14:textId="60F98E6F" w:rsidR="00A97384" w:rsidRPr="00AC4C8D" w:rsidRDefault="00A97384" w:rsidP="00FD7790">
      <w:pPr>
        <w:pStyle w:val="ListParagraph"/>
        <w:numPr>
          <w:ilvl w:val="0"/>
          <w:numId w:val="9"/>
        </w:numPr>
        <w:spacing w:after="120"/>
        <w:rPr>
          <w:color w:val="000000" w:themeColor="text1"/>
        </w:rPr>
      </w:pPr>
      <w:r w:rsidRPr="00AC4C8D">
        <w:rPr>
          <w:color w:val="000000" w:themeColor="text1"/>
        </w:rPr>
        <w:t xml:space="preserve">Have you ever </w:t>
      </w:r>
      <w:r w:rsidR="00E67046" w:rsidRPr="00AC4C8D">
        <w:rPr>
          <w:color w:val="000000" w:themeColor="text1"/>
        </w:rPr>
        <w:t xml:space="preserve">been charged a </w:t>
      </w:r>
      <w:r w:rsidR="00AE2D0E" w:rsidRPr="00AC4C8D">
        <w:rPr>
          <w:color w:val="000000" w:themeColor="text1"/>
        </w:rPr>
        <w:t xml:space="preserve">specialist fee and not been able to claim </w:t>
      </w:r>
      <w:r w:rsidR="006E0C8A" w:rsidRPr="00AC4C8D">
        <w:rPr>
          <w:color w:val="000000" w:themeColor="text1"/>
        </w:rPr>
        <w:t>a</w:t>
      </w:r>
      <w:r w:rsidR="005E704F" w:rsidRPr="00AC4C8D">
        <w:rPr>
          <w:color w:val="000000" w:themeColor="text1"/>
        </w:rPr>
        <w:t>n</w:t>
      </w:r>
      <w:r w:rsidR="006E0C8A" w:rsidRPr="00AC4C8D">
        <w:rPr>
          <w:color w:val="000000" w:themeColor="text1"/>
        </w:rPr>
        <w:t xml:space="preserve"> </w:t>
      </w:r>
      <w:r w:rsidR="005E704F" w:rsidRPr="00AC4C8D">
        <w:rPr>
          <w:color w:val="000000" w:themeColor="text1"/>
        </w:rPr>
        <w:t xml:space="preserve">MBS </w:t>
      </w:r>
      <w:r w:rsidR="006E0C8A" w:rsidRPr="00AC4C8D">
        <w:rPr>
          <w:color w:val="000000" w:themeColor="text1"/>
        </w:rPr>
        <w:t xml:space="preserve">rebate? </w:t>
      </w:r>
      <w:r w:rsidR="005E704F" w:rsidRPr="00AC4C8D">
        <w:rPr>
          <w:color w:val="000000" w:themeColor="text1"/>
        </w:rPr>
        <w:t>[yes/no]</w:t>
      </w:r>
    </w:p>
    <w:p w14:paraId="7FD032EA" w14:textId="0815E1AE" w:rsidR="008A42AD" w:rsidRPr="00AC4C8D" w:rsidRDefault="008A42AD" w:rsidP="00FD7790">
      <w:pPr>
        <w:pStyle w:val="ListParagraph"/>
        <w:numPr>
          <w:ilvl w:val="0"/>
          <w:numId w:val="9"/>
        </w:numPr>
        <w:spacing w:after="120"/>
        <w:rPr>
          <w:color w:val="000000" w:themeColor="text1"/>
        </w:rPr>
      </w:pPr>
      <w:r w:rsidRPr="00AC4C8D">
        <w:rPr>
          <w:color w:val="000000" w:themeColor="text1"/>
        </w:rPr>
        <w:t>Have you avoided</w:t>
      </w:r>
      <w:r w:rsidR="00AF3921">
        <w:rPr>
          <w:color w:val="000000" w:themeColor="text1"/>
        </w:rPr>
        <w:t>,</w:t>
      </w:r>
      <w:r w:rsidRPr="00AC4C8D">
        <w:rPr>
          <w:color w:val="000000" w:themeColor="text1"/>
        </w:rPr>
        <w:t xml:space="preserve"> delayed going to a specialist</w:t>
      </w:r>
      <w:r w:rsidR="00AF3921">
        <w:rPr>
          <w:color w:val="000000" w:themeColor="text1"/>
        </w:rPr>
        <w:t>, or ceased a course of treatment</w:t>
      </w:r>
      <w:r w:rsidRPr="00AC4C8D">
        <w:rPr>
          <w:color w:val="000000" w:themeColor="text1"/>
        </w:rPr>
        <w:t xml:space="preserve"> due to cost? [yes/no]</w:t>
      </w:r>
    </w:p>
    <w:p w14:paraId="07A3D378" w14:textId="14227717" w:rsidR="00A51AA5" w:rsidRPr="00AC4C8D" w:rsidRDefault="008C5A39" w:rsidP="008C5A39">
      <w:pPr>
        <w:spacing w:after="0"/>
        <w:rPr>
          <w:b/>
          <w:color w:val="000000" w:themeColor="text1"/>
        </w:rPr>
      </w:pPr>
      <w:r w:rsidRPr="00AC4C8D">
        <w:rPr>
          <w:b/>
          <w:color w:val="000000" w:themeColor="text1"/>
        </w:rPr>
        <w:t>S</w:t>
      </w:r>
      <w:r w:rsidR="005064DF" w:rsidRPr="00AC4C8D">
        <w:rPr>
          <w:b/>
          <w:color w:val="000000" w:themeColor="text1"/>
        </w:rPr>
        <w:t xml:space="preserve">cale of 1 to 5 </w:t>
      </w:r>
    </w:p>
    <w:p w14:paraId="41A72DBA" w14:textId="46032390" w:rsidR="004504DF" w:rsidRPr="00AC4C8D" w:rsidRDefault="00DD7006" w:rsidP="00FD7790">
      <w:pPr>
        <w:pStyle w:val="ListParagraph"/>
        <w:numPr>
          <w:ilvl w:val="0"/>
          <w:numId w:val="9"/>
        </w:numPr>
        <w:spacing w:after="120"/>
        <w:rPr>
          <w:color w:val="000000" w:themeColor="text1"/>
        </w:rPr>
      </w:pPr>
      <w:r w:rsidRPr="00AC4C8D">
        <w:rPr>
          <w:color w:val="000000" w:themeColor="text1"/>
        </w:rPr>
        <w:t>On a scale of 1-5, where 1 means you disagree completely and 5 means you strongly agree,</w:t>
      </w:r>
      <w:r w:rsidR="00C72D88" w:rsidRPr="00AC4C8D">
        <w:rPr>
          <w:color w:val="000000" w:themeColor="text1"/>
        </w:rPr>
        <w:t xml:space="preserve"> </w:t>
      </w:r>
      <w:r w:rsidR="00883AE3" w:rsidRPr="00AC4C8D">
        <w:rPr>
          <w:color w:val="000000" w:themeColor="text1"/>
        </w:rPr>
        <w:t xml:space="preserve">do you think the following potential methods of fee regulation will address excessive fee charging? </w:t>
      </w:r>
    </w:p>
    <w:p w14:paraId="1EBA6504" w14:textId="6CF87944" w:rsidR="004F024D" w:rsidRPr="00AC4C8D" w:rsidRDefault="001452CD" w:rsidP="005A2C3F">
      <w:pPr>
        <w:pStyle w:val="ListParagraph"/>
        <w:numPr>
          <w:ilvl w:val="1"/>
          <w:numId w:val="20"/>
        </w:numPr>
        <w:spacing w:after="120"/>
        <w:ind w:left="757"/>
        <w:rPr>
          <w:color w:val="000000" w:themeColor="text1"/>
        </w:rPr>
      </w:pPr>
      <w:r w:rsidRPr="00AC4C8D">
        <w:rPr>
          <w:color w:val="000000" w:themeColor="text1"/>
        </w:rPr>
        <w:t xml:space="preserve">Publishing </w:t>
      </w:r>
      <w:r w:rsidR="00BC48CF" w:rsidRPr="00AC4C8D">
        <w:rPr>
          <w:color w:val="000000" w:themeColor="text1"/>
        </w:rPr>
        <w:t xml:space="preserve">reasonable fees or </w:t>
      </w:r>
      <w:r w:rsidR="004F024D" w:rsidRPr="00AC4C8D">
        <w:rPr>
          <w:color w:val="000000" w:themeColor="text1"/>
        </w:rPr>
        <w:t xml:space="preserve">other fee transparency measures. </w:t>
      </w:r>
    </w:p>
    <w:p w14:paraId="04A383B8" w14:textId="091A9804" w:rsidR="00D2057E" w:rsidRPr="00AC4C8D" w:rsidRDefault="00D2057E" w:rsidP="005A2C3F">
      <w:pPr>
        <w:pStyle w:val="ListParagraph"/>
        <w:numPr>
          <w:ilvl w:val="1"/>
          <w:numId w:val="20"/>
        </w:numPr>
        <w:spacing w:after="120"/>
        <w:ind w:left="757"/>
        <w:rPr>
          <w:color w:val="000000" w:themeColor="text1"/>
        </w:rPr>
      </w:pPr>
      <w:r w:rsidRPr="00AC4C8D">
        <w:rPr>
          <w:color w:val="000000" w:themeColor="text1"/>
        </w:rPr>
        <w:t xml:space="preserve">Introducing peer review </w:t>
      </w:r>
      <w:r w:rsidR="00B905BD" w:rsidRPr="00AC4C8D">
        <w:rPr>
          <w:color w:val="000000" w:themeColor="text1"/>
        </w:rPr>
        <w:t>of excessive fees</w:t>
      </w:r>
      <w:r w:rsidR="00B81D34">
        <w:rPr>
          <w:color w:val="000000" w:themeColor="text1"/>
        </w:rPr>
        <w:t>.</w:t>
      </w:r>
      <w:r w:rsidR="00B905BD" w:rsidRPr="00AC4C8D">
        <w:rPr>
          <w:color w:val="000000" w:themeColor="text1"/>
        </w:rPr>
        <w:t xml:space="preserve"> </w:t>
      </w:r>
    </w:p>
    <w:p w14:paraId="5D7051AC" w14:textId="43074623" w:rsidR="009A21E0" w:rsidRPr="00AC4C8D" w:rsidRDefault="00F96CC3" w:rsidP="005A2C3F">
      <w:pPr>
        <w:pStyle w:val="ListParagraph"/>
        <w:numPr>
          <w:ilvl w:val="1"/>
          <w:numId w:val="20"/>
        </w:numPr>
        <w:spacing w:after="120"/>
        <w:ind w:left="757"/>
        <w:rPr>
          <w:color w:val="000000" w:themeColor="text1"/>
        </w:rPr>
      </w:pPr>
      <w:r w:rsidRPr="00AC4C8D">
        <w:rPr>
          <w:color w:val="000000" w:themeColor="text1"/>
        </w:rPr>
        <w:t>Introducing</w:t>
      </w:r>
      <w:r w:rsidR="00F4199B" w:rsidRPr="00AC4C8D">
        <w:rPr>
          <w:color w:val="000000" w:themeColor="text1"/>
        </w:rPr>
        <w:t xml:space="preserve"> maximum fees </w:t>
      </w:r>
      <w:r w:rsidR="00503392">
        <w:rPr>
          <w:color w:val="000000" w:themeColor="text1"/>
        </w:rPr>
        <w:t xml:space="preserve">(price caps) </w:t>
      </w:r>
      <w:r w:rsidR="00F4199B" w:rsidRPr="00AC4C8D">
        <w:rPr>
          <w:color w:val="000000" w:themeColor="text1"/>
        </w:rPr>
        <w:t>providers can charge patients under Medicare</w:t>
      </w:r>
      <w:r w:rsidR="00B81D34">
        <w:rPr>
          <w:color w:val="000000" w:themeColor="text1"/>
        </w:rPr>
        <w:t>.</w:t>
      </w:r>
      <w:r w:rsidR="00F4199B" w:rsidRPr="00AC4C8D">
        <w:rPr>
          <w:color w:val="000000" w:themeColor="text1"/>
        </w:rPr>
        <w:t xml:space="preserve"> </w:t>
      </w:r>
    </w:p>
    <w:p w14:paraId="17E84ABF" w14:textId="3EFB1FFF" w:rsidR="00F4199B" w:rsidRPr="00AC4C8D" w:rsidRDefault="00DF3C3A" w:rsidP="005A2C3F">
      <w:pPr>
        <w:pStyle w:val="ListParagraph"/>
        <w:numPr>
          <w:ilvl w:val="1"/>
          <w:numId w:val="20"/>
        </w:numPr>
        <w:spacing w:after="120"/>
        <w:ind w:left="757"/>
        <w:rPr>
          <w:color w:val="000000" w:themeColor="text1"/>
        </w:rPr>
      </w:pPr>
      <w:r w:rsidRPr="00AC4C8D">
        <w:rPr>
          <w:color w:val="000000" w:themeColor="text1"/>
        </w:rPr>
        <w:t>Introducing an incentive payment to encourage fee reductions</w:t>
      </w:r>
      <w:r w:rsidR="00556AFB" w:rsidRPr="00AC4C8D">
        <w:rPr>
          <w:color w:val="000000" w:themeColor="text1"/>
        </w:rPr>
        <w:t>, or bulk billing</w:t>
      </w:r>
      <w:r w:rsidR="00B81D34">
        <w:rPr>
          <w:color w:val="000000" w:themeColor="text1"/>
        </w:rPr>
        <w:t>.</w:t>
      </w:r>
      <w:r w:rsidR="00556AFB" w:rsidRPr="00AC4C8D">
        <w:rPr>
          <w:color w:val="000000" w:themeColor="text1"/>
        </w:rPr>
        <w:t xml:space="preserve"> </w:t>
      </w:r>
    </w:p>
    <w:p w14:paraId="39269194" w14:textId="77777777" w:rsidR="002F52CC" w:rsidRPr="00AC4C8D" w:rsidRDefault="002F52CC" w:rsidP="00FD7790">
      <w:pPr>
        <w:pStyle w:val="ListParagraph"/>
        <w:numPr>
          <w:ilvl w:val="0"/>
          <w:numId w:val="9"/>
        </w:numPr>
        <w:rPr>
          <w:color w:val="000000" w:themeColor="text1"/>
        </w:rPr>
      </w:pPr>
      <w:r w:rsidRPr="00AC4C8D">
        <w:rPr>
          <w:color w:val="000000" w:themeColor="text1"/>
        </w:rPr>
        <w:t>On a scale of 1-5, where 1 means you disagree completely and 5 means you strongly agree, how much do you agree with the below statements?</w:t>
      </w:r>
    </w:p>
    <w:p w14:paraId="7B9A5F4A" w14:textId="516A72EE" w:rsidR="00DD7006" w:rsidRPr="00AC4C8D" w:rsidRDefault="00DD7006" w:rsidP="005A2C3F">
      <w:pPr>
        <w:pStyle w:val="ListParagraph"/>
        <w:numPr>
          <w:ilvl w:val="1"/>
          <w:numId w:val="20"/>
        </w:numPr>
        <w:ind w:left="757"/>
        <w:rPr>
          <w:color w:val="000000" w:themeColor="text1"/>
        </w:rPr>
      </w:pPr>
      <w:r w:rsidRPr="00AC4C8D">
        <w:rPr>
          <w:color w:val="000000" w:themeColor="text1"/>
        </w:rPr>
        <w:t xml:space="preserve">Specialist </w:t>
      </w:r>
      <w:r w:rsidR="008221A9" w:rsidRPr="00AC4C8D">
        <w:rPr>
          <w:color w:val="000000" w:themeColor="text1"/>
        </w:rPr>
        <w:t xml:space="preserve">fees are too high. </w:t>
      </w:r>
    </w:p>
    <w:p w14:paraId="3F9816B6" w14:textId="2F25F710" w:rsidR="007B3B7F" w:rsidRPr="00AC4C8D" w:rsidRDefault="00CC1728" w:rsidP="005A2C3F">
      <w:pPr>
        <w:pStyle w:val="ListParagraph"/>
        <w:numPr>
          <w:ilvl w:val="1"/>
          <w:numId w:val="20"/>
        </w:numPr>
        <w:ind w:left="757"/>
        <w:rPr>
          <w:color w:val="000000" w:themeColor="text1"/>
        </w:rPr>
      </w:pPr>
      <w:r w:rsidRPr="00AC4C8D">
        <w:rPr>
          <w:color w:val="000000" w:themeColor="text1"/>
        </w:rPr>
        <w:t>Specialists</w:t>
      </w:r>
      <w:r w:rsidR="007B3B7F" w:rsidRPr="00AC4C8D">
        <w:rPr>
          <w:color w:val="000000" w:themeColor="text1"/>
        </w:rPr>
        <w:t xml:space="preserve"> should be allowed to charge </w:t>
      </w:r>
      <w:r w:rsidR="002C02C8" w:rsidRPr="00AC4C8D">
        <w:rPr>
          <w:color w:val="000000" w:themeColor="text1"/>
        </w:rPr>
        <w:t xml:space="preserve">any fee </w:t>
      </w:r>
      <w:r w:rsidR="00A97384" w:rsidRPr="00AC4C8D">
        <w:rPr>
          <w:color w:val="000000" w:themeColor="text1"/>
        </w:rPr>
        <w:t xml:space="preserve">for Medicare services </w:t>
      </w:r>
      <w:r w:rsidR="002C02C8" w:rsidRPr="00AC4C8D">
        <w:rPr>
          <w:color w:val="000000" w:themeColor="text1"/>
        </w:rPr>
        <w:t xml:space="preserve">they </w:t>
      </w:r>
      <w:r w:rsidRPr="00AC4C8D">
        <w:rPr>
          <w:color w:val="000000" w:themeColor="text1"/>
        </w:rPr>
        <w:t xml:space="preserve">personally deem acceptable. </w:t>
      </w:r>
    </w:p>
    <w:p w14:paraId="45C28CB2" w14:textId="6BBE2A26" w:rsidR="00A16A5F" w:rsidRPr="00AC4C8D" w:rsidRDefault="00A16A5F" w:rsidP="005A2C3F">
      <w:pPr>
        <w:pStyle w:val="ListParagraph"/>
        <w:numPr>
          <w:ilvl w:val="1"/>
          <w:numId w:val="20"/>
        </w:numPr>
        <w:ind w:left="757"/>
        <w:rPr>
          <w:color w:val="000000" w:themeColor="text1"/>
        </w:rPr>
      </w:pPr>
      <w:r w:rsidRPr="00AC4C8D">
        <w:rPr>
          <w:color w:val="000000" w:themeColor="text1"/>
        </w:rPr>
        <w:t xml:space="preserve">When provided a </w:t>
      </w:r>
      <w:r w:rsidR="00957F7C" w:rsidRPr="00AC4C8D">
        <w:rPr>
          <w:color w:val="000000" w:themeColor="text1"/>
        </w:rPr>
        <w:t>fee</w:t>
      </w:r>
      <w:r w:rsidRPr="00AC4C8D">
        <w:rPr>
          <w:color w:val="000000" w:themeColor="text1"/>
        </w:rPr>
        <w:t xml:space="preserve"> for a service you feel comfortable determining whether </w:t>
      </w:r>
      <w:r w:rsidR="00957F7C" w:rsidRPr="00AC4C8D">
        <w:rPr>
          <w:color w:val="000000" w:themeColor="text1"/>
        </w:rPr>
        <w:t xml:space="preserve">it </w:t>
      </w:r>
      <w:r w:rsidRPr="00AC4C8D">
        <w:rPr>
          <w:color w:val="000000" w:themeColor="text1"/>
        </w:rPr>
        <w:t>is excessive</w:t>
      </w:r>
      <w:r w:rsidR="00ED530C" w:rsidRPr="00AC4C8D">
        <w:rPr>
          <w:color w:val="000000" w:themeColor="text1"/>
        </w:rPr>
        <w:t>.</w:t>
      </w:r>
    </w:p>
    <w:p w14:paraId="3F97F6F2" w14:textId="0C5576FD" w:rsidR="008221A9" w:rsidRPr="00AC4C8D" w:rsidRDefault="00BA24FC" w:rsidP="005A2C3F">
      <w:pPr>
        <w:pStyle w:val="ListParagraph"/>
        <w:numPr>
          <w:ilvl w:val="1"/>
          <w:numId w:val="20"/>
        </w:numPr>
        <w:ind w:left="757"/>
        <w:rPr>
          <w:color w:val="000000" w:themeColor="text1"/>
        </w:rPr>
      </w:pPr>
      <w:r w:rsidRPr="00AC4C8D">
        <w:rPr>
          <w:color w:val="000000" w:themeColor="text1"/>
        </w:rPr>
        <w:t xml:space="preserve">Government has a role in </w:t>
      </w:r>
      <w:r w:rsidR="000E000F" w:rsidRPr="00AC4C8D">
        <w:rPr>
          <w:color w:val="000000" w:themeColor="text1"/>
        </w:rPr>
        <w:t xml:space="preserve">preventing excessive fee charging. </w:t>
      </w:r>
    </w:p>
    <w:p w14:paraId="266E243E" w14:textId="6BF6C8EB" w:rsidR="00DE64CA" w:rsidRDefault="00BE1ABB" w:rsidP="005A2C3F">
      <w:pPr>
        <w:pStyle w:val="ListParagraph"/>
        <w:numPr>
          <w:ilvl w:val="1"/>
          <w:numId w:val="20"/>
        </w:numPr>
        <w:ind w:left="757"/>
        <w:rPr>
          <w:color w:val="000000" w:themeColor="text1"/>
        </w:rPr>
      </w:pPr>
      <w:r w:rsidRPr="00AC4C8D">
        <w:rPr>
          <w:color w:val="000000" w:themeColor="text1"/>
        </w:rPr>
        <w:t>There should be consequences for specialists who charge excessive fees.</w:t>
      </w:r>
    </w:p>
    <w:p w14:paraId="3A01C729" w14:textId="0798FF23" w:rsidR="00375482" w:rsidRPr="00375482" w:rsidRDefault="00375482" w:rsidP="005A2C3F">
      <w:pPr>
        <w:pStyle w:val="ListParagraph"/>
        <w:numPr>
          <w:ilvl w:val="1"/>
          <w:numId w:val="20"/>
        </w:numPr>
        <w:ind w:left="757"/>
        <w:rPr>
          <w:color w:val="000000" w:themeColor="text1"/>
        </w:rPr>
      </w:pPr>
      <w:r>
        <w:rPr>
          <w:color w:val="000000" w:themeColor="text1"/>
        </w:rPr>
        <w:t xml:space="preserve">Specialists who charge higher fees deliver higher quality care. </w:t>
      </w:r>
    </w:p>
    <w:p w14:paraId="5C8D8C35" w14:textId="000CBAAF" w:rsidR="000E000F" w:rsidRPr="00AC4C8D" w:rsidRDefault="009E0653" w:rsidP="004A18BA">
      <w:pPr>
        <w:spacing w:after="0"/>
        <w:rPr>
          <w:b/>
          <w:bCs/>
          <w:color w:val="000000" w:themeColor="text1"/>
        </w:rPr>
      </w:pPr>
      <w:r w:rsidRPr="00AC4C8D">
        <w:rPr>
          <w:b/>
          <w:bCs/>
          <w:color w:val="000000" w:themeColor="text1"/>
        </w:rPr>
        <w:t>Open field questions</w:t>
      </w:r>
    </w:p>
    <w:p w14:paraId="1F4E1391" w14:textId="7310ABD1" w:rsidR="00E21739" w:rsidRPr="00AC4C8D" w:rsidRDefault="00FF1524" w:rsidP="00FD7790">
      <w:pPr>
        <w:pStyle w:val="ListParagraph"/>
        <w:numPr>
          <w:ilvl w:val="0"/>
          <w:numId w:val="11"/>
        </w:numPr>
        <w:rPr>
          <w:color w:val="000000" w:themeColor="text1"/>
        </w:rPr>
      </w:pPr>
      <w:r w:rsidRPr="00AC4C8D">
        <w:rPr>
          <w:color w:val="000000" w:themeColor="text1"/>
        </w:rPr>
        <w:t>If</w:t>
      </w:r>
      <w:r w:rsidR="00867810" w:rsidRPr="00AC4C8D">
        <w:rPr>
          <w:color w:val="000000" w:themeColor="text1"/>
        </w:rPr>
        <w:t xml:space="preserve"> </w:t>
      </w:r>
      <w:r w:rsidR="00060333" w:rsidRPr="00AC4C8D">
        <w:rPr>
          <w:color w:val="000000" w:themeColor="text1"/>
        </w:rPr>
        <w:t xml:space="preserve">relevant, please provide details of </w:t>
      </w:r>
      <w:r w:rsidR="00085182" w:rsidRPr="00AC4C8D">
        <w:rPr>
          <w:color w:val="000000" w:themeColor="text1"/>
        </w:rPr>
        <w:t>excessive fee charging you have experienced.</w:t>
      </w:r>
    </w:p>
    <w:p w14:paraId="1BC4B653" w14:textId="37B1FAAB" w:rsidR="00AE05B5" w:rsidRPr="00AC4C8D" w:rsidRDefault="00DA724C" w:rsidP="00FD7790">
      <w:pPr>
        <w:pStyle w:val="ListParagraph"/>
        <w:numPr>
          <w:ilvl w:val="0"/>
          <w:numId w:val="11"/>
        </w:numPr>
        <w:rPr>
          <w:color w:val="000000" w:themeColor="text1"/>
        </w:rPr>
      </w:pPr>
      <w:r w:rsidRPr="00AC4C8D">
        <w:rPr>
          <w:color w:val="000000" w:themeColor="text1"/>
        </w:rPr>
        <w:t xml:space="preserve">Are there other policy options </w:t>
      </w:r>
      <w:r w:rsidR="00C70101" w:rsidRPr="00AC4C8D">
        <w:rPr>
          <w:color w:val="000000" w:themeColor="text1"/>
        </w:rPr>
        <w:t xml:space="preserve">to address excessive fees </w:t>
      </w:r>
      <w:r w:rsidR="00422996" w:rsidRPr="00AC4C8D">
        <w:rPr>
          <w:color w:val="000000" w:themeColor="text1"/>
        </w:rPr>
        <w:t xml:space="preserve">that you would recommend which have not been discussed in this paper? </w:t>
      </w:r>
    </w:p>
    <w:p w14:paraId="0E770F28" w14:textId="4CC17EC0" w:rsidR="00AE05B5" w:rsidRPr="00AC4C8D" w:rsidRDefault="00AE05B5" w:rsidP="00FD7790">
      <w:pPr>
        <w:pStyle w:val="ListParagraph"/>
        <w:numPr>
          <w:ilvl w:val="0"/>
          <w:numId w:val="11"/>
        </w:numPr>
        <w:spacing w:after="120"/>
        <w:rPr>
          <w:color w:val="000000" w:themeColor="text1"/>
        </w:rPr>
      </w:pPr>
      <w:r w:rsidRPr="00AC4C8D">
        <w:rPr>
          <w:color w:val="000000" w:themeColor="text1"/>
        </w:rPr>
        <w:t xml:space="preserve">Are there other risks </w:t>
      </w:r>
      <w:r w:rsidR="006C0FF0" w:rsidRPr="00AC4C8D">
        <w:rPr>
          <w:color w:val="000000" w:themeColor="text1"/>
        </w:rPr>
        <w:t xml:space="preserve">related to </w:t>
      </w:r>
      <w:r w:rsidR="00C70101" w:rsidRPr="00AC4C8D">
        <w:rPr>
          <w:color w:val="000000" w:themeColor="text1"/>
        </w:rPr>
        <w:t>addressing excessive fees</w:t>
      </w:r>
      <w:r w:rsidR="006C0FF0" w:rsidRPr="00AC4C8D">
        <w:rPr>
          <w:color w:val="000000" w:themeColor="text1"/>
        </w:rPr>
        <w:t xml:space="preserve"> </w:t>
      </w:r>
      <w:r w:rsidR="006C02A6" w:rsidRPr="00AC4C8D">
        <w:rPr>
          <w:color w:val="000000" w:themeColor="text1"/>
        </w:rPr>
        <w:t xml:space="preserve">which </w:t>
      </w:r>
      <w:r w:rsidR="004569EF" w:rsidRPr="00AC4C8D">
        <w:rPr>
          <w:color w:val="000000" w:themeColor="text1"/>
        </w:rPr>
        <w:t>are</w:t>
      </w:r>
      <w:r w:rsidR="006C02A6" w:rsidRPr="00AC4C8D">
        <w:rPr>
          <w:color w:val="000000" w:themeColor="text1"/>
        </w:rPr>
        <w:t xml:space="preserve"> not discussed in this paper? </w:t>
      </w:r>
    </w:p>
    <w:p w14:paraId="04718E96" w14:textId="45858253" w:rsidR="00576D1C" w:rsidRPr="00AC4C8D" w:rsidRDefault="00576D1C" w:rsidP="00FD7790">
      <w:pPr>
        <w:pStyle w:val="ListParagraph"/>
        <w:numPr>
          <w:ilvl w:val="0"/>
          <w:numId w:val="11"/>
        </w:numPr>
        <w:spacing w:after="120"/>
        <w:rPr>
          <w:color w:val="000000" w:themeColor="text1"/>
        </w:rPr>
      </w:pPr>
      <w:r w:rsidRPr="00AC4C8D">
        <w:rPr>
          <w:color w:val="000000" w:themeColor="text1"/>
        </w:rPr>
        <w:t xml:space="preserve">Do you think there are implications </w:t>
      </w:r>
      <w:r w:rsidR="004569EF" w:rsidRPr="00AC4C8D">
        <w:rPr>
          <w:color w:val="000000" w:themeColor="text1"/>
        </w:rPr>
        <w:t xml:space="preserve">for </w:t>
      </w:r>
      <w:r w:rsidR="00F61B9E" w:rsidRPr="00AC4C8D">
        <w:rPr>
          <w:color w:val="000000" w:themeColor="text1"/>
        </w:rPr>
        <w:t>private health insurance</w:t>
      </w:r>
      <w:r w:rsidRPr="00AC4C8D">
        <w:rPr>
          <w:color w:val="000000" w:themeColor="text1"/>
        </w:rPr>
        <w:t xml:space="preserve"> arrangements from the changes discussed in this paper?</w:t>
      </w:r>
    </w:p>
    <w:p w14:paraId="546D56F5" w14:textId="67C80893" w:rsidR="00B614CC" w:rsidRPr="00C816DD" w:rsidRDefault="49D9915E" w:rsidP="00C816DD">
      <w:pPr>
        <w:keepNext/>
        <w:spacing w:after="120"/>
        <w:rPr>
          <w:color w:val="156082" w:themeColor="accent1"/>
          <w:sz w:val="24"/>
          <w:szCs w:val="24"/>
        </w:rPr>
      </w:pPr>
      <w:r w:rsidRPr="2563F1A6">
        <w:rPr>
          <w:color w:val="156082" w:themeColor="accent1"/>
          <w:sz w:val="24"/>
          <w:szCs w:val="24"/>
        </w:rPr>
        <w:lastRenderedPageBreak/>
        <w:t>8.2 Provider specific questions</w:t>
      </w:r>
    </w:p>
    <w:p w14:paraId="74E6B807" w14:textId="09667D84" w:rsidR="00E21739" w:rsidRPr="006147F8" w:rsidRDefault="00E21739" w:rsidP="001A4693">
      <w:pPr>
        <w:keepNext/>
        <w:spacing w:after="0"/>
        <w:rPr>
          <w:b/>
          <w:bCs/>
          <w:color w:val="000000" w:themeColor="text1"/>
        </w:rPr>
      </w:pPr>
      <w:r w:rsidRPr="006147F8">
        <w:rPr>
          <w:b/>
          <w:bCs/>
          <w:color w:val="000000" w:themeColor="text1"/>
        </w:rPr>
        <w:t>Multiple choice questions</w:t>
      </w:r>
    </w:p>
    <w:p w14:paraId="570F58BF" w14:textId="222DDD66" w:rsidR="00224B49" w:rsidRPr="00D60F96" w:rsidRDefault="00224B49" w:rsidP="00FD7790">
      <w:pPr>
        <w:pStyle w:val="ListParagraph"/>
        <w:numPr>
          <w:ilvl w:val="0"/>
          <w:numId w:val="10"/>
        </w:numPr>
        <w:spacing w:after="120"/>
        <w:rPr>
          <w:color w:val="000000" w:themeColor="text1"/>
        </w:rPr>
      </w:pPr>
      <w:r w:rsidRPr="00D60F96">
        <w:rPr>
          <w:color w:val="000000" w:themeColor="text1"/>
        </w:rPr>
        <w:t xml:space="preserve">Which of the following frameworks do you think best captures when a fee is excessive? </w:t>
      </w:r>
    </w:p>
    <w:p w14:paraId="267ADB5D" w14:textId="37DF06C0" w:rsidR="006D2FDA" w:rsidRPr="00D60F96" w:rsidRDefault="006D2FDA" w:rsidP="00FD7790">
      <w:pPr>
        <w:pStyle w:val="ListParagraph"/>
        <w:numPr>
          <w:ilvl w:val="1"/>
          <w:numId w:val="10"/>
        </w:numPr>
        <w:spacing w:after="120"/>
        <w:ind w:left="757"/>
        <w:rPr>
          <w:color w:val="000000" w:themeColor="text1"/>
        </w:rPr>
      </w:pPr>
      <w:r w:rsidRPr="00D60F96">
        <w:rPr>
          <w:color w:val="000000" w:themeColor="text1"/>
        </w:rPr>
        <w:t>Reasonableness (a fee is reasonable considering costs and service delivered)</w:t>
      </w:r>
      <w:r w:rsidR="00B50D63">
        <w:rPr>
          <w:color w:val="000000" w:themeColor="text1"/>
        </w:rPr>
        <w:t xml:space="preserve"> </w:t>
      </w:r>
    </w:p>
    <w:p w14:paraId="62A7D610" w14:textId="77777777" w:rsidR="00E04DBD" w:rsidRPr="00E04DBD" w:rsidRDefault="00E04DBD" w:rsidP="00FD7790">
      <w:pPr>
        <w:pStyle w:val="ListParagraph"/>
        <w:numPr>
          <w:ilvl w:val="1"/>
          <w:numId w:val="10"/>
        </w:numPr>
        <w:spacing w:after="120"/>
        <w:ind w:left="757"/>
        <w:rPr>
          <w:color w:val="000000" w:themeColor="text1"/>
        </w:rPr>
      </w:pPr>
      <w:r w:rsidRPr="00E04DBD">
        <w:rPr>
          <w:color w:val="000000" w:themeColor="text1"/>
        </w:rPr>
        <w:t xml:space="preserve">Benchmark comparison to the Schedule Fee (a fee is </w:t>
      </w:r>
      <w:proofErr w:type="gramStart"/>
      <w:r w:rsidRPr="00E04DBD">
        <w:rPr>
          <w:color w:val="000000" w:themeColor="text1"/>
        </w:rPr>
        <w:t>similar to</w:t>
      </w:r>
      <w:proofErr w:type="gramEnd"/>
      <w:r w:rsidRPr="00E04DBD">
        <w:rPr>
          <w:color w:val="000000" w:themeColor="text1"/>
        </w:rPr>
        <w:t xml:space="preserve"> a fixed benchmark)</w:t>
      </w:r>
    </w:p>
    <w:p w14:paraId="5BCC1F85" w14:textId="77777777" w:rsidR="00E04DBD" w:rsidRPr="00E04DBD" w:rsidRDefault="00E04DBD" w:rsidP="00FD7790">
      <w:pPr>
        <w:pStyle w:val="ListParagraph"/>
        <w:numPr>
          <w:ilvl w:val="1"/>
          <w:numId w:val="10"/>
        </w:numPr>
        <w:spacing w:after="120"/>
        <w:ind w:left="757"/>
        <w:rPr>
          <w:color w:val="000000" w:themeColor="text1"/>
        </w:rPr>
      </w:pPr>
      <w:r w:rsidRPr="00E04DBD">
        <w:rPr>
          <w:color w:val="000000" w:themeColor="text1"/>
        </w:rPr>
        <w:t xml:space="preserve">Peer comparison using the median fee (a fee is </w:t>
      </w:r>
      <w:proofErr w:type="gramStart"/>
      <w:r w:rsidRPr="00E04DBD">
        <w:rPr>
          <w:color w:val="000000" w:themeColor="text1"/>
        </w:rPr>
        <w:t>similar to</w:t>
      </w:r>
      <w:proofErr w:type="gramEnd"/>
      <w:r w:rsidRPr="00E04DBD">
        <w:rPr>
          <w:color w:val="000000" w:themeColor="text1"/>
        </w:rPr>
        <w:t xml:space="preserve"> other fees charged by peers) </w:t>
      </w:r>
    </w:p>
    <w:p w14:paraId="40E206E3" w14:textId="77777777" w:rsidR="00E04DBD" w:rsidRPr="00E04DBD" w:rsidRDefault="00E04DBD" w:rsidP="00FD7790">
      <w:pPr>
        <w:pStyle w:val="ListParagraph"/>
        <w:numPr>
          <w:ilvl w:val="1"/>
          <w:numId w:val="10"/>
        </w:numPr>
        <w:spacing w:after="120"/>
        <w:ind w:left="757"/>
        <w:rPr>
          <w:color w:val="000000" w:themeColor="text1"/>
        </w:rPr>
      </w:pPr>
      <w:r w:rsidRPr="00E04DBD">
        <w:rPr>
          <w:color w:val="000000" w:themeColor="text1"/>
        </w:rPr>
        <w:t xml:space="preserve">Peer comparison using a percentile cut-off such as 90th / 95th percentile (a fee is </w:t>
      </w:r>
      <w:proofErr w:type="gramStart"/>
      <w:r w:rsidRPr="00E04DBD">
        <w:rPr>
          <w:color w:val="000000" w:themeColor="text1"/>
        </w:rPr>
        <w:t>similar to</w:t>
      </w:r>
      <w:proofErr w:type="gramEnd"/>
      <w:r w:rsidRPr="00E04DBD">
        <w:rPr>
          <w:color w:val="000000" w:themeColor="text1"/>
        </w:rPr>
        <w:t xml:space="preserve"> other fees charged by peers) </w:t>
      </w:r>
    </w:p>
    <w:p w14:paraId="5BCEA33C" w14:textId="271B0362" w:rsidR="00224B49" w:rsidRPr="00D60F96" w:rsidRDefault="00224B49" w:rsidP="00FD7790">
      <w:pPr>
        <w:pStyle w:val="ListParagraph"/>
        <w:numPr>
          <w:ilvl w:val="1"/>
          <w:numId w:val="10"/>
        </w:numPr>
        <w:spacing w:after="120"/>
        <w:ind w:left="757"/>
        <w:rPr>
          <w:color w:val="000000" w:themeColor="text1"/>
        </w:rPr>
      </w:pPr>
      <w:r w:rsidRPr="00D60F96">
        <w:rPr>
          <w:color w:val="000000" w:themeColor="text1"/>
        </w:rPr>
        <w:t>Other [free text entry].</w:t>
      </w:r>
      <w:r w:rsidR="00B50D63">
        <w:rPr>
          <w:color w:val="000000" w:themeColor="text1"/>
        </w:rPr>
        <w:t xml:space="preserve"> </w:t>
      </w:r>
    </w:p>
    <w:p w14:paraId="56875471" w14:textId="7A4D2735" w:rsidR="0067509A" w:rsidRPr="00D60F96" w:rsidRDefault="0067509A" w:rsidP="00FD7790">
      <w:pPr>
        <w:pStyle w:val="ListParagraph"/>
        <w:numPr>
          <w:ilvl w:val="0"/>
          <w:numId w:val="10"/>
        </w:numPr>
        <w:spacing w:after="120"/>
        <w:rPr>
          <w:color w:val="000000" w:themeColor="text1"/>
        </w:rPr>
      </w:pPr>
      <w:r w:rsidRPr="00D60F96">
        <w:rPr>
          <w:color w:val="000000" w:themeColor="text1"/>
        </w:rPr>
        <w:t>In your experience as a specialist have you experienced</w:t>
      </w:r>
      <w:r w:rsidR="00084760" w:rsidRPr="00D60F96">
        <w:rPr>
          <w:color w:val="000000" w:themeColor="text1"/>
        </w:rPr>
        <w:t xml:space="preserve"> or witnessed peers charging</w:t>
      </w:r>
      <w:r w:rsidRPr="00D60F96">
        <w:rPr>
          <w:color w:val="000000" w:themeColor="text1"/>
        </w:rPr>
        <w:t xml:space="preserve"> what you consider to be excessive fees? </w:t>
      </w:r>
      <w:r w:rsidR="006C02A6" w:rsidRPr="00D60F96">
        <w:rPr>
          <w:color w:val="000000" w:themeColor="text1"/>
        </w:rPr>
        <w:t>[yes/no]</w:t>
      </w:r>
    </w:p>
    <w:p w14:paraId="4BDC3B36" w14:textId="70E3E66D" w:rsidR="00E21739" w:rsidRPr="006147F8" w:rsidRDefault="00E21739" w:rsidP="00986382">
      <w:pPr>
        <w:spacing w:after="0"/>
        <w:rPr>
          <w:b/>
          <w:bCs/>
          <w:color w:val="000000" w:themeColor="text1"/>
        </w:rPr>
      </w:pPr>
      <w:r w:rsidRPr="006147F8">
        <w:rPr>
          <w:b/>
          <w:bCs/>
          <w:color w:val="000000" w:themeColor="text1"/>
        </w:rPr>
        <w:t xml:space="preserve">Scale of 1-5 </w:t>
      </w:r>
    </w:p>
    <w:p w14:paraId="6C486D30" w14:textId="77777777" w:rsidR="00387B3A" w:rsidRPr="00D60F96" w:rsidRDefault="00387B3A" w:rsidP="00FD7790">
      <w:pPr>
        <w:pStyle w:val="ListParagraph"/>
        <w:numPr>
          <w:ilvl w:val="0"/>
          <w:numId w:val="10"/>
        </w:numPr>
        <w:spacing w:after="120"/>
        <w:rPr>
          <w:color w:val="000000" w:themeColor="text1"/>
        </w:rPr>
      </w:pPr>
      <w:r w:rsidRPr="00D60F96">
        <w:rPr>
          <w:color w:val="000000" w:themeColor="text1"/>
        </w:rPr>
        <w:t xml:space="preserve">On a scale of 1-5, where 1 means you disagree completely and 5 means you strongly agree, do you think the following potential methods of fee regulation will address excessive fee charging? </w:t>
      </w:r>
    </w:p>
    <w:p w14:paraId="10318B56" w14:textId="77777777" w:rsidR="00E842B0" w:rsidRPr="00D60F96" w:rsidRDefault="00E842B0" w:rsidP="00FD7790">
      <w:pPr>
        <w:pStyle w:val="ListParagraph"/>
        <w:numPr>
          <w:ilvl w:val="1"/>
          <w:numId w:val="10"/>
        </w:numPr>
        <w:spacing w:after="120"/>
        <w:ind w:left="757"/>
        <w:rPr>
          <w:color w:val="000000" w:themeColor="text1"/>
        </w:rPr>
      </w:pPr>
      <w:r w:rsidRPr="00D60F96">
        <w:rPr>
          <w:color w:val="000000" w:themeColor="text1"/>
        </w:rPr>
        <w:t xml:space="preserve">Publishing reasonable fees or other fee transparency measures. </w:t>
      </w:r>
    </w:p>
    <w:p w14:paraId="6C5A7F20" w14:textId="5FA19F9D" w:rsidR="00B905BD" w:rsidRPr="00D60F96" w:rsidRDefault="00B905BD" w:rsidP="00FD7790">
      <w:pPr>
        <w:pStyle w:val="ListParagraph"/>
        <w:numPr>
          <w:ilvl w:val="1"/>
          <w:numId w:val="10"/>
        </w:numPr>
        <w:spacing w:after="120"/>
        <w:ind w:left="757"/>
        <w:rPr>
          <w:color w:val="000000" w:themeColor="text1"/>
        </w:rPr>
      </w:pPr>
      <w:r w:rsidRPr="00D60F96">
        <w:rPr>
          <w:color w:val="000000" w:themeColor="text1"/>
        </w:rPr>
        <w:t>Introducing peer review of excessive fees</w:t>
      </w:r>
      <w:r w:rsidR="00B81D34">
        <w:rPr>
          <w:color w:val="000000" w:themeColor="text1"/>
        </w:rPr>
        <w:t>.</w:t>
      </w:r>
      <w:r w:rsidRPr="00D60F96">
        <w:rPr>
          <w:color w:val="000000" w:themeColor="text1"/>
        </w:rPr>
        <w:t xml:space="preserve"> </w:t>
      </w:r>
    </w:p>
    <w:p w14:paraId="42A3FE54" w14:textId="46F27C91" w:rsidR="00E842B0" w:rsidRPr="00D60F96" w:rsidRDefault="00E842B0" w:rsidP="00FD7790">
      <w:pPr>
        <w:pStyle w:val="ListParagraph"/>
        <w:numPr>
          <w:ilvl w:val="1"/>
          <w:numId w:val="10"/>
        </w:numPr>
        <w:spacing w:after="120"/>
        <w:ind w:left="757"/>
        <w:rPr>
          <w:color w:val="000000" w:themeColor="text1"/>
        </w:rPr>
      </w:pPr>
      <w:r w:rsidRPr="00D60F96">
        <w:rPr>
          <w:color w:val="000000" w:themeColor="text1"/>
        </w:rPr>
        <w:t xml:space="preserve">Introducing maximum fees </w:t>
      </w:r>
      <w:r w:rsidR="00503392">
        <w:rPr>
          <w:color w:val="000000" w:themeColor="text1"/>
        </w:rPr>
        <w:t xml:space="preserve">(price caps) </w:t>
      </w:r>
      <w:r w:rsidRPr="00D60F96">
        <w:rPr>
          <w:color w:val="000000" w:themeColor="text1"/>
        </w:rPr>
        <w:t>providers can charge patients under Medicare</w:t>
      </w:r>
      <w:r w:rsidR="00B81D34">
        <w:rPr>
          <w:color w:val="000000" w:themeColor="text1"/>
        </w:rPr>
        <w:t>.</w:t>
      </w:r>
      <w:r w:rsidRPr="00D60F96">
        <w:rPr>
          <w:color w:val="000000" w:themeColor="text1"/>
        </w:rPr>
        <w:t xml:space="preserve"> </w:t>
      </w:r>
    </w:p>
    <w:p w14:paraId="2860C737" w14:textId="669D988E" w:rsidR="00E842B0" w:rsidRPr="00D60F96" w:rsidRDefault="00E842B0" w:rsidP="00FD7790">
      <w:pPr>
        <w:pStyle w:val="ListParagraph"/>
        <w:numPr>
          <w:ilvl w:val="1"/>
          <w:numId w:val="10"/>
        </w:numPr>
        <w:spacing w:after="120"/>
        <w:ind w:left="757"/>
        <w:rPr>
          <w:color w:val="000000" w:themeColor="text1"/>
        </w:rPr>
      </w:pPr>
      <w:r w:rsidRPr="00D60F96">
        <w:rPr>
          <w:color w:val="000000" w:themeColor="text1"/>
        </w:rPr>
        <w:t>Introducing an incentive payment to encourage fee reductions, or bulk billing</w:t>
      </w:r>
      <w:r w:rsidR="00B81D34">
        <w:rPr>
          <w:color w:val="000000" w:themeColor="text1"/>
        </w:rPr>
        <w:t>.</w:t>
      </w:r>
      <w:r w:rsidRPr="00D60F96">
        <w:rPr>
          <w:color w:val="000000" w:themeColor="text1"/>
        </w:rPr>
        <w:t xml:space="preserve"> </w:t>
      </w:r>
    </w:p>
    <w:p w14:paraId="0180C475" w14:textId="77777777" w:rsidR="001D5075" w:rsidRPr="006147F8" w:rsidRDefault="001D5075" w:rsidP="00FD7790">
      <w:pPr>
        <w:pStyle w:val="ListParagraph"/>
        <w:numPr>
          <w:ilvl w:val="0"/>
          <w:numId w:val="10"/>
        </w:numPr>
        <w:rPr>
          <w:color w:val="000000" w:themeColor="text1"/>
        </w:rPr>
      </w:pPr>
      <w:r w:rsidRPr="006147F8">
        <w:rPr>
          <w:color w:val="000000" w:themeColor="text1"/>
        </w:rPr>
        <w:t>On a scale of 1-5, where 1 means you disagree completely and 5 means you strongly agree, how much do you agree with the below statements?</w:t>
      </w:r>
    </w:p>
    <w:p w14:paraId="43FD633E" w14:textId="77777777" w:rsidR="001D5075" w:rsidRPr="006147F8" w:rsidRDefault="001D5075" w:rsidP="00FD7790">
      <w:pPr>
        <w:pStyle w:val="ListParagraph"/>
        <w:numPr>
          <w:ilvl w:val="1"/>
          <w:numId w:val="10"/>
        </w:numPr>
        <w:ind w:left="757"/>
        <w:rPr>
          <w:color w:val="000000" w:themeColor="text1"/>
        </w:rPr>
      </w:pPr>
      <w:r w:rsidRPr="006147F8">
        <w:rPr>
          <w:color w:val="000000" w:themeColor="text1"/>
        </w:rPr>
        <w:t xml:space="preserve">Specialist fees are too high. </w:t>
      </w:r>
    </w:p>
    <w:p w14:paraId="6AD517D7" w14:textId="69FC6823" w:rsidR="001D5075" w:rsidRPr="006147F8" w:rsidRDefault="001D5075" w:rsidP="00FD7790">
      <w:pPr>
        <w:pStyle w:val="ListParagraph"/>
        <w:numPr>
          <w:ilvl w:val="1"/>
          <w:numId w:val="10"/>
        </w:numPr>
        <w:ind w:left="757"/>
        <w:rPr>
          <w:color w:val="000000" w:themeColor="text1"/>
        </w:rPr>
      </w:pPr>
      <w:r w:rsidRPr="006147F8">
        <w:rPr>
          <w:color w:val="000000" w:themeColor="text1"/>
        </w:rPr>
        <w:t xml:space="preserve">Specialists should be allowed to charge any fee </w:t>
      </w:r>
      <w:r w:rsidR="0099435C">
        <w:rPr>
          <w:color w:val="000000" w:themeColor="text1"/>
        </w:rPr>
        <w:t xml:space="preserve">for Medicare services </w:t>
      </w:r>
      <w:r w:rsidRPr="006147F8">
        <w:rPr>
          <w:color w:val="000000" w:themeColor="text1"/>
        </w:rPr>
        <w:t xml:space="preserve">they personally deem acceptable. </w:t>
      </w:r>
    </w:p>
    <w:p w14:paraId="0C008201" w14:textId="77777777" w:rsidR="001D5075" w:rsidRPr="006147F8" w:rsidRDefault="001D5075" w:rsidP="00FD7790">
      <w:pPr>
        <w:pStyle w:val="ListParagraph"/>
        <w:numPr>
          <w:ilvl w:val="1"/>
          <w:numId w:val="10"/>
        </w:numPr>
        <w:ind w:left="757"/>
        <w:rPr>
          <w:color w:val="000000" w:themeColor="text1"/>
        </w:rPr>
      </w:pPr>
      <w:r w:rsidRPr="006147F8">
        <w:rPr>
          <w:color w:val="000000" w:themeColor="text1"/>
        </w:rPr>
        <w:t xml:space="preserve">Government has a role in preventing excessive fee charging. </w:t>
      </w:r>
    </w:p>
    <w:p w14:paraId="069704F4" w14:textId="74476FDE" w:rsidR="00042BC2" w:rsidRDefault="001D5075" w:rsidP="00FD7790">
      <w:pPr>
        <w:pStyle w:val="ListParagraph"/>
        <w:numPr>
          <w:ilvl w:val="1"/>
          <w:numId w:val="10"/>
        </w:numPr>
        <w:ind w:left="757"/>
        <w:rPr>
          <w:color w:val="000000" w:themeColor="text1"/>
        </w:rPr>
      </w:pPr>
      <w:r w:rsidRPr="006147F8">
        <w:rPr>
          <w:color w:val="000000" w:themeColor="text1"/>
        </w:rPr>
        <w:t xml:space="preserve">There should be consequences for specialists who charge excessive fees. </w:t>
      </w:r>
    </w:p>
    <w:p w14:paraId="0E0B3B63" w14:textId="30A724EF" w:rsidR="0036257F" w:rsidRPr="00F04FD0" w:rsidRDefault="0036257F" w:rsidP="00FD7790">
      <w:pPr>
        <w:pStyle w:val="ListParagraph"/>
        <w:numPr>
          <w:ilvl w:val="1"/>
          <w:numId w:val="10"/>
        </w:numPr>
        <w:ind w:left="757"/>
        <w:rPr>
          <w:color w:val="000000" w:themeColor="text1"/>
        </w:rPr>
      </w:pPr>
      <w:r>
        <w:rPr>
          <w:color w:val="000000" w:themeColor="text1"/>
        </w:rPr>
        <w:t xml:space="preserve">Specialists who charge higher fees deliver higher quality care. </w:t>
      </w:r>
    </w:p>
    <w:p w14:paraId="5CB98EE3" w14:textId="77777777" w:rsidR="00B5460C" w:rsidRPr="0048676A" w:rsidRDefault="00B5460C" w:rsidP="00FD7790">
      <w:pPr>
        <w:pStyle w:val="ListParagraph"/>
        <w:numPr>
          <w:ilvl w:val="0"/>
          <w:numId w:val="10"/>
        </w:numPr>
        <w:spacing w:after="120" w:line="257" w:lineRule="auto"/>
        <w:rPr>
          <w:rFonts w:ascii="Aptos" w:eastAsia="Aptos" w:hAnsi="Aptos" w:cs="Aptos"/>
          <w:color w:val="000000" w:themeColor="text1"/>
        </w:rPr>
      </w:pPr>
      <w:r>
        <w:rPr>
          <w:rFonts w:ascii="Aptos" w:eastAsia="Aptos" w:hAnsi="Aptos" w:cs="Aptos"/>
          <w:color w:val="000000" w:themeColor="text1"/>
        </w:rPr>
        <w:t xml:space="preserve">On a scale of 1-5, where 1 means very uncommon and 5 means very common, how common are the </w:t>
      </w:r>
      <w:r w:rsidRPr="0048676A">
        <w:rPr>
          <w:rFonts w:ascii="Aptos" w:eastAsia="Aptos" w:hAnsi="Aptos" w:cs="Aptos"/>
          <w:color w:val="000000" w:themeColor="text1"/>
        </w:rPr>
        <w:t xml:space="preserve">following billing arrangements in your </w:t>
      </w:r>
      <w:r>
        <w:rPr>
          <w:rFonts w:ascii="Aptos" w:eastAsia="Aptos" w:hAnsi="Aptos" w:cs="Aptos"/>
          <w:color w:val="000000" w:themeColor="text1"/>
        </w:rPr>
        <w:t>practice</w:t>
      </w:r>
      <w:r w:rsidRPr="0048676A">
        <w:rPr>
          <w:rFonts w:ascii="Aptos" w:eastAsia="Aptos" w:hAnsi="Aptos" w:cs="Aptos"/>
          <w:color w:val="000000" w:themeColor="text1"/>
        </w:rPr>
        <w:t xml:space="preserve">? </w:t>
      </w:r>
    </w:p>
    <w:p w14:paraId="55AB76A0" w14:textId="3B3421F7" w:rsidR="00B5460C" w:rsidRPr="0048676A" w:rsidRDefault="00B5460C" w:rsidP="00EF1FAA">
      <w:pPr>
        <w:pStyle w:val="ListParagraph"/>
        <w:numPr>
          <w:ilvl w:val="1"/>
          <w:numId w:val="10"/>
        </w:numPr>
        <w:spacing w:after="120" w:line="257" w:lineRule="auto"/>
        <w:ind w:left="757"/>
        <w:rPr>
          <w:rFonts w:ascii="Aptos" w:eastAsia="Aptos" w:hAnsi="Aptos" w:cs="Aptos"/>
          <w:color w:val="000000" w:themeColor="text1"/>
        </w:rPr>
      </w:pPr>
      <w:r w:rsidRPr="0048676A">
        <w:rPr>
          <w:rFonts w:ascii="Aptos" w:eastAsia="Aptos" w:hAnsi="Aptos" w:cs="Aptos"/>
          <w:color w:val="000000" w:themeColor="text1"/>
        </w:rPr>
        <w:t>Use of the Multiple Operation Rule</w:t>
      </w:r>
      <w:r w:rsidR="00E345AF">
        <w:rPr>
          <w:rFonts w:ascii="Aptos" w:eastAsia="Aptos" w:hAnsi="Aptos" w:cs="Aptos"/>
          <w:color w:val="000000" w:themeColor="text1"/>
        </w:rPr>
        <w:t xml:space="preserve"> (</w:t>
      </w:r>
      <w:r w:rsidR="00AD5BE8">
        <w:rPr>
          <w:rFonts w:ascii="Aptos" w:eastAsia="Aptos" w:hAnsi="Aptos" w:cs="Aptos"/>
          <w:color w:val="000000" w:themeColor="text1"/>
        </w:rPr>
        <w:t>d</w:t>
      </w:r>
      <w:r w:rsidR="00F072B7">
        <w:rPr>
          <w:rFonts w:ascii="Aptos" w:eastAsia="Aptos" w:hAnsi="Aptos" w:cs="Aptos"/>
          <w:color w:val="000000" w:themeColor="text1"/>
        </w:rPr>
        <w:t>elivery of</w:t>
      </w:r>
      <w:r w:rsidR="00E345AF" w:rsidRPr="00E345AF">
        <w:rPr>
          <w:rFonts w:ascii="Aptos" w:eastAsia="Aptos" w:hAnsi="Aptos" w:cs="Aptos"/>
          <w:color w:val="000000" w:themeColor="text1"/>
        </w:rPr>
        <w:t> two or more surgical procedures</w:t>
      </w:r>
      <w:r w:rsidR="00F072B7">
        <w:rPr>
          <w:rFonts w:ascii="Aptos" w:eastAsia="Aptos" w:hAnsi="Aptos" w:cs="Aptos"/>
          <w:color w:val="000000" w:themeColor="text1"/>
        </w:rPr>
        <w:t xml:space="preserve"> </w:t>
      </w:r>
      <w:r w:rsidR="00952A53">
        <w:rPr>
          <w:rFonts w:ascii="Aptos" w:eastAsia="Aptos" w:hAnsi="Aptos" w:cs="Aptos"/>
          <w:color w:val="000000" w:themeColor="text1"/>
        </w:rPr>
        <w:t xml:space="preserve">in the same episode of care </w:t>
      </w:r>
      <w:r w:rsidR="00F072B7">
        <w:rPr>
          <w:rFonts w:ascii="Aptos" w:eastAsia="Aptos" w:hAnsi="Aptos" w:cs="Aptos"/>
          <w:color w:val="000000" w:themeColor="text1"/>
        </w:rPr>
        <w:t xml:space="preserve">from Category </w:t>
      </w:r>
      <w:r w:rsidR="00E345AF" w:rsidRPr="00E345AF">
        <w:rPr>
          <w:rFonts w:ascii="Aptos" w:eastAsia="Aptos" w:hAnsi="Aptos" w:cs="Aptos"/>
          <w:color w:val="000000" w:themeColor="text1"/>
        </w:rPr>
        <w:t>3, Group T8 of the MBS</w:t>
      </w:r>
      <w:proofErr w:type="gramStart"/>
      <w:r w:rsidR="00AD5BE8">
        <w:rPr>
          <w:rFonts w:ascii="Aptos" w:eastAsia="Aptos" w:hAnsi="Aptos" w:cs="Aptos"/>
          <w:color w:val="000000" w:themeColor="text1"/>
        </w:rPr>
        <w:t xml:space="preserve">) </w:t>
      </w:r>
      <w:r w:rsidR="00FA5B15">
        <w:rPr>
          <w:rFonts w:ascii="Aptos" w:eastAsia="Aptos" w:hAnsi="Aptos" w:cs="Aptos"/>
          <w:color w:val="000000" w:themeColor="text1"/>
        </w:rPr>
        <w:t>.</w:t>
      </w:r>
      <w:proofErr w:type="gramEnd"/>
    </w:p>
    <w:p w14:paraId="2DF2C200" w14:textId="1F187688" w:rsidR="00B5460C" w:rsidRPr="0048676A" w:rsidRDefault="00B5460C" w:rsidP="00EF1FAA">
      <w:pPr>
        <w:pStyle w:val="ListParagraph"/>
        <w:numPr>
          <w:ilvl w:val="1"/>
          <w:numId w:val="10"/>
        </w:numPr>
        <w:spacing w:after="120" w:line="257" w:lineRule="auto"/>
        <w:ind w:left="757"/>
        <w:rPr>
          <w:rFonts w:ascii="Aptos" w:eastAsia="Aptos" w:hAnsi="Aptos" w:cs="Aptos"/>
          <w:color w:val="000000" w:themeColor="text1"/>
        </w:rPr>
      </w:pPr>
      <w:r w:rsidRPr="0048676A">
        <w:rPr>
          <w:rFonts w:ascii="Aptos" w:eastAsia="Aptos" w:hAnsi="Aptos" w:cs="Aptos"/>
          <w:color w:val="000000" w:themeColor="text1"/>
        </w:rPr>
        <w:t xml:space="preserve">Use of </w:t>
      </w:r>
      <w:r w:rsidR="00FA5B15">
        <w:rPr>
          <w:rFonts w:ascii="Aptos" w:eastAsia="Aptos" w:hAnsi="Aptos" w:cs="Aptos"/>
          <w:color w:val="000000" w:themeColor="text1"/>
        </w:rPr>
        <w:t xml:space="preserve">MBS </w:t>
      </w:r>
      <w:r w:rsidRPr="0048676A">
        <w:rPr>
          <w:rFonts w:ascii="Aptos" w:eastAsia="Aptos" w:hAnsi="Aptos" w:cs="Aptos"/>
          <w:color w:val="000000" w:themeColor="text1"/>
        </w:rPr>
        <w:t>item modifiers</w:t>
      </w:r>
      <w:r w:rsidR="00FA5B15">
        <w:rPr>
          <w:rFonts w:ascii="Aptos" w:eastAsia="Aptos" w:hAnsi="Aptos" w:cs="Aptos"/>
          <w:color w:val="000000" w:themeColor="text1"/>
        </w:rPr>
        <w:t>.</w:t>
      </w:r>
    </w:p>
    <w:p w14:paraId="550946BA" w14:textId="255B147F" w:rsidR="00B5460C" w:rsidRDefault="00B5460C" w:rsidP="00EF1FAA">
      <w:pPr>
        <w:pStyle w:val="ListParagraph"/>
        <w:numPr>
          <w:ilvl w:val="1"/>
          <w:numId w:val="10"/>
        </w:numPr>
        <w:spacing w:after="120" w:line="257" w:lineRule="auto"/>
        <w:ind w:left="757"/>
        <w:rPr>
          <w:rFonts w:ascii="Aptos" w:eastAsia="Aptos" w:hAnsi="Aptos" w:cs="Aptos"/>
          <w:color w:val="000000" w:themeColor="text1"/>
        </w:rPr>
      </w:pPr>
      <w:r>
        <w:rPr>
          <w:rFonts w:ascii="Aptos" w:eastAsia="Aptos" w:hAnsi="Aptos" w:cs="Aptos"/>
          <w:color w:val="000000" w:themeColor="text1"/>
        </w:rPr>
        <w:t>Use of an upfront fee that then covers all</w:t>
      </w:r>
      <w:r w:rsidR="00E24FB4">
        <w:rPr>
          <w:rFonts w:ascii="Aptos" w:eastAsia="Aptos" w:hAnsi="Aptos" w:cs="Aptos"/>
          <w:color w:val="000000" w:themeColor="text1"/>
        </w:rPr>
        <w:t xml:space="preserve"> </w:t>
      </w:r>
      <w:r w:rsidR="00DF3830">
        <w:rPr>
          <w:rFonts w:ascii="Aptos" w:eastAsia="Aptos" w:hAnsi="Aptos" w:cs="Aptos"/>
          <w:color w:val="000000" w:themeColor="text1"/>
        </w:rPr>
        <w:t>subsequent</w:t>
      </w:r>
      <w:r>
        <w:rPr>
          <w:rFonts w:ascii="Aptos" w:eastAsia="Aptos" w:hAnsi="Aptos" w:cs="Aptos"/>
          <w:color w:val="000000" w:themeColor="text1"/>
        </w:rPr>
        <w:t xml:space="preserve"> </w:t>
      </w:r>
      <w:r w:rsidR="00FA5B15">
        <w:rPr>
          <w:rFonts w:ascii="Aptos" w:eastAsia="Aptos" w:hAnsi="Aptos" w:cs="Aptos"/>
          <w:color w:val="000000" w:themeColor="text1"/>
        </w:rPr>
        <w:t>treatment costs.</w:t>
      </w:r>
      <w:r>
        <w:rPr>
          <w:rFonts w:ascii="Aptos" w:eastAsia="Aptos" w:hAnsi="Aptos" w:cs="Aptos"/>
          <w:color w:val="000000" w:themeColor="text1"/>
        </w:rPr>
        <w:t xml:space="preserve"> </w:t>
      </w:r>
    </w:p>
    <w:p w14:paraId="5FEB2768" w14:textId="46503D9B" w:rsidR="00B5460C" w:rsidRDefault="00B5460C" w:rsidP="00EF1FAA">
      <w:pPr>
        <w:pStyle w:val="ListParagraph"/>
        <w:numPr>
          <w:ilvl w:val="1"/>
          <w:numId w:val="10"/>
        </w:numPr>
        <w:spacing w:after="0" w:line="257" w:lineRule="auto"/>
        <w:ind w:left="757"/>
        <w:contextualSpacing w:val="0"/>
        <w:rPr>
          <w:rFonts w:ascii="Aptos" w:eastAsia="Aptos" w:hAnsi="Aptos" w:cs="Aptos"/>
          <w:color w:val="000000" w:themeColor="text1"/>
        </w:rPr>
      </w:pPr>
      <w:r>
        <w:rPr>
          <w:rFonts w:ascii="Aptos" w:eastAsia="Aptos" w:hAnsi="Aptos" w:cs="Aptos"/>
          <w:color w:val="000000" w:themeColor="text1"/>
        </w:rPr>
        <w:t xml:space="preserve">Use of deposits before </w:t>
      </w:r>
      <w:r w:rsidR="00FA5B15">
        <w:rPr>
          <w:rFonts w:ascii="Aptos" w:eastAsia="Aptos" w:hAnsi="Aptos" w:cs="Aptos"/>
          <w:color w:val="000000" w:themeColor="text1"/>
        </w:rPr>
        <w:t>treatment</w:t>
      </w:r>
      <w:r>
        <w:rPr>
          <w:rFonts w:ascii="Aptos" w:eastAsia="Aptos" w:hAnsi="Aptos" w:cs="Aptos"/>
          <w:color w:val="000000" w:themeColor="text1"/>
        </w:rPr>
        <w:t xml:space="preserve"> commences</w:t>
      </w:r>
      <w:r w:rsidR="00FA5B15">
        <w:rPr>
          <w:rFonts w:ascii="Aptos" w:eastAsia="Aptos" w:hAnsi="Aptos" w:cs="Aptos"/>
          <w:color w:val="000000" w:themeColor="text1"/>
        </w:rPr>
        <w:t>.</w:t>
      </w:r>
    </w:p>
    <w:p w14:paraId="5B53B8D1" w14:textId="0E1F5E00" w:rsidR="00B5460C" w:rsidRDefault="001B7761" w:rsidP="00EF1FAA">
      <w:pPr>
        <w:pStyle w:val="ListParagraph"/>
        <w:numPr>
          <w:ilvl w:val="1"/>
          <w:numId w:val="10"/>
        </w:numPr>
        <w:spacing w:after="120" w:line="257" w:lineRule="auto"/>
        <w:ind w:left="757"/>
        <w:contextualSpacing w:val="0"/>
        <w:rPr>
          <w:rFonts w:ascii="Aptos" w:eastAsia="Aptos" w:hAnsi="Aptos" w:cs="Aptos"/>
          <w:color w:val="000000" w:themeColor="text1"/>
        </w:rPr>
      </w:pPr>
      <w:r>
        <w:rPr>
          <w:rFonts w:ascii="Aptos" w:eastAsia="Aptos" w:hAnsi="Aptos" w:cs="Aptos"/>
          <w:color w:val="000000" w:themeColor="text1"/>
        </w:rPr>
        <w:t>Software which a</w:t>
      </w:r>
      <w:r w:rsidR="009851AD">
        <w:rPr>
          <w:rFonts w:ascii="Aptos" w:eastAsia="Aptos" w:hAnsi="Aptos" w:cs="Aptos"/>
          <w:color w:val="000000" w:themeColor="text1"/>
        </w:rPr>
        <w:t>ttribut</w:t>
      </w:r>
      <w:r>
        <w:rPr>
          <w:rFonts w:ascii="Aptos" w:eastAsia="Aptos" w:hAnsi="Aptos" w:cs="Aptos"/>
          <w:color w:val="000000" w:themeColor="text1"/>
        </w:rPr>
        <w:t>es</w:t>
      </w:r>
      <w:r w:rsidR="009851AD">
        <w:rPr>
          <w:rFonts w:ascii="Aptos" w:eastAsia="Aptos" w:hAnsi="Aptos" w:cs="Aptos"/>
          <w:color w:val="000000" w:themeColor="text1"/>
        </w:rPr>
        <w:t xml:space="preserve"> </w:t>
      </w:r>
      <w:r w:rsidR="0089483E">
        <w:rPr>
          <w:rFonts w:ascii="Aptos" w:eastAsia="Aptos" w:hAnsi="Aptos" w:cs="Aptos"/>
          <w:color w:val="000000" w:themeColor="text1"/>
        </w:rPr>
        <w:t xml:space="preserve">the out-of-pocket costs </w:t>
      </w:r>
      <w:r w:rsidR="00A97DE6">
        <w:rPr>
          <w:rFonts w:ascii="Aptos" w:eastAsia="Aptos" w:hAnsi="Aptos" w:cs="Aptos"/>
          <w:color w:val="000000" w:themeColor="text1"/>
        </w:rPr>
        <w:t xml:space="preserve">from several items against </w:t>
      </w:r>
      <w:r w:rsidR="001E287B">
        <w:rPr>
          <w:rFonts w:ascii="Aptos" w:eastAsia="Aptos" w:hAnsi="Aptos" w:cs="Aptos"/>
          <w:color w:val="000000" w:themeColor="text1"/>
        </w:rPr>
        <w:t xml:space="preserve">only </w:t>
      </w:r>
      <w:r w:rsidR="00A97DE6">
        <w:rPr>
          <w:rFonts w:ascii="Aptos" w:eastAsia="Aptos" w:hAnsi="Aptos" w:cs="Aptos"/>
          <w:color w:val="000000" w:themeColor="text1"/>
        </w:rPr>
        <w:t>one</w:t>
      </w:r>
      <w:r w:rsidR="007546A3">
        <w:rPr>
          <w:rFonts w:ascii="Aptos" w:eastAsia="Aptos" w:hAnsi="Aptos" w:cs="Aptos"/>
          <w:color w:val="000000" w:themeColor="text1"/>
        </w:rPr>
        <w:t xml:space="preserve"> of the</w:t>
      </w:r>
      <w:r w:rsidR="00A97DE6">
        <w:rPr>
          <w:rFonts w:ascii="Aptos" w:eastAsia="Aptos" w:hAnsi="Aptos" w:cs="Aptos"/>
          <w:color w:val="000000" w:themeColor="text1"/>
        </w:rPr>
        <w:t xml:space="preserve"> MBS item</w:t>
      </w:r>
      <w:r w:rsidR="007546A3">
        <w:rPr>
          <w:rFonts w:ascii="Aptos" w:eastAsia="Aptos" w:hAnsi="Aptos" w:cs="Aptos"/>
          <w:color w:val="000000" w:themeColor="text1"/>
        </w:rPr>
        <w:t>s</w:t>
      </w:r>
      <w:r w:rsidR="00A97DE6">
        <w:rPr>
          <w:rFonts w:ascii="Aptos" w:eastAsia="Aptos" w:hAnsi="Aptos" w:cs="Aptos"/>
          <w:color w:val="000000" w:themeColor="text1"/>
        </w:rPr>
        <w:t xml:space="preserve"> on a bill</w:t>
      </w:r>
      <w:r w:rsidR="007546A3">
        <w:rPr>
          <w:rFonts w:ascii="Aptos" w:eastAsia="Aptos" w:hAnsi="Aptos" w:cs="Aptos"/>
          <w:color w:val="000000" w:themeColor="text1"/>
        </w:rPr>
        <w:t xml:space="preserve"> (i.e. rolling up out-of-pocket costs)</w:t>
      </w:r>
      <w:r w:rsidR="00A97DE6">
        <w:rPr>
          <w:rFonts w:ascii="Aptos" w:eastAsia="Aptos" w:hAnsi="Aptos" w:cs="Aptos"/>
          <w:color w:val="000000" w:themeColor="text1"/>
        </w:rPr>
        <w:t>.</w:t>
      </w:r>
      <w:r w:rsidR="00B5460C">
        <w:rPr>
          <w:rFonts w:ascii="Aptos" w:eastAsia="Aptos" w:hAnsi="Aptos" w:cs="Aptos"/>
          <w:color w:val="000000" w:themeColor="text1"/>
        </w:rPr>
        <w:t xml:space="preserve"> </w:t>
      </w:r>
    </w:p>
    <w:p w14:paraId="73D1CC69" w14:textId="47CC8F63" w:rsidR="00387B3A" w:rsidRPr="006147F8" w:rsidRDefault="00387B3A" w:rsidP="00387B3A">
      <w:pPr>
        <w:spacing w:after="0"/>
        <w:rPr>
          <w:b/>
          <w:bCs/>
          <w:color w:val="000000" w:themeColor="text1"/>
        </w:rPr>
      </w:pPr>
      <w:r w:rsidRPr="006147F8">
        <w:rPr>
          <w:b/>
          <w:bCs/>
          <w:color w:val="000000" w:themeColor="text1"/>
        </w:rPr>
        <w:t>Open field questions</w:t>
      </w:r>
    </w:p>
    <w:p w14:paraId="4B1355D7" w14:textId="6EF6B4E5" w:rsidR="00A260E4" w:rsidRDefault="00311BF0" w:rsidP="00FD7790">
      <w:pPr>
        <w:pStyle w:val="ListParagraph"/>
        <w:numPr>
          <w:ilvl w:val="0"/>
          <w:numId w:val="10"/>
        </w:numPr>
        <w:spacing w:after="120" w:line="240" w:lineRule="auto"/>
        <w:rPr>
          <w:color w:val="000000" w:themeColor="text1"/>
        </w:rPr>
      </w:pPr>
      <w:r w:rsidRPr="006147F8">
        <w:rPr>
          <w:color w:val="000000" w:themeColor="text1"/>
        </w:rPr>
        <w:t xml:space="preserve">What factors do you consider in the </w:t>
      </w:r>
      <w:r w:rsidR="00917867">
        <w:rPr>
          <w:color w:val="000000" w:themeColor="text1"/>
        </w:rPr>
        <w:t>setting</w:t>
      </w:r>
      <w:r w:rsidRPr="006147F8">
        <w:rPr>
          <w:color w:val="000000" w:themeColor="text1"/>
        </w:rPr>
        <w:t xml:space="preserve"> of your fees? </w:t>
      </w:r>
    </w:p>
    <w:p w14:paraId="4A87CB9F" w14:textId="6B730FCC" w:rsidR="0087615F" w:rsidRPr="00A260E4" w:rsidRDefault="0087615F" w:rsidP="00FD7790">
      <w:pPr>
        <w:pStyle w:val="ListParagraph"/>
        <w:numPr>
          <w:ilvl w:val="0"/>
          <w:numId w:val="10"/>
        </w:numPr>
        <w:spacing w:after="120" w:line="240" w:lineRule="auto"/>
        <w:rPr>
          <w:color w:val="000000" w:themeColor="text1"/>
        </w:rPr>
      </w:pPr>
      <w:r w:rsidRPr="00A260E4">
        <w:rPr>
          <w:color w:val="000000" w:themeColor="text1"/>
        </w:rPr>
        <w:t>If relevant, please provide details of excessive fee</w:t>
      </w:r>
      <w:r w:rsidR="00BE4276">
        <w:rPr>
          <w:color w:val="000000" w:themeColor="text1"/>
        </w:rPr>
        <w:t>s</w:t>
      </w:r>
      <w:r w:rsidRPr="00A260E4">
        <w:rPr>
          <w:color w:val="000000" w:themeColor="text1"/>
        </w:rPr>
        <w:t xml:space="preserve"> you have witnessed </w:t>
      </w:r>
      <w:r w:rsidR="00DB2AD8" w:rsidRPr="00A260E4">
        <w:rPr>
          <w:color w:val="000000" w:themeColor="text1"/>
        </w:rPr>
        <w:t>while practicing</w:t>
      </w:r>
      <w:r w:rsidRPr="00A260E4">
        <w:rPr>
          <w:color w:val="000000" w:themeColor="text1"/>
        </w:rPr>
        <w:t>.</w:t>
      </w:r>
    </w:p>
    <w:p w14:paraId="526F0EE3" w14:textId="77777777" w:rsidR="005A4F33" w:rsidRPr="006147F8" w:rsidRDefault="005A4F33" w:rsidP="00FD7790">
      <w:pPr>
        <w:pStyle w:val="ListParagraph"/>
        <w:numPr>
          <w:ilvl w:val="0"/>
          <w:numId w:val="10"/>
        </w:numPr>
        <w:rPr>
          <w:color w:val="000000" w:themeColor="text1"/>
        </w:rPr>
      </w:pPr>
      <w:r w:rsidRPr="006147F8">
        <w:rPr>
          <w:color w:val="000000" w:themeColor="text1"/>
        </w:rPr>
        <w:t xml:space="preserve">Are there other policy options </w:t>
      </w:r>
      <w:r>
        <w:rPr>
          <w:color w:val="000000" w:themeColor="text1"/>
        </w:rPr>
        <w:t>to address excessive fees</w:t>
      </w:r>
      <w:r w:rsidRPr="006147F8">
        <w:rPr>
          <w:color w:val="000000" w:themeColor="text1"/>
        </w:rPr>
        <w:t xml:space="preserve"> that you would recommend which have not been discussed in this paper? </w:t>
      </w:r>
    </w:p>
    <w:p w14:paraId="77CA25B5" w14:textId="77777777" w:rsidR="00DC6EBE" w:rsidRDefault="00DC6EBE" w:rsidP="00FD7790">
      <w:pPr>
        <w:pStyle w:val="ListParagraph"/>
        <w:numPr>
          <w:ilvl w:val="0"/>
          <w:numId w:val="10"/>
        </w:numPr>
        <w:spacing w:line="240" w:lineRule="auto"/>
        <w:rPr>
          <w:color w:val="000000" w:themeColor="text1"/>
        </w:rPr>
      </w:pPr>
      <w:r w:rsidRPr="004569EF">
        <w:rPr>
          <w:color w:val="000000" w:themeColor="text1"/>
        </w:rPr>
        <w:t>Do you think there are implications for private health insurance arrangements from the changes discussed in this paper?</w:t>
      </w:r>
    </w:p>
    <w:p w14:paraId="5F4134EC" w14:textId="14105E9C" w:rsidR="005253A6" w:rsidRPr="00B5460C" w:rsidRDefault="006C02A6" w:rsidP="00FD7790">
      <w:pPr>
        <w:pStyle w:val="ListParagraph"/>
        <w:numPr>
          <w:ilvl w:val="0"/>
          <w:numId w:val="10"/>
        </w:numPr>
        <w:spacing w:line="240" w:lineRule="auto"/>
        <w:rPr>
          <w:color w:val="000000" w:themeColor="text1"/>
        </w:rPr>
      </w:pPr>
      <w:r w:rsidRPr="006147F8">
        <w:rPr>
          <w:color w:val="000000" w:themeColor="text1"/>
        </w:rPr>
        <w:t xml:space="preserve">Are there other risks related to </w:t>
      </w:r>
      <w:r w:rsidR="005A4F33">
        <w:rPr>
          <w:color w:val="000000" w:themeColor="text1"/>
        </w:rPr>
        <w:t>addressing excessive fees</w:t>
      </w:r>
      <w:r w:rsidRPr="006147F8">
        <w:rPr>
          <w:color w:val="000000" w:themeColor="text1"/>
        </w:rPr>
        <w:t xml:space="preserve"> which </w:t>
      </w:r>
      <w:r w:rsidR="004569EF">
        <w:rPr>
          <w:color w:val="000000" w:themeColor="text1"/>
        </w:rPr>
        <w:t>are</w:t>
      </w:r>
      <w:r w:rsidRPr="006147F8">
        <w:rPr>
          <w:color w:val="000000" w:themeColor="text1"/>
        </w:rPr>
        <w:t xml:space="preserve"> not discussed in this paper?</w:t>
      </w:r>
    </w:p>
    <w:p w14:paraId="22DCFB98" w14:textId="3D02C124" w:rsidR="002F3C59" w:rsidRPr="00A131B2" w:rsidRDefault="005253A6" w:rsidP="00A131B2">
      <w:pPr>
        <w:pStyle w:val="ListParagraph"/>
        <w:numPr>
          <w:ilvl w:val="0"/>
          <w:numId w:val="10"/>
        </w:numPr>
        <w:spacing w:line="240" w:lineRule="auto"/>
        <w:rPr>
          <w:color w:val="000000" w:themeColor="text1"/>
        </w:rPr>
        <w:sectPr w:rsidR="002F3C59" w:rsidRPr="00A131B2" w:rsidSect="00DA37FB">
          <w:pgSz w:w="11906" w:h="16838" w:code="9"/>
          <w:pgMar w:top="1134" w:right="1191" w:bottom="1134" w:left="1191" w:header="720" w:footer="720" w:gutter="0"/>
          <w:cols w:space="720"/>
          <w:titlePg/>
          <w:docGrid w:linePitch="360"/>
        </w:sectPr>
      </w:pPr>
      <w:proofErr w:type="gramStart"/>
      <w:r w:rsidRPr="00D81A50">
        <w:rPr>
          <w:rFonts w:ascii="Aptos" w:eastAsia="Aptos" w:hAnsi="Aptos" w:cs="Aptos"/>
          <w:color w:val="000000" w:themeColor="text1"/>
        </w:rPr>
        <w:t>Are</w:t>
      </w:r>
      <w:proofErr w:type="gramEnd"/>
      <w:r w:rsidRPr="00D81A50">
        <w:rPr>
          <w:rFonts w:ascii="Aptos" w:eastAsia="Aptos" w:hAnsi="Aptos" w:cs="Aptos"/>
          <w:color w:val="000000" w:themeColor="text1"/>
        </w:rPr>
        <w:t xml:space="preserve"> there standard billing, operational processes which may result in out-of-pocket costs not being accurately attributed to items</w:t>
      </w:r>
      <w:r w:rsidR="00D81A50" w:rsidRPr="00D81A50">
        <w:rPr>
          <w:rFonts w:ascii="Aptos" w:eastAsia="Aptos" w:hAnsi="Aptos" w:cs="Aptos"/>
          <w:color w:val="000000" w:themeColor="text1"/>
        </w:rPr>
        <w:t xml:space="preserve">? </w:t>
      </w:r>
      <w:r w:rsidRPr="00D81A50">
        <w:rPr>
          <w:rFonts w:ascii="Aptos" w:eastAsia="Aptos" w:hAnsi="Aptos" w:cs="Aptos"/>
          <w:color w:val="000000" w:themeColor="text1"/>
        </w:rPr>
        <w:t>For example, software</w:t>
      </w:r>
      <w:r w:rsidR="005A5089" w:rsidRPr="00D81A50">
        <w:rPr>
          <w:rFonts w:ascii="Aptos" w:eastAsia="Aptos" w:hAnsi="Aptos" w:cs="Aptos"/>
          <w:color w:val="000000" w:themeColor="text1"/>
        </w:rPr>
        <w:t xml:space="preserve"> that</w:t>
      </w:r>
      <w:r w:rsidRPr="00D81A50">
        <w:rPr>
          <w:rFonts w:ascii="Aptos" w:eastAsia="Aptos" w:hAnsi="Aptos" w:cs="Aptos"/>
          <w:color w:val="000000" w:themeColor="text1"/>
        </w:rPr>
        <w:t xml:space="preserve"> attribute</w:t>
      </w:r>
      <w:r w:rsidR="005A5089" w:rsidRPr="00D81A50">
        <w:rPr>
          <w:rFonts w:ascii="Aptos" w:eastAsia="Aptos" w:hAnsi="Aptos" w:cs="Aptos"/>
          <w:color w:val="000000" w:themeColor="text1"/>
        </w:rPr>
        <w:t>s</w:t>
      </w:r>
      <w:r w:rsidRPr="00D81A50">
        <w:rPr>
          <w:rFonts w:ascii="Aptos" w:eastAsia="Aptos" w:hAnsi="Aptos" w:cs="Aptos"/>
          <w:color w:val="000000" w:themeColor="text1"/>
        </w:rPr>
        <w:t xml:space="preserve"> </w:t>
      </w:r>
      <w:r w:rsidR="00125DB1" w:rsidRPr="00D81A50">
        <w:rPr>
          <w:rFonts w:ascii="Aptos" w:eastAsia="Aptos" w:hAnsi="Aptos" w:cs="Aptos"/>
          <w:color w:val="000000" w:themeColor="text1"/>
        </w:rPr>
        <w:t>all</w:t>
      </w:r>
      <w:r w:rsidRPr="00D81A50">
        <w:rPr>
          <w:rFonts w:ascii="Aptos" w:eastAsia="Aptos" w:hAnsi="Aptos" w:cs="Aptos"/>
          <w:color w:val="000000" w:themeColor="text1"/>
        </w:rPr>
        <w:t xml:space="preserve"> out-of-pocket</w:t>
      </w:r>
      <w:r w:rsidR="00125DB1" w:rsidRPr="00D81A50">
        <w:rPr>
          <w:rFonts w:ascii="Aptos" w:eastAsia="Aptos" w:hAnsi="Aptos" w:cs="Aptos"/>
          <w:color w:val="000000" w:themeColor="text1"/>
        </w:rPr>
        <w:t>s</w:t>
      </w:r>
      <w:r w:rsidRPr="00D81A50">
        <w:rPr>
          <w:rFonts w:ascii="Aptos" w:eastAsia="Aptos" w:hAnsi="Aptos" w:cs="Aptos"/>
          <w:color w:val="000000" w:themeColor="text1"/>
        </w:rPr>
        <w:t xml:space="preserve"> to one item</w:t>
      </w:r>
      <w:r w:rsidR="00A9716E" w:rsidRPr="00D81A50">
        <w:rPr>
          <w:rFonts w:ascii="Aptos" w:eastAsia="Aptos" w:hAnsi="Aptos" w:cs="Aptos"/>
          <w:color w:val="000000" w:themeColor="text1"/>
        </w:rPr>
        <w:t xml:space="preserve"> when multiple </w:t>
      </w:r>
      <w:r w:rsidR="00E1468D" w:rsidRPr="00D81A50">
        <w:rPr>
          <w:rFonts w:ascii="Aptos" w:eastAsia="Aptos" w:hAnsi="Aptos" w:cs="Aptos"/>
          <w:color w:val="000000" w:themeColor="text1"/>
        </w:rPr>
        <w:t xml:space="preserve">items </w:t>
      </w:r>
      <w:r w:rsidR="00A9716E" w:rsidRPr="00D81A50">
        <w:rPr>
          <w:rFonts w:ascii="Aptos" w:eastAsia="Aptos" w:hAnsi="Aptos" w:cs="Aptos"/>
          <w:color w:val="000000" w:themeColor="text1"/>
        </w:rPr>
        <w:t xml:space="preserve">are </w:t>
      </w:r>
      <w:r w:rsidR="00403A32" w:rsidRPr="00D81A50">
        <w:rPr>
          <w:rFonts w:ascii="Aptos" w:eastAsia="Aptos" w:hAnsi="Aptos" w:cs="Aptos"/>
          <w:color w:val="000000" w:themeColor="text1"/>
        </w:rPr>
        <w:t xml:space="preserve">charged in </w:t>
      </w:r>
      <w:r w:rsidR="008E0C39" w:rsidRPr="00D81A50">
        <w:rPr>
          <w:rFonts w:ascii="Aptos" w:eastAsia="Aptos" w:hAnsi="Aptos" w:cs="Aptos"/>
          <w:color w:val="000000" w:themeColor="text1"/>
        </w:rPr>
        <w:t>one</w:t>
      </w:r>
      <w:r w:rsidR="00403A32" w:rsidRPr="00D81A50">
        <w:rPr>
          <w:rFonts w:ascii="Aptos" w:eastAsia="Aptos" w:hAnsi="Aptos" w:cs="Aptos"/>
          <w:color w:val="000000" w:themeColor="text1"/>
        </w:rPr>
        <w:t xml:space="preserve"> service event</w:t>
      </w:r>
      <w:r w:rsidR="00125DB1" w:rsidRPr="00D81A50">
        <w:rPr>
          <w:rFonts w:ascii="Aptos" w:eastAsia="Aptos" w:hAnsi="Aptos" w:cs="Aptos"/>
          <w:color w:val="000000" w:themeColor="text1"/>
        </w:rPr>
        <w:t>.</w:t>
      </w:r>
    </w:p>
    <w:p w14:paraId="00F8CBFC" w14:textId="0E0040A0" w:rsidR="00236B3A" w:rsidRDefault="00236B3A" w:rsidP="00236B3A">
      <w:pPr>
        <w:pStyle w:val="Heading1"/>
        <w:spacing w:before="0" w:after="120"/>
      </w:pPr>
      <w:r>
        <w:lastRenderedPageBreak/>
        <w:t xml:space="preserve">Appendix </w:t>
      </w:r>
      <w:r w:rsidR="006B4345">
        <w:t>A</w:t>
      </w:r>
      <w:r w:rsidRPr="00E53809">
        <w:t xml:space="preserve">. </w:t>
      </w:r>
      <w:r>
        <w:t>Medicare Data</w:t>
      </w:r>
      <w:r w:rsidR="001358DC">
        <w:t xml:space="preserve">: </w:t>
      </w:r>
      <w:r w:rsidR="00180E19">
        <w:t>in</w:t>
      </w:r>
      <w:r w:rsidR="001358DC">
        <w:t>-</w:t>
      </w:r>
      <w:r w:rsidR="00180E19">
        <w:t xml:space="preserve">scope data for this paper </w:t>
      </w:r>
    </w:p>
    <w:p w14:paraId="04E24E21" w14:textId="39E202EA" w:rsidR="00D5187B" w:rsidRDefault="00D5187B" w:rsidP="00554275">
      <w:pPr>
        <w:pStyle w:val="Heading2"/>
      </w:pPr>
      <w:r>
        <w:t xml:space="preserve">What are specialist services? </w:t>
      </w:r>
    </w:p>
    <w:p w14:paraId="7890D42D" w14:textId="730ADFFA" w:rsidR="00CA283D" w:rsidRDefault="00B36A4A" w:rsidP="00CA283D">
      <w:pPr>
        <w:spacing w:after="120"/>
      </w:pPr>
      <w:r>
        <w:t>Th</w:t>
      </w:r>
      <w:r w:rsidR="00B92EEA">
        <w:t xml:space="preserve">e MBS does not </w:t>
      </w:r>
      <w:r w:rsidR="00A71621">
        <w:t xml:space="preserve">have a distinct list of items which would be considered “specialist services”. </w:t>
      </w:r>
      <w:r w:rsidR="001E1D1B">
        <w:t xml:space="preserve">Some MBS items can only be delivered by </w:t>
      </w:r>
      <w:r w:rsidR="00F67C8A">
        <w:t>eligible specialists</w:t>
      </w:r>
      <w:r w:rsidR="00F826D9">
        <w:t>,</w:t>
      </w:r>
      <w:r w:rsidR="00CA7DF9">
        <w:t xml:space="preserve"> such as initial consultations,</w:t>
      </w:r>
      <w:r w:rsidR="00F826D9">
        <w:t xml:space="preserve"> however there are many </w:t>
      </w:r>
      <w:r w:rsidR="00CA7DF9">
        <w:t xml:space="preserve">procedural </w:t>
      </w:r>
      <w:r w:rsidR="00F826D9">
        <w:t xml:space="preserve">MBS items which can be delivered by </w:t>
      </w:r>
      <w:r w:rsidR="00E4382F">
        <w:t xml:space="preserve">several eligible </w:t>
      </w:r>
      <w:r w:rsidR="00F826D9">
        <w:t>specialist</w:t>
      </w:r>
      <w:r w:rsidR="00E4382F">
        <w:t xml:space="preserve"> types</w:t>
      </w:r>
      <w:r w:rsidR="00342BED">
        <w:t>,</w:t>
      </w:r>
      <w:r w:rsidR="00F826D9">
        <w:t xml:space="preserve"> general practitioners</w:t>
      </w:r>
      <w:r w:rsidR="0096244C">
        <w:t xml:space="preserve">, and other eligible </w:t>
      </w:r>
      <w:r w:rsidR="00945D6F">
        <w:t>health providers</w:t>
      </w:r>
      <w:r w:rsidR="00AA0674">
        <w:t xml:space="preserve">. </w:t>
      </w:r>
    </w:p>
    <w:p w14:paraId="2CCFB263" w14:textId="13D031CB" w:rsidR="00B06BF8" w:rsidRDefault="00B06BF8" w:rsidP="001A6AD9">
      <w:pPr>
        <w:spacing w:after="120"/>
      </w:pPr>
      <w:r>
        <w:t xml:space="preserve">For this consultation paper, </w:t>
      </w:r>
      <w:r w:rsidR="00342BED">
        <w:t>Broad Types of Service (</w:t>
      </w:r>
      <w:r>
        <w:t>BTOS</w:t>
      </w:r>
      <w:r w:rsidR="00342BED">
        <w:t>)</w:t>
      </w:r>
      <w:r>
        <w:t xml:space="preserve"> were </w:t>
      </w:r>
      <w:r w:rsidR="00342BED">
        <w:t xml:space="preserve">used to </w:t>
      </w:r>
      <w:r w:rsidR="00921053">
        <w:t xml:space="preserve">identify </w:t>
      </w:r>
      <w:r w:rsidR="006875B6">
        <w:t xml:space="preserve">“specialist services” vs </w:t>
      </w:r>
      <w:r w:rsidR="00D14ED7">
        <w:t xml:space="preserve">“non-specialist services”. </w:t>
      </w:r>
      <w:r w:rsidR="002753D7">
        <w:t>The same in-scope BTOS (table 4</w:t>
      </w:r>
      <w:r w:rsidR="00216923">
        <w:t xml:space="preserve"> on page</w:t>
      </w:r>
      <w:r w:rsidR="002753D7">
        <w:t xml:space="preserve">) were used in </w:t>
      </w:r>
      <w:r w:rsidR="00E10609">
        <w:t>all analysis</w:t>
      </w:r>
      <w:r w:rsidR="00E07783">
        <w:t xml:space="preserve">. </w:t>
      </w:r>
    </w:p>
    <w:p w14:paraId="6CBD6CA6" w14:textId="325D3045" w:rsidR="005E204C" w:rsidRDefault="00954C8E" w:rsidP="00CA283D">
      <w:pPr>
        <w:spacing w:after="120"/>
      </w:pPr>
      <w:r>
        <w:t>This paper does prov</w:t>
      </w:r>
      <w:r w:rsidR="004948FA">
        <w:t>ide some analysis at the speciality level, however</w:t>
      </w:r>
      <w:r w:rsidR="0021604F">
        <w:t xml:space="preserve"> </w:t>
      </w:r>
      <w:r w:rsidR="00CA15A8">
        <w:t xml:space="preserve">as </w:t>
      </w:r>
      <w:r w:rsidR="00821C4E">
        <w:t>r</w:t>
      </w:r>
      <w:r w:rsidR="00CA283D">
        <w:t xml:space="preserve">ules for the use </w:t>
      </w:r>
      <w:r w:rsidR="00357F00">
        <w:t xml:space="preserve">of </w:t>
      </w:r>
      <w:r w:rsidR="00033240">
        <w:t xml:space="preserve">MBS </w:t>
      </w:r>
      <w:r w:rsidR="00357F00">
        <w:t>item</w:t>
      </w:r>
      <w:r w:rsidR="004134D7">
        <w:t xml:space="preserve">s </w:t>
      </w:r>
      <w:r w:rsidR="00312190">
        <w:t>are</w:t>
      </w:r>
      <w:r w:rsidR="00821C4E">
        <w:t xml:space="preserve"> typically applied at the </w:t>
      </w:r>
      <w:r w:rsidR="004D7404">
        <w:t xml:space="preserve">item level, not at the speciality level the paper does not exclude </w:t>
      </w:r>
      <w:r w:rsidR="003C6BA9">
        <w:t xml:space="preserve">services delivered by non-specialist professions </w:t>
      </w:r>
      <w:r w:rsidR="00B06BF8">
        <w:t xml:space="preserve">from analysis </w:t>
      </w:r>
      <w:r w:rsidR="003C6BA9">
        <w:t>of the</w:t>
      </w:r>
      <w:r w:rsidR="00B06BF8">
        <w:t xml:space="preserve"> </w:t>
      </w:r>
      <w:r w:rsidR="003C6BA9">
        <w:t xml:space="preserve">in-scope </w:t>
      </w:r>
      <w:r w:rsidR="00B06BF8">
        <w:t xml:space="preserve">items. </w:t>
      </w:r>
    </w:p>
    <w:p w14:paraId="08AF5735" w14:textId="3E1949B9" w:rsidR="0082071A" w:rsidRDefault="005E204C" w:rsidP="001A6AD9">
      <w:pPr>
        <w:spacing w:after="120"/>
      </w:pPr>
      <w:r>
        <w:t xml:space="preserve">This high-level grouping was chosen to broadly define in-scope services for the purposes of this paper and </w:t>
      </w:r>
      <w:r w:rsidRPr="00AD1D19">
        <w:rPr>
          <w:b/>
          <w:bCs/>
          <w:u w:val="single"/>
        </w:rPr>
        <w:t>does not</w:t>
      </w:r>
      <w:r>
        <w:t xml:space="preserve"> necessarily reflect the items which could be in-scope for any future intervention to address </w:t>
      </w:r>
      <w:r w:rsidR="00D847D9">
        <w:t xml:space="preserve">excessive </w:t>
      </w:r>
      <w:r>
        <w:t>specialist fees.</w:t>
      </w:r>
    </w:p>
    <w:p w14:paraId="67AFBA1A" w14:textId="7C835A90" w:rsidR="00887065" w:rsidRPr="0082071A" w:rsidRDefault="00887065" w:rsidP="001A6AD9">
      <w:pPr>
        <w:spacing w:after="120"/>
      </w:pPr>
      <w:r>
        <w:t>All analysis in this paper is conducted a</w:t>
      </w:r>
      <w:r w:rsidR="00AF688B">
        <w:t>t</w:t>
      </w:r>
      <w:r>
        <w:t xml:space="preserve"> the MBS item level</w:t>
      </w:r>
      <w:r w:rsidR="005F15F2">
        <w:t xml:space="preserve"> and does not account for the interaction of the Multiple Operation Rule, modifiers, or use of deposits by providers. </w:t>
      </w:r>
      <w:r w:rsidR="005C775A">
        <w:t xml:space="preserve">This level of analysis will be more effectively undertaken after further consultation with the sector </w:t>
      </w:r>
      <w:r w:rsidR="00CC4D63">
        <w:t xml:space="preserve">and Services Australia </w:t>
      </w:r>
      <w:r w:rsidR="005C775A">
        <w:t xml:space="preserve">on the application of these </w:t>
      </w:r>
      <w:r w:rsidR="00CC4D63">
        <w:t xml:space="preserve">in billing and data reporting processes. </w:t>
      </w:r>
    </w:p>
    <w:p w14:paraId="2A0E3382" w14:textId="4AE709F3" w:rsidR="00554275" w:rsidRPr="0070607F" w:rsidRDefault="00554275" w:rsidP="00554275">
      <w:pPr>
        <w:pStyle w:val="Heading2"/>
      </w:pPr>
      <w:r w:rsidRPr="0070607F">
        <w:t xml:space="preserve">What </w:t>
      </w:r>
      <w:r w:rsidR="0022259E">
        <w:t>are</w:t>
      </w:r>
      <w:r>
        <w:t xml:space="preserve"> Broad </w:t>
      </w:r>
      <w:r w:rsidR="0022259E">
        <w:t>T</w:t>
      </w:r>
      <w:r>
        <w:t>ype</w:t>
      </w:r>
      <w:r w:rsidR="0022259E">
        <w:t>s</w:t>
      </w:r>
      <w:r>
        <w:t xml:space="preserve"> of Service (BTOS)</w:t>
      </w:r>
      <w:r w:rsidRPr="0070607F">
        <w:t>?</w:t>
      </w:r>
    </w:p>
    <w:p w14:paraId="2CAECCE0" w14:textId="68660B53" w:rsidR="003A7080" w:rsidRDefault="00236B3A" w:rsidP="001A6AD9">
      <w:r>
        <w:t>BTOS</w:t>
      </w:r>
      <w:r w:rsidR="0022259E">
        <w:t xml:space="preserve"> </w:t>
      </w:r>
      <w:r w:rsidR="008B46BC">
        <w:t xml:space="preserve">is a way of </w:t>
      </w:r>
      <w:r w:rsidR="00444F30">
        <w:t>categoris</w:t>
      </w:r>
      <w:r w:rsidR="008B46BC">
        <w:t>ing</w:t>
      </w:r>
      <w:r w:rsidR="00444F30">
        <w:t xml:space="preserve"> MBS</w:t>
      </w:r>
      <w:r>
        <w:t xml:space="preserve"> items</w:t>
      </w:r>
      <w:r w:rsidR="00C13F16">
        <w:t xml:space="preserve"> by </w:t>
      </w:r>
      <w:r w:rsidR="00045C46">
        <w:t>grouping together items</w:t>
      </w:r>
      <w:r>
        <w:t xml:space="preserve"> generally associated with similar services or types of providers.</w:t>
      </w:r>
      <w:r w:rsidR="00C74605">
        <w:t xml:space="preserve"> BTOS</w:t>
      </w:r>
      <w:r>
        <w:t xml:space="preserve"> </w:t>
      </w:r>
      <w:r w:rsidR="00355329">
        <w:t xml:space="preserve">is a classification </w:t>
      </w:r>
      <w:r w:rsidR="00926997">
        <w:t xml:space="preserve">method only and </w:t>
      </w:r>
      <w:r w:rsidR="00C1625C">
        <w:t>is not used to</w:t>
      </w:r>
      <w:r>
        <w:t xml:space="preserve"> determine </w:t>
      </w:r>
      <w:r w:rsidR="00C1625C">
        <w:t xml:space="preserve">whether </w:t>
      </w:r>
      <w:r>
        <w:t>health professionals are eligible to provide or claim a particular MBS item</w:t>
      </w:r>
      <w:r w:rsidR="004C7E2A">
        <w:t xml:space="preserve">. </w:t>
      </w:r>
      <w:r w:rsidR="00DE1128">
        <w:t>A</w:t>
      </w:r>
      <w:r w:rsidR="00AF561A">
        <w:t xml:space="preserve"> single BTOS category could contain</w:t>
      </w:r>
      <w:r w:rsidR="00AF1C54">
        <w:t xml:space="preserve"> services by</w:t>
      </w:r>
      <w:r w:rsidR="00AF561A">
        <w:t xml:space="preserve"> multiple</w:t>
      </w:r>
      <w:r w:rsidR="00AF1C54">
        <w:t xml:space="preserve"> different professions</w:t>
      </w:r>
      <w:r w:rsidR="00AF561A">
        <w:t>. Fo</w:t>
      </w:r>
      <w:r w:rsidR="007B5558">
        <w:t>r example</w:t>
      </w:r>
      <w:r w:rsidR="0022259E">
        <w:t>,</w:t>
      </w:r>
      <w:r w:rsidR="00AF561A">
        <w:t xml:space="preserve"> </w:t>
      </w:r>
      <w:r w:rsidR="008A1037">
        <w:t xml:space="preserve">the BTOS “Operations” </w:t>
      </w:r>
      <w:r w:rsidR="005509BB">
        <w:t xml:space="preserve">includes </w:t>
      </w:r>
      <w:r w:rsidR="007B12F7">
        <w:t>complex surg</w:t>
      </w:r>
      <w:r w:rsidR="009D5DC3">
        <w:t xml:space="preserve">eries </w:t>
      </w:r>
      <w:r w:rsidR="00AC013F">
        <w:t xml:space="preserve">potentially only able to be delivered by one speciality but also contains the MBS items for skin excisions which </w:t>
      </w:r>
      <w:r w:rsidR="0022259E">
        <w:t>could be</w:t>
      </w:r>
      <w:r w:rsidR="007B5558">
        <w:t xml:space="preserve"> delivered by </w:t>
      </w:r>
      <w:r w:rsidR="00272D84">
        <w:t>d</w:t>
      </w:r>
      <w:r w:rsidR="007B5558">
        <w:t>ermatologist</w:t>
      </w:r>
      <w:r w:rsidR="0022259E">
        <w:t>s</w:t>
      </w:r>
      <w:r w:rsidR="007B5558">
        <w:t xml:space="preserve">, </w:t>
      </w:r>
      <w:r w:rsidR="0022259E">
        <w:t>GPs</w:t>
      </w:r>
      <w:r w:rsidR="007B5558">
        <w:t xml:space="preserve">, </w:t>
      </w:r>
      <w:r w:rsidR="00272D84">
        <w:t>surgeon</w:t>
      </w:r>
      <w:r w:rsidR="0022259E">
        <w:t>s</w:t>
      </w:r>
      <w:r w:rsidR="00444B8B">
        <w:t xml:space="preserve">, or other </w:t>
      </w:r>
      <w:r w:rsidR="0022259E">
        <w:t xml:space="preserve">various </w:t>
      </w:r>
      <w:r w:rsidR="00444B8B">
        <w:t>medical specialt</w:t>
      </w:r>
      <w:r w:rsidR="000770BF">
        <w:t>ies</w:t>
      </w:r>
      <w:r w:rsidR="00AF1C54">
        <w:t xml:space="preserve">. </w:t>
      </w:r>
      <w:r w:rsidR="00C1625C">
        <w:t>Similarly</w:t>
      </w:r>
      <w:r w:rsidR="000A21DE">
        <w:t>, items within</w:t>
      </w:r>
      <w:r w:rsidR="00C1625C">
        <w:t xml:space="preserve"> the BTOS “Anaesthetics”</w:t>
      </w:r>
      <w:r w:rsidR="000A21DE">
        <w:t xml:space="preserve"> can include anaesthesia type services not delivered by anaesthetists.</w:t>
      </w:r>
      <w:r w:rsidR="00B50D63">
        <w:t xml:space="preserve"> </w:t>
      </w:r>
      <w:r w:rsidR="00C1625C">
        <w:t xml:space="preserve"> </w:t>
      </w:r>
    </w:p>
    <w:p w14:paraId="1FA121CB" w14:textId="598B7516" w:rsidR="003113C7" w:rsidRPr="00AD20BE" w:rsidRDefault="003113C7" w:rsidP="003C6BA9">
      <w:pPr>
        <w:spacing w:before="120" w:after="0" w:line="300" w:lineRule="auto"/>
        <w:rPr>
          <w:i/>
          <w:iCs/>
        </w:rPr>
      </w:pPr>
      <w:r w:rsidRPr="00AD20BE">
        <w:rPr>
          <w:i/>
          <w:iCs/>
        </w:rPr>
        <w:t xml:space="preserve">Table </w:t>
      </w:r>
      <w:r w:rsidR="00195C31" w:rsidRPr="00AD20BE">
        <w:rPr>
          <w:i/>
          <w:iCs/>
        </w:rPr>
        <w:t>4</w:t>
      </w:r>
      <w:r w:rsidRPr="00AD20BE">
        <w:rPr>
          <w:i/>
          <w:iCs/>
        </w:rPr>
        <w:t>. In-</w:t>
      </w:r>
      <w:r w:rsidR="008A2A18">
        <w:rPr>
          <w:i/>
        </w:rPr>
        <w:t>s</w:t>
      </w:r>
      <w:r w:rsidRPr="00AD20BE">
        <w:rPr>
          <w:i/>
        </w:rPr>
        <w:t>cope</w:t>
      </w:r>
      <w:r w:rsidRPr="00AD20BE">
        <w:rPr>
          <w:i/>
          <w:iCs/>
        </w:rPr>
        <w:t xml:space="preserve"> BTOS </w:t>
      </w:r>
      <w:r w:rsidR="008A2A18">
        <w:rPr>
          <w:i/>
        </w:rPr>
        <w:t>used in analysis of “</w:t>
      </w:r>
      <w:r w:rsidRPr="00AD20BE">
        <w:rPr>
          <w:i/>
          <w:iCs/>
        </w:rPr>
        <w:t>specialist services</w:t>
      </w:r>
      <w:r w:rsidR="008A2A18">
        <w:rPr>
          <w:i/>
        </w:rPr>
        <w:t>” in this paper</w:t>
      </w:r>
      <w:r w:rsidR="00AD20BE">
        <w:rPr>
          <w:i/>
          <w:iCs/>
        </w:rPr>
        <w:t>.</w:t>
      </w:r>
    </w:p>
    <w:tbl>
      <w:tblPr>
        <w:tblStyle w:val="TableGrid"/>
        <w:tblW w:w="8931" w:type="dxa"/>
        <w:tblInd w:w="-5" w:type="dxa"/>
        <w:tblLook w:val="04A0" w:firstRow="1" w:lastRow="0" w:firstColumn="1" w:lastColumn="0" w:noHBand="0" w:noVBand="1"/>
      </w:tblPr>
      <w:tblGrid>
        <w:gridCol w:w="1985"/>
        <w:gridCol w:w="6946"/>
      </w:tblGrid>
      <w:tr w:rsidR="0032680E" w:rsidRPr="00A33A30" w14:paraId="3A20F543" w14:textId="77777777" w:rsidTr="00151E11">
        <w:trPr>
          <w:trHeight w:val="96"/>
        </w:trPr>
        <w:tc>
          <w:tcPr>
            <w:tcW w:w="1985" w:type="dxa"/>
            <w:shd w:val="clear" w:color="auto" w:fill="153D63" w:themeFill="text2" w:themeFillTint="E6"/>
            <w:vAlign w:val="center"/>
          </w:tcPr>
          <w:p w14:paraId="192D55EA" w14:textId="1232CFE4" w:rsidR="0032680E" w:rsidRPr="00A33A30" w:rsidRDefault="0032680E" w:rsidP="00151E11">
            <w:pPr>
              <w:spacing w:line="300" w:lineRule="auto"/>
              <w:rPr>
                <w:b/>
                <w:color w:val="FFFFFF" w:themeColor="background1"/>
                <w:sz w:val="20"/>
                <w:szCs w:val="20"/>
              </w:rPr>
            </w:pPr>
            <w:r w:rsidRPr="00A33A30">
              <w:rPr>
                <w:b/>
                <w:color w:val="FFFFFF" w:themeColor="background1"/>
                <w:sz w:val="20"/>
                <w:szCs w:val="20"/>
              </w:rPr>
              <w:t>BTOS</w:t>
            </w:r>
          </w:p>
        </w:tc>
        <w:tc>
          <w:tcPr>
            <w:tcW w:w="6946" w:type="dxa"/>
            <w:shd w:val="clear" w:color="auto" w:fill="153D63" w:themeFill="text2" w:themeFillTint="E6"/>
            <w:vAlign w:val="center"/>
          </w:tcPr>
          <w:p w14:paraId="7B45A6E7" w14:textId="5076FBD1" w:rsidR="0032680E" w:rsidRPr="00A33A30" w:rsidRDefault="0032680E" w:rsidP="00151E11">
            <w:pPr>
              <w:spacing w:line="300" w:lineRule="auto"/>
              <w:rPr>
                <w:b/>
                <w:color w:val="FFFFFF" w:themeColor="background1"/>
                <w:sz w:val="20"/>
                <w:szCs w:val="20"/>
              </w:rPr>
            </w:pPr>
            <w:r w:rsidRPr="00A33A30">
              <w:rPr>
                <w:b/>
                <w:color w:val="FFFFFF" w:themeColor="background1"/>
                <w:sz w:val="20"/>
                <w:szCs w:val="20"/>
              </w:rPr>
              <w:t>Description of services</w:t>
            </w:r>
          </w:p>
        </w:tc>
      </w:tr>
      <w:tr w:rsidR="00236B3A" w:rsidRPr="00A33A30" w14:paraId="71FCF0D2" w14:textId="77777777" w:rsidTr="00CD212C">
        <w:trPr>
          <w:trHeight w:val="496"/>
        </w:trPr>
        <w:tc>
          <w:tcPr>
            <w:tcW w:w="1985" w:type="dxa"/>
          </w:tcPr>
          <w:p w14:paraId="5222CB2B" w14:textId="77777777" w:rsidR="00236B3A" w:rsidRPr="00A33A30" w:rsidRDefault="00236B3A" w:rsidP="00151E11">
            <w:pPr>
              <w:rPr>
                <w:b/>
                <w:sz w:val="20"/>
                <w:szCs w:val="20"/>
              </w:rPr>
            </w:pPr>
            <w:r w:rsidRPr="00A33A30">
              <w:rPr>
                <w:b/>
                <w:sz w:val="20"/>
                <w:szCs w:val="20"/>
              </w:rPr>
              <w:t>Specialist Attendances</w:t>
            </w:r>
          </w:p>
        </w:tc>
        <w:tc>
          <w:tcPr>
            <w:tcW w:w="6946" w:type="dxa"/>
          </w:tcPr>
          <w:p w14:paraId="1BD914BA" w14:textId="6100E5F5" w:rsidR="00236B3A" w:rsidRPr="00A33A30" w:rsidRDefault="00251B88" w:rsidP="00151E11">
            <w:pPr>
              <w:rPr>
                <w:sz w:val="20"/>
                <w:szCs w:val="20"/>
              </w:rPr>
            </w:pPr>
            <w:r w:rsidRPr="00A33A30">
              <w:rPr>
                <w:sz w:val="20"/>
                <w:szCs w:val="20"/>
              </w:rPr>
              <w:t xml:space="preserve">Consultations </w:t>
            </w:r>
            <w:r w:rsidR="00545E5A" w:rsidRPr="00A33A30">
              <w:rPr>
                <w:sz w:val="20"/>
                <w:szCs w:val="20"/>
              </w:rPr>
              <w:t>and attendance services provided by medical specialists</w:t>
            </w:r>
            <w:r w:rsidR="00E1233C" w:rsidRPr="00A33A30">
              <w:rPr>
                <w:sz w:val="20"/>
                <w:szCs w:val="20"/>
              </w:rPr>
              <w:t>, including initial and subsequent consultations.</w:t>
            </w:r>
          </w:p>
        </w:tc>
      </w:tr>
      <w:tr w:rsidR="00236B3A" w:rsidRPr="00A33A30" w14:paraId="55945454" w14:textId="77777777" w:rsidTr="00CD212C">
        <w:tc>
          <w:tcPr>
            <w:tcW w:w="1985" w:type="dxa"/>
          </w:tcPr>
          <w:p w14:paraId="0FAF8C8C" w14:textId="77777777" w:rsidR="00236B3A" w:rsidRPr="00A33A30" w:rsidRDefault="00236B3A" w:rsidP="00151E11">
            <w:pPr>
              <w:rPr>
                <w:b/>
                <w:sz w:val="20"/>
                <w:szCs w:val="20"/>
              </w:rPr>
            </w:pPr>
            <w:r w:rsidRPr="00A33A30">
              <w:rPr>
                <w:b/>
                <w:sz w:val="20"/>
                <w:szCs w:val="20"/>
              </w:rPr>
              <w:t>Obstetrics</w:t>
            </w:r>
          </w:p>
        </w:tc>
        <w:tc>
          <w:tcPr>
            <w:tcW w:w="6946" w:type="dxa"/>
          </w:tcPr>
          <w:p w14:paraId="5CAF8BD5" w14:textId="177E1FE8" w:rsidR="00A32A0D" w:rsidRPr="00A33A30" w:rsidRDefault="00A32A0D" w:rsidP="00151E11">
            <w:pPr>
              <w:rPr>
                <w:sz w:val="20"/>
                <w:szCs w:val="20"/>
              </w:rPr>
            </w:pPr>
            <w:r w:rsidRPr="00A33A30">
              <w:rPr>
                <w:sz w:val="20"/>
                <w:szCs w:val="20"/>
              </w:rPr>
              <w:t>Pregnancy, childbirth and postnatal care services provided by medical practi</w:t>
            </w:r>
            <w:r w:rsidR="00DB670B" w:rsidRPr="00A33A30">
              <w:rPr>
                <w:sz w:val="20"/>
                <w:szCs w:val="20"/>
              </w:rPr>
              <w:t>ti</w:t>
            </w:r>
            <w:r w:rsidRPr="00A33A30">
              <w:rPr>
                <w:sz w:val="20"/>
                <w:szCs w:val="20"/>
              </w:rPr>
              <w:t xml:space="preserve">oners. </w:t>
            </w:r>
          </w:p>
        </w:tc>
      </w:tr>
      <w:tr w:rsidR="00236B3A" w:rsidRPr="00A33A30" w14:paraId="769DAC49" w14:textId="77777777" w:rsidTr="00CD212C">
        <w:tc>
          <w:tcPr>
            <w:tcW w:w="1985" w:type="dxa"/>
          </w:tcPr>
          <w:p w14:paraId="3673EE36" w14:textId="77777777" w:rsidR="00236B3A" w:rsidRPr="00A33A30" w:rsidRDefault="00236B3A" w:rsidP="00151E11">
            <w:pPr>
              <w:rPr>
                <w:b/>
                <w:sz w:val="20"/>
                <w:szCs w:val="20"/>
              </w:rPr>
            </w:pPr>
            <w:r w:rsidRPr="00A33A30">
              <w:rPr>
                <w:b/>
                <w:sz w:val="20"/>
                <w:szCs w:val="20"/>
              </w:rPr>
              <w:t xml:space="preserve">Anaesthetics </w:t>
            </w:r>
          </w:p>
        </w:tc>
        <w:tc>
          <w:tcPr>
            <w:tcW w:w="6946" w:type="dxa"/>
          </w:tcPr>
          <w:p w14:paraId="18866356" w14:textId="789EEDAB" w:rsidR="00236B3A" w:rsidRPr="00A33A30" w:rsidRDefault="00240418" w:rsidP="00151E11">
            <w:pPr>
              <w:rPr>
                <w:sz w:val="20"/>
                <w:szCs w:val="20"/>
              </w:rPr>
            </w:pPr>
            <w:r w:rsidRPr="00A33A30">
              <w:rPr>
                <w:sz w:val="20"/>
                <w:szCs w:val="20"/>
              </w:rPr>
              <w:t xml:space="preserve">Anaesthesia services, including </w:t>
            </w:r>
            <w:r w:rsidR="004F5951" w:rsidRPr="00A33A30">
              <w:rPr>
                <w:sz w:val="20"/>
                <w:szCs w:val="20"/>
              </w:rPr>
              <w:t>consultation, initiation, time</w:t>
            </w:r>
            <w:r w:rsidR="004735B5">
              <w:rPr>
                <w:sz w:val="20"/>
                <w:szCs w:val="20"/>
              </w:rPr>
              <w:t>,</w:t>
            </w:r>
            <w:r w:rsidR="004F5951" w:rsidRPr="00A33A30">
              <w:rPr>
                <w:sz w:val="20"/>
                <w:szCs w:val="20"/>
              </w:rPr>
              <w:t xml:space="preserve"> any procedures associated</w:t>
            </w:r>
            <w:r w:rsidR="006275AA" w:rsidRPr="00A33A30">
              <w:rPr>
                <w:sz w:val="20"/>
                <w:szCs w:val="20"/>
              </w:rPr>
              <w:t xml:space="preserve"> </w:t>
            </w:r>
            <w:r w:rsidR="00232D23" w:rsidRPr="00A33A30">
              <w:rPr>
                <w:sz w:val="20"/>
                <w:szCs w:val="20"/>
              </w:rPr>
              <w:t xml:space="preserve">with </w:t>
            </w:r>
            <w:r w:rsidR="00541B13" w:rsidRPr="00A33A30">
              <w:rPr>
                <w:sz w:val="20"/>
                <w:szCs w:val="20"/>
              </w:rPr>
              <w:t>anaesthesia</w:t>
            </w:r>
            <w:r w:rsidR="004735B5">
              <w:rPr>
                <w:sz w:val="20"/>
                <w:szCs w:val="20"/>
              </w:rPr>
              <w:t>, or</w:t>
            </w:r>
            <w:r w:rsidR="008313BB">
              <w:rPr>
                <w:sz w:val="20"/>
                <w:szCs w:val="20"/>
              </w:rPr>
              <w:t xml:space="preserve"> associated</w:t>
            </w:r>
            <w:r w:rsidR="004735B5">
              <w:rPr>
                <w:sz w:val="20"/>
                <w:szCs w:val="20"/>
              </w:rPr>
              <w:t xml:space="preserve"> non-anaesthetist </w:t>
            </w:r>
            <w:r w:rsidR="008313BB">
              <w:rPr>
                <w:sz w:val="20"/>
                <w:szCs w:val="20"/>
              </w:rPr>
              <w:t>services</w:t>
            </w:r>
            <w:r w:rsidR="00541B13" w:rsidRPr="00A33A30">
              <w:rPr>
                <w:sz w:val="20"/>
                <w:szCs w:val="20"/>
              </w:rPr>
              <w:t>.</w:t>
            </w:r>
            <w:r w:rsidRPr="00A33A30">
              <w:rPr>
                <w:sz w:val="20"/>
                <w:szCs w:val="20"/>
              </w:rPr>
              <w:t xml:space="preserve"> </w:t>
            </w:r>
          </w:p>
        </w:tc>
      </w:tr>
      <w:tr w:rsidR="00236B3A" w:rsidRPr="00A33A30" w14:paraId="6E4652A9" w14:textId="77777777" w:rsidTr="00CD212C">
        <w:tc>
          <w:tcPr>
            <w:tcW w:w="1985" w:type="dxa"/>
          </w:tcPr>
          <w:p w14:paraId="19E768C1" w14:textId="77777777" w:rsidR="00236B3A" w:rsidRPr="00A33A30" w:rsidRDefault="00236B3A" w:rsidP="00151E11">
            <w:pPr>
              <w:rPr>
                <w:b/>
                <w:sz w:val="20"/>
                <w:szCs w:val="20"/>
              </w:rPr>
            </w:pPr>
            <w:r w:rsidRPr="00A33A30">
              <w:rPr>
                <w:b/>
                <w:sz w:val="20"/>
                <w:szCs w:val="20"/>
              </w:rPr>
              <w:t xml:space="preserve">Pathology Tests </w:t>
            </w:r>
          </w:p>
        </w:tc>
        <w:tc>
          <w:tcPr>
            <w:tcW w:w="6946" w:type="dxa"/>
          </w:tcPr>
          <w:p w14:paraId="5DAA6DE2" w14:textId="4CEA06AE" w:rsidR="00236B3A" w:rsidRPr="00A33A30" w:rsidRDefault="004B1C4F" w:rsidP="00151E11">
            <w:pPr>
              <w:rPr>
                <w:sz w:val="20"/>
                <w:szCs w:val="20"/>
              </w:rPr>
            </w:pPr>
            <w:r w:rsidRPr="00A33A30">
              <w:rPr>
                <w:sz w:val="20"/>
                <w:szCs w:val="20"/>
              </w:rPr>
              <w:t>Diagnostic laboratory testing services, including blood tests, micro-biology, histopathology</w:t>
            </w:r>
            <w:r w:rsidR="000D5881" w:rsidRPr="00A33A30">
              <w:rPr>
                <w:sz w:val="20"/>
                <w:szCs w:val="20"/>
              </w:rPr>
              <w:t xml:space="preserve"> and other pathology investigations.</w:t>
            </w:r>
          </w:p>
        </w:tc>
      </w:tr>
      <w:tr w:rsidR="00236B3A" w:rsidRPr="00A33A30" w14:paraId="3B4A2CD8" w14:textId="77777777" w:rsidTr="00CD212C">
        <w:tc>
          <w:tcPr>
            <w:tcW w:w="1985" w:type="dxa"/>
          </w:tcPr>
          <w:p w14:paraId="1ADE1C40" w14:textId="77777777" w:rsidR="00236B3A" w:rsidRPr="00A33A30" w:rsidRDefault="00236B3A" w:rsidP="00151E11">
            <w:pPr>
              <w:rPr>
                <w:b/>
                <w:sz w:val="20"/>
                <w:szCs w:val="20"/>
              </w:rPr>
            </w:pPr>
            <w:r w:rsidRPr="00A33A30">
              <w:rPr>
                <w:b/>
                <w:sz w:val="20"/>
                <w:szCs w:val="20"/>
              </w:rPr>
              <w:t xml:space="preserve">Diagnostic Imaging </w:t>
            </w:r>
          </w:p>
        </w:tc>
        <w:tc>
          <w:tcPr>
            <w:tcW w:w="6946" w:type="dxa"/>
          </w:tcPr>
          <w:p w14:paraId="55EE8AA8" w14:textId="6E23CD46" w:rsidR="00236B3A" w:rsidRPr="00A33A30" w:rsidRDefault="000D5881" w:rsidP="00151E11">
            <w:pPr>
              <w:rPr>
                <w:sz w:val="20"/>
                <w:szCs w:val="20"/>
              </w:rPr>
            </w:pPr>
            <w:r w:rsidRPr="00A33A30">
              <w:rPr>
                <w:sz w:val="20"/>
                <w:szCs w:val="20"/>
              </w:rPr>
              <w:t>Imaging services for the diagnosis or monitoring of health conditions, including X-</w:t>
            </w:r>
            <w:r w:rsidR="000523B9" w:rsidRPr="00A33A30">
              <w:rPr>
                <w:sz w:val="20"/>
                <w:szCs w:val="20"/>
              </w:rPr>
              <w:t>r</w:t>
            </w:r>
            <w:r w:rsidRPr="00A33A30">
              <w:rPr>
                <w:sz w:val="20"/>
                <w:szCs w:val="20"/>
              </w:rPr>
              <w:t>ay, CT, MRI, ultrasound and nucl</w:t>
            </w:r>
            <w:r w:rsidR="000523B9" w:rsidRPr="00A33A30">
              <w:rPr>
                <w:sz w:val="20"/>
                <w:szCs w:val="20"/>
              </w:rPr>
              <w:t>e</w:t>
            </w:r>
            <w:r w:rsidRPr="00A33A30">
              <w:rPr>
                <w:sz w:val="20"/>
                <w:szCs w:val="20"/>
              </w:rPr>
              <w:t>ar medicine.</w:t>
            </w:r>
          </w:p>
        </w:tc>
      </w:tr>
      <w:tr w:rsidR="00236B3A" w:rsidRPr="00A33A30" w14:paraId="4127DAB4" w14:textId="77777777" w:rsidTr="00CD212C">
        <w:tc>
          <w:tcPr>
            <w:tcW w:w="1985" w:type="dxa"/>
          </w:tcPr>
          <w:p w14:paraId="27A71DD5" w14:textId="77777777" w:rsidR="00236B3A" w:rsidRPr="00A33A30" w:rsidRDefault="00236B3A" w:rsidP="00151E11">
            <w:pPr>
              <w:rPr>
                <w:b/>
                <w:sz w:val="20"/>
                <w:szCs w:val="20"/>
              </w:rPr>
            </w:pPr>
            <w:r w:rsidRPr="00A33A30">
              <w:rPr>
                <w:b/>
                <w:sz w:val="20"/>
                <w:szCs w:val="20"/>
              </w:rPr>
              <w:t>Operations</w:t>
            </w:r>
          </w:p>
        </w:tc>
        <w:tc>
          <w:tcPr>
            <w:tcW w:w="6946" w:type="dxa"/>
          </w:tcPr>
          <w:p w14:paraId="5130332B" w14:textId="642310A5" w:rsidR="00236B3A" w:rsidRPr="00A33A30" w:rsidRDefault="000936A6" w:rsidP="00151E11">
            <w:pPr>
              <w:rPr>
                <w:sz w:val="20"/>
                <w:szCs w:val="20"/>
              </w:rPr>
            </w:pPr>
            <w:r w:rsidRPr="00A33A30">
              <w:rPr>
                <w:sz w:val="20"/>
                <w:szCs w:val="20"/>
              </w:rPr>
              <w:t xml:space="preserve">Surgical </w:t>
            </w:r>
            <w:r w:rsidR="000832CB" w:rsidRPr="00A33A30">
              <w:rPr>
                <w:sz w:val="20"/>
                <w:szCs w:val="20"/>
              </w:rPr>
              <w:t>and procedural services</w:t>
            </w:r>
            <w:r w:rsidR="005813C6" w:rsidRPr="00A33A30">
              <w:rPr>
                <w:sz w:val="20"/>
                <w:szCs w:val="20"/>
              </w:rPr>
              <w:t>, and assistance at operations.</w:t>
            </w:r>
          </w:p>
        </w:tc>
      </w:tr>
      <w:tr w:rsidR="00236B3A" w:rsidRPr="00A33A30" w14:paraId="226CFE36" w14:textId="77777777" w:rsidTr="00CD212C">
        <w:tc>
          <w:tcPr>
            <w:tcW w:w="1985" w:type="dxa"/>
          </w:tcPr>
          <w:p w14:paraId="30FDFC50" w14:textId="6F9F206E" w:rsidR="00236B3A" w:rsidRPr="00A33A30" w:rsidRDefault="00236B3A" w:rsidP="00151E11">
            <w:pPr>
              <w:rPr>
                <w:b/>
                <w:sz w:val="20"/>
                <w:szCs w:val="20"/>
              </w:rPr>
            </w:pPr>
            <w:r w:rsidRPr="00A33A30">
              <w:rPr>
                <w:b/>
                <w:sz w:val="20"/>
                <w:szCs w:val="20"/>
              </w:rPr>
              <w:t xml:space="preserve">Radiotherapy </w:t>
            </w:r>
            <w:r w:rsidR="00A33A30" w:rsidRPr="00A33A30">
              <w:rPr>
                <w:b/>
                <w:bCs/>
                <w:sz w:val="20"/>
                <w:szCs w:val="20"/>
              </w:rPr>
              <w:t>&amp;</w:t>
            </w:r>
            <w:r w:rsidRPr="00A33A30">
              <w:rPr>
                <w:b/>
                <w:sz w:val="20"/>
                <w:szCs w:val="20"/>
              </w:rPr>
              <w:t xml:space="preserve"> Therapeutic Nuclear Medicine</w:t>
            </w:r>
          </w:p>
        </w:tc>
        <w:tc>
          <w:tcPr>
            <w:tcW w:w="6946" w:type="dxa"/>
          </w:tcPr>
          <w:p w14:paraId="1AC5697F" w14:textId="3E423AE0" w:rsidR="006365BF" w:rsidRPr="00A33A30" w:rsidRDefault="006365BF" w:rsidP="00151E11">
            <w:pPr>
              <w:rPr>
                <w:sz w:val="20"/>
                <w:szCs w:val="20"/>
              </w:rPr>
            </w:pPr>
            <w:r w:rsidRPr="00A33A30">
              <w:rPr>
                <w:sz w:val="20"/>
                <w:szCs w:val="20"/>
              </w:rPr>
              <w:t>Radiation oncology and some therapeutic nuclear medicine treatment services.</w:t>
            </w:r>
          </w:p>
        </w:tc>
      </w:tr>
      <w:tr w:rsidR="00236B3A" w:rsidRPr="00A33A30" w14:paraId="25EF06C3" w14:textId="77777777" w:rsidTr="00CD212C">
        <w:tc>
          <w:tcPr>
            <w:tcW w:w="1985" w:type="dxa"/>
          </w:tcPr>
          <w:p w14:paraId="4A61259F" w14:textId="77777777" w:rsidR="00236B3A" w:rsidRPr="00A33A30" w:rsidRDefault="00236B3A" w:rsidP="00151E11">
            <w:pPr>
              <w:rPr>
                <w:b/>
                <w:sz w:val="20"/>
                <w:szCs w:val="20"/>
              </w:rPr>
            </w:pPr>
            <w:r w:rsidRPr="00A33A30">
              <w:rPr>
                <w:b/>
                <w:sz w:val="20"/>
                <w:szCs w:val="20"/>
              </w:rPr>
              <w:t>Other MBS Services</w:t>
            </w:r>
          </w:p>
        </w:tc>
        <w:tc>
          <w:tcPr>
            <w:tcW w:w="6946" w:type="dxa"/>
          </w:tcPr>
          <w:p w14:paraId="0BED33F5" w14:textId="059D4A7B" w:rsidR="00236B3A" w:rsidRPr="00A33A30" w:rsidRDefault="00BF658B" w:rsidP="00151E11">
            <w:pPr>
              <w:rPr>
                <w:sz w:val="20"/>
                <w:szCs w:val="20"/>
              </w:rPr>
            </w:pPr>
            <w:r w:rsidRPr="00A33A30">
              <w:rPr>
                <w:sz w:val="20"/>
                <w:szCs w:val="20"/>
              </w:rPr>
              <w:t>Miscellaneous MBS services</w:t>
            </w:r>
            <w:r w:rsidR="00231A39" w:rsidRPr="00A33A30">
              <w:rPr>
                <w:sz w:val="20"/>
                <w:szCs w:val="20"/>
              </w:rPr>
              <w:t>, including a broad range of diagnostic, imaging, therapeutic and administrative services.</w:t>
            </w:r>
          </w:p>
        </w:tc>
      </w:tr>
    </w:tbl>
    <w:p w14:paraId="77D6171D" w14:textId="498573EA" w:rsidR="003A7080" w:rsidRPr="00AD20BE" w:rsidRDefault="00AD20BE" w:rsidP="001A6AD9">
      <w:pPr>
        <w:pStyle w:val="Heading2"/>
        <w:keepLines w:val="0"/>
        <w:widowControl w:val="0"/>
        <w:spacing w:before="120"/>
        <w:rPr>
          <w:rFonts w:eastAsiaTheme="minorEastAsia" w:cstheme="minorBidi"/>
          <w:i/>
          <w:iCs/>
          <w:color w:val="auto"/>
          <w:sz w:val="22"/>
          <w:szCs w:val="22"/>
        </w:rPr>
      </w:pPr>
      <w:r w:rsidRPr="00AD20BE">
        <w:rPr>
          <w:rFonts w:eastAsiaTheme="minorEastAsia" w:cstheme="minorBidi"/>
          <w:i/>
          <w:iCs/>
          <w:color w:val="auto"/>
          <w:sz w:val="22"/>
          <w:szCs w:val="22"/>
        </w:rPr>
        <w:lastRenderedPageBreak/>
        <w:t>Table 5:</w:t>
      </w:r>
      <w:r w:rsidR="007936E2" w:rsidRPr="00AD20BE">
        <w:rPr>
          <w:rFonts w:eastAsiaTheme="minorEastAsia" w:cstheme="minorBidi"/>
          <w:i/>
          <w:iCs/>
          <w:color w:val="auto"/>
          <w:sz w:val="22"/>
          <w:szCs w:val="22"/>
        </w:rPr>
        <w:t xml:space="preserve"> Out of </w:t>
      </w:r>
      <w:r w:rsidR="00A33A30">
        <w:rPr>
          <w:rFonts w:eastAsiaTheme="minorEastAsia" w:cstheme="minorBidi"/>
          <w:i/>
          <w:color w:val="auto"/>
          <w:sz w:val="22"/>
          <w:szCs w:val="22"/>
        </w:rPr>
        <w:t>s</w:t>
      </w:r>
      <w:r w:rsidR="007936E2" w:rsidRPr="00AD20BE">
        <w:rPr>
          <w:rFonts w:eastAsiaTheme="minorEastAsia" w:cstheme="minorBidi"/>
          <w:i/>
          <w:color w:val="auto"/>
          <w:sz w:val="22"/>
          <w:szCs w:val="22"/>
        </w:rPr>
        <w:t>cope</w:t>
      </w:r>
      <w:r w:rsidR="007936E2" w:rsidRPr="00AD20BE">
        <w:rPr>
          <w:rFonts w:eastAsiaTheme="minorEastAsia" w:cstheme="minorBidi"/>
          <w:i/>
          <w:iCs/>
          <w:color w:val="auto"/>
          <w:sz w:val="22"/>
          <w:szCs w:val="22"/>
        </w:rPr>
        <w:t xml:space="preserve"> BTOS</w:t>
      </w:r>
      <w:r w:rsidR="001B6183" w:rsidRPr="00AD20BE">
        <w:rPr>
          <w:rFonts w:eastAsiaTheme="minorEastAsia" w:cstheme="minorBidi"/>
          <w:i/>
          <w:iCs/>
          <w:color w:val="auto"/>
          <w:sz w:val="22"/>
          <w:szCs w:val="22"/>
        </w:rPr>
        <w:t xml:space="preserve"> </w:t>
      </w:r>
      <w:r w:rsidR="00A33A30">
        <w:rPr>
          <w:rFonts w:eastAsiaTheme="minorEastAsia" w:cstheme="minorBidi"/>
          <w:i/>
          <w:color w:val="auto"/>
          <w:sz w:val="22"/>
          <w:szCs w:val="22"/>
        </w:rPr>
        <w:t xml:space="preserve">which were not </w:t>
      </w:r>
      <w:r w:rsidR="009F71B6">
        <w:rPr>
          <w:rFonts w:eastAsiaTheme="minorEastAsia" w:cstheme="minorBidi"/>
          <w:i/>
          <w:color w:val="auto"/>
          <w:sz w:val="22"/>
          <w:szCs w:val="22"/>
        </w:rPr>
        <w:t>used to define “</w:t>
      </w:r>
      <w:r w:rsidR="001B6183" w:rsidRPr="00AD20BE">
        <w:rPr>
          <w:rFonts w:eastAsiaTheme="minorEastAsia" w:cstheme="minorBidi"/>
          <w:i/>
          <w:iCs/>
          <w:color w:val="auto"/>
          <w:sz w:val="22"/>
          <w:szCs w:val="22"/>
        </w:rPr>
        <w:t>specialist services</w:t>
      </w:r>
      <w:r w:rsidR="009F71B6">
        <w:rPr>
          <w:rFonts w:eastAsiaTheme="minorEastAsia" w:cstheme="minorBidi"/>
          <w:i/>
          <w:color w:val="auto"/>
          <w:sz w:val="22"/>
          <w:szCs w:val="22"/>
        </w:rPr>
        <w:t>” in this paper</w:t>
      </w:r>
      <w:r>
        <w:rPr>
          <w:rFonts w:eastAsiaTheme="minorEastAsia" w:cstheme="minorBidi"/>
          <w:i/>
          <w:iCs/>
          <w:color w:val="auto"/>
          <w:sz w:val="22"/>
          <w:szCs w:val="22"/>
        </w:rPr>
        <w:t>.</w:t>
      </w:r>
    </w:p>
    <w:tbl>
      <w:tblPr>
        <w:tblStyle w:val="TableGrid"/>
        <w:tblW w:w="8931" w:type="dxa"/>
        <w:tblInd w:w="-5" w:type="dxa"/>
        <w:tblLook w:val="04A0" w:firstRow="1" w:lastRow="0" w:firstColumn="1" w:lastColumn="0" w:noHBand="0" w:noVBand="1"/>
      </w:tblPr>
      <w:tblGrid>
        <w:gridCol w:w="1985"/>
        <w:gridCol w:w="6946"/>
      </w:tblGrid>
      <w:tr w:rsidR="00734E6D" w:rsidRPr="009F71B6" w14:paraId="77C9864E" w14:textId="77777777" w:rsidTr="00151E11">
        <w:trPr>
          <w:trHeight w:val="218"/>
        </w:trPr>
        <w:tc>
          <w:tcPr>
            <w:tcW w:w="1985" w:type="dxa"/>
            <w:shd w:val="clear" w:color="auto" w:fill="153D63" w:themeFill="text2" w:themeFillTint="E6"/>
          </w:tcPr>
          <w:p w14:paraId="0E9E2324" w14:textId="77777777" w:rsidR="00734E6D" w:rsidRPr="009F71B6" w:rsidRDefault="00734E6D" w:rsidP="001A6AD9">
            <w:pPr>
              <w:keepNext/>
              <w:widowControl w:val="0"/>
              <w:rPr>
                <w:b/>
                <w:color w:val="FFFFFF" w:themeColor="background1"/>
                <w:sz w:val="20"/>
                <w:szCs w:val="20"/>
              </w:rPr>
            </w:pPr>
            <w:r w:rsidRPr="009F71B6">
              <w:rPr>
                <w:b/>
                <w:color w:val="FFFFFF" w:themeColor="background1"/>
                <w:sz w:val="20"/>
                <w:szCs w:val="20"/>
              </w:rPr>
              <w:t>BTOS</w:t>
            </w:r>
          </w:p>
        </w:tc>
        <w:tc>
          <w:tcPr>
            <w:tcW w:w="6946" w:type="dxa"/>
            <w:shd w:val="clear" w:color="auto" w:fill="153D63" w:themeFill="text2" w:themeFillTint="E6"/>
          </w:tcPr>
          <w:p w14:paraId="63B6D300" w14:textId="77777777" w:rsidR="00734E6D" w:rsidRPr="009F71B6" w:rsidRDefault="00734E6D" w:rsidP="001A6AD9">
            <w:pPr>
              <w:keepNext/>
              <w:widowControl w:val="0"/>
              <w:rPr>
                <w:b/>
                <w:color w:val="FFFFFF" w:themeColor="background1"/>
                <w:sz w:val="20"/>
                <w:szCs w:val="20"/>
              </w:rPr>
            </w:pPr>
            <w:r w:rsidRPr="009F71B6">
              <w:rPr>
                <w:b/>
                <w:color w:val="FFFFFF" w:themeColor="background1"/>
                <w:sz w:val="20"/>
                <w:szCs w:val="20"/>
              </w:rPr>
              <w:t>Description of services</w:t>
            </w:r>
          </w:p>
        </w:tc>
      </w:tr>
      <w:tr w:rsidR="00734E6D" w:rsidRPr="009F71B6" w14:paraId="4FBF7679" w14:textId="77777777" w:rsidTr="00151E11">
        <w:tc>
          <w:tcPr>
            <w:tcW w:w="1985" w:type="dxa"/>
          </w:tcPr>
          <w:p w14:paraId="09326057" w14:textId="0953F87F" w:rsidR="00734E6D" w:rsidRPr="009F71B6" w:rsidRDefault="00886231" w:rsidP="001A6AD9">
            <w:pPr>
              <w:keepNext/>
              <w:widowControl w:val="0"/>
              <w:rPr>
                <w:b/>
                <w:sz w:val="20"/>
                <w:szCs w:val="20"/>
              </w:rPr>
            </w:pPr>
            <w:r w:rsidRPr="009F71B6">
              <w:rPr>
                <w:b/>
                <w:sz w:val="20"/>
                <w:szCs w:val="20"/>
              </w:rPr>
              <w:t xml:space="preserve">Non-referred attendances </w:t>
            </w:r>
            <w:r w:rsidR="00B50345">
              <w:rPr>
                <w:b/>
                <w:bCs/>
                <w:sz w:val="20"/>
                <w:szCs w:val="20"/>
              </w:rPr>
              <w:t>-</w:t>
            </w:r>
            <w:r w:rsidRPr="009F71B6">
              <w:rPr>
                <w:b/>
                <w:sz w:val="20"/>
                <w:szCs w:val="20"/>
              </w:rPr>
              <w:t xml:space="preserve"> </w:t>
            </w:r>
            <w:r w:rsidR="009F71B6">
              <w:rPr>
                <w:b/>
                <w:bCs/>
                <w:sz w:val="20"/>
                <w:szCs w:val="20"/>
              </w:rPr>
              <w:t>GPs</w:t>
            </w:r>
            <w:r w:rsidRPr="009F71B6">
              <w:rPr>
                <w:b/>
                <w:sz w:val="20"/>
                <w:szCs w:val="20"/>
              </w:rPr>
              <w:t xml:space="preserve"> or VR GPs</w:t>
            </w:r>
          </w:p>
        </w:tc>
        <w:tc>
          <w:tcPr>
            <w:tcW w:w="6946" w:type="dxa"/>
          </w:tcPr>
          <w:p w14:paraId="6CA6A2C6" w14:textId="2BA2FAD0" w:rsidR="00734E6D" w:rsidRPr="009F71B6" w:rsidRDefault="009872A4" w:rsidP="001A6AD9">
            <w:pPr>
              <w:keepNext/>
              <w:widowControl w:val="0"/>
              <w:rPr>
                <w:sz w:val="20"/>
                <w:szCs w:val="20"/>
              </w:rPr>
            </w:pPr>
            <w:r w:rsidRPr="009F71B6">
              <w:rPr>
                <w:sz w:val="20"/>
                <w:szCs w:val="20"/>
              </w:rPr>
              <w:t xml:space="preserve">Non-referred </w:t>
            </w:r>
            <w:r w:rsidR="00BC300E" w:rsidRPr="009F71B6">
              <w:rPr>
                <w:sz w:val="20"/>
                <w:szCs w:val="20"/>
              </w:rPr>
              <w:t>or services mainly d</w:t>
            </w:r>
            <w:r w:rsidR="00412B09" w:rsidRPr="009F71B6">
              <w:rPr>
                <w:sz w:val="20"/>
                <w:szCs w:val="20"/>
              </w:rPr>
              <w:t xml:space="preserve">elivered </w:t>
            </w:r>
            <w:r w:rsidR="002E3926" w:rsidRPr="009F71B6">
              <w:rPr>
                <w:sz w:val="20"/>
                <w:szCs w:val="20"/>
              </w:rPr>
              <w:t>by General Practitioners, including consultations, health assessments, chronic disease management</w:t>
            </w:r>
            <w:r w:rsidR="000634D3" w:rsidRPr="009F71B6">
              <w:rPr>
                <w:sz w:val="20"/>
                <w:szCs w:val="20"/>
              </w:rPr>
              <w:t>.</w:t>
            </w:r>
          </w:p>
        </w:tc>
      </w:tr>
      <w:tr w:rsidR="00734E6D" w:rsidRPr="009F71B6" w14:paraId="6D370A7B" w14:textId="77777777" w:rsidTr="00151E11">
        <w:tc>
          <w:tcPr>
            <w:tcW w:w="1985" w:type="dxa"/>
          </w:tcPr>
          <w:p w14:paraId="7F30D333" w14:textId="75D2C51C" w:rsidR="00734E6D" w:rsidRPr="009F71B6" w:rsidRDefault="00886231" w:rsidP="001A6AD9">
            <w:pPr>
              <w:keepNext/>
              <w:widowControl w:val="0"/>
              <w:rPr>
                <w:b/>
                <w:sz w:val="20"/>
                <w:szCs w:val="20"/>
              </w:rPr>
            </w:pPr>
            <w:r w:rsidRPr="009F71B6">
              <w:rPr>
                <w:b/>
                <w:sz w:val="20"/>
                <w:szCs w:val="20"/>
              </w:rPr>
              <w:t>Non-referred attendances</w:t>
            </w:r>
            <w:r w:rsidR="005C650E">
              <w:rPr>
                <w:b/>
                <w:bCs/>
                <w:sz w:val="20"/>
                <w:szCs w:val="20"/>
              </w:rPr>
              <w:t xml:space="preserve"> </w:t>
            </w:r>
            <w:r w:rsidRPr="009F71B6">
              <w:rPr>
                <w:b/>
                <w:sz w:val="20"/>
                <w:szCs w:val="20"/>
              </w:rPr>
              <w:t>- Other</w:t>
            </w:r>
          </w:p>
        </w:tc>
        <w:tc>
          <w:tcPr>
            <w:tcW w:w="6946" w:type="dxa"/>
          </w:tcPr>
          <w:p w14:paraId="56FAC3D1" w14:textId="31920E45" w:rsidR="00734E6D" w:rsidRPr="009F71B6" w:rsidRDefault="00232BF2" w:rsidP="001A6AD9">
            <w:pPr>
              <w:keepNext/>
              <w:widowControl w:val="0"/>
              <w:rPr>
                <w:sz w:val="20"/>
                <w:szCs w:val="20"/>
              </w:rPr>
            </w:pPr>
            <w:r w:rsidRPr="009F71B6">
              <w:rPr>
                <w:sz w:val="20"/>
                <w:szCs w:val="20"/>
              </w:rPr>
              <w:t>Other non-referred medical services, including general medical attendances, and pregnancy support counselling services.</w:t>
            </w:r>
          </w:p>
        </w:tc>
      </w:tr>
      <w:tr w:rsidR="00734E6D" w:rsidRPr="009F71B6" w14:paraId="3DAC8E42" w14:textId="77777777" w:rsidTr="00151E11">
        <w:tc>
          <w:tcPr>
            <w:tcW w:w="1985" w:type="dxa"/>
          </w:tcPr>
          <w:p w14:paraId="7399FD8D" w14:textId="639FA732" w:rsidR="00734E6D" w:rsidRPr="009F71B6" w:rsidRDefault="00886231" w:rsidP="001A6AD9">
            <w:pPr>
              <w:keepNext/>
              <w:widowControl w:val="0"/>
              <w:rPr>
                <w:b/>
                <w:sz w:val="20"/>
                <w:szCs w:val="20"/>
              </w:rPr>
            </w:pPr>
            <w:r w:rsidRPr="009F71B6">
              <w:rPr>
                <w:b/>
                <w:sz w:val="20"/>
                <w:szCs w:val="20"/>
              </w:rPr>
              <w:t>Optometry</w:t>
            </w:r>
          </w:p>
        </w:tc>
        <w:tc>
          <w:tcPr>
            <w:tcW w:w="6946" w:type="dxa"/>
          </w:tcPr>
          <w:p w14:paraId="75A10793" w14:textId="248A7AEA" w:rsidR="00734E6D" w:rsidRPr="009F71B6" w:rsidRDefault="006D2D7E" w:rsidP="001A6AD9">
            <w:pPr>
              <w:keepNext/>
              <w:widowControl w:val="0"/>
              <w:rPr>
                <w:sz w:val="20"/>
                <w:szCs w:val="20"/>
              </w:rPr>
            </w:pPr>
            <w:r w:rsidRPr="009F71B6">
              <w:rPr>
                <w:sz w:val="20"/>
                <w:szCs w:val="20"/>
              </w:rPr>
              <w:t>Services provided by optometrists, including vision assessments and management of eye and vision conditions.</w:t>
            </w:r>
          </w:p>
        </w:tc>
      </w:tr>
      <w:tr w:rsidR="00734E6D" w:rsidRPr="009F71B6" w14:paraId="25D26EC2" w14:textId="77777777" w:rsidTr="00151E11">
        <w:trPr>
          <w:trHeight w:val="770"/>
        </w:trPr>
        <w:tc>
          <w:tcPr>
            <w:tcW w:w="1985" w:type="dxa"/>
          </w:tcPr>
          <w:p w14:paraId="1FDA5D8F" w14:textId="688BFF8F" w:rsidR="00734E6D" w:rsidRPr="009F71B6" w:rsidRDefault="00886231" w:rsidP="001A6AD9">
            <w:pPr>
              <w:keepNext/>
              <w:widowControl w:val="0"/>
              <w:rPr>
                <w:b/>
                <w:sz w:val="20"/>
                <w:szCs w:val="20"/>
              </w:rPr>
            </w:pPr>
            <w:r w:rsidRPr="009F71B6">
              <w:rPr>
                <w:b/>
                <w:sz w:val="20"/>
                <w:szCs w:val="20"/>
              </w:rPr>
              <w:t>Non-referred attendances</w:t>
            </w:r>
            <w:r w:rsidR="005C650E">
              <w:rPr>
                <w:b/>
                <w:bCs/>
                <w:sz w:val="20"/>
                <w:szCs w:val="20"/>
              </w:rPr>
              <w:t xml:space="preserve"> </w:t>
            </w:r>
            <w:r w:rsidRPr="009F71B6">
              <w:rPr>
                <w:b/>
                <w:sz w:val="20"/>
                <w:szCs w:val="20"/>
              </w:rPr>
              <w:t>- Enhances Primary Care</w:t>
            </w:r>
          </w:p>
        </w:tc>
        <w:tc>
          <w:tcPr>
            <w:tcW w:w="6946" w:type="dxa"/>
          </w:tcPr>
          <w:p w14:paraId="1743F9CA" w14:textId="70E5A737" w:rsidR="00734E6D" w:rsidRPr="009F71B6" w:rsidRDefault="002222AF" w:rsidP="001A6AD9">
            <w:pPr>
              <w:keepNext/>
              <w:widowControl w:val="0"/>
              <w:rPr>
                <w:sz w:val="20"/>
                <w:szCs w:val="20"/>
              </w:rPr>
            </w:pPr>
            <w:r w:rsidRPr="009F71B6">
              <w:rPr>
                <w:sz w:val="20"/>
                <w:szCs w:val="20"/>
              </w:rPr>
              <w:t xml:space="preserve">Primary care services </w:t>
            </w:r>
            <w:r w:rsidR="0050592C" w:rsidRPr="009F71B6">
              <w:rPr>
                <w:sz w:val="20"/>
                <w:szCs w:val="20"/>
              </w:rPr>
              <w:t xml:space="preserve">that support coordination and multidisciplinary care, particularly for </w:t>
            </w:r>
            <w:r w:rsidR="00441DCB" w:rsidRPr="009F71B6">
              <w:rPr>
                <w:sz w:val="20"/>
                <w:szCs w:val="20"/>
              </w:rPr>
              <w:t>people with chronic and complex health needs.</w:t>
            </w:r>
          </w:p>
        </w:tc>
      </w:tr>
      <w:tr w:rsidR="00734E6D" w:rsidRPr="009F71B6" w14:paraId="7EEA6473" w14:textId="77777777" w:rsidTr="00151E11">
        <w:tc>
          <w:tcPr>
            <w:tcW w:w="1985" w:type="dxa"/>
          </w:tcPr>
          <w:p w14:paraId="445D9BBC" w14:textId="5AD5F2AF" w:rsidR="00734E6D" w:rsidRPr="009F71B6" w:rsidRDefault="00886231" w:rsidP="001A6AD9">
            <w:pPr>
              <w:keepNext/>
              <w:widowControl w:val="0"/>
              <w:rPr>
                <w:b/>
                <w:sz w:val="20"/>
                <w:szCs w:val="20"/>
              </w:rPr>
            </w:pPr>
            <w:r w:rsidRPr="009F71B6">
              <w:rPr>
                <w:b/>
                <w:sz w:val="20"/>
                <w:szCs w:val="20"/>
              </w:rPr>
              <w:t>Non-referred attendances</w:t>
            </w:r>
            <w:r w:rsidR="005C650E">
              <w:rPr>
                <w:b/>
                <w:bCs/>
                <w:sz w:val="20"/>
                <w:szCs w:val="20"/>
              </w:rPr>
              <w:t xml:space="preserve"> </w:t>
            </w:r>
            <w:r w:rsidRPr="009F71B6">
              <w:rPr>
                <w:b/>
                <w:sz w:val="20"/>
                <w:szCs w:val="20"/>
              </w:rPr>
              <w:t>- Practice Nurse</w:t>
            </w:r>
          </w:p>
        </w:tc>
        <w:tc>
          <w:tcPr>
            <w:tcW w:w="6946" w:type="dxa"/>
          </w:tcPr>
          <w:p w14:paraId="562C5CA1" w14:textId="139DCE89" w:rsidR="00734E6D" w:rsidRPr="009F71B6" w:rsidRDefault="000659F8" w:rsidP="001A6AD9">
            <w:pPr>
              <w:keepNext/>
              <w:widowControl w:val="0"/>
              <w:rPr>
                <w:sz w:val="20"/>
                <w:szCs w:val="20"/>
              </w:rPr>
            </w:pPr>
            <w:r w:rsidRPr="009F71B6">
              <w:rPr>
                <w:sz w:val="20"/>
                <w:szCs w:val="20"/>
              </w:rPr>
              <w:t xml:space="preserve">Primary care services delivered by practice nurses, </w:t>
            </w:r>
            <w:r w:rsidR="00023863" w:rsidRPr="009F71B6">
              <w:rPr>
                <w:sz w:val="20"/>
                <w:szCs w:val="20"/>
              </w:rPr>
              <w:t xml:space="preserve">including </w:t>
            </w:r>
            <w:r w:rsidR="002751A9" w:rsidRPr="009F71B6">
              <w:rPr>
                <w:sz w:val="20"/>
                <w:szCs w:val="20"/>
              </w:rPr>
              <w:t>consultation</w:t>
            </w:r>
            <w:r w:rsidR="008C091E" w:rsidRPr="009F71B6">
              <w:rPr>
                <w:sz w:val="20"/>
                <w:szCs w:val="20"/>
              </w:rPr>
              <w:t>s</w:t>
            </w:r>
            <w:r w:rsidR="0088294C" w:rsidRPr="009F71B6">
              <w:rPr>
                <w:sz w:val="20"/>
                <w:szCs w:val="20"/>
              </w:rPr>
              <w:t xml:space="preserve"> and management of ongoing care.</w:t>
            </w:r>
          </w:p>
        </w:tc>
      </w:tr>
      <w:tr w:rsidR="00734E6D" w:rsidRPr="009F71B6" w14:paraId="657DE60B" w14:textId="77777777" w:rsidTr="00151E11">
        <w:tc>
          <w:tcPr>
            <w:tcW w:w="1985" w:type="dxa"/>
          </w:tcPr>
          <w:p w14:paraId="011C996D" w14:textId="5F14BBC0" w:rsidR="00734E6D" w:rsidRPr="009F71B6" w:rsidRDefault="00886231" w:rsidP="001A6AD9">
            <w:pPr>
              <w:keepNext/>
              <w:widowControl w:val="0"/>
              <w:rPr>
                <w:b/>
                <w:sz w:val="20"/>
                <w:szCs w:val="20"/>
              </w:rPr>
            </w:pPr>
            <w:r w:rsidRPr="009F71B6">
              <w:rPr>
                <w:b/>
                <w:sz w:val="20"/>
                <w:szCs w:val="20"/>
              </w:rPr>
              <w:t>Other Allied Health</w:t>
            </w:r>
          </w:p>
        </w:tc>
        <w:tc>
          <w:tcPr>
            <w:tcW w:w="6946" w:type="dxa"/>
          </w:tcPr>
          <w:p w14:paraId="413691A3" w14:textId="4491E07F" w:rsidR="00734E6D" w:rsidRPr="009F71B6" w:rsidRDefault="005A12BB" w:rsidP="001A6AD9">
            <w:pPr>
              <w:keepNext/>
              <w:widowControl w:val="0"/>
              <w:tabs>
                <w:tab w:val="left" w:pos="2216"/>
              </w:tabs>
              <w:rPr>
                <w:sz w:val="20"/>
                <w:szCs w:val="20"/>
              </w:rPr>
            </w:pPr>
            <w:r w:rsidRPr="009F71B6">
              <w:rPr>
                <w:sz w:val="20"/>
                <w:szCs w:val="20"/>
              </w:rPr>
              <w:t>A range of services for Medicare eligible allied health professionals.</w:t>
            </w:r>
          </w:p>
        </w:tc>
      </w:tr>
    </w:tbl>
    <w:p w14:paraId="5953300C" w14:textId="636CFC71" w:rsidR="00D20E59" w:rsidRPr="0070607F" w:rsidRDefault="00D20E59" w:rsidP="00372C15">
      <w:pPr>
        <w:pStyle w:val="Heading2"/>
        <w:spacing w:before="240"/>
      </w:pPr>
      <w:r w:rsidRPr="0070607F">
        <w:t xml:space="preserve">What </w:t>
      </w:r>
      <w:r w:rsidR="00176227">
        <w:t>are</w:t>
      </w:r>
      <w:r>
        <w:t xml:space="preserve"> Derived Major </w:t>
      </w:r>
      <w:r w:rsidRPr="00176227">
        <w:t>Specialt</w:t>
      </w:r>
      <w:r w:rsidR="00176227">
        <w:t>ies</w:t>
      </w:r>
      <w:r w:rsidR="007E6E68">
        <w:t xml:space="preserve"> (DMS)</w:t>
      </w:r>
      <w:r w:rsidRPr="0070607F">
        <w:t>?</w:t>
      </w:r>
    </w:p>
    <w:p w14:paraId="35C473B2" w14:textId="22C4B326" w:rsidR="00652DF7" w:rsidRDefault="00D20E59" w:rsidP="00A54244">
      <w:pPr>
        <w:keepNext/>
        <w:keepLines/>
        <w:widowControl w:val="0"/>
        <w:spacing w:after="120" w:line="300" w:lineRule="atLeast"/>
        <w:rPr>
          <w:rFonts w:eastAsia="Times New Roman" w:cs="Segoe UI"/>
          <w:sz w:val="21"/>
          <w:szCs w:val="21"/>
          <w:lang w:eastAsia="en-AU"/>
        </w:rPr>
      </w:pPr>
      <w:r w:rsidRPr="00727AD7">
        <w:rPr>
          <w:rFonts w:eastAsia="Times New Roman" w:cs="Segoe UI"/>
          <w:sz w:val="21"/>
          <w:szCs w:val="21"/>
          <w:lang w:eastAsia="en-AU"/>
        </w:rPr>
        <w:t>Derived Major Specialty (DMS) is a classification system that categorises providers using a combination of their highest professional qualification, registered Medicare specialty code(s), and</w:t>
      </w:r>
      <w:r w:rsidR="00782682" w:rsidRPr="00727AD7">
        <w:rPr>
          <w:rFonts w:eastAsia="Times New Roman" w:cs="Segoe UI"/>
          <w:sz w:val="21"/>
          <w:szCs w:val="21"/>
          <w:lang w:eastAsia="en-AU"/>
        </w:rPr>
        <w:t xml:space="preserve"> </w:t>
      </w:r>
      <w:r w:rsidR="006D3951">
        <w:rPr>
          <w:rFonts w:eastAsia="Times New Roman" w:cs="Segoe UI"/>
          <w:sz w:val="21"/>
          <w:szCs w:val="21"/>
          <w:lang w:eastAsia="en-AU"/>
        </w:rPr>
        <w:t>claiming of MBS items</w:t>
      </w:r>
      <w:r w:rsidRPr="00727AD7">
        <w:rPr>
          <w:rFonts w:eastAsia="Times New Roman" w:cs="Segoe UI"/>
          <w:sz w:val="21"/>
          <w:szCs w:val="21"/>
          <w:lang w:eastAsia="en-AU"/>
        </w:rPr>
        <w:t>.</w:t>
      </w:r>
      <w:r w:rsidR="00DA4B82">
        <w:rPr>
          <w:rFonts w:eastAsia="Times New Roman" w:cs="Segoe UI"/>
          <w:sz w:val="21"/>
          <w:szCs w:val="21"/>
          <w:lang w:eastAsia="en-AU"/>
        </w:rPr>
        <w:t xml:space="preserve"> There are </w:t>
      </w:r>
      <w:r w:rsidR="00CF072E">
        <w:rPr>
          <w:rFonts w:eastAsia="Times New Roman" w:cs="Segoe UI"/>
          <w:sz w:val="21"/>
          <w:szCs w:val="21"/>
          <w:lang w:eastAsia="en-AU"/>
        </w:rPr>
        <w:t>three DMS levels</w:t>
      </w:r>
      <w:r w:rsidR="004F1F1D">
        <w:rPr>
          <w:rFonts w:eastAsia="Times New Roman" w:cs="Segoe UI"/>
          <w:sz w:val="21"/>
          <w:szCs w:val="21"/>
          <w:lang w:eastAsia="en-AU"/>
        </w:rPr>
        <w:t>, with DMS1 being the highest</w:t>
      </w:r>
      <w:r w:rsidR="00141AA9">
        <w:rPr>
          <w:rFonts w:eastAsia="Times New Roman" w:cs="Segoe UI"/>
          <w:sz w:val="21"/>
          <w:szCs w:val="21"/>
          <w:lang w:eastAsia="en-AU"/>
        </w:rPr>
        <w:t xml:space="preserve">. </w:t>
      </w:r>
      <w:r w:rsidR="009E1FEA">
        <w:rPr>
          <w:rFonts w:eastAsia="Times New Roman" w:cs="Segoe UI"/>
          <w:sz w:val="21"/>
          <w:szCs w:val="21"/>
          <w:lang w:eastAsia="en-AU"/>
        </w:rPr>
        <w:t>This paper use</w:t>
      </w:r>
      <w:r w:rsidR="007B1B57">
        <w:rPr>
          <w:rFonts w:eastAsia="Times New Roman" w:cs="Segoe UI"/>
          <w:sz w:val="21"/>
          <w:szCs w:val="21"/>
          <w:lang w:eastAsia="en-AU"/>
        </w:rPr>
        <w:t>s</w:t>
      </w:r>
      <w:r w:rsidR="009E1FEA">
        <w:rPr>
          <w:rFonts w:eastAsia="Times New Roman" w:cs="Segoe UI"/>
          <w:sz w:val="21"/>
          <w:szCs w:val="21"/>
          <w:lang w:eastAsia="en-AU"/>
        </w:rPr>
        <w:t xml:space="preserve"> </w:t>
      </w:r>
      <w:r w:rsidR="009E1FEA" w:rsidRPr="003E4451">
        <w:rPr>
          <w:rFonts w:eastAsia="Times New Roman" w:cs="Segoe UI"/>
          <w:sz w:val="21"/>
          <w:szCs w:val="21"/>
          <w:lang w:eastAsia="en-AU"/>
        </w:rPr>
        <w:t>DMS</w:t>
      </w:r>
      <w:r w:rsidR="009E1FEA">
        <w:rPr>
          <w:rFonts w:eastAsia="Times New Roman" w:cs="Segoe UI"/>
          <w:sz w:val="21"/>
          <w:szCs w:val="21"/>
          <w:lang w:eastAsia="en-AU"/>
        </w:rPr>
        <w:t>-2</w:t>
      </w:r>
      <w:r w:rsidR="009E1FEA" w:rsidRPr="003E4451">
        <w:rPr>
          <w:rFonts w:eastAsia="Times New Roman" w:cs="Segoe UI"/>
          <w:sz w:val="21"/>
          <w:szCs w:val="21"/>
          <w:lang w:eastAsia="en-AU"/>
        </w:rPr>
        <w:t xml:space="preserve"> data </w:t>
      </w:r>
      <w:r w:rsidR="009E1FEA">
        <w:rPr>
          <w:rFonts w:eastAsia="Times New Roman" w:cs="Segoe UI"/>
          <w:sz w:val="21"/>
          <w:szCs w:val="21"/>
          <w:lang w:eastAsia="en-AU"/>
        </w:rPr>
        <w:t xml:space="preserve">calculated </w:t>
      </w:r>
      <w:r w:rsidR="009E1FEA" w:rsidRPr="003E4451">
        <w:rPr>
          <w:rFonts w:eastAsia="Times New Roman" w:cs="Segoe UI"/>
          <w:sz w:val="21"/>
          <w:szCs w:val="21"/>
          <w:lang w:eastAsia="en-AU"/>
        </w:rPr>
        <w:t>for the 2024-25 financial year</w:t>
      </w:r>
      <w:r w:rsidR="009E1FEA">
        <w:rPr>
          <w:rFonts w:eastAsia="Times New Roman" w:cs="Segoe UI"/>
          <w:sz w:val="21"/>
          <w:szCs w:val="21"/>
          <w:lang w:eastAsia="en-AU"/>
        </w:rPr>
        <w:t>.</w:t>
      </w:r>
    </w:p>
    <w:p w14:paraId="0EC3295E" w14:textId="77777777" w:rsidR="00CE53A0" w:rsidRPr="00FE14F7" w:rsidRDefault="00CE53A0" w:rsidP="00CE53A0">
      <w:pPr>
        <w:pStyle w:val="ListParagraph"/>
        <w:keepNext/>
        <w:keepLines/>
        <w:widowControl w:val="0"/>
        <w:numPr>
          <w:ilvl w:val="0"/>
          <w:numId w:val="24"/>
        </w:numPr>
        <w:spacing w:after="120" w:line="300" w:lineRule="atLeast"/>
        <w:ind w:left="357" w:hanging="357"/>
        <w:contextualSpacing w:val="0"/>
        <w:rPr>
          <w:rFonts w:eastAsia="Times New Roman" w:cs="Segoe UI"/>
          <w:sz w:val="21"/>
          <w:szCs w:val="21"/>
          <w:lang w:eastAsia="en-AU"/>
        </w:rPr>
      </w:pPr>
      <w:r w:rsidRPr="00901801">
        <w:rPr>
          <w:rFonts w:eastAsia="Times New Roman" w:cs="Segoe UI"/>
          <w:sz w:val="21"/>
          <w:szCs w:val="21"/>
          <w:u w:val="single"/>
          <w:lang w:eastAsia="en-AU"/>
        </w:rPr>
        <w:t>DMS Group (DMS1):</w:t>
      </w:r>
      <w:r w:rsidRPr="00FE14F7">
        <w:rPr>
          <w:rFonts w:eastAsia="Times New Roman" w:cs="Segoe UI"/>
          <w:sz w:val="21"/>
          <w:szCs w:val="21"/>
          <w:lang w:eastAsia="en-AU"/>
        </w:rPr>
        <w:t xml:space="preserve"> A broad descriptor that differentiates medical practitioners, an</w:t>
      </w:r>
      <w:r>
        <w:rPr>
          <w:rFonts w:eastAsia="Times New Roman" w:cs="Segoe UI"/>
          <w:sz w:val="21"/>
          <w:szCs w:val="21"/>
          <w:lang w:eastAsia="en-AU"/>
        </w:rPr>
        <w:t xml:space="preserve">d </w:t>
      </w:r>
      <w:r w:rsidRPr="00FE14F7">
        <w:rPr>
          <w:rFonts w:eastAsia="Times New Roman" w:cs="Segoe UI"/>
          <w:sz w:val="21"/>
          <w:szCs w:val="21"/>
          <w:lang w:eastAsia="en-AU"/>
        </w:rPr>
        <w:t>allied health professionals</w:t>
      </w:r>
      <w:r>
        <w:rPr>
          <w:rFonts w:eastAsia="Times New Roman" w:cs="Segoe UI"/>
          <w:sz w:val="21"/>
          <w:szCs w:val="21"/>
          <w:lang w:eastAsia="en-AU"/>
        </w:rPr>
        <w:t>, for example “Specialist” or “Allied Health”</w:t>
      </w:r>
      <w:r w:rsidRPr="00FE14F7">
        <w:rPr>
          <w:rFonts w:eastAsia="Times New Roman" w:cs="Segoe UI"/>
          <w:sz w:val="21"/>
          <w:szCs w:val="21"/>
          <w:lang w:eastAsia="en-AU"/>
        </w:rPr>
        <w:t xml:space="preserve">. This is based </w:t>
      </w:r>
      <w:r>
        <w:rPr>
          <w:rFonts w:eastAsia="Times New Roman" w:cs="Segoe UI"/>
          <w:sz w:val="21"/>
          <w:szCs w:val="21"/>
          <w:lang w:eastAsia="en-AU"/>
        </w:rPr>
        <w:t>on a practitioner’s highest qualification.</w:t>
      </w:r>
    </w:p>
    <w:p w14:paraId="2F5D776A" w14:textId="295FEA48" w:rsidR="007D39D6" w:rsidRPr="001A6AD9" w:rsidRDefault="00CE53A0" w:rsidP="001A6AD9">
      <w:pPr>
        <w:pStyle w:val="ListParagraph"/>
        <w:keepNext/>
        <w:keepLines/>
        <w:widowControl w:val="0"/>
        <w:numPr>
          <w:ilvl w:val="1"/>
          <w:numId w:val="9"/>
        </w:numPr>
        <w:spacing w:after="120" w:line="300" w:lineRule="atLeast"/>
        <w:ind w:left="360"/>
        <w:rPr>
          <w:rFonts w:eastAsia="Times New Roman" w:cs="Segoe UI"/>
          <w:sz w:val="21"/>
          <w:szCs w:val="21"/>
          <w:lang w:eastAsia="en-AU"/>
        </w:rPr>
      </w:pPr>
      <w:r w:rsidRPr="00901801">
        <w:rPr>
          <w:rFonts w:eastAsia="Times New Roman" w:cs="Segoe UI"/>
          <w:sz w:val="21"/>
          <w:szCs w:val="21"/>
          <w:u w:val="single"/>
          <w:lang w:eastAsia="en-AU"/>
        </w:rPr>
        <w:t>Major Specialty (DMS2):</w:t>
      </w:r>
      <w:r>
        <w:rPr>
          <w:rFonts w:eastAsia="Times New Roman" w:cs="Segoe UI"/>
          <w:sz w:val="21"/>
          <w:szCs w:val="21"/>
          <w:lang w:eastAsia="en-AU"/>
        </w:rPr>
        <w:t xml:space="preserve"> Within each DMS-1,</w:t>
      </w:r>
      <w:r w:rsidRPr="00727AD7">
        <w:rPr>
          <w:rFonts w:eastAsia="Times New Roman" w:cs="Segoe UI"/>
          <w:sz w:val="21"/>
          <w:szCs w:val="21"/>
          <w:lang w:eastAsia="en-AU"/>
        </w:rPr>
        <w:t xml:space="preserve"> </w:t>
      </w:r>
      <w:r>
        <w:rPr>
          <w:rFonts w:eastAsia="Times New Roman" w:cs="Segoe UI"/>
          <w:sz w:val="21"/>
          <w:szCs w:val="21"/>
          <w:lang w:eastAsia="en-AU"/>
        </w:rPr>
        <w:t>specific medical specialties or allied health professions. For example, the DMS-1 of “Specialist” could be differentiated into “Cardiologist”, “Ophthalmologist” and “Rheumatologist”</w:t>
      </w:r>
      <w:r w:rsidR="008577E0">
        <w:rPr>
          <w:rFonts w:eastAsia="Times New Roman" w:cs="Segoe UI"/>
          <w:sz w:val="21"/>
          <w:szCs w:val="21"/>
          <w:lang w:eastAsia="en-AU"/>
        </w:rPr>
        <w:t xml:space="preserve"> etc</w:t>
      </w:r>
      <w:r>
        <w:rPr>
          <w:rFonts w:eastAsia="Times New Roman" w:cs="Segoe UI"/>
          <w:sz w:val="21"/>
          <w:szCs w:val="21"/>
          <w:lang w:eastAsia="en-AU"/>
        </w:rPr>
        <w:t>. Each</w:t>
      </w:r>
      <w:r w:rsidRPr="00727AD7">
        <w:rPr>
          <w:rFonts w:eastAsia="Times New Roman" w:cs="Segoe UI"/>
          <w:sz w:val="21"/>
          <w:szCs w:val="21"/>
          <w:lang w:eastAsia="en-AU"/>
        </w:rPr>
        <w:t xml:space="preserve"> </w:t>
      </w:r>
      <w:r>
        <w:rPr>
          <w:rFonts w:eastAsia="Times New Roman" w:cs="Segoe UI"/>
          <w:sz w:val="21"/>
          <w:szCs w:val="21"/>
          <w:lang w:eastAsia="en-AU"/>
        </w:rPr>
        <w:t xml:space="preserve">provider’s claiming of MBS items is analysed to determine </w:t>
      </w:r>
      <w:r w:rsidR="008577E0">
        <w:rPr>
          <w:rFonts w:eastAsia="Times New Roman" w:cs="Segoe UI"/>
          <w:sz w:val="21"/>
          <w:szCs w:val="21"/>
          <w:lang w:eastAsia="en-AU"/>
        </w:rPr>
        <w:t>this</w:t>
      </w:r>
      <w:r>
        <w:rPr>
          <w:rFonts w:eastAsia="Times New Roman" w:cs="Segoe UI"/>
          <w:sz w:val="21"/>
          <w:szCs w:val="21"/>
          <w:lang w:eastAsia="en-AU"/>
        </w:rPr>
        <w:t xml:space="preserve"> classification.</w:t>
      </w:r>
    </w:p>
    <w:p w14:paraId="7884164A" w14:textId="62DE91FC" w:rsidR="00CE53A0" w:rsidRPr="00675AA5" w:rsidRDefault="00F6263C" w:rsidP="00372C15">
      <w:pPr>
        <w:keepNext/>
        <w:keepLines/>
        <w:widowControl w:val="0"/>
        <w:spacing w:after="240" w:line="300" w:lineRule="atLeast"/>
        <w:rPr>
          <w:rFonts w:eastAsiaTheme="majorEastAsia" w:cstheme="majorBidi"/>
          <w:color w:val="156082" w:themeColor="accent1"/>
          <w:sz w:val="24"/>
          <w:szCs w:val="32"/>
        </w:rPr>
      </w:pPr>
      <w:r>
        <w:rPr>
          <w:rFonts w:eastAsia="Times New Roman" w:cs="Segoe UI"/>
          <w:sz w:val="21"/>
          <w:szCs w:val="21"/>
          <w:lang w:eastAsia="en-AU"/>
        </w:rPr>
        <w:t xml:space="preserve">The </w:t>
      </w:r>
      <w:r w:rsidR="00E61C55" w:rsidRPr="00727AD7">
        <w:rPr>
          <w:rFonts w:eastAsia="Times New Roman" w:cs="Segoe UI"/>
          <w:sz w:val="21"/>
          <w:szCs w:val="21"/>
          <w:lang w:eastAsia="en-AU"/>
        </w:rPr>
        <w:t>DMS classification</w:t>
      </w:r>
      <w:r>
        <w:rPr>
          <w:rFonts w:eastAsia="Times New Roman" w:cs="Segoe UI"/>
          <w:sz w:val="21"/>
          <w:szCs w:val="21"/>
          <w:lang w:eastAsia="en-AU"/>
        </w:rPr>
        <w:t xml:space="preserve"> of a </w:t>
      </w:r>
      <w:r w:rsidR="00002181">
        <w:rPr>
          <w:rFonts w:eastAsia="Times New Roman" w:cs="Segoe UI"/>
          <w:sz w:val="21"/>
          <w:szCs w:val="21"/>
          <w:lang w:eastAsia="en-AU"/>
        </w:rPr>
        <w:t>provider</w:t>
      </w:r>
      <w:r w:rsidR="006D3951">
        <w:rPr>
          <w:rFonts w:eastAsia="Times New Roman" w:cs="Segoe UI"/>
          <w:sz w:val="21"/>
          <w:szCs w:val="21"/>
          <w:lang w:eastAsia="en-AU"/>
        </w:rPr>
        <w:t xml:space="preserve"> can vary, as they are </w:t>
      </w:r>
      <w:r w:rsidR="00002181">
        <w:rPr>
          <w:rFonts w:eastAsia="Times New Roman" w:cs="Segoe UI"/>
          <w:sz w:val="21"/>
          <w:szCs w:val="21"/>
          <w:lang w:eastAsia="en-AU"/>
        </w:rPr>
        <w:t xml:space="preserve">derived </w:t>
      </w:r>
      <w:r w:rsidR="006D3951">
        <w:rPr>
          <w:rFonts w:eastAsia="Times New Roman" w:cs="Segoe UI"/>
          <w:sz w:val="21"/>
          <w:szCs w:val="21"/>
          <w:lang w:eastAsia="en-AU"/>
        </w:rPr>
        <w:t xml:space="preserve">from </w:t>
      </w:r>
      <w:r w:rsidR="00BC5D0F">
        <w:rPr>
          <w:rFonts w:eastAsia="Times New Roman" w:cs="Segoe UI"/>
          <w:sz w:val="21"/>
          <w:szCs w:val="21"/>
          <w:lang w:eastAsia="en-AU"/>
        </w:rPr>
        <w:t xml:space="preserve">Medicare </w:t>
      </w:r>
      <w:r w:rsidR="00002181">
        <w:rPr>
          <w:rFonts w:eastAsia="Times New Roman" w:cs="Segoe UI"/>
          <w:sz w:val="21"/>
          <w:szCs w:val="21"/>
          <w:lang w:eastAsia="en-AU"/>
        </w:rPr>
        <w:t xml:space="preserve">claiming </w:t>
      </w:r>
      <w:r w:rsidR="00BC5D0F">
        <w:rPr>
          <w:rFonts w:eastAsia="Times New Roman" w:cs="Segoe UI"/>
          <w:sz w:val="21"/>
          <w:szCs w:val="21"/>
          <w:lang w:eastAsia="en-AU"/>
        </w:rPr>
        <w:t xml:space="preserve">data over </w:t>
      </w:r>
      <w:r w:rsidR="00002181">
        <w:rPr>
          <w:rFonts w:eastAsia="Times New Roman" w:cs="Segoe UI"/>
          <w:sz w:val="21"/>
          <w:szCs w:val="21"/>
          <w:lang w:eastAsia="en-AU"/>
        </w:rPr>
        <w:t xml:space="preserve">a </w:t>
      </w:r>
      <w:r w:rsidR="009361C6">
        <w:rPr>
          <w:rFonts w:eastAsia="Times New Roman" w:cs="Segoe UI"/>
          <w:sz w:val="21"/>
          <w:szCs w:val="21"/>
          <w:lang w:eastAsia="en-AU"/>
        </w:rPr>
        <w:t>selected</w:t>
      </w:r>
      <w:r w:rsidR="00BC5D0F">
        <w:rPr>
          <w:rFonts w:eastAsia="Times New Roman" w:cs="Segoe UI"/>
          <w:sz w:val="21"/>
          <w:szCs w:val="21"/>
          <w:lang w:eastAsia="en-AU"/>
        </w:rPr>
        <w:t xml:space="preserve"> time</w:t>
      </w:r>
      <w:r w:rsidR="002A6D47">
        <w:rPr>
          <w:rFonts w:eastAsia="Times New Roman" w:cs="Segoe UI"/>
          <w:sz w:val="21"/>
          <w:szCs w:val="21"/>
          <w:lang w:eastAsia="en-AU"/>
        </w:rPr>
        <w:t>-</w:t>
      </w:r>
      <w:r w:rsidR="00BC5D0F">
        <w:rPr>
          <w:rFonts w:eastAsia="Times New Roman" w:cs="Segoe UI"/>
          <w:sz w:val="21"/>
          <w:szCs w:val="21"/>
          <w:lang w:eastAsia="en-AU"/>
        </w:rPr>
        <w:t>period</w:t>
      </w:r>
      <w:r w:rsidR="00E61C55" w:rsidRPr="00727AD7">
        <w:rPr>
          <w:rFonts w:eastAsia="Times New Roman" w:cs="Segoe UI"/>
          <w:sz w:val="21"/>
          <w:szCs w:val="21"/>
          <w:lang w:eastAsia="en-AU"/>
        </w:rPr>
        <w:t>.</w:t>
      </w:r>
      <w:r w:rsidR="00736203">
        <w:rPr>
          <w:rFonts w:eastAsia="Times New Roman" w:cs="Segoe UI"/>
          <w:sz w:val="21"/>
          <w:szCs w:val="21"/>
          <w:lang w:eastAsia="en-AU"/>
        </w:rPr>
        <w:t xml:space="preserve"> For example,</w:t>
      </w:r>
      <w:r w:rsidR="00BC5D0F">
        <w:rPr>
          <w:rFonts w:eastAsia="Times New Roman" w:cs="Segoe UI"/>
          <w:sz w:val="21"/>
          <w:szCs w:val="21"/>
          <w:lang w:eastAsia="en-AU"/>
        </w:rPr>
        <w:t xml:space="preserve"> if a </w:t>
      </w:r>
      <w:r w:rsidR="00311F61">
        <w:rPr>
          <w:rFonts w:eastAsia="Times New Roman" w:cs="Segoe UI"/>
          <w:sz w:val="21"/>
          <w:szCs w:val="21"/>
          <w:lang w:eastAsia="en-AU"/>
        </w:rPr>
        <w:t>paediatric cardiologist</w:t>
      </w:r>
      <w:r w:rsidR="00BC5D0F">
        <w:rPr>
          <w:rFonts w:eastAsia="Times New Roman" w:cs="Segoe UI"/>
          <w:sz w:val="21"/>
          <w:szCs w:val="21"/>
          <w:lang w:eastAsia="en-AU"/>
        </w:rPr>
        <w:t xml:space="preserve"> claimed mostly </w:t>
      </w:r>
      <w:r w:rsidR="00311F61">
        <w:rPr>
          <w:rFonts w:eastAsia="Times New Roman" w:cs="Segoe UI"/>
          <w:sz w:val="21"/>
          <w:szCs w:val="21"/>
          <w:lang w:eastAsia="en-AU"/>
        </w:rPr>
        <w:t>paediatric</w:t>
      </w:r>
      <w:r w:rsidR="00BC5D0F">
        <w:rPr>
          <w:rFonts w:eastAsia="Times New Roman" w:cs="Segoe UI"/>
          <w:sz w:val="21"/>
          <w:szCs w:val="21"/>
          <w:lang w:eastAsia="en-AU"/>
        </w:rPr>
        <w:t xml:space="preserve"> items for the first three months of a year, and claimed cardiology items for the remaining 9 months, </w:t>
      </w:r>
      <w:r w:rsidR="00002181">
        <w:rPr>
          <w:rFonts w:eastAsia="Times New Roman" w:cs="Segoe UI"/>
          <w:sz w:val="21"/>
          <w:szCs w:val="21"/>
          <w:lang w:eastAsia="en-AU"/>
        </w:rPr>
        <w:t xml:space="preserve">their </w:t>
      </w:r>
      <w:r w:rsidR="00BC5D0F">
        <w:rPr>
          <w:rFonts w:eastAsia="Times New Roman" w:cs="Segoe UI"/>
          <w:sz w:val="21"/>
          <w:szCs w:val="21"/>
          <w:lang w:eastAsia="en-AU"/>
        </w:rPr>
        <w:t>DMS would reflect “</w:t>
      </w:r>
      <w:r w:rsidR="00311F61">
        <w:rPr>
          <w:rFonts w:eastAsia="Times New Roman" w:cs="Segoe UI"/>
          <w:sz w:val="21"/>
          <w:szCs w:val="21"/>
          <w:lang w:eastAsia="en-AU"/>
        </w:rPr>
        <w:t>Paediatrician</w:t>
      </w:r>
      <w:r w:rsidR="00BC5D0F">
        <w:rPr>
          <w:rFonts w:eastAsia="Times New Roman" w:cs="Segoe UI"/>
          <w:sz w:val="21"/>
          <w:szCs w:val="21"/>
          <w:lang w:eastAsia="en-AU"/>
        </w:rPr>
        <w:t>” for the fi</w:t>
      </w:r>
      <w:r w:rsidR="00B772BA">
        <w:rPr>
          <w:rFonts w:eastAsia="Times New Roman" w:cs="Segoe UI"/>
          <w:sz w:val="21"/>
          <w:szCs w:val="21"/>
          <w:lang w:eastAsia="en-AU"/>
        </w:rPr>
        <w:t>r</w:t>
      </w:r>
      <w:r w:rsidR="00BC5D0F">
        <w:rPr>
          <w:rFonts w:eastAsia="Times New Roman" w:cs="Segoe UI"/>
          <w:sz w:val="21"/>
          <w:szCs w:val="21"/>
          <w:lang w:eastAsia="en-AU"/>
        </w:rPr>
        <w:t xml:space="preserve">st three months of data, and “Cardiologist” </w:t>
      </w:r>
      <w:r w:rsidR="00B772BA">
        <w:rPr>
          <w:rFonts w:eastAsia="Times New Roman" w:cs="Segoe UI"/>
          <w:sz w:val="21"/>
          <w:szCs w:val="21"/>
          <w:lang w:eastAsia="en-AU"/>
        </w:rPr>
        <w:t>if calculated from</w:t>
      </w:r>
      <w:r w:rsidR="00BC5D0F">
        <w:rPr>
          <w:rFonts w:eastAsia="Times New Roman" w:cs="Segoe UI"/>
          <w:sz w:val="21"/>
          <w:szCs w:val="21"/>
          <w:lang w:eastAsia="en-AU"/>
        </w:rPr>
        <w:t xml:space="preserve"> the entire year</w:t>
      </w:r>
      <w:r w:rsidR="004E3DD5">
        <w:rPr>
          <w:rFonts w:eastAsia="Times New Roman" w:cs="Segoe UI"/>
          <w:sz w:val="21"/>
          <w:szCs w:val="21"/>
          <w:lang w:eastAsia="en-AU"/>
        </w:rPr>
        <w:t>.</w:t>
      </w:r>
      <w:r w:rsidR="003E4451">
        <w:rPr>
          <w:rFonts w:eastAsia="Times New Roman" w:cs="Segoe UI"/>
          <w:sz w:val="21"/>
          <w:szCs w:val="21"/>
          <w:lang w:eastAsia="en-AU"/>
        </w:rPr>
        <w:t xml:space="preserve"> </w:t>
      </w:r>
    </w:p>
    <w:p w14:paraId="7F24B6E8" w14:textId="62117EC4" w:rsidR="00B24E3D" w:rsidRPr="00675AA5" w:rsidRDefault="001E55F0" w:rsidP="00CC7318">
      <w:pPr>
        <w:rPr>
          <w:rFonts w:eastAsiaTheme="majorEastAsia" w:cstheme="majorBidi"/>
          <w:color w:val="156082" w:themeColor="accent1"/>
          <w:sz w:val="24"/>
          <w:szCs w:val="32"/>
        </w:rPr>
      </w:pPr>
      <w:r w:rsidRPr="00675AA5">
        <w:rPr>
          <w:rFonts w:eastAsiaTheme="majorEastAsia" w:cstheme="majorBidi"/>
          <w:color w:val="156082" w:themeColor="accent1"/>
          <w:sz w:val="24"/>
          <w:szCs w:val="32"/>
        </w:rPr>
        <w:t xml:space="preserve">Inclusion of bulk billed </w:t>
      </w:r>
      <w:r w:rsidR="00675AA5" w:rsidRPr="00675AA5">
        <w:rPr>
          <w:rFonts w:eastAsiaTheme="majorEastAsia" w:cstheme="majorBidi"/>
          <w:color w:val="156082" w:themeColor="accent1"/>
          <w:sz w:val="24"/>
          <w:szCs w:val="32"/>
        </w:rPr>
        <w:t xml:space="preserve">service in fee distributions </w:t>
      </w:r>
    </w:p>
    <w:p w14:paraId="68098392" w14:textId="2689F9D9" w:rsidR="00CC7318" w:rsidRPr="00CC7318" w:rsidRDefault="00CC7318" w:rsidP="00CC7318">
      <w:pPr>
        <w:rPr>
          <w:lang w:eastAsia="en-AU"/>
        </w:rPr>
      </w:pPr>
      <w:r w:rsidRPr="00CC7318">
        <w:rPr>
          <w:lang w:eastAsia="en-AU"/>
        </w:rPr>
        <w:t xml:space="preserve">The fee distribution data used throughout the paper includes both bulk billed and patient billed MBS eligible services in its data set. Excluding bulk billed services from the analysis would increase the proportion of services found to have charged multiples of the median and/or schedule fee. Excluding pathology services from the data set (which are predominantly bulk billed) would also result in a more varied distribution of fees charged and higher proportion of fees found to have charged multiples of the median and/or schedule fee. </w:t>
      </w:r>
    </w:p>
    <w:p w14:paraId="41E61A1B" w14:textId="0F12BBC9" w:rsidR="00CC7318" w:rsidRDefault="00CC7318" w:rsidP="00CC7318">
      <w:r w:rsidRPr="00CC7318">
        <w:t xml:space="preserve">Inclusion of bulk billed services in the data set would reduce the amount at which a fee is deemed excessive in any peer comparison (median and </w:t>
      </w:r>
      <w:proofErr w:type="spellStart"/>
      <w:r w:rsidRPr="00CC7318">
        <w:t>Xth</w:t>
      </w:r>
      <w:proofErr w:type="spellEnd"/>
      <w:r w:rsidRPr="00CC7318">
        <w:t xml:space="preserve"> percentile). </w:t>
      </w:r>
    </w:p>
    <w:p w14:paraId="27651248" w14:textId="28D9AD9D" w:rsidR="00554275" w:rsidRPr="00B52ACF" w:rsidRDefault="00554275" w:rsidP="00A54244">
      <w:pPr>
        <w:pStyle w:val="Heading2"/>
        <w:spacing w:before="0"/>
      </w:pPr>
      <w:r w:rsidRPr="00B52ACF">
        <w:lastRenderedPageBreak/>
        <w:t>In Hospital vs. Out-of-Hospital</w:t>
      </w:r>
    </w:p>
    <w:p w14:paraId="3D000E65" w14:textId="56229253" w:rsidR="00355620" w:rsidRDefault="00A06A97" w:rsidP="00A54244">
      <w:pPr>
        <w:keepNext/>
        <w:keepLines/>
        <w:widowControl w:val="0"/>
        <w:spacing w:after="120" w:line="300" w:lineRule="atLeast"/>
        <w:rPr>
          <w:rFonts w:eastAsia="Times New Roman" w:cs="Segoe UI"/>
          <w:sz w:val="21"/>
          <w:szCs w:val="21"/>
          <w:lang w:eastAsia="en-AU"/>
        </w:rPr>
      </w:pPr>
      <w:r>
        <w:rPr>
          <w:rFonts w:eastAsia="Times New Roman" w:cs="Segoe UI"/>
          <w:sz w:val="21"/>
          <w:szCs w:val="21"/>
          <w:lang w:eastAsia="en-AU"/>
        </w:rPr>
        <w:t>T</w:t>
      </w:r>
      <w:r w:rsidR="00CB65D5" w:rsidRPr="00727AD7">
        <w:rPr>
          <w:rFonts w:eastAsia="Times New Roman" w:cs="Segoe UI"/>
          <w:sz w:val="21"/>
          <w:szCs w:val="21"/>
          <w:lang w:eastAsia="en-AU"/>
        </w:rPr>
        <w:t xml:space="preserve">he </w:t>
      </w:r>
      <w:r w:rsidR="00355620">
        <w:rPr>
          <w:rFonts w:eastAsia="Times New Roman" w:cs="Segoe UI"/>
          <w:sz w:val="21"/>
          <w:szCs w:val="21"/>
          <w:lang w:eastAsia="en-AU"/>
        </w:rPr>
        <w:t>MBS</w:t>
      </w:r>
      <w:r w:rsidR="00CB65D5" w:rsidRPr="00727AD7">
        <w:rPr>
          <w:rFonts w:eastAsia="Times New Roman" w:cs="Segoe UI"/>
          <w:sz w:val="21"/>
          <w:szCs w:val="21"/>
          <w:lang w:eastAsia="en-AU"/>
        </w:rPr>
        <w:t xml:space="preserve"> subsidises eligible medical services differently depending on whether they are provided as part of hospital treatment</w:t>
      </w:r>
      <w:r w:rsidR="00355620">
        <w:rPr>
          <w:rFonts w:eastAsia="Times New Roman" w:cs="Segoe UI"/>
          <w:sz w:val="21"/>
          <w:szCs w:val="21"/>
          <w:lang w:eastAsia="en-AU"/>
        </w:rPr>
        <w:t xml:space="preserve"> or not</w:t>
      </w:r>
      <w:r w:rsidR="00184B02">
        <w:rPr>
          <w:rFonts w:eastAsia="Times New Roman" w:cs="Segoe UI"/>
          <w:sz w:val="21"/>
          <w:szCs w:val="21"/>
          <w:lang w:eastAsia="en-AU"/>
        </w:rPr>
        <w:t xml:space="preserve">, known </w:t>
      </w:r>
      <w:r w:rsidR="00355620">
        <w:rPr>
          <w:rFonts w:eastAsia="Times New Roman" w:cs="Segoe UI"/>
          <w:sz w:val="21"/>
          <w:szCs w:val="21"/>
          <w:lang w:eastAsia="en-AU"/>
        </w:rPr>
        <w:t xml:space="preserve">as </w:t>
      </w:r>
      <w:r w:rsidR="00184B02">
        <w:rPr>
          <w:rFonts w:eastAsia="Times New Roman" w:cs="Segoe UI"/>
          <w:sz w:val="21"/>
          <w:szCs w:val="21"/>
          <w:lang w:eastAsia="en-AU"/>
        </w:rPr>
        <w:t>“In-</w:t>
      </w:r>
      <w:r w:rsidR="00E31300">
        <w:rPr>
          <w:rFonts w:eastAsia="Times New Roman" w:cs="Segoe UI"/>
          <w:sz w:val="21"/>
          <w:szCs w:val="21"/>
          <w:lang w:eastAsia="en-AU"/>
        </w:rPr>
        <w:t>h</w:t>
      </w:r>
      <w:r w:rsidR="00184B02">
        <w:rPr>
          <w:rFonts w:eastAsia="Times New Roman" w:cs="Segoe UI"/>
          <w:sz w:val="21"/>
          <w:szCs w:val="21"/>
          <w:lang w:eastAsia="en-AU"/>
        </w:rPr>
        <w:t>ospital” services</w:t>
      </w:r>
      <w:r w:rsidR="00CB65D5" w:rsidRPr="00727AD7">
        <w:rPr>
          <w:rFonts w:eastAsia="Times New Roman" w:cs="Segoe UI"/>
          <w:sz w:val="21"/>
          <w:szCs w:val="21"/>
          <w:lang w:eastAsia="en-AU"/>
        </w:rPr>
        <w:t>.</w:t>
      </w:r>
      <w:r w:rsidR="00AD2AEE">
        <w:rPr>
          <w:rFonts w:eastAsia="Times New Roman" w:cs="Segoe UI"/>
          <w:sz w:val="21"/>
          <w:szCs w:val="21"/>
          <w:lang w:eastAsia="en-AU"/>
        </w:rPr>
        <w:t xml:space="preserve"> As medical specialists work across both settings, this paper includes data for both in-hospital and out-of-hospital services.</w:t>
      </w:r>
      <w:r w:rsidR="00FD3E41">
        <w:rPr>
          <w:rFonts w:eastAsia="Times New Roman" w:cs="Segoe UI"/>
          <w:sz w:val="21"/>
          <w:szCs w:val="21"/>
          <w:lang w:eastAsia="en-AU"/>
        </w:rPr>
        <w:t xml:space="preserve"> </w:t>
      </w:r>
    </w:p>
    <w:p w14:paraId="0ED5713B" w14:textId="385DFDBE" w:rsidR="00CB65D5" w:rsidRPr="00355620" w:rsidRDefault="00355620" w:rsidP="0059690B">
      <w:pPr>
        <w:pStyle w:val="ListParagraph"/>
        <w:keepNext/>
        <w:keepLines/>
        <w:widowControl w:val="0"/>
        <w:numPr>
          <w:ilvl w:val="0"/>
          <w:numId w:val="9"/>
        </w:numPr>
        <w:spacing w:before="120" w:after="120" w:line="300" w:lineRule="atLeast"/>
        <w:ind w:left="357" w:hanging="357"/>
        <w:contextualSpacing w:val="0"/>
        <w:rPr>
          <w:rFonts w:eastAsia="Times New Roman" w:cs="Segoe UI"/>
          <w:sz w:val="21"/>
          <w:szCs w:val="21"/>
          <w:lang w:eastAsia="en-AU"/>
        </w:rPr>
      </w:pPr>
      <w:r w:rsidRPr="00355620">
        <w:rPr>
          <w:rFonts w:eastAsia="Times New Roman" w:cs="Segoe UI"/>
          <w:sz w:val="21"/>
          <w:szCs w:val="21"/>
          <w:u w:val="single"/>
          <w:lang w:eastAsia="en-AU"/>
        </w:rPr>
        <w:t>In-</w:t>
      </w:r>
      <w:r w:rsidR="00E31300">
        <w:rPr>
          <w:rFonts w:eastAsia="Times New Roman" w:cs="Segoe UI"/>
          <w:sz w:val="21"/>
          <w:szCs w:val="21"/>
          <w:u w:val="single"/>
          <w:lang w:eastAsia="en-AU"/>
        </w:rPr>
        <w:t>h</w:t>
      </w:r>
      <w:r w:rsidRPr="00355620">
        <w:rPr>
          <w:rFonts w:eastAsia="Times New Roman" w:cs="Segoe UI"/>
          <w:sz w:val="21"/>
          <w:szCs w:val="21"/>
          <w:u w:val="single"/>
          <w:lang w:eastAsia="en-AU"/>
        </w:rPr>
        <w:t>ospital</w:t>
      </w:r>
      <w:r>
        <w:rPr>
          <w:rFonts w:eastAsia="Times New Roman" w:cs="Segoe UI"/>
          <w:sz w:val="21"/>
          <w:szCs w:val="21"/>
          <w:u w:val="single"/>
          <w:lang w:eastAsia="en-AU"/>
        </w:rPr>
        <w:t xml:space="preserve">: </w:t>
      </w:r>
      <w:r w:rsidR="00CB65D5" w:rsidRPr="00355620">
        <w:rPr>
          <w:rFonts w:eastAsia="Times New Roman" w:cs="Segoe UI"/>
          <w:sz w:val="21"/>
          <w:szCs w:val="21"/>
          <w:lang w:eastAsia="en-AU"/>
        </w:rPr>
        <w:t xml:space="preserve">As </w:t>
      </w:r>
      <w:r w:rsidR="000E0A2A">
        <w:rPr>
          <w:rFonts w:eastAsia="Times New Roman" w:cs="Segoe UI"/>
          <w:sz w:val="21"/>
          <w:szCs w:val="21"/>
          <w:lang w:eastAsia="en-AU"/>
        </w:rPr>
        <w:t>per</w:t>
      </w:r>
      <w:r w:rsidR="00CB65D5" w:rsidRPr="00355620">
        <w:rPr>
          <w:rFonts w:eastAsia="Times New Roman" w:cs="Segoe UI"/>
          <w:sz w:val="21"/>
          <w:szCs w:val="21"/>
          <w:lang w:eastAsia="en-AU"/>
        </w:rPr>
        <w:t xml:space="preserve"> </w:t>
      </w:r>
      <w:r w:rsidR="00CB65D5" w:rsidRPr="00355620">
        <w:rPr>
          <w:rFonts w:eastAsia="Times New Roman" w:cs="Segoe UI"/>
          <w:i/>
          <w:iCs/>
          <w:sz w:val="21"/>
          <w:szCs w:val="21"/>
          <w:lang w:eastAsia="en-AU"/>
        </w:rPr>
        <w:t>Private Health Insurance Act 2007</w:t>
      </w:r>
      <w:r w:rsidR="00CB65D5" w:rsidRPr="00355620">
        <w:rPr>
          <w:rFonts w:eastAsia="Times New Roman" w:cs="Segoe UI"/>
          <w:sz w:val="21"/>
          <w:szCs w:val="21"/>
          <w:lang w:eastAsia="en-AU"/>
        </w:rPr>
        <w:t xml:space="preserve">, </w:t>
      </w:r>
      <w:r w:rsidR="00B144E8">
        <w:rPr>
          <w:rFonts w:eastAsia="Times New Roman" w:cs="Segoe UI"/>
          <w:sz w:val="21"/>
          <w:szCs w:val="21"/>
          <w:lang w:eastAsia="en-AU"/>
        </w:rPr>
        <w:t>in-hospital services</w:t>
      </w:r>
      <w:r w:rsidR="00B144E8" w:rsidRPr="00355620">
        <w:rPr>
          <w:rFonts w:eastAsia="Times New Roman" w:cs="Segoe UI"/>
          <w:sz w:val="21"/>
          <w:szCs w:val="21"/>
          <w:lang w:eastAsia="en-AU"/>
        </w:rPr>
        <w:t xml:space="preserve"> </w:t>
      </w:r>
      <w:r w:rsidR="004F03C6" w:rsidRPr="00355620">
        <w:rPr>
          <w:rFonts w:eastAsia="Times New Roman" w:cs="Segoe UI"/>
          <w:sz w:val="21"/>
          <w:szCs w:val="21"/>
          <w:lang w:eastAsia="en-AU"/>
        </w:rPr>
        <w:t xml:space="preserve">include treatment in a private hospital, or treatment as a </w:t>
      </w:r>
      <w:r w:rsidR="008B199A">
        <w:rPr>
          <w:rFonts w:eastAsia="Times New Roman" w:cs="Segoe UI"/>
          <w:sz w:val="21"/>
          <w:szCs w:val="21"/>
          <w:lang w:eastAsia="en-AU"/>
        </w:rPr>
        <w:t>private</w:t>
      </w:r>
      <w:r w:rsidR="008B199A" w:rsidRPr="00355620">
        <w:rPr>
          <w:rFonts w:eastAsia="Times New Roman" w:cs="Segoe UI"/>
          <w:sz w:val="21"/>
          <w:szCs w:val="21"/>
          <w:lang w:eastAsia="en-AU"/>
        </w:rPr>
        <w:t xml:space="preserve"> </w:t>
      </w:r>
      <w:r w:rsidR="004F03C6" w:rsidRPr="00355620">
        <w:rPr>
          <w:rFonts w:eastAsia="Times New Roman" w:cs="Segoe UI"/>
          <w:sz w:val="21"/>
          <w:szCs w:val="21"/>
          <w:lang w:eastAsia="en-AU"/>
        </w:rPr>
        <w:t xml:space="preserve">patient in a </w:t>
      </w:r>
      <w:r w:rsidR="008B199A">
        <w:rPr>
          <w:rFonts w:eastAsia="Times New Roman" w:cs="Segoe UI"/>
          <w:sz w:val="21"/>
          <w:szCs w:val="21"/>
          <w:lang w:eastAsia="en-AU"/>
        </w:rPr>
        <w:t>public</w:t>
      </w:r>
      <w:r w:rsidR="008B199A" w:rsidRPr="00355620">
        <w:rPr>
          <w:rFonts w:eastAsia="Times New Roman" w:cs="Segoe UI"/>
          <w:sz w:val="21"/>
          <w:szCs w:val="21"/>
          <w:lang w:eastAsia="en-AU"/>
        </w:rPr>
        <w:t xml:space="preserve"> </w:t>
      </w:r>
      <w:r w:rsidR="004F03C6" w:rsidRPr="00355620">
        <w:rPr>
          <w:rFonts w:eastAsia="Times New Roman" w:cs="Segoe UI"/>
          <w:sz w:val="21"/>
          <w:szCs w:val="21"/>
          <w:lang w:eastAsia="en-AU"/>
        </w:rPr>
        <w:t>hospital</w:t>
      </w:r>
      <w:r w:rsidR="00796C82" w:rsidRPr="00355620">
        <w:rPr>
          <w:rFonts w:eastAsia="Times New Roman" w:cs="Segoe UI"/>
          <w:sz w:val="21"/>
          <w:szCs w:val="21"/>
          <w:lang w:eastAsia="en-AU"/>
        </w:rPr>
        <w:t>, for in-patient and out-patient services</w:t>
      </w:r>
      <w:r w:rsidR="004F03C6" w:rsidRPr="00355620">
        <w:rPr>
          <w:rFonts w:eastAsia="Times New Roman" w:cs="Segoe UI"/>
          <w:sz w:val="21"/>
          <w:szCs w:val="21"/>
          <w:lang w:eastAsia="en-AU"/>
        </w:rPr>
        <w:t>.</w:t>
      </w:r>
      <w:r w:rsidR="00AB1F51">
        <w:rPr>
          <w:rFonts w:eastAsia="Times New Roman" w:cs="Segoe UI"/>
          <w:sz w:val="21"/>
          <w:szCs w:val="21"/>
          <w:lang w:eastAsia="en-AU"/>
        </w:rPr>
        <w:t xml:space="preserve"> </w:t>
      </w:r>
      <w:r w:rsidR="004F03C6" w:rsidRPr="00355620">
        <w:rPr>
          <w:rFonts w:eastAsia="Times New Roman" w:cs="Segoe UI"/>
          <w:sz w:val="21"/>
          <w:szCs w:val="21"/>
          <w:lang w:eastAsia="en-AU"/>
        </w:rPr>
        <w:t>These services generally attract a benefit of 75% of the MBS schedule fee</w:t>
      </w:r>
      <w:r w:rsidR="007E6E68" w:rsidRPr="00355620">
        <w:rPr>
          <w:rFonts w:eastAsia="Times New Roman" w:cs="Segoe UI"/>
          <w:sz w:val="21"/>
          <w:szCs w:val="21"/>
          <w:lang w:eastAsia="en-AU"/>
        </w:rPr>
        <w:t>.</w:t>
      </w:r>
    </w:p>
    <w:p w14:paraId="255788C4" w14:textId="40688EA3" w:rsidR="004A5D15" w:rsidRDefault="00467DE2" w:rsidP="001A6AD9">
      <w:pPr>
        <w:pStyle w:val="ListParagraph"/>
        <w:keepNext/>
        <w:keepLines/>
        <w:widowControl w:val="0"/>
        <w:numPr>
          <w:ilvl w:val="0"/>
          <w:numId w:val="9"/>
        </w:numPr>
        <w:spacing w:before="100" w:beforeAutospacing="1" w:after="100" w:afterAutospacing="1" w:line="300" w:lineRule="atLeast"/>
      </w:pPr>
      <w:r w:rsidRPr="008B199A">
        <w:rPr>
          <w:rFonts w:eastAsia="Times New Roman" w:cs="Segoe UI"/>
          <w:sz w:val="21"/>
          <w:szCs w:val="21"/>
          <w:u w:val="single"/>
          <w:lang w:eastAsia="en-AU"/>
        </w:rPr>
        <w:t>Out-of-hospital</w:t>
      </w:r>
      <w:r w:rsidR="00791726" w:rsidRPr="008B199A">
        <w:rPr>
          <w:rFonts w:eastAsia="Times New Roman" w:cs="Segoe UI"/>
          <w:sz w:val="21"/>
          <w:szCs w:val="21"/>
          <w:u w:val="single"/>
          <w:lang w:eastAsia="en-AU"/>
        </w:rPr>
        <w:t>:</w:t>
      </w:r>
      <w:r w:rsidRPr="008B199A">
        <w:rPr>
          <w:rFonts w:eastAsia="Times New Roman" w:cs="Segoe UI"/>
          <w:sz w:val="21"/>
          <w:szCs w:val="21"/>
          <w:lang w:eastAsia="en-AU"/>
        </w:rPr>
        <w:t xml:space="preserve"> </w:t>
      </w:r>
      <w:r w:rsidR="00791726" w:rsidRPr="008B199A">
        <w:rPr>
          <w:rFonts w:eastAsia="Times New Roman" w:cs="Segoe UI"/>
          <w:sz w:val="21"/>
          <w:szCs w:val="21"/>
          <w:lang w:eastAsia="en-AU"/>
        </w:rPr>
        <w:t>A</w:t>
      </w:r>
      <w:r w:rsidRPr="008B199A">
        <w:rPr>
          <w:rFonts w:eastAsia="Times New Roman" w:cs="Segoe UI"/>
          <w:sz w:val="21"/>
          <w:szCs w:val="21"/>
          <w:lang w:eastAsia="en-AU"/>
        </w:rPr>
        <w:t>ll</w:t>
      </w:r>
      <w:r w:rsidR="00796C82" w:rsidRPr="008B199A">
        <w:rPr>
          <w:rFonts w:eastAsia="Times New Roman" w:cs="Segoe UI"/>
          <w:sz w:val="21"/>
          <w:szCs w:val="21"/>
          <w:lang w:eastAsia="en-AU"/>
        </w:rPr>
        <w:t xml:space="preserve"> MBS</w:t>
      </w:r>
      <w:r w:rsidRPr="008B199A">
        <w:rPr>
          <w:rFonts w:eastAsia="Times New Roman" w:cs="Segoe UI"/>
          <w:sz w:val="21"/>
          <w:szCs w:val="21"/>
          <w:lang w:eastAsia="en-AU"/>
        </w:rPr>
        <w:t xml:space="preserve"> services that are not delivered in a </w:t>
      </w:r>
      <w:r w:rsidR="002A3DF7" w:rsidRPr="008B199A">
        <w:rPr>
          <w:rFonts w:eastAsia="Times New Roman" w:cs="Segoe UI"/>
          <w:sz w:val="21"/>
          <w:szCs w:val="21"/>
          <w:lang w:eastAsia="en-AU"/>
        </w:rPr>
        <w:t>hospital setting</w:t>
      </w:r>
      <w:r w:rsidR="00791726" w:rsidRPr="008B199A">
        <w:rPr>
          <w:rFonts w:eastAsia="Times New Roman" w:cs="Segoe UI"/>
          <w:sz w:val="21"/>
          <w:szCs w:val="21"/>
          <w:lang w:eastAsia="en-AU"/>
        </w:rPr>
        <w:t>. F</w:t>
      </w:r>
      <w:r w:rsidR="002A3DF7" w:rsidRPr="008B199A">
        <w:rPr>
          <w:rFonts w:eastAsia="Times New Roman" w:cs="Segoe UI"/>
          <w:sz w:val="21"/>
          <w:szCs w:val="21"/>
          <w:lang w:eastAsia="en-AU"/>
        </w:rPr>
        <w:t xml:space="preserve">or example, consultations with an ophthalmologist at </w:t>
      </w:r>
      <w:r w:rsidR="00014819" w:rsidRPr="008B199A">
        <w:rPr>
          <w:rFonts w:eastAsia="Times New Roman" w:cs="Segoe UI"/>
          <w:sz w:val="21"/>
          <w:szCs w:val="21"/>
          <w:lang w:eastAsia="en-AU"/>
        </w:rPr>
        <w:t>their</w:t>
      </w:r>
      <w:r w:rsidR="002A3DF7" w:rsidRPr="008B199A">
        <w:rPr>
          <w:rFonts w:eastAsia="Times New Roman" w:cs="Segoe UI"/>
          <w:sz w:val="21"/>
          <w:szCs w:val="21"/>
          <w:lang w:eastAsia="en-AU"/>
        </w:rPr>
        <w:t xml:space="preserve"> private</w:t>
      </w:r>
      <w:r w:rsidR="00014819" w:rsidRPr="008B199A">
        <w:rPr>
          <w:rFonts w:eastAsia="Times New Roman" w:cs="Segoe UI"/>
          <w:sz w:val="21"/>
          <w:szCs w:val="21"/>
          <w:lang w:eastAsia="en-AU"/>
        </w:rPr>
        <w:t xml:space="preserve"> clinic</w:t>
      </w:r>
      <w:r w:rsidR="002A3DF7" w:rsidRPr="008B199A">
        <w:rPr>
          <w:rFonts w:eastAsia="Times New Roman" w:cs="Segoe UI"/>
          <w:sz w:val="21"/>
          <w:szCs w:val="21"/>
          <w:lang w:eastAsia="en-AU"/>
        </w:rPr>
        <w:t>.</w:t>
      </w:r>
      <w:r w:rsidR="00D76952" w:rsidRPr="008B199A">
        <w:rPr>
          <w:rFonts w:eastAsia="Times New Roman" w:cs="Segoe UI"/>
          <w:sz w:val="21"/>
          <w:szCs w:val="21"/>
          <w:lang w:eastAsia="en-AU"/>
        </w:rPr>
        <w:t xml:space="preserve"> These services generally attract a </w:t>
      </w:r>
      <w:r w:rsidR="008E0336" w:rsidRPr="008B199A">
        <w:rPr>
          <w:rFonts w:eastAsia="Times New Roman" w:cs="Segoe UI"/>
          <w:sz w:val="21"/>
          <w:szCs w:val="21"/>
          <w:lang w:eastAsia="en-AU"/>
        </w:rPr>
        <w:t>benefit of 85% of the MBS schedule fe</w:t>
      </w:r>
      <w:r w:rsidR="0060259D" w:rsidRPr="008B199A">
        <w:rPr>
          <w:rFonts w:eastAsia="Times New Roman" w:cs="Segoe UI"/>
          <w:sz w:val="21"/>
          <w:szCs w:val="21"/>
          <w:lang w:eastAsia="en-AU"/>
        </w:rPr>
        <w:t>e</w:t>
      </w:r>
      <w:r w:rsidR="007E6E68" w:rsidRPr="008B199A">
        <w:rPr>
          <w:rFonts w:eastAsia="Times New Roman" w:cs="Segoe UI"/>
          <w:sz w:val="21"/>
          <w:szCs w:val="21"/>
          <w:lang w:eastAsia="en-AU"/>
        </w:rPr>
        <w:t>.</w:t>
      </w:r>
      <w:r w:rsidR="004A5D15">
        <w:br w:type="page"/>
      </w:r>
    </w:p>
    <w:p w14:paraId="5D51D6EE" w14:textId="63894CE3" w:rsidR="006B4345" w:rsidRPr="007E6E68" w:rsidRDefault="006B4345" w:rsidP="00176227">
      <w:pPr>
        <w:pStyle w:val="Heading1"/>
      </w:pPr>
      <w:r w:rsidRPr="007E6E68">
        <w:lastRenderedPageBreak/>
        <w:t xml:space="preserve">Appendix B. Background information </w:t>
      </w:r>
    </w:p>
    <w:p w14:paraId="27AF4752" w14:textId="77777777" w:rsidR="006B4345" w:rsidRPr="006B4345" w:rsidRDefault="006B4345" w:rsidP="00176227">
      <w:pPr>
        <w:pStyle w:val="Heading2"/>
      </w:pPr>
      <w:r w:rsidRPr="006B4345">
        <w:t>What is the Medicare Benefits Schedule?</w:t>
      </w:r>
    </w:p>
    <w:p w14:paraId="0A4FECFC" w14:textId="3AFCA156" w:rsidR="006B4345" w:rsidRPr="006B4345" w:rsidRDefault="006B4345" w:rsidP="00911EE4">
      <w:pPr>
        <w:keepNext/>
        <w:keepLines/>
        <w:widowControl w:val="0"/>
        <w:spacing w:after="120"/>
      </w:pPr>
      <w:r w:rsidRPr="006B4345">
        <w:t xml:space="preserve">The </w:t>
      </w:r>
      <w:hyperlink r:id="rId64" w:history="1">
        <w:r w:rsidRPr="006B4345">
          <w:rPr>
            <w:rStyle w:val="Hyperlink"/>
          </w:rPr>
          <w:t>Medicare Benefits Schedule</w:t>
        </w:r>
      </w:hyperlink>
      <w:r w:rsidRPr="006B4345">
        <w:t xml:space="preserve"> (MBS) is a program within Medicare, Australia’s universal health care system, which provides a financial “benefit” to patients to subsidise the cost of eligible health services. MBS benefits are not a provider benefit, nor are they intended to cover the full cost of a service. A provider can choose to bulk bill (accept the benefit as payment) or charge any other amount.</w:t>
      </w:r>
      <w:r w:rsidR="00B50D63">
        <w:t xml:space="preserve"> </w:t>
      </w:r>
      <w:r w:rsidRPr="006B4345">
        <w:t xml:space="preserve"> </w:t>
      </w:r>
    </w:p>
    <w:p w14:paraId="37432B02" w14:textId="392A783B" w:rsidR="006B4345" w:rsidRPr="006B4345" w:rsidRDefault="006B4345" w:rsidP="00911EE4">
      <w:pPr>
        <w:keepNext/>
        <w:keepLines/>
        <w:widowControl w:val="0"/>
        <w:spacing w:after="120"/>
      </w:pPr>
      <w:r w:rsidRPr="006B4345">
        <w:t>The MBS is presented as an itemised list of services, with each item including the following details:</w:t>
      </w:r>
      <w:r w:rsidR="00B50D63">
        <w:t xml:space="preserve"> </w:t>
      </w:r>
    </w:p>
    <w:p w14:paraId="26D5ACB1" w14:textId="77777777" w:rsidR="006B4345" w:rsidRPr="006B4345" w:rsidRDefault="006B4345" w:rsidP="00911EE4">
      <w:pPr>
        <w:keepNext/>
        <w:keepLines/>
        <w:widowControl w:val="0"/>
        <w:numPr>
          <w:ilvl w:val="0"/>
          <w:numId w:val="5"/>
        </w:numPr>
        <w:spacing w:after="120"/>
        <w:ind w:left="360"/>
      </w:pPr>
      <w:r w:rsidRPr="006B4345">
        <w:rPr>
          <w:u w:val="single"/>
        </w:rPr>
        <w:t>Item Number:</w:t>
      </w:r>
      <w:r w:rsidRPr="006B4345">
        <w:t xml:space="preserve"> A unique numerical identifier assigned to each clinical service.</w:t>
      </w:r>
    </w:p>
    <w:p w14:paraId="6E4EC848" w14:textId="77777777" w:rsidR="006B4345" w:rsidRPr="006B4345" w:rsidRDefault="006B4345" w:rsidP="00911EE4">
      <w:pPr>
        <w:keepNext/>
        <w:keepLines/>
        <w:widowControl w:val="0"/>
        <w:numPr>
          <w:ilvl w:val="0"/>
          <w:numId w:val="5"/>
        </w:numPr>
        <w:spacing w:after="120"/>
        <w:ind w:left="360"/>
      </w:pPr>
      <w:r w:rsidRPr="006B4345">
        <w:rPr>
          <w:u w:val="single"/>
        </w:rPr>
        <w:t>Descriptor:</w:t>
      </w:r>
      <w:r w:rsidRPr="006B4345">
        <w:t xml:space="preserve"> A detailed description outlining the specific requirements for the clinical service. If all requirements are not met, an MBS benefit will not be payable.</w:t>
      </w:r>
    </w:p>
    <w:p w14:paraId="5F666505" w14:textId="77777777" w:rsidR="006B4345" w:rsidRPr="006B4345" w:rsidRDefault="006B4345" w:rsidP="00911EE4">
      <w:pPr>
        <w:keepNext/>
        <w:keepLines/>
        <w:widowControl w:val="0"/>
        <w:numPr>
          <w:ilvl w:val="0"/>
          <w:numId w:val="5"/>
        </w:numPr>
        <w:spacing w:after="120"/>
        <w:ind w:left="360"/>
      </w:pPr>
      <w:r w:rsidRPr="006B4345">
        <w:rPr>
          <w:u w:val="single"/>
        </w:rPr>
        <w:t>Schedule Fee:</w:t>
      </w:r>
      <w:r w:rsidRPr="006B4345">
        <w:t xml:space="preserve"> The official fee for the service, against which all benefits are benchmarked.</w:t>
      </w:r>
    </w:p>
    <w:p w14:paraId="763E5C30" w14:textId="77777777" w:rsidR="006B4345" w:rsidRPr="006B4345" w:rsidRDefault="006B4345" w:rsidP="00911EE4">
      <w:pPr>
        <w:keepNext/>
        <w:keepLines/>
        <w:widowControl w:val="0"/>
        <w:numPr>
          <w:ilvl w:val="0"/>
          <w:numId w:val="5"/>
        </w:numPr>
        <w:spacing w:after="120"/>
        <w:ind w:left="360"/>
      </w:pPr>
      <w:r w:rsidRPr="006B4345">
        <w:rPr>
          <w:u w:val="single"/>
        </w:rPr>
        <w:t>Benefit Rate (rebate):</w:t>
      </w:r>
      <w:r w:rsidRPr="006B4345">
        <w:t xml:space="preserve"> The financial amount patients may receive, calculated as a percentage of the schedule fee. The benefit rate is dependent on how and where a service is delivered, for example in-hospital or out-of-hospital. </w:t>
      </w:r>
    </w:p>
    <w:p w14:paraId="51638271" w14:textId="77777777" w:rsidR="006B4345" w:rsidRPr="006B4345" w:rsidRDefault="006B4345" w:rsidP="00372C15">
      <w:pPr>
        <w:spacing w:after="240"/>
      </w:pPr>
      <w:r w:rsidRPr="006B4345">
        <w:t xml:space="preserve">Out-of-pocket costs are the difference between the Medicare rebate and the total fee a provider has charged. If there is no difference, this is referred to as </w:t>
      </w:r>
      <w:proofErr w:type="gramStart"/>
      <w:r w:rsidRPr="006B4345">
        <w:t>bulk-billing</w:t>
      </w:r>
      <w:proofErr w:type="gramEnd"/>
      <w:r w:rsidRPr="006B4345">
        <w:t xml:space="preserve">. </w:t>
      </w:r>
    </w:p>
    <w:p w14:paraId="718FFD31" w14:textId="77777777" w:rsidR="006B4345" w:rsidRPr="006B4345" w:rsidRDefault="006B4345" w:rsidP="00911EE4">
      <w:pPr>
        <w:pStyle w:val="Heading2"/>
        <w:spacing w:before="0"/>
      </w:pPr>
      <w:r w:rsidRPr="006B4345">
        <w:t>How are MBS items set and maintained?</w:t>
      </w:r>
    </w:p>
    <w:p w14:paraId="3BF14054" w14:textId="77777777" w:rsidR="006B4345" w:rsidRPr="006B4345" w:rsidRDefault="006B4345" w:rsidP="00911EE4">
      <w:pPr>
        <w:spacing w:after="120"/>
      </w:pPr>
      <w:r w:rsidRPr="006B4345">
        <w:t xml:space="preserve">The Government is responsible for adding, deleting and amending items. This is decided through Budget, often informed by advice from the </w:t>
      </w:r>
      <w:hyperlink r:id="rId65" w:history="1">
        <w:r w:rsidRPr="006B4345">
          <w:rPr>
            <w:rStyle w:val="Hyperlink"/>
          </w:rPr>
          <w:t>Medical Services Advisory Committee</w:t>
        </w:r>
      </w:hyperlink>
      <w:r w:rsidRPr="006B4345">
        <w:t xml:space="preserve"> (MSAC), the MBS Review Advisory Committee (MRAC) and the Department of Health, Disability and Ageing.</w:t>
      </w:r>
    </w:p>
    <w:p w14:paraId="313DB65A" w14:textId="77777777" w:rsidR="006B4345" w:rsidRPr="006B4345" w:rsidRDefault="006B4345" w:rsidP="00372C15">
      <w:pPr>
        <w:spacing w:after="240"/>
      </w:pPr>
      <w:r w:rsidRPr="006B4345">
        <w:t xml:space="preserve">MSAC is an independent committee of experts in medicine, health economics, and consumer affairs. It reviews applications for public funding of new healthcare services and changes to existing ones, including technology and eligibility criteria. MRAC is an independent, clinician and consumer-led committee established to advise Government as part of the MBS Continuous Review. MSAC and MRAC recommendations to Government play a significant role in shaping MBS funding decisions. </w:t>
      </w:r>
    </w:p>
    <w:p w14:paraId="3A36EFE8" w14:textId="5A07E223" w:rsidR="004A5D15" w:rsidRPr="00727AD7" w:rsidRDefault="003F37B8" w:rsidP="001A6AD9">
      <w:pPr>
        <w:pStyle w:val="Heading2"/>
        <w:spacing w:before="120"/>
      </w:pPr>
      <w:r>
        <w:t xml:space="preserve">Extended </w:t>
      </w:r>
      <w:r w:rsidR="004A5D15" w:rsidRPr="00B52ACF">
        <w:t>Medicare Sa</w:t>
      </w:r>
      <w:r w:rsidR="004A5D15" w:rsidRPr="00727AD7">
        <w:t>fety Net</w:t>
      </w:r>
    </w:p>
    <w:p w14:paraId="471A8ACD" w14:textId="58458AE0" w:rsidR="0054596F" w:rsidRDefault="003F37B8" w:rsidP="001A6AD9">
      <w:pPr>
        <w:spacing w:after="120"/>
      </w:pPr>
      <w:hyperlink r:id="rId66" w:history="1">
        <w:r>
          <w:rPr>
            <w:rStyle w:val="Hyperlink"/>
          </w:rPr>
          <w:t>Extended Medicare Safety Net</w:t>
        </w:r>
      </w:hyperlink>
      <w:r w:rsidR="00D43D9E">
        <w:t xml:space="preserve"> </w:t>
      </w:r>
      <w:r w:rsidR="00AE43AB">
        <w:t xml:space="preserve">(EMSN) </w:t>
      </w:r>
      <w:r w:rsidR="004A5D15" w:rsidRPr="00727AD7">
        <w:t>provide</w:t>
      </w:r>
      <w:r w:rsidR="00AE43AB">
        <w:t>s</w:t>
      </w:r>
      <w:r w:rsidR="004A5D15" w:rsidRPr="00727AD7">
        <w:t xml:space="preserve"> additional Medicare benefits once a patient or registered family reaches a specified threshold in eligible out-of-pocket costs for out-of-hospital services</w:t>
      </w:r>
      <w:r w:rsidR="005D45E6">
        <w:t xml:space="preserve"> in a calendar year</w:t>
      </w:r>
      <w:r w:rsidR="004A5D15" w:rsidRPr="00727AD7">
        <w:t xml:space="preserve">. </w:t>
      </w:r>
    </w:p>
    <w:p w14:paraId="1EDA014B" w14:textId="4903CB46" w:rsidR="004A5D15" w:rsidRDefault="002C0FCB" w:rsidP="004A5D15">
      <w:r>
        <w:t xml:space="preserve">The </w:t>
      </w:r>
      <w:r w:rsidR="004A5D15" w:rsidRPr="00727AD7">
        <w:t>out-of-hospital</w:t>
      </w:r>
      <w:r w:rsidR="000D7CFA">
        <w:t>,</w:t>
      </w:r>
      <w:r w:rsidR="004A5D15" w:rsidRPr="00727AD7">
        <w:t xml:space="preserve"> out-of-pocket costs </w:t>
      </w:r>
      <w:r>
        <w:t xml:space="preserve">reported in this paper </w:t>
      </w:r>
      <w:proofErr w:type="gramStart"/>
      <w:r w:rsidR="00FB7440">
        <w:t>take into account</w:t>
      </w:r>
      <w:proofErr w:type="gramEnd"/>
      <w:r w:rsidR="00FB7440">
        <w:t xml:space="preserve"> the </w:t>
      </w:r>
      <w:r w:rsidR="002E63C0">
        <w:t xml:space="preserve">EMSN </w:t>
      </w:r>
      <w:r w:rsidR="00421978">
        <w:t>benefits</w:t>
      </w:r>
      <w:r w:rsidR="00876D72">
        <w:t xml:space="preserve">, therefore the out-of-pocket </w:t>
      </w:r>
      <w:r w:rsidR="000D7CFA">
        <w:t xml:space="preserve">cost </w:t>
      </w:r>
      <w:r w:rsidR="00876D72">
        <w:t>is only the additional a patient paid above the rebate and any EMSN</w:t>
      </w:r>
      <w:r w:rsidR="00520064" w:rsidRPr="00520064">
        <w:t xml:space="preserve"> </w:t>
      </w:r>
      <w:r w:rsidR="00520064">
        <w:t>benefits they were also eligible for</w:t>
      </w:r>
      <w:r w:rsidR="00421978">
        <w:t xml:space="preserve">. </w:t>
      </w:r>
    </w:p>
    <w:p w14:paraId="05D4E633" w14:textId="77777777" w:rsidR="002601C8" w:rsidRDefault="002601C8" w:rsidP="007E6E68"/>
    <w:sectPr w:rsidR="002601C8" w:rsidSect="00776442">
      <w:headerReference w:type="first" r:id="rId67"/>
      <w:pgSz w:w="11906" w:h="16838" w:code="9"/>
      <w:pgMar w:top="1440" w:right="1361" w:bottom="130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0F6A8" w14:textId="77777777" w:rsidR="005537FE" w:rsidRPr="002417E7" w:rsidRDefault="005537FE" w:rsidP="00C66857">
      <w:pPr>
        <w:spacing w:after="0" w:line="240" w:lineRule="auto"/>
      </w:pPr>
      <w:r w:rsidRPr="002417E7">
        <w:separator/>
      </w:r>
    </w:p>
  </w:endnote>
  <w:endnote w:type="continuationSeparator" w:id="0">
    <w:p w14:paraId="6FA74A45" w14:textId="77777777" w:rsidR="005537FE" w:rsidRPr="002417E7" w:rsidRDefault="005537FE" w:rsidP="00C66857">
      <w:pPr>
        <w:spacing w:after="0" w:line="240" w:lineRule="auto"/>
      </w:pPr>
      <w:r w:rsidRPr="002417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295875192"/>
      <w:docPartObj>
        <w:docPartGallery w:val="Page Numbers (Bottom of Page)"/>
        <w:docPartUnique/>
      </w:docPartObj>
    </w:sdtPr>
    <w:sdtEndPr/>
    <w:sdtContent>
      <w:p w14:paraId="65AED238" w14:textId="5ECD501E" w:rsidR="008A6C3E" w:rsidRDefault="008A6C3E">
        <w:pPr>
          <w:pStyle w:val="Footer"/>
          <w:jc w:val="right"/>
        </w:pPr>
        <w:r w:rsidRPr="008A6C3E">
          <w:rPr>
            <w:lang w:val="en-GB"/>
          </w:rPr>
          <w:t>Specialist Affordability: Options to address excessive fee charging |</w:t>
        </w:r>
        <w:r w:rsidR="00B87A10">
          <w:rPr>
            <w:lang w:val="en-GB"/>
          </w:rPr>
          <w:t xml:space="preserve"> </w:t>
        </w:r>
        <w:r>
          <w:fldChar w:fldCharType="begin"/>
        </w:r>
        <w:r>
          <w:instrText>PAGE   \* MERGEFORMAT</w:instrText>
        </w:r>
        <w:r>
          <w:fldChar w:fldCharType="separate"/>
        </w:r>
        <w:r>
          <w:rPr>
            <w:lang w:val="en-GB"/>
          </w:rPr>
          <w:t>2</w:t>
        </w:r>
        <w:r>
          <w:fldChar w:fldCharType="end"/>
        </w:r>
        <w:r>
          <w:rPr>
            <w:lang w:val="en-GB"/>
          </w:rPr>
          <w:t xml:space="preserve"> </w:t>
        </w:r>
      </w:p>
    </w:sdtContent>
  </w:sdt>
  <w:p w14:paraId="0E3D6DED" w14:textId="77777777" w:rsidR="008A6C3E" w:rsidRDefault="008A6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658296753"/>
      <w:docPartObj>
        <w:docPartGallery w:val="Page Numbers (Bottom of Page)"/>
        <w:docPartUnique/>
      </w:docPartObj>
    </w:sdtPr>
    <w:sdtEndPr/>
    <w:sdtContent>
      <w:p w14:paraId="7091C6E3" w14:textId="3DA013B6" w:rsidR="00D45854" w:rsidRDefault="00440FD1" w:rsidP="00AC7D3B">
        <w:pPr>
          <w:pStyle w:val="Footer"/>
          <w:jc w:val="right"/>
        </w:pPr>
        <w:r>
          <w:rPr>
            <w:lang w:val="en-GB"/>
          </w:rPr>
          <w:t>Specialist Affordability: Options to address excessive fee charging |</w:t>
        </w:r>
        <w:r w:rsidR="00AC7D3B">
          <w:rPr>
            <w:lang w:val="en-GB"/>
          </w:rPr>
          <w:t xml:space="preserve"> </w:t>
        </w:r>
        <w:r>
          <w:fldChar w:fldCharType="begin"/>
        </w:r>
        <w:r>
          <w:instrText>PAGE   \* MERGEFORMAT</w:instrText>
        </w:r>
        <w:r>
          <w:fldChar w:fldCharType="separate"/>
        </w:r>
        <w:r>
          <w:rPr>
            <w:lang w:val="en-GB"/>
          </w:rPr>
          <w:t>2</w:t>
        </w:r>
        <w:r>
          <w:fldChar w:fldCharType="end"/>
        </w:r>
        <w:r>
          <w:rPr>
            <w:lang w:val="en-GB"/>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25C3" w14:textId="42A18D06" w:rsidR="00650BC1" w:rsidRPr="00B57F32" w:rsidRDefault="00DE07EE">
    <w:pPr>
      <w:pStyle w:val="Footer"/>
    </w:pPr>
    <w:r>
      <w:rPr>
        <w:rFonts w:hint="eastAsia"/>
        <w:noProof/>
      </w:rPr>
      <mc:AlternateContent>
        <mc:Choice Requires="wps">
          <w:drawing>
            <wp:anchor distT="0" distB="0" distL="0" distR="0" simplePos="0" relativeHeight="251654656" behindDoc="0" locked="0" layoutInCell="1" allowOverlap="1" wp14:anchorId="4AABF592" wp14:editId="12FE7E6A">
              <wp:simplePos x="635" y="635"/>
              <wp:positionH relativeFrom="page">
                <wp:align>center</wp:align>
              </wp:positionH>
              <wp:positionV relativeFrom="page">
                <wp:align>bottom</wp:align>
              </wp:positionV>
              <wp:extent cx="622300" cy="391160"/>
              <wp:effectExtent l="0" t="0" r="6350" b="0"/>
              <wp:wrapNone/>
              <wp:docPr id="2024491709"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0C7BBD5" w14:textId="097D9760"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ABF592" id="_x0000_t202" coordsize="21600,21600" o:spt="202" path="m,l,21600r21600,l21600,xe">
              <v:stroke joinstyle="miter"/>
              <v:path gradientshapeok="t" o:connecttype="rect"/>
            </v:shapetype>
            <v:shape id="Text Box 33" o:spid="_x0000_s1040" type="#_x0000_t202" alt="OFFICIAL" style="position:absolute;margin-left:0;margin-top:0;width:49pt;height:30.8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00C7BBD5" w14:textId="097D9760"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730186"/>
      <w:docPartObj>
        <w:docPartGallery w:val="Page Numbers (Bottom of Page)"/>
        <w:docPartUnique/>
      </w:docPartObj>
    </w:sdtPr>
    <w:sdtEndPr>
      <w:rPr>
        <w:sz w:val="20"/>
        <w:szCs w:val="20"/>
      </w:rPr>
    </w:sdtEndPr>
    <w:sdtContent>
      <w:p w14:paraId="7F289EA2" w14:textId="7EA0610A" w:rsidR="007B522E" w:rsidRPr="007B522E" w:rsidRDefault="007B522E">
        <w:pPr>
          <w:pStyle w:val="Footer"/>
          <w:jc w:val="right"/>
          <w:rPr>
            <w:sz w:val="20"/>
            <w:szCs w:val="20"/>
          </w:rPr>
        </w:pPr>
        <w:r w:rsidRPr="007B522E">
          <w:rPr>
            <w:sz w:val="20"/>
            <w:szCs w:val="20"/>
          </w:rPr>
          <w:fldChar w:fldCharType="begin"/>
        </w:r>
        <w:r w:rsidRPr="007B522E">
          <w:rPr>
            <w:sz w:val="20"/>
            <w:szCs w:val="20"/>
          </w:rPr>
          <w:instrText>PAGE   \* MERGEFORMAT</w:instrText>
        </w:r>
        <w:r w:rsidRPr="007B522E">
          <w:rPr>
            <w:sz w:val="20"/>
            <w:szCs w:val="20"/>
          </w:rPr>
          <w:fldChar w:fldCharType="separate"/>
        </w:r>
        <w:r w:rsidRPr="007B522E">
          <w:rPr>
            <w:sz w:val="20"/>
            <w:szCs w:val="20"/>
            <w:lang w:val="en-GB"/>
          </w:rPr>
          <w:t>2</w:t>
        </w:r>
        <w:r w:rsidRPr="007B522E">
          <w:rPr>
            <w:sz w:val="20"/>
            <w:szCs w:val="20"/>
          </w:rPr>
          <w:fldChar w:fldCharType="end"/>
        </w:r>
      </w:p>
    </w:sdtContent>
  </w:sdt>
  <w:p w14:paraId="175FD5F4" w14:textId="7BFB9FA6" w:rsidR="00650BC1" w:rsidRPr="00B57F32" w:rsidRDefault="00650B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829073"/>
      <w:docPartObj>
        <w:docPartGallery w:val="Page Numbers (Bottom of Page)"/>
        <w:docPartUnique/>
      </w:docPartObj>
    </w:sdtPr>
    <w:sdtEndPr>
      <w:rPr>
        <w:sz w:val="20"/>
        <w:szCs w:val="20"/>
      </w:rPr>
    </w:sdtEndPr>
    <w:sdtContent>
      <w:p w14:paraId="3D9DC3C0" w14:textId="06BCA7B6" w:rsidR="007B522E" w:rsidRPr="007B522E" w:rsidRDefault="007B522E">
        <w:pPr>
          <w:pStyle w:val="Footer"/>
          <w:jc w:val="right"/>
          <w:rPr>
            <w:sz w:val="20"/>
            <w:szCs w:val="20"/>
          </w:rPr>
        </w:pPr>
        <w:r w:rsidRPr="007B522E">
          <w:rPr>
            <w:sz w:val="20"/>
            <w:szCs w:val="20"/>
          </w:rPr>
          <w:fldChar w:fldCharType="begin"/>
        </w:r>
        <w:r w:rsidRPr="007B522E">
          <w:rPr>
            <w:sz w:val="20"/>
            <w:szCs w:val="20"/>
          </w:rPr>
          <w:instrText>PAGE   \* MERGEFORMAT</w:instrText>
        </w:r>
        <w:r w:rsidRPr="007B522E">
          <w:rPr>
            <w:sz w:val="20"/>
            <w:szCs w:val="20"/>
          </w:rPr>
          <w:fldChar w:fldCharType="separate"/>
        </w:r>
        <w:r w:rsidRPr="007B522E">
          <w:rPr>
            <w:sz w:val="20"/>
            <w:szCs w:val="20"/>
            <w:lang w:val="en-GB"/>
          </w:rPr>
          <w:t>2</w:t>
        </w:r>
        <w:r w:rsidRPr="007B522E">
          <w:rPr>
            <w:sz w:val="20"/>
            <w:szCs w:val="20"/>
          </w:rPr>
          <w:fldChar w:fldCharType="end"/>
        </w:r>
      </w:p>
    </w:sdtContent>
  </w:sdt>
  <w:p w14:paraId="20B44C1A" w14:textId="2AB35A59" w:rsidR="00650BC1" w:rsidRPr="00B57F32" w:rsidRDefault="00650B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21BFB" w14:textId="77777777" w:rsidR="005537FE" w:rsidRPr="002417E7" w:rsidRDefault="005537FE" w:rsidP="00C66857">
      <w:pPr>
        <w:spacing w:after="0" w:line="240" w:lineRule="auto"/>
      </w:pPr>
      <w:r w:rsidRPr="002417E7">
        <w:separator/>
      </w:r>
    </w:p>
  </w:footnote>
  <w:footnote w:type="continuationSeparator" w:id="0">
    <w:p w14:paraId="757E335B" w14:textId="77777777" w:rsidR="005537FE" w:rsidRPr="002417E7" w:rsidRDefault="005537FE" w:rsidP="00C66857">
      <w:pPr>
        <w:spacing w:after="0" w:line="240" w:lineRule="auto"/>
      </w:pPr>
      <w:r w:rsidRPr="002417E7">
        <w:continuationSeparator/>
      </w:r>
    </w:p>
  </w:footnote>
  <w:footnote w:id="1">
    <w:p w14:paraId="44D04C78" w14:textId="2161A2C8" w:rsidR="004A40F0" w:rsidRDefault="004A40F0">
      <w:pPr>
        <w:pStyle w:val="FootnoteText"/>
      </w:pPr>
      <w:r>
        <w:rPr>
          <w:rStyle w:val="FootnoteReference"/>
        </w:rPr>
        <w:footnoteRef/>
      </w:r>
      <w:r>
        <w:t xml:space="preserve"> </w:t>
      </w:r>
      <w:r w:rsidRPr="0000195E">
        <w:t>Department of Health, Disability and Ageing internal analysis (MBS data DO</w:t>
      </w:r>
      <w:r w:rsidR="005003F9">
        <w:t>P</w:t>
      </w:r>
      <w:r w:rsidRPr="0000195E">
        <w:t xml:space="preserve"> Year: 2024</w:t>
      </w:r>
      <w:r>
        <w:t>-25</w:t>
      </w:r>
      <w:r w:rsidRPr="0000195E">
        <w:t>).</w:t>
      </w:r>
    </w:p>
  </w:footnote>
  <w:footnote w:id="2">
    <w:p w14:paraId="32970834" w14:textId="640D8422" w:rsidR="00A363D3" w:rsidRDefault="00A363D3">
      <w:pPr>
        <w:pStyle w:val="FootnoteText"/>
      </w:pPr>
      <w:r>
        <w:rPr>
          <w:rStyle w:val="FootnoteReference"/>
        </w:rPr>
        <w:footnoteRef/>
      </w:r>
      <w:r>
        <w:t xml:space="preserve"> </w:t>
      </w:r>
      <w:r w:rsidRPr="0000195E">
        <w:t>Department of Health, Disability and Ageing internal analysis (MBS data DO</w:t>
      </w:r>
      <w:r>
        <w:t>P</w:t>
      </w:r>
      <w:r w:rsidRPr="0000195E">
        <w:t xml:space="preserve"> Year: 20</w:t>
      </w:r>
      <w:r>
        <w:t>25</w:t>
      </w:r>
      <w:r w:rsidR="00FB23AC">
        <w:t>. Not CPI adjusted</w:t>
      </w:r>
      <w:r w:rsidRPr="0000195E">
        <w:t>).</w:t>
      </w:r>
    </w:p>
  </w:footnote>
  <w:footnote w:id="3">
    <w:p w14:paraId="3DDB4B1B" w14:textId="5C788CB3" w:rsidR="004567A8" w:rsidRDefault="004567A8">
      <w:pPr>
        <w:pStyle w:val="FootnoteText"/>
      </w:pPr>
      <w:r>
        <w:rPr>
          <w:rStyle w:val="FootnoteReference"/>
        </w:rPr>
        <w:footnoteRef/>
      </w:r>
      <w:r w:rsidR="0000195E">
        <w:t xml:space="preserve"> </w:t>
      </w:r>
      <w:r w:rsidR="0000195E" w:rsidRPr="0000195E">
        <w:t>Department of Health, Disability and Ageing internal analysis (HCP1 data 2014 to 2019</w:t>
      </w:r>
      <w:r w:rsidR="00FB23AC">
        <w:t>. Not CPI adjusted</w:t>
      </w:r>
      <w:r w:rsidR="0000195E" w:rsidRPr="0000195E">
        <w:t>).</w:t>
      </w:r>
    </w:p>
  </w:footnote>
  <w:footnote w:id="4">
    <w:p w14:paraId="73AD8572" w14:textId="5E6F948B" w:rsidR="0000195E" w:rsidRDefault="0000195E">
      <w:pPr>
        <w:pStyle w:val="FootnoteText"/>
      </w:pPr>
      <w:r>
        <w:rPr>
          <w:rStyle w:val="FootnoteReference"/>
        </w:rPr>
        <w:footnoteRef/>
      </w:r>
      <w:r>
        <w:t xml:space="preserve"> </w:t>
      </w:r>
      <w:r w:rsidRPr="0000195E">
        <w:t>Department of Health, Disability and Ageing internal analysis (MBS data DOS Years: 2019 to 2024</w:t>
      </w:r>
      <w:r w:rsidR="00673D92">
        <w:t>. Not CPI adjusted</w:t>
      </w:r>
      <w:r w:rsidRPr="0000195E">
        <w:t>).</w:t>
      </w:r>
    </w:p>
  </w:footnote>
  <w:footnote w:id="5">
    <w:p w14:paraId="240D142C" w14:textId="0D204A3D" w:rsidR="00BE0F4E" w:rsidRDefault="00BE0F4E" w:rsidP="00BE0F4E">
      <w:pPr>
        <w:pStyle w:val="FootnoteText"/>
      </w:pPr>
      <w:r>
        <w:rPr>
          <w:rStyle w:val="FootnoteReference"/>
        </w:rPr>
        <w:footnoteRef/>
      </w:r>
      <w:r>
        <w:t xml:space="preserve"> Department of Health, Disability and Ageing internal analysis (MBS data DOS Years: 2019 to 2025</w:t>
      </w:r>
      <w:r w:rsidR="002B1115">
        <w:t>. Not CPI adjusted</w:t>
      </w:r>
      <w:r>
        <w:t xml:space="preserve">). </w:t>
      </w:r>
    </w:p>
  </w:footnote>
  <w:footnote w:id="6">
    <w:p w14:paraId="338EBE77" w14:textId="5ABF739E" w:rsidR="00B23DAD" w:rsidRDefault="00B23DAD">
      <w:pPr>
        <w:pStyle w:val="FootnoteText"/>
      </w:pPr>
      <w:r>
        <w:rPr>
          <w:rStyle w:val="FootnoteReference"/>
        </w:rPr>
        <w:footnoteRef/>
      </w:r>
      <w:r>
        <w:t xml:space="preserve"> </w:t>
      </w:r>
      <w:r w:rsidRPr="00B23DAD">
        <w:t xml:space="preserve">Department of Health, Disability and Ageing internal analysis (MBS data DOS Years: 2019 to 2025) and </w:t>
      </w:r>
      <w:hyperlink r:id="rId1" w:history="1">
        <w:r w:rsidRPr="00B23DAD">
          <w:rPr>
            <w:rStyle w:val="Hyperlink"/>
          </w:rPr>
          <w:t>Consumer price index (CPI) rates | Australian Taxation Office</w:t>
        </w:r>
      </w:hyperlink>
      <w:r w:rsidRPr="00B23DAD">
        <w:t>.</w:t>
      </w:r>
    </w:p>
  </w:footnote>
  <w:footnote w:id="7">
    <w:p w14:paraId="1DE6ADEA" w14:textId="25B07A6E" w:rsidR="00B45C24" w:rsidRDefault="00B45C24">
      <w:pPr>
        <w:pStyle w:val="FootnoteText"/>
      </w:pPr>
      <w:r>
        <w:rPr>
          <w:rStyle w:val="FootnoteReference"/>
        </w:rPr>
        <w:footnoteRef/>
      </w:r>
      <w:r>
        <w:t xml:space="preserve"> </w:t>
      </w:r>
      <w:r w:rsidRPr="00B45C24">
        <w:t>Department of Health, Disability and Ageing internal analysis (MBS data, DOS</w:t>
      </w:r>
      <w:r>
        <w:t xml:space="preserve"> Year: 2025).</w:t>
      </w:r>
    </w:p>
  </w:footnote>
  <w:footnote w:id="8">
    <w:p w14:paraId="34A8D3C0" w14:textId="7E03E520" w:rsidR="00400529" w:rsidRDefault="00400529">
      <w:pPr>
        <w:pStyle w:val="FootnoteText"/>
      </w:pPr>
      <w:r>
        <w:rPr>
          <w:rStyle w:val="FootnoteReference"/>
        </w:rPr>
        <w:footnoteRef/>
      </w:r>
      <w:r>
        <w:t xml:space="preserve"> </w:t>
      </w:r>
      <w:r w:rsidR="001C5C9B" w:rsidRPr="00B45C24">
        <w:t>Department of Health, Disability and Ageing internal analysis (MBS data, DOS</w:t>
      </w:r>
      <w:r w:rsidR="001C5C9B">
        <w:t xml:space="preserve"> Year: 2025).</w:t>
      </w:r>
    </w:p>
  </w:footnote>
  <w:footnote w:id="9">
    <w:p w14:paraId="02C33218" w14:textId="732BB142" w:rsidR="006C0328" w:rsidRDefault="006C0328" w:rsidP="00492698">
      <w:pPr>
        <w:pStyle w:val="FootnoteText"/>
        <w:tabs>
          <w:tab w:val="right" w:pos="9026"/>
        </w:tabs>
      </w:pPr>
      <w:r>
        <w:rPr>
          <w:rStyle w:val="FootnoteReference"/>
        </w:rPr>
        <w:footnoteRef/>
      </w:r>
      <w:r>
        <w:t xml:space="preserve"> Department of Health, Disability and Ageing internal analysis (MBS Data, DOS Years: </w:t>
      </w:r>
      <w:r w:rsidR="00467DEA">
        <w:t>2024-25</w:t>
      </w:r>
      <w:r>
        <w:t xml:space="preserve">). </w:t>
      </w:r>
    </w:p>
  </w:footnote>
  <w:footnote w:id="10">
    <w:p w14:paraId="388DCB8F" w14:textId="1339F595" w:rsidR="001D2B96" w:rsidRDefault="001D2B96" w:rsidP="001D2B96">
      <w:pPr>
        <w:pStyle w:val="FootnoteText"/>
      </w:pPr>
      <w:r>
        <w:rPr>
          <w:rStyle w:val="FootnoteReference"/>
        </w:rPr>
        <w:footnoteRef/>
      </w:r>
      <w:r w:rsidR="00B50D63">
        <w:t xml:space="preserve"> </w:t>
      </w:r>
      <w:r w:rsidRPr="004B23B7">
        <w:t>Department of Health, Disability and Ageing</w:t>
      </w:r>
      <w:r>
        <w:t xml:space="preserve"> </w:t>
      </w:r>
      <w:hyperlink r:id="rId2" w:history="1">
        <w:r>
          <w:rPr>
            <w:rStyle w:val="Hyperlink"/>
          </w:rPr>
          <w:t>About private health insurance</w:t>
        </w:r>
      </w:hyperlink>
    </w:p>
  </w:footnote>
  <w:footnote w:id="11">
    <w:p w14:paraId="32C708BD" w14:textId="553231C4" w:rsidR="001D2B96" w:rsidRDefault="001D2B96" w:rsidP="001D2B96">
      <w:pPr>
        <w:pStyle w:val="FootnoteText"/>
      </w:pPr>
      <w:r>
        <w:rPr>
          <w:rStyle w:val="FootnoteReference"/>
        </w:rPr>
        <w:footnoteRef/>
      </w:r>
      <w:r>
        <w:t xml:space="preserve"> Australian Prudential Regulation Authority. (2026). </w:t>
      </w:r>
      <w:hyperlink r:id="rId3" w:history="1">
        <w:r>
          <w:rPr>
            <w:rStyle w:val="Hyperlink"/>
          </w:rPr>
          <w:t xml:space="preserve">Quarterly </w:t>
        </w:r>
        <w:r w:rsidR="00BD0541">
          <w:rPr>
            <w:rStyle w:val="Hyperlink"/>
          </w:rPr>
          <w:t>PHI</w:t>
        </w:r>
        <w:r>
          <w:rPr>
            <w:rStyle w:val="Hyperlink"/>
          </w:rPr>
          <w:t xml:space="preserve"> membership and benefits summary</w:t>
        </w:r>
      </w:hyperlink>
    </w:p>
  </w:footnote>
  <w:footnote w:id="12">
    <w:p w14:paraId="0510CC64" w14:textId="1E30759B" w:rsidR="00EE51FC" w:rsidRDefault="00EE51FC">
      <w:pPr>
        <w:pStyle w:val="FootnoteText"/>
      </w:pPr>
      <w:r>
        <w:rPr>
          <w:rStyle w:val="FootnoteReference"/>
        </w:rPr>
        <w:footnoteRef/>
      </w:r>
      <w:r>
        <w:t xml:space="preserve"> </w:t>
      </w:r>
      <w:r w:rsidRPr="00EC4603">
        <w:t>Department of Health, Disability and Ageing internal analysis (MBS data, DOS 2025).</w:t>
      </w:r>
    </w:p>
  </w:footnote>
  <w:footnote w:id="13">
    <w:p w14:paraId="2D53A9F1" w14:textId="77777777" w:rsidR="00783428" w:rsidRDefault="00783428" w:rsidP="00783428">
      <w:pPr>
        <w:pStyle w:val="FootnoteText"/>
      </w:pPr>
      <w:r>
        <w:rPr>
          <w:rStyle w:val="FootnoteReference"/>
        </w:rPr>
        <w:footnoteRef/>
      </w:r>
      <w:r>
        <w:t xml:space="preserve"> </w:t>
      </w:r>
      <w:r w:rsidRPr="00EC4603">
        <w:t>Department of Health, Disability and Ageing internal analysis (MBS data, DOS 2025).</w:t>
      </w:r>
    </w:p>
  </w:footnote>
  <w:footnote w:id="14">
    <w:p w14:paraId="78B53B4F" w14:textId="77777777" w:rsidR="00CF535E" w:rsidRDefault="00CF535E" w:rsidP="00CF535E">
      <w:pPr>
        <w:pStyle w:val="FootnoteText"/>
      </w:pPr>
      <w:r>
        <w:rPr>
          <w:rStyle w:val="FootnoteReference"/>
        </w:rPr>
        <w:footnoteRef/>
      </w:r>
      <w:r>
        <w:t xml:space="preserve"> Department of Health, Disability and Ageing internal analysis (MBS data, DOS 2025).</w:t>
      </w:r>
    </w:p>
  </w:footnote>
  <w:footnote w:id="15">
    <w:p w14:paraId="6AF7973B" w14:textId="77777777" w:rsidR="001C6076" w:rsidRDefault="001C6076" w:rsidP="001C6076">
      <w:pPr>
        <w:pStyle w:val="FootnoteText"/>
      </w:pPr>
      <w:r>
        <w:rPr>
          <w:rStyle w:val="FootnoteReference"/>
        </w:rPr>
        <w:footnoteRef/>
      </w:r>
      <w:r w:rsidRPr="00DE3E90">
        <w:t xml:space="preserve"> Sabanovic</w:t>
      </w:r>
      <w:r>
        <w:t xml:space="preserve">, H. et al. (2023). </w:t>
      </w:r>
      <w:hyperlink r:id="rId4" w:history="1">
        <w:r>
          <w:rPr>
            <w:rStyle w:val="Hyperlink"/>
          </w:rPr>
          <w:t>“It's not a one operation fits all”: A qualitative study exploring fee setting and participation in price transparency initiatives amongst medical specialists in the Australian private healthcare sector</w:t>
        </w:r>
      </w:hyperlink>
    </w:p>
  </w:footnote>
  <w:footnote w:id="16">
    <w:p w14:paraId="4EF7FF60" w14:textId="77777777" w:rsidR="008F5E07" w:rsidRDefault="008F5E07" w:rsidP="008F5E07">
      <w:pPr>
        <w:pStyle w:val="FootnoteText"/>
      </w:pPr>
      <w:r>
        <w:rPr>
          <w:rStyle w:val="FootnoteReference"/>
        </w:rPr>
        <w:footnoteRef/>
      </w:r>
      <w:r>
        <w:t xml:space="preserve"> </w:t>
      </w:r>
      <w:r w:rsidRPr="008E5A70">
        <w:t>Yong</w:t>
      </w:r>
      <w:r>
        <w:t xml:space="preserve"> J</w:t>
      </w:r>
      <w:r w:rsidRPr="008E5A70">
        <w:t>, Elshaug</w:t>
      </w:r>
      <w:r>
        <w:t xml:space="preserve"> A,</w:t>
      </w:r>
      <w:r w:rsidRPr="008E5A70">
        <w:t xml:space="preserve"> Mendez</w:t>
      </w:r>
      <w:r>
        <w:t xml:space="preserve"> S, </w:t>
      </w:r>
      <w:r w:rsidRPr="008E5A70">
        <w:t>Prang</w:t>
      </w:r>
      <w:r>
        <w:t xml:space="preserve"> K,</w:t>
      </w:r>
      <w:r w:rsidRPr="008E5A70">
        <w:t xml:space="preserve"> Scott</w:t>
      </w:r>
      <w:r>
        <w:t xml:space="preserve"> A. (2024). </w:t>
      </w:r>
      <w:hyperlink r:id="rId5" w:history="1">
        <w:r>
          <w:rPr>
            <w:rStyle w:val="Hyperlink"/>
          </w:rPr>
          <w:t>Sources of specialist physician fee variation: Evidence from Australian health insurance claims data</w:t>
        </w:r>
      </w:hyperlink>
      <w:r>
        <w:t xml:space="preserve">. </w:t>
      </w:r>
    </w:p>
  </w:footnote>
  <w:footnote w:id="17">
    <w:p w14:paraId="26B4A564" w14:textId="77777777" w:rsidR="00D117AA" w:rsidRPr="00926996" w:rsidRDefault="00D117AA" w:rsidP="00D117AA">
      <w:pPr>
        <w:pStyle w:val="FootnoteText"/>
        <w:rPr>
          <w:rStyle w:val="Hyperlink"/>
        </w:rPr>
      </w:pPr>
      <w:r>
        <w:rPr>
          <w:rStyle w:val="FootnoteReference"/>
        </w:rPr>
        <w:footnoteRef/>
      </w:r>
      <w:r>
        <w:t xml:space="preserve"> Yu S. et al. (2019). </w:t>
      </w:r>
      <w:hyperlink r:id="rId6" w:history="1">
        <w:r w:rsidRPr="00926996">
          <w:rPr>
            <w:rStyle w:val="Hyperlink"/>
          </w:rPr>
          <w:t>Physician pricing behaviour: Evidence from an Australian experiment.</w:t>
        </w:r>
      </w:hyperlink>
    </w:p>
  </w:footnote>
  <w:footnote w:id="18">
    <w:p w14:paraId="28D6CF38" w14:textId="681F893D" w:rsidR="00895419" w:rsidRDefault="00895419">
      <w:pPr>
        <w:pStyle w:val="FootnoteText"/>
      </w:pPr>
      <w:r>
        <w:rPr>
          <w:rStyle w:val="FootnoteReference"/>
        </w:rPr>
        <w:footnoteRef/>
      </w:r>
      <w:r>
        <w:t xml:space="preserve"> See Appendix B for further details on the EMSN.</w:t>
      </w:r>
    </w:p>
  </w:footnote>
  <w:footnote w:id="19">
    <w:p w14:paraId="51544B88" w14:textId="127EE614" w:rsidR="00EA7990" w:rsidRDefault="00EA7990">
      <w:pPr>
        <w:pStyle w:val="FootnoteText"/>
      </w:pPr>
      <w:r>
        <w:rPr>
          <w:rStyle w:val="FootnoteReference"/>
        </w:rPr>
        <w:footnoteRef/>
      </w:r>
      <w:r>
        <w:t xml:space="preserve"> </w:t>
      </w:r>
      <w:r w:rsidR="00BE3331">
        <w:t>Hillis,</w:t>
      </w:r>
      <w:r>
        <w:t xml:space="preserve"> </w:t>
      </w:r>
      <w:r w:rsidR="00606FED">
        <w:t>D J</w:t>
      </w:r>
      <w:r w:rsidR="00D83F82">
        <w:t xml:space="preserve">. et al. </w:t>
      </w:r>
      <w:r w:rsidR="00926996">
        <w:t>(</w:t>
      </w:r>
      <w:r w:rsidR="00D83F82">
        <w:t>2017</w:t>
      </w:r>
      <w:r w:rsidR="00926996">
        <w:t>)</w:t>
      </w:r>
      <w:r w:rsidR="00D83F82">
        <w:t xml:space="preserve">. </w:t>
      </w:r>
      <w:hyperlink r:id="rId7" w:history="1">
        <w:r>
          <w:rPr>
            <w:rStyle w:val="Hyperlink"/>
          </w:rPr>
          <w:t>Variation in the costs of surgery: seeking value</w:t>
        </w:r>
      </w:hyperlink>
    </w:p>
  </w:footnote>
  <w:footnote w:id="20">
    <w:p w14:paraId="0542798D" w14:textId="21368E62" w:rsidR="007E1CAA" w:rsidRDefault="007E1CAA" w:rsidP="007E1CAA">
      <w:pPr>
        <w:pStyle w:val="FootnoteText"/>
      </w:pPr>
      <w:r>
        <w:rPr>
          <w:rStyle w:val="FootnoteReference"/>
        </w:rPr>
        <w:footnoteRef/>
      </w:r>
      <w:r>
        <w:t xml:space="preserve"> </w:t>
      </w:r>
      <w:r w:rsidRPr="005A63D3">
        <w:t>Department of Health, Disability and Ageing internal analysis (MBS Data, DOS Years: July 2024 to June 2025). In</w:t>
      </w:r>
      <w:r w:rsidR="00B52A9F">
        <w:t>-h</w:t>
      </w:r>
      <w:r w:rsidRPr="005A63D3">
        <w:t xml:space="preserve">ospital and </w:t>
      </w:r>
      <w:r w:rsidR="00B52A9F">
        <w:t>o</w:t>
      </w:r>
      <w:r w:rsidRPr="005A63D3">
        <w:t>ut</w:t>
      </w:r>
      <w:r w:rsidR="00B52A9F">
        <w:t>-</w:t>
      </w:r>
      <w:r w:rsidRPr="005A63D3">
        <w:t>of</w:t>
      </w:r>
      <w:r w:rsidR="00B52A9F">
        <w:t>-h</w:t>
      </w:r>
      <w:r w:rsidRPr="005A63D3">
        <w:t xml:space="preserve">ospital </w:t>
      </w:r>
      <w:r w:rsidR="00B52A9F">
        <w:t>s</w:t>
      </w:r>
      <w:r w:rsidRPr="005A63D3">
        <w:t xml:space="preserve">ervices. </w:t>
      </w:r>
    </w:p>
  </w:footnote>
  <w:footnote w:id="21">
    <w:p w14:paraId="13CCCCB1" w14:textId="1A34A247" w:rsidR="0015324C" w:rsidRDefault="0015324C">
      <w:pPr>
        <w:pStyle w:val="FootnoteText"/>
      </w:pPr>
      <w:r>
        <w:rPr>
          <w:rStyle w:val="FootnoteReference"/>
        </w:rPr>
        <w:footnoteRef/>
      </w:r>
      <w:r w:rsidR="00113C67" w:rsidRPr="00113C67">
        <w:t xml:space="preserve"> Commonwealth Fund (2026). </w:t>
      </w:r>
      <w:hyperlink r:id="rId8" w:history="1">
        <w:r w:rsidR="00113C67" w:rsidRPr="00113C67">
          <w:rPr>
            <w:rStyle w:val="Hyperlink"/>
          </w:rPr>
          <w:t>France | Commonwealth Fund</w:t>
        </w:r>
      </w:hyperlink>
      <w:r w:rsidR="00113C67" w:rsidRPr="00113C67">
        <w:t xml:space="preserve"> </w:t>
      </w:r>
    </w:p>
  </w:footnote>
  <w:footnote w:id="22">
    <w:p w14:paraId="12F3EB9D" w14:textId="08049D0A" w:rsidR="0015324C" w:rsidRDefault="0015324C">
      <w:pPr>
        <w:pStyle w:val="FootnoteText"/>
      </w:pPr>
      <w:r>
        <w:rPr>
          <w:rStyle w:val="FootnoteReference"/>
        </w:rPr>
        <w:footnoteRef/>
      </w:r>
      <w:r>
        <w:t xml:space="preserve"> </w:t>
      </w:r>
      <w:r w:rsidR="00113C67" w:rsidRPr="00113C67">
        <w:t xml:space="preserve">Government of Canada. </w:t>
      </w:r>
      <w:hyperlink r:id="rId9" w:history="1">
        <w:r w:rsidR="00113C67" w:rsidRPr="00113C67">
          <w:rPr>
            <w:rStyle w:val="Hyperlink"/>
          </w:rPr>
          <w:t>About Canada's health care system - Canada.ca</w:t>
        </w:r>
      </w:hyperlink>
    </w:p>
  </w:footnote>
  <w:footnote w:id="23">
    <w:p w14:paraId="064036ED" w14:textId="781FCCA9" w:rsidR="0015324C" w:rsidRDefault="0015324C">
      <w:pPr>
        <w:pStyle w:val="FootnoteText"/>
      </w:pPr>
      <w:r>
        <w:rPr>
          <w:rStyle w:val="FootnoteReference"/>
        </w:rPr>
        <w:footnoteRef/>
      </w:r>
      <w:r>
        <w:t xml:space="preserve"> </w:t>
      </w:r>
      <w:r w:rsidR="00113C67" w:rsidRPr="00113C67">
        <w:t xml:space="preserve">Federal Ministry of Health. </w:t>
      </w:r>
      <w:hyperlink r:id="rId10" w:history="1">
        <w:r w:rsidR="00113C67" w:rsidRPr="00113C67">
          <w:rPr>
            <w:rStyle w:val="Hyperlink"/>
          </w:rPr>
          <w:t>Statutory health insurance (SHI)</w:t>
        </w:r>
      </w:hyperlink>
    </w:p>
  </w:footnote>
  <w:footnote w:id="24">
    <w:p w14:paraId="48CC3211" w14:textId="56725DAE" w:rsidR="00120637" w:rsidRDefault="00120637">
      <w:pPr>
        <w:pStyle w:val="FootnoteText"/>
      </w:pPr>
      <w:r>
        <w:rPr>
          <w:rStyle w:val="FootnoteReference"/>
        </w:rPr>
        <w:footnoteRef/>
      </w:r>
      <w:r>
        <w:t xml:space="preserve"> </w:t>
      </w:r>
      <w:proofErr w:type="spellStart"/>
      <w:r w:rsidR="002B6BA7" w:rsidRPr="002B6BA7">
        <w:t>Araich</w:t>
      </w:r>
      <w:proofErr w:type="spellEnd"/>
      <w:r w:rsidR="002B6BA7" w:rsidRPr="002B6BA7">
        <w:t>, et al.</w:t>
      </w:r>
      <w:r w:rsidR="00B50D63">
        <w:t xml:space="preserve"> </w:t>
      </w:r>
      <w:r w:rsidR="002B6BA7" w:rsidRPr="002B6BA7">
        <w:t xml:space="preserve">(2023) 'Healthcare price transparency in North America and Europe', </w:t>
      </w:r>
      <w:r w:rsidR="002B6BA7" w:rsidRPr="002B6BA7">
        <w:rPr>
          <w:i/>
          <w:iCs/>
        </w:rPr>
        <w:t>British Journal of Radiology</w:t>
      </w:r>
      <w:r w:rsidR="002B6BA7" w:rsidRPr="002B6BA7">
        <w:t>, 96(1151).</w:t>
      </w:r>
    </w:p>
  </w:footnote>
  <w:footnote w:id="25">
    <w:p w14:paraId="3AE77ADF" w14:textId="77777777" w:rsidR="002B6BA7" w:rsidRPr="002B6BA7" w:rsidRDefault="002B6BA7" w:rsidP="002B6BA7">
      <w:pPr>
        <w:pStyle w:val="FootnoteText"/>
      </w:pPr>
      <w:r>
        <w:rPr>
          <w:rStyle w:val="FootnoteReference"/>
        </w:rPr>
        <w:footnoteRef/>
      </w:r>
      <w:r>
        <w:t xml:space="preserve"> </w:t>
      </w:r>
      <w:r w:rsidRPr="002B6BA7">
        <w:t xml:space="preserve">Brown (2019) ‘Equilibrium effects of health care price information’ </w:t>
      </w:r>
      <w:r w:rsidRPr="002B6BA7">
        <w:rPr>
          <w:i/>
          <w:iCs/>
        </w:rPr>
        <w:t>Review of Economics and Statistics</w:t>
      </w:r>
      <w:r w:rsidRPr="002B6BA7">
        <w:t xml:space="preserve">, 101(4); Chen and </w:t>
      </w:r>
      <w:proofErr w:type="spellStart"/>
      <w:r w:rsidRPr="002B6BA7">
        <w:t>Miraldo</w:t>
      </w:r>
      <w:proofErr w:type="spellEnd"/>
      <w:r w:rsidRPr="002B6BA7">
        <w:t xml:space="preserve"> (2022) ‘The impact of hospital price and quality transparency tools on healthcare spending: a systematic review’, </w:t>
      </w:r>
      <w:r w:rsidRPr="002B6BA7">
        <w:rPr>
          <w:i/>
          <w:iCs/>
        </w:rPr>
        <w:t>Health Economics Review</w:t>
      </w:r>
      <w:r w:rsidRPr="002B6BA7">
        <w:t>, 62.</w:t>
      </w:r>
    </w:p>
    <w:p w14:paraId="245A8C5D" w14:textId="5D619401" w:rsidR="002B6BA7" w:rsidRDefault="002B6BA7">
      <w:pPr>
        <w:pStyle w:val="FootnoteText"/>
      </w:pPr>
    </w:p>
  </w:footnote>
  <w:footnote w:id="26">
    <w:p w14:paraId="2963C356" w14:textId="1C1F8BC5" w:rsidR="00E33A99" w:rsidRDefault="00E33A99" w:rsidP="00E33A99">
      <w:pPr>
        <w:pStyle w:val="FootnoteText"/>
      </w:pPr>
      <w:r>
        <w:rPr>
          <w:rStyle w:val="FootnoteReference"/>
        </w:rPr>
        <w:footnoteRef/>
      </w:r>
      <w:r>
        <w:t xml:space="preserve"> Australian Government. </w:t>
      </w:r>
      <w:r w:rsidR="00BF61A0">
        <w:t>(</w:t>
      </w:r>
      <w:r>
        <w:t>2020</w:t>
      </w:r>
      <w:r w:rsidR="00BF61A0">
        <w:t>)</w:t>
      </w:r>
      <w:r>
        <w:t xml:space="preserve">. </w:t>
      </w:r>
      <w:hyperlink r:id="rId11" w:history="1">
        <w:r w:rsidRPr="002F01EB">
          <w:rPr>
            <w:rStyle w:val="Hyperlink"/>
          </w:rPr>
          <w:t>Nudge versus Superbugs: 12 months on</w:t>
        </w:r>
      </w:hyperlink>
      <w:r>
        <w:t xml:space="preserve"> </w:t>
      </w:r>
    </w:p>
  </w:footnote>
  <w:footnote w:id="27">
    <w:p w14:paraId="55F2DD4E" w14:textId="2123B0ED" w:rsidR="00192F24" w:rsidRDefault="00192F24">
      <w:pPr>
        <w:pStyle w:val="FootnoteText"/>
      </w:pPr>
      <w:r>
        <w:rPr>
          <w:rStyle w:val="FootnoteReference"/>
        </w:rPr>
        <w:footnoteRef/>
      </w:r>
      <w:r>
        <w:t xml:space="preserve"> </w:t>
      </w:r>
      <w:r w:rsidRPr="00192F24">
        <w:t>Department of Health, Disability and Ageing internal analysis</w:t>
      </w:r>
      <w:r>
        <w:t xml:space="preserve">. </w:t>
      </w:r>
      <w:r w:rsidR="00213FF7">
        <w:t xml:space="preserve">(MBS data, </w:t>
      </w:r>
      <w:r>
        <w:t>DOP: 1 Jun 2026.</w:t>
      </w:r>
      <w:r w:rsidR="00213FF7">
        <w:t>)</w:t>
      </w:r>
      <w:r w:rsidR="005027A0">
        <w:t xml:space="preserve"> </w:t>
      </w:r>
    </w:p>
    <w:p w14:paraId="51FF817D" w14:textId="77777777" w:rsidR="005027A0" w:rsidRDefault="005027A0">
      <w:pPr>
        <w:pStyle w:val="FootnoteText"/>
      </w:pPr>
    </w:p>
  </w:footnote>
  <w:footnote w:id="28">
    <w:p w14:paraId="7CF5318E" w14:textId="4F7B4537" w:rsidR="00192F24" w:rsidRDefault="00192F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5C47" w14:textId="6AF450A0" w:rsidR="005D49B0" w:rsidRDefault="005D49B0">
    <w:pPr>
      <w:pStyle w:val="Header"/>
    </w:pPr>
    <w:r>
      <w:rPr>
        <w:noProof/>
      </w:rPr>
      <mc:AlternateContent>
        <mc:Choice Requires="wps">
          <w:drawing>
            <wp:anchor distT="0" distB="0" distL="0" distR="0" simplePos="0" relativeHeight="251657728" behindDoc="0" locked="0" layoutInCell="1" allowOverlap="1" wp14:anchorId="3C4DDDDE" wp14:editId="124571D5">
              <wp:simplePos x="635" y="635"/>
              <wp:positionH relativeFrom="page">
                <wp:align>center</wp:align>
              </wp:positionH>
              <wp:positionV relativeFrom="page">
                <wp:align>top</wp:align>
              </wp:positionV>
              <wp:extent cx="622300" cy="391160"/>
              <wp:effectExtent l="0" t="0" r="6350" b="8890"/>
              <wp:wrapNone/>
              <wp:docPr id="699140968"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4DFE0C2" w14:textId="77777777" w:rsidR="005D49B0" w:rsidRPr="00DE07EE" w:rsidRDefault="005D49B0"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4DDDDE" id="_x0000_t202" coordsize="21600,21600" o:spt="202" path="m,l,21600r21600,l21600,xe">
              <v:stroke joinstyle="miter"/>
              <v:path gradientshapeok="t" o:connecttype="rect"/>
            </v:shapetype>
            <v:shape id="Text Box 24" o:spid="_x0000_s1034" type="#_x0000_t202" alt="OFFICIAL" style="position:absolute;margin-left:0;margin-top:0;width:49pt;height:30.8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44DFE0C2" w14:textId="77777777" w:rsidR="005D49B0" w:rsidRPr="00DE07EE" w:rsidRDefault="005D49B0"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D945" w14:textId="110ACA9D" w:rsidR="005D49B0" w:rsidRDefault="005D49B0">
    <w:pPr>
      <w:pStyle w:val="Header"/>
    </w:pPr>
    <w:r>
      <w:rPr>
        <w:noProof/>
      </w:rPr>
      <mc:AlternateContent>
        <mc:Choice Requires="wps">
          <w:drawing>
            <wp:anchor distT="0" distB="0" distL="0" distR="0" simplePos="0" relativeHeight="251658752" behindDoc="0" locked="0" layoutInCell="1" allowOverlap="1" wp14:anchorId="24F8FBB8" wp14:editId="7EDD788A">
              <wp:simplePos x="914400" y="457200"/>
              <wp:positionH relativeFrom="page">
                <wp:align>center</wp:align>
              </wp:positionH>
              <wp:positionV relativeFrom="page">
                <wp:align>top</wp:align>
              </wp:positionV>
              <wp:extent cx="622300" cy="391160"/>
              <wp:effectExtent l="0" t="0" r="6350" b="8890"/>
              <wp:wrapNone/>
              <wp:docPr id="1406865652"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CB49C97" w14:textId="77777777" w:rsidR="005D49B0" w:rsidRPr="00DE07EE" w:rsidRDefault="005D49B0"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F8FBB8" id="_x0000_t202" coordsize="21600,21600" o:spt="202" path="m,l,21600r21600,l21600,xe">
              <v:stroke joinstyle="miter"/>
              <v:path gradientshapeok="t" o:connecttype="rect"/>
            </v:shapetype>
            <v:shape id="Text Box 25" o:spid="_x0000_s1035" type="#_x0000_t202" alt="OFFICIAL" style="position:absolute;margin-left:0;margin-top:0;width:49pt;height:30.8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3CB49C97" w14:textId="77777777" w:rsidR="005D49B0" w:rsidRPr="00DE07EE" w:rsidRDefault="005D49B0"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F355" w14:textId="07E96F9D" w:rsidR="008C7824" w:rsidRPr="00A8494B" w:rsidRDefault="00F50D99" w:rsidP="00077628">
    <w:pPr>
      <w:tabs>
        <w:tab w:val="left" w:pos="2415"/>
      </w:tabs>
      <w:spacing w:after="120"/>
      <w:rPr>
        <w:rFonts w:ascii="Aptos" w:eastAsia="MS Gothic" w:hAnsi="Aptos" w:cs="Times New Roman"/>
        <w:b/>
        <w:bCs/>
        <w:color w:val="FF0000"/>
        <w:kern w:val="2"/>
        <w:sz w:val="28"/>
        <w:szCs w:val="36"/>
        <w14:ligatures w14:val="standardContextual"/>
      </w:rPr>
    </w:pPr>
    <w:r w:rsidRPr="005B1468">
      <w:rPr>
        <w:rFonts w:ascii="Aptos" w:eastAsia="MS Gothic" w:hAnsi="Aptos" w:cs="Times New Roman"/>
        <w:b/>
        <w:bCs/>
        <w:color w:val="0F4761" w:themeColor="accent1" w:themeShade="BF"/>
        <w:kern w:val="2"/>
        <w:sz w:val="28"/>
        <w:szCs w:val="36"/>
        <w14:ligatures w14:val="standardContextual"/>
      </w:rPr>
      <w:t>Specialist Affordability: Options to address excessive fee charging</w:t>
    </w:r>
    <w:r w:rsidR="008C7824">
      <w:rPr>
        <w:rFonts w:ascii="Aptos" w:eastAsia="MS Gothic" w:hAnsi="Aptos" w:cs="Times New Roman" w:hint="eastAsia"/>
        <w:b/>
        <w:bCs/>
        <w:noProof/>
        <w:color w:val="0F4761" w:themeColor="accent1" w:themeShade="BF"/>
        <w:kern w:val="2"/>
        <w:sz w:val="28"/>
        <w:szCs w:val="36"/>
      </w:rPr>
      <mc:AlternateContent>
        <mc:Choice Requires="wps">
          <w:drawing>
            <wp:anchor distT="0" distB="0" distL="0" distR="0" simplePos="0" relativeHeight="251656704" behindDoc="0" locked="0" layoutInCell="1" allowOverlap="1" wp14:anchorId="5232ED4D" wp14:editId="06C692B2">
              <wp:simplePos x="635" y="635"/>
              <wp:positionH relativeFrom="page">
                <wp:align>center</wp:align>
              </wp:positionH>
              <wp:positionV relativeFrom="page">
                <wp:align>top</wp:align>
              </wp:positionV>
              <wp:extent cx="622300" cy="391160"/>
              <wp:effectExtent l="0" t="0" r="6350" b="8890"/>
              <wp:wrapNone/>
              <wp:docPr id="545414318"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8A2AF6" w14:textId="77777777" w:rsidR="008C7824" w:rsidRPr="00DE07EE" w:rsidRDefault="008C7824"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32ED4D" id="_x0000_t202" coordsize="21600,21600" o:spt="202" path="m,l,21600r21600,l21600,xe">
              <v:stroke joinstyle="miter"/>
              <v:path gradientshapeok="t" o:connecttype="rect"/>
            </v:shapetype>
            <v:shape id="Text Box 23" o:spid="_x0000_s1036" type="#_x0000_t202" alt="OFFICIAL" style="position:absolute;margin-left:0;margin-top:0;width:49pt;height:30.8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308A2AF6" w14:textId="77777777" w:rsidR="008C7824" w:rsidRPr="00DE07EE" w:rsidRDefault="008C7824"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D5C1" w14:textId="7BA7FD55" w:rsidR="001825CD" w:rsidRDefault="00F50D99">
    <w:pPr>
      <w:pStyle w:val="Header"/>
    </w:pPr>
    <w:r>
      <w:rPr>
        <w:rFonts w:ascii="Aptos" w:eastAsia="MS Gothic" w:hAnsi="Aptos" w:cs="Times New Roman" w:hint="eastAsia"/>
        <w:b/>
        <w:bCs/>
        <w:noProof/>
        <w:color w:val="0F4761" w:themeColor="accent1" w:themeShade="BF"/>
        <w:kern w:val="2"/>
        <w:sz w:val="28"/>
        <w:szCs w:val="36"/>
      </w:rPr>
      <mc:AlternateContent>
        <mc:Choice Requires="wps">
          <w:drawing>
            <wp:anchor distT="0" distB="0" distL="0" distR="0" simplePos="0" relativeHeight="251659776" behindDoc="0" locked="0" layoutInCell="1" allowOverlap="1" wp14:anchorId="7EA932DD" wp14:editId="3C113BE6">
              <wp:simplePos x="635" y="635"/>
              <wp:positionH relativeFrom="page">
                <wp:align>center</wp:align>
              </wp:positionH>
              <wp:positionV relativeFrom="page">
                <wp:align>top</wp:align>
              </wp:positionV>
              <wp:extent cx="622300" cy="391160"/>
              <wp:effectExtent l="0" t="0" r="6350" b="8890"/>
              <wp:wrapNone/>
              <wp:docPr id="1359844151"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797615E" w14:textId="77777777" w:rsidR="00F50D99" w:rsidRPr="00DE07EE" w:rsidRDefault="00F50D99"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A932DD" id="_x0000_t202" coordsize="21600,21600" o:spt="202" path="m,l,21600r21600,l21600,xe">
              <v:stroke joinstyle="miter"/>
              <v:path gradientshapeok="t" o:connecttype="rect"/>
            </v:shapetype>
            <v:shape id="_x0000_s1037" type="#_x0000_t202" alt="OFFICIAL" style="position:absolute;margin-left:0;margin-top:0;width:49pt;height:30.8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Ta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T83H6LdRHWsrDie/g5Kql1msR8Fl4IpimJdHi&#10;Ex3aQF9xOFucNeB//s0f8wl3inLWk2AqbknRnJnvlviI2kpGcZt/jmD40b0dDbvv7oFkWNCLcDKZ&#10;MQ/NaGoP3SvJeRkbUUhYSe0qjqN5jyfl0nOQarlMSSQjJ3BtN07G0hGuiOXL8Cq8OwOOxNQjjGoS&#10;5TvcT7nxZnDLPRL6iZQI7QnIM+IkwcTV+blEjb/9T1nXR734BQ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El0FNoMAgAAHAQAAA4A&#10;AAAAAAAAAAAAAAAALgIAAGRycy9lMm9Eb2MueG1sUEsBAi0AFAAGAAgAAAAhAGGiSGjYAAAAAwEA&#10;AA8AAAAAAAAAAAAAAAAAZgQAAGRycy9kb3ducmV2LnhtbFBLBQYAAAAABAAEAPMAAABrBQAAAAA=&#10;" filled="f" stroked="f">
              <v:textbox style="mso-fit-shape-to-text:t" inset="0,15pt,0,0">
                <w:txbxContent>
                  <w:p w14:paraId="6797615E" w14:textId="77777777" w:rsidR="00F50D99" w:rsidRPr="00DE07EE" w:rsidRDefault="00F50D99"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8433" w14:textId="437077F2" w:rsidR="00650BC1" w:rsidRPr="00B57F32" w:rsidRDefault="00DE07EE">
    <w:pPr>
      <w:pStyle w:val="Header"/>
    </w:pPr>
    <w:r>
      <w:rPr>
        <w:rFonts w:hint="eastAsia"/>
        <w:noProof/>
      </w:rPr>
      <mc:AlternateContent>
        <mc:Choice Requires="wps">
          <w:drawing>
            <wp:anchor distT="0" distB="0" distL="0" distR="0" simplePos="0" relativeHeight="251652608" behindDoc="0" locked="0" layoutInCell="1" allowOverlap="1" wp14:anchorId="0298D307" wp14:editId="51C6CCAE">
              <wp:simplePos x="635" y="635"/>
              <wp:positionH relativeFrom="page">
                <wp:align>center</wp:align>
              </wp:positionH>
              <wp:positionV relativeFrom="page">
                <wp:align>top</wp:align>
              </wp:positionV>
              <wp:extent cx="622300" cy="391160"/>
              <wp:effectExtent l="0" t="0" r="6350" b="8890"/>
              <wp:wrapNone/>
              <wp:docPr id="2056952271"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038B7E" w14:textId="7A0B3C7C"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98D307" id="_x0000_t202" coordsize="21600,21600" o:spt="202" path="m,l,21600r21600,l21600,xe">
              <v:stroke joinstyle="miter"/>
              <v:path gradientshapeok="t" o:connecttype="rect"/>
            </v:shapetype>
            <v:shape id="Text Box 27" o:spid="_x0000_s1038" type="#_x0000_t202" alt="OFFICIAL" style="position:absolute;margin-left:0;margin-top:0;width:49pt;height:30.8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43038B7E" w14:textId="7A0B3C7C"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1182" w14:textId="6DDAC7D6" w:rsidR="00650BC1" w:rsidRPr="00B57F32" w:rsidRDefault="00DE07EE">
    <w:pPr>
      <w:pStyle w:val="Header"/>
    </w:pPr>
    <w:r>
      <w:rPr>
        <w:rFonts w:hint="eastAsia"/>
        <w:noProof/>
      </w:rPr>
      <mc:AlternateContent>
        <mc:Choice Requires="wps">
          <w:drawing>
            <wp:anchor distT="0" distB="0" distL="0" distR="0" simplePos="0" relativeHeight="251653632" behindDoc="0" locked="0" layoutInCell="1" allowOverlap="1" wp14:anchorId="320DA784" wp14:editId="15E24127">
              <wp:simplePos x="635" y="635"/>
              <wp:positionH relativeFrom="page">
                <wp:align>center</wp:align>
              </wp:positionH>
              <wp:positionV relativeFrom="page">
                <wp:align>top</wp:align>
              </wp:positionV>
              <wp:extent cx="622300" cy="391160"/>
              <wp:effectExtent l="0" t="0" r="6350" b="8890"/>
              <wp:wrapNone/>
              <wp:docPr id="335703648"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48AC079" w14:textId="1A06CC48"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0DA784" id="_x0000_t202" coordsize="21600,21600" o:spt="202" path="m,l,21600r21600,l21600,xe">
              <v:stroke joinstyle="miter"/>
              <v:path gradientshapeok="t" o:connecttype="rect"/>
            </v:shapetype>
            <v:shape id="Text Box 28" o:spid="_x0000_s1039" type="#_x0000_t202" alt="OFFICIAL" style="position:absolute;margin-left:0;margin-top:0;width:49pt;height:30.8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n97tXDQIAABwEAAAO&#10;AAAAAAAAAAAAAAAAAC4CAABkcnMvZTJvRG9jLnhtbFBLAQItABQABgAIAAAAIQBhokho2AAAAAMB&#10;AAAPAAAAAAAAAAAAAAAAAGcEAABkcnMvZG93bnJldi54bWxQSwUGAAAAAAQABADzAAAAbAUAAAAA&#10;" filled="f" stroked="f">
              <v:textbox style="mso-fit-shape-to-text:t" inset="0,15pt,0,0">
                <w:txbxContent>
                  <w:p w14:paraId="448AC079" w14:textId="1A06CC48"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12F5" w14:textId="4A6AE6C6" w:rsidR="00650BC1" w:rsidRDefault="00DE07EE">
    <w:pPr>
      <w:pStyle w:val="Header"/>
    </w:pPr>
    <w:r>
      <w:rPr>
        <w:noProof/>
      </w:rPr>
      <mc:AlternateContent>
        <mc:Choice Requires="wps">
          <w:drawing>
            <wp:anchor distT="0" distB="0" distL="0" distR="0" simplePos="0" relativeHeight="251655680" behindDoc="0" locked="0" layoutInCell="1" allowOverlap="1" wp14:anchorId="03A85278" wp14:editId="785400CD">
              <wp:simplePos x="915035" y="457835"/>
              <wp:positionH relativeFrom="page">
                <wp:align>center</wp:align>
              </wp:positionH>
              <wp:positionV relativeFrom="page">
                <wp:align>top</wp:align>
              </wp:positionV>
              <wp:extent cx="622300" cy="391160"/>
              <wp:effectExtent l="0" t="0" r="6350" b="8890"/>
              <wp:wrapNone/>
              <wp:docPr id="1425898390"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3912857" w14:textId="02C580E1"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A85278" id="_x0000_t202" coordsize="21600,21600" o:spt="202" path="m,l,21600r21600,l21600,xe">
              <v:stroke joinstyle="miter"/>
              <v:path gradientshapeok="t" o:connecttype="rect"/>
            </v:shapetype>
            <v:shape id="Text Box 26" o:spid="_x0000_s1041" type="#_x0000_t202" alt="OFFICIAL" style="position:absolute;margin-left:0;margin-top:0;width:49pt;height:30.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4sDQIAABwEAAAOAAAAZHJzL2Uyb0RvYy54bWysU01v2zAMvQ/YfxB0X2ynWLY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mmcfgv1kZbycOI7OLlqqfVaBHwWngimaUm0&#10;+ESH7qCvOJwtzhrwP/7mj/mEO0U560kwFbekaM66b5b4iNpKRnGbf4x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9id4sDQIAABwEAAAO&#10;AAAAAAAAAAAAAAAAAC4CAABkcnMvZTJvRG9jLnhtbFBLAQItABQABgAIAAAAIQBhokho2AAAAAMB&#10;AAAPAAAAAAAAAAAAAAAAAGcEAABkcnMvZG93bnJldi54bWxQSwUGAAAAAAQABADzAAAAbAUAAAAA&#10;" filled="f" stroked="f">
              <v:textbox style="mso-fit-shape-to-text:t" inset="0,15pt,0,0">
                <w:txbxContent>
                  <w:p w14:paraId="53912857" w14:textId="02C580E1" w:rsidR="00DE07EE" w:rsidRPr="00DE07EE" w:rsidRDefault="00DE07EE"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018C" w14:textId="3489D641" w:rsidR="001825CD" w:rsidRDefault="00F50D99">
    <w:pPr>
      <w:pStyle w:val="Header"/>
    </w:pPr>
    <w:r w:rsidRPr="005D49B0">
      <w:rPr>
        <w:rFonts w:ascii="Aptos" w:eastAsia="MS Gothic" w:hAnsi="Aptos" w:cs="Times New Roman" w:hint="eastAsia"/>
        <w:b/>
        <w:bCs/>
        <w:noProof/>
        <w:color w:val="FF0000"/>
        <w:kern w:val="2"/>
        <w:sz w:val="28"/>
        <w:szCs w:val="36"/>
      </w:rPr>
      <mc:AlternateContent>
        <mc:Choice Requires="wps">
          <w:drawing>
            <wp:anchor distT="0" distB="0" distL="0" distR="0" simplePos="0" relativeHeight="251660800" behindDoc="0" locked="0" layoutInCell="1" allowOverlap="1" wp14:anchorId="55ED0604" wp14:editId="010C9D1A">
              <wp:simplePos x="635" y="635"/>
              <wp:positionH relativeFrom="page">
                <wp:align>center</wp:align>
              </wp:positionH>
              <wp:positionV relativeFrom="page">
                <wp:align>top</wp:align>
              </wp:positionV>
              <wp:extent cx="622300" cy="391160"/>
              <wp:effectExtent l="0" t="0" r="6350" b="8890"/>
              <wp:wrapNone/>
              <wp:docPr id="1699323007"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C1742AF" w14:textId="77777777" w:rsidR="00F50D99" w:rsidRPr="00DE07EE" w:rsidRDefault="00F50D99"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ED0604" id="_x0000_t202" coordsize="21600,21600" o:spt="202" path="m,l,21600r21600,l21600,xe">
              <v:stroke joinstyle="miter"/>
              <v:path gradientshapeok="t" o:connecttype="rect"/>
            </v:shapetype>
            <v:shape id="_x0000_s1042" type="#_x0000_t202" alt="OFFICIAL" style="position:absolute;margin-left:0;margin-top:0;width:49pt;height:30.8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XSCeqDQIAABwEAAAO&#10;AAAAAAAAAAAAAAAAAC4CAABkcnMvZTJvRG9jLnhtbFBLAQItABQABgAIAAAAIQBhokho2AAAAAMB&#10;AAAPAAAAAAAAAAAAAAAAAGcEAABkcnMvZG93bnJldi54bWxQSwUGAAAAAAQABADzAAAAbAUAAAAA&#10;" filled="f" stroked="f">
              <v:textbox style="mso-fit-shape-to-text:t" inset="0,15pt,0,0">
                <w:txbxContent>
                  <w:p w14:paraId="6C1742AF" w14:textId="77777777" w:rsidR="00F50D99" w:rsidRPr="00DE07EE" w:rsidRDefault="00F50D99" w:rsidP="00DE07EE">
                    <w:pPr>
                      <w:spacing w:after="0"/>
                      <w:rPr>
                        <w:rFonts w:ascii="Aptos" w:eastAsia="Aptos" w:hAnsi="Aptos" w:cs="Aptos"/>
                        <w:noProof/>
                        <w:color w:val="FF0000"/>
                        <w:sz w:val="24"/>
                        <w:szCs w:val="24"/>
                      </w:rPr>
                    </w:pPr>
                    <w:r w:rsidRPr="00DE07EE">
                      <w:rPr>
                        <w:rFonts w:ascii="Aptos" w:eastAsia="Aptos" w:hAnsi="Aptos" w:cs="Aptos"/>
                        <w:noProof/>
                        <w:color w:val="FF0000"/>
                        <w:sz w:val="24"/>
                        <w:szCs w:val="24"/>
                      </w:rPr>
                      <w:t>OFFICIAL</w:t>
                    </w:r>
                  </w:p>
                </w:txbxContent>
              </v:textbox>
              <w10:wrap anchorx="page" anchory="page"/>
            </v:shape>
          </w:pict>
        </mc:Fallback>
      </mc:AlternateContent>
    </w:r>
    <w:r w:rsidRPr="005D49B0">
      <w:rPr>
        <w:rFonts w:ascii="Aptos" w:eastAsia="MS Gothic" w:hAnsi="Aptos" w:cs="Times New Roman"/>
        <w:b/>
        <w:bCs/>
        <w:noProof/>
        <w:color w:val="FF0000"/>
        <w:kern w:val="2"/>
        <w:sz w:val="28"/>
        <w:szCs w:val="36"/>
        <w14:ligatures w14:val="standardContextual"/>
      </w:rPr>
      <mc:AlternateContent>
        <mc:Choice Requires="wps">
          <w:drawing>
            <wp:anchor distT="0" distB="0" distL="0" distR="0" simplePos="0" relativeHeight="251661824" behindDoc="0" locked="0" layoutInCell="1" allowOverlap="1" wp14:anchorId="5BF39329" wp14:editId="2A6165E3">
              <wp:simplePos x="635" y="635"/>
              <wp:positionH relativeFrom="page">
                <wp:align>center</wp:align>
              </wp:positionH>
              <wp:positionV relativeFrom="page">
                <wp:align>top</wp:align>
              </wp:positionV>
              <wp:extent cx="622300" cy="407035"/>
              <wp:effectExtent l="0" t="0" r="6350" b="12065"/>
              <wp:wrapNone/>
              <wp:docPr id="2764597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7035"/>
                      </a:xfrm>
                      <a:prstGeom prst="rect">
                        <a:avLst/>
                      </a:prstGeom>
                      <a:noFill/>
                      <a:ln>
                        <a:noFill/>
                      </a:ln>
                    </wps:spPr>
                    <wps:txbx>
                      <w:txbxContent>
                        <w:p w14:paraId="536626BD" w14:textId="77777777" w:rsidR="00F50D99" w:rsidRPr="002417E7" w:rsidRDefault="00F50D99" w:rsidP="005B1468">
                          <w:pPr>
                            <w:spacing w:after="0"/>
                            <w:rPr>
                              <w:rFonts w:ascii="Aptos" w:eastAsia="Aptos" w:hAnsi="Aptos" w:cs="Aptos"/>
                              <w:color w:val="FF0000"/>
                              <w:sz w:val="24"/>
                              <w:szCs w:val="24"/>
                            </w:rPr>
                          </w:pPr>
                          <w:r w:rsidRPr="002417E7">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5BF39329" id="Text Box 1" o:spid="_x0000_s1043" type="#_x0000_t202" alt="OFFICIAL" style="position:absolute;margin-left:0;margin-top:0;width:49pt;height:32.05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" filled="f" stroked="f">
              <v:textbox style="mso-fit-shape-to-text:t" inset="0,15pt,0,0">
                <w:txbxContent>
                  <w:p w14:paraId="536626BD" w14:textId="77777777" w:rsidR="00F50D99" w:rsidRPr="002417E7" w:rsidRDefault="00F50D99" w:rsidP="005B1468">
                    <w:pPr>
                      <w:spacing w:after="0"/>
                      <w:rPr>
                        <w:rFonts w:ascii="Aptos" w:eastAsia="Aptos" w:hAnsi="Aptos" w:cs="Aptos"/>
                        <w:color w:val="FF0000"/>
                        <w:sz w:val="24"/>
                        <w:szCs w:val="24"/>
                      </w:rPr>
                    </w:pPr>
                    <w:r w:rsidRPr="002417E7">
                      <w:rPr>
                        <w:rFonts w:ascii="Aptos" w:eastAsia="Aptos" w:hAnsi="Aptos" w:cs="Aptos"/>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8E8"/>
    <w:multiLevelType w:val="hybridMultilevel"/>
    <w:tmpl w:val="D4787C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64A1688"/>
    <w:multiLevelType w:val="hybridMultilevel"/>
    <w:tmpl w:val="3B582DF2"/>
    <w:lvl w:ilvl="0" w:tplc="E59AE636">
      <w:start w:val="1"/>
      <w:numFmt w:val="bullet"/>
      <w:lvlText w:val="-"/>
      <w:lvlJc w:val="left"/>
      <w:pPr>
        <w:ind w:left="720" w:hanging="360"/>
      </w:pPr>
      <w:rPr>
        <w:rFonts w:ascii="Aptos" w:hAnsi="Aptos" w:hint="default"/>
      </w:rPr>
    </w:lvl>
    <w:lvl w:ilvl="1" w:tplc="4028AE38">
      <w:start w:val="1"/>
      <w:numFmt w:val="bullet"/>
      <w:lvlText w:val="o"/>
      <w:lvlJc w:val="left"/>
      <w:pPr>
        <w:ind w:left="1440" w:hanging="360"/>
      </w:pPr>
      <w:rPr>
        <w:rFonts w:ascii="Courier New" w:hAnsi="Courier New" w:hint="default"/>
      </w:rPr>
    </w:lvl>
    <w:lvl w:ilvl="2" w:tplc="172C3938">
      <w:start w:val="1"/>
      <w:numFmt w:val="bullet"/>
      <w:lvlText w:val=""/>
      <w:lvlJc w:val="left"/>
      <w:pPr>
        <w:ind w:left="2160" w:hanging="360"/>
      </w:pPr>
      <w:rPr>
        <w:rFonts w:ascii="Wingdings" w:hAnsi="Wingdings" w:hint="default"/>
      </w:rPr>
    </w:lvl>
    <w:lvl w:ilvl="3" w:tplc="9780910A">
      <w:start w:val="1"/>
      <w:numFmt w:val="bullet"/>
      <w:lvlText w:val=""/>
      <w:lvlJc w:val="left"/>
      <w:pPr>
        <w:ind w:left="2880" w:hanging="360"/>
      </w:pPr>
      <w:rPr>
        <w:rFonts w:ascii="Symbol" w:hAnsi="Symbol" w:hint="default"/>
      </w:rPr>
    </w:lvl>
    <w:lvl w:ilvl="4" w:tplc="A02EAA76">
      <w:start w:val="1"/>
      <w:numFmt w:val="bullet"/>
      <w:lvlText w:val="o"/>
      <w:lvlJc w:val="left"/>
      <w:pPr>
        <w:ind w:left="3600" w:hanging="360"/>
      </w:pPr>
      <w:rPr>
        <w:rFonts w:ascii="Courier New" w:hAnsi="Courier New" w:hint="default"/>
      </w:rPr>
    </w:lvl>
    <w:lvl w:ilvl="5" w:tplc="E2440D2E">
      <w:start w:val="1"/>
      <w:numFmt w:val="bullet"/>
      <w:lvlText w:val=""/>
      <w:lvlJc w:val="left"/>
      <w:pPr>
        <w:ind w:left="4320" w:hanging="360"/>
      </w:pPr>
      <w:rPr>
        <w:rFonts w:ascii="Wingdings" w:hAnsi="Wingdings" w:hint="default"/>
      </w:rPr>
    </w:lvl>
    <w:lvl w:ilvl="6" w:tplc="FC200284">
      <w:start w:val="1"/>
      <w:numFmt w:val="bullet"/>
      <w:lvlText w:val=""/>
      <w:lvlJc w:val="left"/>
      <w:pPr>
        <w:ind w:left="5040" w:hanging="360"/>
      </w:pPr>
      <w:rPr>
        <w:rFonts w:ascii="Symbol" w:hAnsi="Symbol" w:hint="default"/>
      </w:rPr>
    </w:lvl>
    <w:lvl w:ilvl="7" w:tplc="F93C3836">
      <w:start w:val="1"/>
      <w:numFmt w:val="bullet"/>
      <w:lvlText w:val="o"/>
      <w:lvlJc w:val="left"/>
      <w:pPr>
        <w:ind w:left="5760" w:hanging="360"/>
      </w:pPr>
      <w:rPr>
        <w:rFonts w:ascii="Courier New" w:hAnsi="Courier New" w:hint="default"/>
      </w:rPr>
    </w:lvl>
    <w:lvl w:ilvl="8" w:tplc="EB86210A">
      <w:start w:val="1"/>
      <w:numFmt w:val="bullet"/>
      <w:lvlText w:val=""/>
      <w:lvlJc w:val="left"/>
      <w:pPr>
        <w:ind w:left="6480" w:hanging="360"/>
      </w:pPr>
      <w:rPr>
        <w:rFonts w:ascii="Wingdings" w:hAnsi="Wingdings" w:hint="default"/>
      </w:rPr>
    </w:lvl>
  </w:abstractNum>
  <w:abstractNum w:abstractNumId="2" w15:restartNumberingAfterBreak="0">
    <w:nsid w:val="18484027"/>
    <w:multiLevelType w:val="hybridMultilevel"/>
    <w:tmpl w:val="B29A4BEA"/>
    <w:lvl w:ilvl="0" w:tplc="AEFC89B6">
      <w:start w:val="1"/>
      <w:numFmt w:val="decimal"/>
      <w:lvlText w:val="%1."/>
      <w:lvlJc w:val="left"/>
      <w:pPr>
        <w:ind w:left="1020" w:hanging="360"/>
      </w:pPr>
    </w:lvl>
    <w:lvl w:ilvl="1" w:tplc="6BBED1CC">
      <w:start w:val="1"/>
      <w:numFmt w:val="decimal"/>
      <w:lvlText w:val="%2."/>
      <w:lvlJc w:val="left"/>
      <w:pPr>
        <w:ind w:left="1020" w:hanging="360"/>
      </w:pPr>
    </w:lvl>
    <w:lvl w:ilvl="2" w:tplc="31B8BB92">
      <w:start w:val="1"/>
      <w:numFmt w:val="decimal"/>
      <w:lvlText w:val="%3."/>
      <w:lvlJc w:val="left"/>
      <w:pPr>
        <w:ind w:left="1020" w:hanging="360"/>
      </w:pPr>
    </w:lvl>
    <w:lvl w:ilvl="3" w:tplc="75B04D82">
      <w:start w:val="1"/>
      <w:numFmt w:val="decimal"/>
      <w:lvlText w:val="%4."/>
      <w:lvlJc w:val="left"/>
      <w:pPr>
        <w:ind w:left="1020" w:hanging="360"/>
      </w:pPr>
    </w:lvl>
    <w:lvl w:ilvl="4" w:tplc="0A5499E0">
      <w:start w:val="1"/>
      <w:numFmt w:val="decimal"/>
      <w:lvlText w:val="%5."/>
      <w:lvlJc w:val="left"/>
      <w:pPr>
        <w:ind w:left="1020" w:hanging="360"/>
      </w:pPr>
    </w:lvl>
    <w:lvl w:ilvl="5" w:tplc="A7FAD100">
      <w:start w:val="1"/>
      <w:numFmt w:val="decimal"/>
      <w:lvlText w:val="%6."/>
      <w:lvlJc w:val="left"/>
      <w:pPr>
        <w:ind w:left="1020" w:hanging="360"/>
      </w:pPr>
    </w:lvl>
    <w:lvl w:ilvl="6" w:tplc="6F766B58">
      <w:start w:val="1"/>
      <w:numFmt w:val="decimal"/>
      <w:lvlText w:val="%7."/>
      <w:lvlJc w:val="left"/>
      <w:pPr>
        <w:ind w:left="1020" w:hanging="360"/>
      </w:pPr>
    </w:lvl>
    <w:lvl w:ilvl="7" w:tplc="67E4006E">
      <w:start w:val="1"/>
      <w:numFmt w:val="decimal"/>
      <w:lvlText w:val="%8."/>
      <w:lvlJc w:val="left"/>
      <w:pPr>
        <w:ind w:left="1020" w:hanging="360"/>
      </w:pPr>
    </w:lvl>
    <w:lvl w:ilvl="8" w:tplc="C8BEB06C">
      <w:start w:val="1"/>
      <w:numFmt w:val="decimal"/>
      <w:lvlText w:val="%9."/>
      <w:lvlJc w:val="left"/>
      <w:pPr>
        <w:ind w:left="1020" w:hanging="360"/>
      </w:pPr>
    </w:lvl>
  </w:abstractNum>
  <w:abstractNum w:abstractNumId="3" w15:restartNumberingAfterBreak="0">
    <w:nsid w:val="1D22484E"/>
    <w:multiLevelType w:val="hybridMultilevel"/>
    <w:tmpl w:val="5E96018C"/>
    <w:lvl w:ilvl="0" w:tplc="8D7C6202">
      <w:start w:val="1"/>
      <w:numFmt w:val="bullet"/>
      <w:lvlText w:val=""/>
      <w:lvlJc w:val="left"/>
      <w:pPr>
        <w:ind w:left="360" w:hanging="360"/>
      </w:pPr>
      <w:rPr>
        <w:rFonts w:ascii="Symbol" w:hAnsi="Symbol" w:hint="default"/>
      </w:rPr>
    </w:lvl>
    <w:lvl w:ilvl="1" w:tplc="85F8E248">
      <w:start w:val="1"/>
      <w:numFmt w:val="bullet"/>
      <w:lvlText w:val="o"/>
      <w:lvlJc w:val="left"/>
      <w:pPr>
        <w:ind w:left="1080" w:hanging="360"/>
      </w:pPr>
      <w:rPr>
        <w:rFonts w:ascii="Courier New" w:hAnsi="Courier New" w:cs="Times New Roman" w:hint="default"/>
      </w:rPr>
    </w:lvl>
    <w:lvl w:ilvl="2" w:tplc="7570E9E4">
      <w:start w:val="1"/>
      <w:numFmt w:val="bullet"/>
      <w:lvlText w:val=""/>
      <w:lvlJc w:val="left"/>
      <w:pPr>
        <w:ind w:left="1800" w:hanging="360"/>
      </w:pPr>
      <w:rPr>
        <w:rFonts w:ascii="Wingdings" w:hAnsi="Wingdings" w:hint="default"/>
      </w:rPr>
    </w:lvl>
    <w:lvl w:ilvl="3" w:tplc="5362633E">
      <w:start w:val="1"/>
      <w:numFmt w:val="bullet"/>
      <w:lvlText w:val=""/>
      <w:lvlJc w:val="left"/>
      <w:pPr>
        <w:ind w:left="2520" w:hanging="360"/>
      </w:pPr>
      <w:rPr>
        <w:rFonts w:ascii="Symbol" w:hAnsi="Symbol" w:hint="default"/>
      </w:rPr>
    </w:lvl>
    <w:lvl w:ilvl="4" w:tplc="B302D0EE">
      <w:start w:val="1"/>
      <w:numFmt w:val="bullet"/>
      <w:lvlText w:val="o"/>
      <w:lvlJc w:val="left"/>
      <w:pPr>
        <w:ind w:left="3240" w:hanging="360"/>
      </w:pPr>
      <w:rPr>
        <w:rFonts w:ascii="Courier New" w:hAnsi="Courier New" w:cs="Times New Roman" w:hint="default"/>
      </w:rPr>
    </w:lvl>
    <w:lvl w:ilvl="5" w:tplc="B19C3966">
      <w:start w:val="1"/>
      <w:numFmt w:val="bullet"/>
      <w:lvlText w:val=""/>
      <w:lvlJc w:val="left"/>
      <w:pPr>
        <w:ind w:left="3960" w:hanging="360"/>
      </w:pPr>
      <w:rPr>
        <w:rFonts w:ascii="Wingdings" w:hAnsi="Wingdings" w:hint="default"/>
      </w:rPr>
    </w:lvl>
    <w:lvl w:ilvl="6" w:tplc="7B168622">
      <w:start w:val="1"/>
      <w:numFmt w:val="bullet"/>
      <w:lvlText w:val=""/>
      <w:lvlJc w:val="left"/>
      <w:pPr>
        <w:ind w:left="4680" w:hanging="360"/>
      </w:pPr>
      <w:rPr>
        <w:rFonts w:ascii="Symbol" w:hAnsi="Symbol" w:hint="default"/>
      </w:rPr>
    </w:lvl>
    <w:lvl w:ilvl="7" w:tplc="4A30A226">
      <w:start w:val="1"/>
      <w:numFmt w:val="bullet"/>
      <w:lvlText w:val="o"/>
      <w:lvlJc w:val="left"/>
      <w:pPr>
        <w:ind w:left="5400" w:hanging="360"/>
      </w:pPr>
      <w:rPr>
        <w:rFonts w:ascii="Courier New" w:hAnsi="Courier New" w:cs="Times New Roman" w:hint="default"/>
      </w:rPr>
    </w:lvl>
    <w:lvl w:ilvl="8" w:tplc="28CA2E68">
      <w:start w:val="1"/>
      <w:numFmt w:val="bullet"/>
      <w:lvlText w:val=""/>
      <w:lvlJc w:val="left"/>
      <w:pPr>
        <w:ind w:left="6120" w:hanging="360"/>
      </w:pPr>
      <w:rPr>
        <w:rFonts w:ascii="Wingdings" w:hAnsi="Wingdings" w:hint="default"/>
      </w:rPr>
    </w:lvl>
  </w:abstractNum>
  <w:abstractNum w:abstractNumId="4" w15:restartNumberingAfterBreak="0">
    <w:nsid w:val="22EF72AF"/>
    <w:multiLevelType w:val="hybridMultilevel"/>
    <w:tmpl w:val="DF88FFD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A8820544">
      <w:start w:val="2"/>
      <w:numFmt w:val="bullet"/>
      <w:lvlText w:val="-"/>
      <w:lvlJc w:val="left"/>
      <w:pPr>
        <w:ind w:left="1800" w:hanging="360"/>
      </w:pPr>
      <w:rPr>
        <w:rFonts w:ascii="Segoe UI" w:eastAsia="Times New Roman" w:hAnsi="Segoe UI" w:cs="Segoe U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F7A2A5B"/>
    <w:multiLevelType w:val="hybridMultilevel"/>
    <w:tmpl w:val="ED14D30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FFFFFFF">
      <w:start w:val="2"/>
      <w:numFmt w:val="bullet"/>
      <w:lvlText w:val="-"/>
      <w:lvlJc w:val="left"/>
      <w:pPr>
        <w:ind w:left="1800" w:hanging="360"/>
      </w:pPr>
      <w:rPr>
        <w:rFonts w:ascii="Segoe UI" w:eastAsia="Times New Roman" w:hAnsi="Segoe UI" w:cs="Segoe U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3921476"/>
    <w:multiLevelType w:val="hybridMultilevel"/>
    <w:tmpl w:val="A01CF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314098"/>
    <w:multiLevelType w:val="hybridMultilevel"/>
    <w:tmpl w:val="80A0D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5157494"/>
    <w:multiLevelType w:val="hybridMultilevel"/>
    <w:tmpl w:val="5B625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5B0253D"/>
    <w:multiLevelType w:val="hybridMultilevel"/>
    <w:tmpl w:val="3C08859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7BD2BC8"/>
    <w:multiLevelType w:val="hybridMultilevel"/>
    <w:tmpl w:val="A4B432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98D3403"/>
    <w:multiLevelType w:val="hybridMultilevel"/>
    <w:tmpl w:val="23BE9F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A495D54"/>
    <w:multiLevelType w:val="multilevel"/>
    <w:tmpl w:val="57D29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087F84"/>
    <w:multiLevelType w:val="hybridMultilevel"/>
    <w:tmpl w:val="BDA298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ECE54FD"/>
    <w:multiLevelType w:val="hybridMultilevel"/>
    <w:tmpl w:val="4272A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085408A"/>
    <w:multiLevelType w:val="hybridMultilevel"/>
    <w:tmpl w:val="7B84D818"/>
    <w:lvl w:ilvl="0" w:tplc="AF5CCC48">
      <w:start w:val="1"/>
      <w:numFmt w:val="bullet"/>
      <w:lvlText w:val="-"/>
      <w:lvlJc w:val="left"/>
      <w:pPr>
        <w:ind w:left="720" w:hanging="360"/>
      </w:pPr>
      <w:rPr>
        <w:rFonts w:ascii="Aptos" w:hAnsi="Aptos" w:hint="default"/>
      </w:rPr>
    </w:lvl>
    <w:lvl w:ilvl="1" w:tplc="8754449E">
      <w:start w:val="1"/>
      <w:numFmt w:val="bullet"/>
      <w:lvlText w:val="o"/>
      <w:lvlJc w:val="left"/>
      <w:pPr>
        <w:ind w:left="1440" w:hanging="360"/>
      </w:pPr>
      <w:rPr>
        <w:rFonts w:ascii="Courier New" w:hAnsi="Courier New" w:hint="default"/>
      </w:rPr>
    </w:lvl>
    <w:lvl w:ilvl="2" w:tplc="BF64D8D8">
      <w:start w:val="1"/>
      <w:numFmt w:val="bullet"/>
      <w:lvlText w:val=""/>
      <w:lvlJc w:val="left"/>
      <w:pPr>
        <w:ind w:left="2160" w:hanging="360"/>
      </w:pPr>
      <w:rPr>
        <w:rFonts w:ascii="Wingdings" w:hAnsi="Wingdings" w:hint="default"/>
      </w:rPr>
    </w:lvl>
    <w:lvl w:ilvl="3" w:tplc="5C4A1580">
      <w:start w:val="1"/>
      <w:numFmt w:val="bullet"/>
      <w:lvlText w:val=""/>
      <w:lvlJc w:val="left"/>
      <w:pPr>
        <w:ind w:left="2880" w:hanging="360"/>
      </w:pPr>
      <w:rPr>
        <w:rFonts w:ascii="Symbol" w:hAnsi="Symbol" w:hint="default"/>
      </w:rPr>
    </w:lvl>
    <w:lvl w:ilvl="4" w:tplc="0D5AA1A4">
      <w:start w:val="1"/>
      <w:numFmt w:val="bullet"/>
      <w:lvlText w:val="o"/>
      <w:lvlJc w:val="left"/>
      <w:pPr>
        <w:ind w:left="3600" w:hanging="360"/>
      </w:pPr>
      <w:rPr>
        <w:rFonts w:ascii="Courier New" w:hAnsi="Courier New" w:hint="default"/>
      </w:rPr>
    </w:lvl>
    <w:lvl w:ilvl="5" w:tplc="AD6A3DB6">
      <w:start w:val="1"/>
      <w:numFmt w:val="bullet"/>
      <w:lvlText w:val=""/>
      <w:lvlJc w:val="left"/>
      <w:pPr>
        <w:ind w:left="4320" w:hanging="360"/>
      </w:pPr>
      <w:rPr>
        <w:rFonts w:ascii="Wingdings" w:hAnsi="Wingdings" w:hint="default"/>
      </w:rPr>
    </w:lvl>
    <w:lvl w:ilvl="6" w:tplc="ED22B9E4">
      <w:start w:val="1"/>
      <w:numFmt w:val="bullet"/>
      <w:lvlText w:val=""/>
      <w:lvlJc w:val="left"/>
      <w:pPr>
        <w:ind w:left="5040" w:hanging="360"/>
      </w:pPr>
      <w:rPr>
        <w:rFonts w:ascii="Symbol" w:hAnsi="Symbol" w:hint="default"/>
      </w:rPr>
    </w:lvl>
    <w:lvl w:ilvl="7" w:tplc="106694A0">
      <w:start w:val="1"/>
      <w:numFmt w:val="bullet"/>
      <w:lvlText w:val="o"/>
      <w:lvlJc w:val="left"/>
      <w:pPr>
        <w:ind w:left="5760" w:hanging="360"/>
      </w:pPr>
      <w:rPr>
        <w:rFonts w:ascii="Courier New" w:hAnsi="Courier New" w:hint="default"/>
      </w:rPr>
    </w:lvl>
    <w:lvl w:ilvl="8" w:tplc="22103B72">
      <w:start w:val="1"/>
      <w:numFmt w:val="bullet"/>
      <w:lvlText w:val=""/>
      <w:lvlJc w:val="left"/>
      <w:pPr>
        <w:ind w:left="6480" w:hanging="360"/>
      </w:pPr>
      <w:rPr>
        <w:rFonts w:ascii="Wingdings" w:hAnsi="Wingdings" w:hint="default"/>
      </w:rPr>
    </w:lvl>
  </w:abstractNum>
  <w:abstractNum w:abstractNumId="16" w15:restartNumberingAfterBreak="0">
    <w:nsid w:val="63EA4510"/>
    <w:multiLevelType w:val="hybridMultilevel"/>
    <w:tmpl w:val="B858B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2A67B0"/>
    <w:multiLevelType w:val="hybridMultilevel"/>
    <w:tmpl w:val="48987E18"/>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FFFFFFF">
      <w:start w:val="2"/>
      <w:numFmt w:val="bullet"/>
      <w:lvlText w:val="-"/>
      <w:lvlJc w:val="left"/>
      <w:pPr>
        <w:ind w:left="1800" w:hanging="360"/>
      </w:pPr>
      <w:rPr>
        <w:rFonts w:ascii="Segoe UI" w:eastAsia="Times New Roman" w:hAnsi="Segoe UI" w:cs="Segoe U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9E07DD1"/>
    <w:multiLevelType w:val="hybridMultilevel"/>
    <w:tmpl w:val="2C307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8B3090"/>
    <w:multiLevelType w:val="hybridMultilevel"/>
    <w:tmpl w:val="D1AA185E"/>
    <w:lvl w:ilvl="0" w:tplc="CC5CA3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7350C8"/>
    <w:multiLevelType w:val="hybridMultilevel"/>
    <w:tmpl w:val="9A460C30"/>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1" w15:restartNumberingAfterBreak="0">
    <w:nsid w:val="707F0370"/>
    <w:multiLevelType w:val="multilevel"/>
    <w:tmpl w:val="1EDE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1863B9"/>
    <w:multiLevelType w:val="hybridMultilevel"/>
    <w:tmpl w:val="BD4E0A24"/>
    <w:lvl w:ilvl="0" w:tplc="4D1E00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6EB6882"/>
    <w:multiLevelType w:val="hybridMultilevel"/>
    <w:tmpl w:val="3DBE0766"/>
    <w:lvl w:ilvl="0" w:tplc="42FC509C">
      <w:start w:val="1"/>
      <w:numFmt w:val="decimal"/>
      <w:lvlText w:val="%1."/>
      <w:lvlJc w:val="left"/>
      <w:pPr>
        <w:ind w:left="1020" w:hanging="360"/>
      </w:pPr>
    </w:lvl>
    <w:lvl w:ilvl="1" w:tplc="D73A7782">
      <w:start w:val="1"/>
      <w:numFmt w:val="decimal"/>
      <w:lvlText w:val="%2."/>
      <w:lvlJc w:val="left"/>
      <w:pPr>
        <w:ind w:left="1020" w:hanging="360"/>
      </w:pPr>
    </w:lvl>
    <w:lvl w:ilvl="2" w:tplc="40BE0B26">
      <w:start w:val="1"/>
      <w:numFmt w:val="decimal"/>
      <w:lvlText w:val="%3."/>
      <w:lvlJc w:val="left"/>
      <w:pPr>
        <w:ind w:left="1020" w:hanging="360"/>
      </w:pPr>
    </w:lvl>
    <w:lvl w:ilvl="3" w:tplc="EECEF77A">
      <w:start w:val="1"/>
      <w:numFmt w:val="decimal"/>
      <w:lvlText w:val="%4."/>
      <w:lvlJc w:val="left"/>
      <w:pPr>
        <w:ind w:left="1020" w:hanging="360"/>
      </w:pPr>
    </w:lvl>
    <w:lvl w:ilvl="4" w:tplc="A7E2F8BC">
      <w:start w:val="1"/>
      <w:numFmt w:val="decimal"/>
      <w:lvlText w:val="%5."/>
      <w:lvlJc w:val="left"/>
      <w:pPr>
        <w:ind w:left="1020" w:hanging="360"/>
      </w:pPr>
    </w:lvl>
    <w:lvl w:ilvl="5" w:tplc="EB409380">
      <w:start w:val="1"/>
      <w:numFmt w:val="decimal"/>
      <w:lvlText w:val="%6."/>
      <w:lvlJc w:val="left"/>
      <w:pPr>
        <w:ind w:left="1020" w:hanging="360"/>
      </w:pPr>
    </w:lvl>
    <w:lvl w:ilvl="6" w:tplc="38349A7E">
      <w:start w:val="1"/>
      <w:numFmt w:val="decimal"/>
      <w:lvlText w:val="%7."/>
      <w:lvlJc w:val="left"/>
      <w:pPr>
        <w:ind w:left="1020" w:hanging="360"/>
      </w:pPr>
    </w:lvl>
    <w:lvl w:ilvl="7" w:tplc="82F6AED4">
      <w:start w:val="1"/>
      <w:numFmt w:val="decimal"/>
      <w:lvlText w:val="%8."/>
      <w:lvlJc w:val="left"/>
      <w:pPr>
        <w:ind w:left="1020" w:hanging="360"/>
      </w:pPr>
    </w:lvl>
    <w:lvl w:ilvl="8" w:tplc="A1FAA44E">
      <w:start w:val="1"/>
      <w:numFmt w:val="decimal"/>
      <w:lvlText w:val="%9."/>
      <w:lvlJc w:val="left"/>
      <w:pPr>
        <w:ind w:left="1020" w:hanging="360"/>
      </w:pPr>
    </w:lvl>
  </w:abstractNum>
  <w:abstractNum w:abstractNumId="24" w15:restartNumberingAfterBreak="0">
    <w:nsid w:val="77A4312F"/>
    <w:multiLevelType w:val="hybridMultilevel"/>
    <w:tmpl w:val="1B48D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4F24AE"/>
    <w:multiLevelType w:val="hybridMultilevel"/>
    <w:tmpl w:val="C2220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D23F8D"/>
    <w:multiLevelType w:val="hybridMultilevel"/>
    <w:tmpl w:val="85103496"/>
    <w:lvl w:ilvl="0" w:tplc="EE1AD9E8">
      <w:start w:val="1"/>
      <w:numFmt w:val="decimal"/>
      <w:lvlText w:val="%1."/>
      <w:lvlJc w:val="left"/>
      <w:pPr>
        <w:ind w:left="720" w:hanging="360"/>
      </w:pPr>
    </w:lvl>
    <w:lvl w:ilvl="1" w:tplc="1C9C15C6">
      <w:start w:val="1"/>
      <w:numFmt w:val="decimal"/>
      <w:lvlText w:val="%2."/>
      <w:lvlJc w:val="left"/>
      <w:pPr>
        <w:ind w:left="720" w:hanging="360"/>
      </w:pPr>
    </w:lvl>
    <w:lvl w:ilvl="2" w:tplc="BF0A7B98">
      <w:start w:val="1"/>
      <w:numFmt w:val="decimal"/>
      <w:lvlText w:val="%3."/>
      <w:lvlJc w:val="left"/>
      <w:pPr>
        <w:ind w:left="720" w:hanging="360"/>
      </w:pPr>
    </w:lvl>
    <w:lvl w:ilvl="3" w:tplc="DDB638D4">
      <w:start w:val="1"/>
      <w:numFmt w:val="decimal"/>
      <w:lvlText w:val="%4."/>
      <w:lvlJc w:val="left"/>
      <w:pPr>
        <w:ind w:left="720" w:hanging="360"/>
      </w:pPr>
    </w:lvl>
    <w:lvl w:ilvl="4" w:tplc="84948F3C">
      <w:start w:val="1"/>
      <w:numFmt w:val="decimal"/>
      <w:lvlText w:val="%5."/>
      <w:lvlJc w:val="left"/>
      <w:pPr>
        <w:ind w:left="720" w:hanging="360"/>
      </w:pPr>
    </w:lvl>
    <w:lvl w:ilvl="5" w:tplc="7A9660AE">
      <w:start w:val="1"/>
      <w:numFmt w:val="decimal"/>
      <w:lvlText w:val="%6."/>
      <w:lvlJc w:val="left"/>
      <w:pPr>
        <w:ind w:left="720" w:hanging="360"/>
      </w:pPr>
    </w:lvl>
    <w:lvl w:ilvl="6" w:tplc="46CEDC22">
      <w:start w:val="1"/>
      <w:numFmt w:val="decimal"/>
      <w:lvlText w:val="%7."/>
      <w:lvlJc w:val="left"/>
      <w:pPr>
        <w:ind w:left="720" w:hanging="360"/>
      </w:pPr>
    </w:lvl>
    <w:lvl w:ilvl="7" w:tplc="AB86DD4A">
      <w:start w:val="1"/>
      <w:numFmt w:val="decimal"/>
      <w:lvlText w:val="%8."/>
      <w:lvlJc w:val="left"/>
      <w:pPr>
        <w:ind w:left="720" w:hanging="360"/>
      </w:pPr>
    </w:lvl>
    <w:lvl w:ilvl="8" w:tplc="DDAC8B5A">
      <w:start w:val="1"/>
      <w:numFmt w:val="decimal"/>
      <w:lvlText w:val="%9."/>
      <w:lvlJc w:val="left"/>
      <w:pPr>
        <w:ind w:left="720" w:hanging="360"/>
      </w:pPr>
    </w:lvl>
  </w:abstractNum>
  <w:num w:numId="1" w16cid:durableId="1004168699">
    <w:abstractNumId w:val="15"/>
  </w:num>
  <w:num w:numId="2" w16cid:durableId="846100089">
    <w:abstractNumId w:val="1"/>
  </w:num>
  <w:num w:numId="3" w16cid:durableId="2090539236">
    <w:abstractNumId w:val="3"/>
  </w:num>
  <w:num w:numId="4" w16cid:durableId="143357220">
    <w:abstractNumId w:val="6"/>
  </w:num>
  <w:num w:numId="5" w16cid:durableId="1009679252">
    <w:abstractNumId w:val="7"/>
  </w:num>
  <w:num w:numId="6" w16cid:durableId="1770589636">
    <w:abstractNumId w:val="13"/>
  </w:num>
  <w:num w:numId="7" w16cid:durableId="1964841657">
    <w:abstractNumId w:val="16"/>
  </w:num>
  <w:num w:numId="8" w16cid:durableId="314651553">
    <w:abstractNumId w:val="14"/>
  </w:num>
  <w:num w:numId="9" w16cid:durableId="2134907608">
    <w:abstractNumId w:val="4"/>
  </w:num>
  <w:num w:numId="10" w16cid:durableId="1538854984">
    <w:abstractNumId w:val="11"/>
  </w:num>
  <w:num w:numId="11" w16cid:durableId="1707487488">
    <w:abstractNumId w:val="0"/>
  </w:num>
  <w:num w:numId="12" w16cid:durableId="1139417217">
    <w:abstractNumId w:val="9"/>
  </w:num>
  <w:num w:numId="13" w16cid:durableId="26566618">
    <w:abstractNumId w:val="18"/>
  </w:num>
  <w:num w:numId="14" w16cid:durableId="1834490616">
    <w:abstractNumId w:val="8"/>
  </w:num>
  <w:num w:numId="15" w16cid:durableId="480537092">
    <w:abstractNumId w:val="20"/>
  </w:num>
  <w:num w:numId="16" w16cid:durableId="1556240642">
    <w:abstractNumId w:val="25"/>
  </w:num>
  <w:num w:numId="17" w16cid:durableId="2080861212">
    <w:abstractNumId w:val="21"/>
  </w:num>
  <w:num w:numId="18" w16cid:durableId="1466578496">
    <w:abstractNumId w:val="12"/>
  </w:num>
  <w:num w:numId="19" w16cid:durableId="264075162">
    <w:abstractNumId w:val="17"/>
  </w:num>
  <w:num w:numId="20" w16cid:durableId="268590399">
    <w:abstractNumId w:val="5"/>
  </w:num>
  <w:num w:numId="21" w16cid:durableId="1371614711">
    <w:abstractNumId w:val="22"/>
  </w:num>
  <w:num w:numId="22" w16cid:durableId="1675381937">
    <w:abstractNumId w:val="19"/>
  </w:num>
  <w:num w:numId="23" w16cid:durableId="1459451657">
    <w:abstractNumId w:val="24"/>
  </w:num>
  <w:num w:numId="24" w16cid:durableId="656879340">
    <w:abstractNumId w:val="10"/>
  </w:num>
  <w:num w:numId="25" w16cid:durableId="858812895">
    <w:abstractNumId w:val="26"/>
  </w:num>
  <w:num w:numId="26" w16cid:durableId="1755129411">
    <w:abstractNumId w:val="23"/>
  </w:num>
  <w:num w:numId="27" w16cid:durableId="162616027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45D5B6"/>
    <w:rsid w:val="00000067"/>
    <w:rsid w:val="000003B2"/>
    <w:rsid w:val="00000568"/>
    <w:rsid w:val="000006C4"/>
    <w:rsid w:val="00000A1B"/>
    <w:rsid w:val="00000B37"/>
    <w:rsid w:val="00000C9E"/>
    <w:rsid w:val="00000CCF"/>
    <w:rsid w:val="00000D4A"/>
    <w:rsid w:val="00000D64"/>
    <w:rsid w:val="00000DA2"/>
    <w:rsid w:val="00000DD5"/>
    <w:rsid w:val="00000E68"/>
    <w:rsid w:val="000010A3"/>
    <w:rsid w:val="00001146"/>
    <w:rsid w:val="0000117B"/>
    <w:rsid w:val="00001397"/>
    <w:rsid w:val="000013B5"/>
    <w:rsid w:val="00001547"/>
    <w:rsid w:val="00001553"/>
    <w:rsid w:val="000015F5"/>
    <w:rsid w:val="000018AE"/>
    <w:rsid w:val="0000195E"/>
    <w:rsid w:val="000019B7"/>
    <w:rsid w:val="00001BC4"/>
    <w:rsid w:val="00001C50"/>
    <w:rsid w:val="00001E19"/>
    <w:rsid w:val="00001E40"/>
    <w:rsid w:val="00001FB8"/>
    <w:rsid w:val="00002041"/>
    <w:rsid w:val="00002181"/>
    <w:rsid w:val="0000243B"/>
    <w:rsid w:val="00002485"/>
    <w:rsid w:val="00002782"/>
    <w:rsid w:val="000027E2"/>
    <w:rsid w:val="000028CC"/>
    <w:rsid w:val="0000295B"/>
    <w:rsid w:val="00002A5A"/>
    <w:rsid w:val="00002C36"/>
    <w:rsid w:val="00002C47"/>
    <w:rsid w:val="00002D3C"/>
    <w:rsid w:val="00002DBE"/>
    <w:rsid w:val="000030B5"/>
    <w:rsid w:val="000031C1"/>
    <w:rsid w:val="00003202"/>
    <w:rsid w:val="000033F7"/>
    <w:rsid w:val="000034FE"/>
    <w:rsid w:val="0000355C"/>
    <w:rsid w:val="0000365C"/>
    <w:rsid w:val="000038DA"/>
    <w:rsid w:val="00003A88"/>
    <w:rsid w:val="00003B55"/>
    <w:rsid w:val="00003D76"/>
    <w:rsid w:val="00003DEF"/>
    <w:rsid w:val="00003E72"/>
    <w:rsid w:val="0000462B"/>
    <w:rsid w:val="00004678"/>
    <w:rsid w:val="000047C4"/>
    <w:rsid w:val="00004968"/>
    <w:rsid w:val="00004B0F"/>
    <w:rsid w:val="00004CD5"/>
    <w:rsid w:val="00004E1A"/>
    <w:rsid w:val="00004FA8"/>
    <w:rsid w:val="0000501E"/>
    <w:rsid w:val="00005097"/>
    <w:rsid w:val="000051D0"/>
    <w:rsid w:val="0000550F"/>
    <w:rsid w:val="000059CA"/>
    <w:rsid w:val="00005BED"/>
    <w:rsid w:val="00005CB5"/>
    <w:rsid w:val="00005D3C"/>
    <w:rsid w:val="00005DD0"/>
    <w:rsid w:val="00005ECF"/>
    <w:rsid w:val="000060AB"/>
    <w:rsid w:val="00006163"/>
    <w:rsid w:val="00006211"/>
    <w:rsid w:val="0000635A"/>
    <w:rsid w:val="00006450"/>
    <w:rsid w:val="0000648B"/>
    <w:rsid w:val="0000649A"/>
    <w:rsid w:val="000064F8"/>
    <w:rsid w:val="00006576"/>
    <w:rsid w:val="00006585"/>
    <w:rsid w:val="00006710"/>
    <w:rsid w:val="00006765"/>
    <w:rsid w:val="000067C6"/>
    <w:rsid w:val="000068D1"/>
    <w:rsid w:val="00006902"/>
    <w:rsid w:val="000069B1"/>
    <w:rsid w:val="00006D1A"/>
    <w:rsid w:val="00006D76"/>
    <w:rsid w:val="00006E60"/>
    <w:rsid w:val="00006EDC"/>
    <w:rsid w:val="00007069"/>
    <w:rsid w:val="00007199"/>
    <w:rsid w:val="000071CA"/>
    <w:rsid w:val="00007258"/>
    <w:rsid w:val="00007329"/>
    <w:rsid w:val="0000750C"/>
    <w:rsid w:val="00007601"/>
    <w:rsid w:val="000077E5"/>
    <w:rsid w:val="000078BB"/>
    <w:rsid w:val="000078E8"/>
    <w:rsid w:val="00007908"/>
    <w:rsid w:val="00007A39"/>
    <w:rsid w:val="00007BAE"/>
    <w:rsid w:val="00007BE7"/>
    <w:rsid w:val="00010150"/>
    <w:rsid w:val="00010188"/>
    <w:rsid w:val="000101CD"/>
    <w:rsid w:val="00010219"/>
    <w:rsid w:val="00010229"/>
    <w:rsid w:val="00010237"/>
    <w:rsid w:val="000103E8"/>
    <w:rsid w:val="000107EF"/>
    <w:rsid w:val="00010807"/>
    <w:rsid w:val="00010814"/>
    <w:rsid w:val="00010A68"/>
    <w:rsid w:val="00010A6D"/>
    <w:rsid w:val="00010BCC"/>
    <w:rsid w:val="000110D0"/>
    <w:rsid w:val="000112F3"/>
    <w:rsid w:val="000119E4"/>
    <w:rsid w:val="00011CC6"/>
    <w:rsid w:val="00011DD9"/>
    <w:rsid w:val="00011EE4"/>
    <w:rsid w:val="00011F0B"/>
    <w:rsid w:val="000121DE"/>
    <w:rsid w:val="000122B5"/>
    <w:rsid w:val="00012316"/>
    <w:rsid w:val="00012382"/>
    <w:rsid w:val="00012383"/>
    <w:rsid w:val="000123A5"/>
    <w:rsid w:val="000124BC"/>
    <w:rsid w:val="000125AA"/>
    <w:rsid w:val="000125C1"/>
    <w:rsid w:val="00012659"/>
    <w:rsid w:val="00012699"/>
    <w:rsid w:val="0001269C"/>
    <w:rsid w:val="00012D79"/>
    <w:rsid w:val="00012EC5"/>
    <w:rsid w:val="00012F5D"/>
    <w:rsid w:val="00013156"/>
    <w:rsid w:val="00013364"/>
    <w:rsid w:val="000133D6"/>
    <w:rsid w:val="00013926"/>
    <w:rsid w:val="00013A95"/>
    <w:rsid w:val="00013D42"/>
    <w:rsid w:val="00013E15"/>
    <w:rsid w:val="00013F2E"/>
    <w:rsid w:val="00014062"/>
    <w:rsid w:val="00014103"/>
    <w:rsid w:val="000141E3"/>
    <w:rsid w:val="00014759"/>
    <w:rsid w:val="00014819"/>
    <w:rsid w:val="00014A62"/>
    <w:rsid w:val="00014F59"/>
    <w:rsid w:val="000151A9"/>
    <w:rsid w:val="0001537E"/>
    <w:rsid w:val="000154AC"/>
    <w:rsid w:val="00015572"/>
    <w:rsid w:val="00015587"/>
    <w:rsid w:val="000157D1"/>
    <w:rsid w:val="00015815"/>
    <w:rsid w:val="00015828"/>
    <w:rsid w:val="00015C85"/>
    <w:rsid w:val="00015E57"/>
    <w:rsid w:val="00015E8D"/>
    <w:rsid w:val="0001613D"/>
    <w:rsid w:val="000165B9"/>
    <w:rsid w:val="00016616"/>
    <w:rsid w:val="000166E0"/>
    <w:rsid w:val="000166E3"/>
    <w:rsid w:val="0001672D"/>
    <w:rsid w:val="000167C0"/>
    <w:rsid w:val="000169AA"/>
    <w:rsid w:val="00016BD3"/>
    <w:rsid w:val="00016C6C"/>
    <w:rsid w:val="00016C7F"/>
    <w:rsid w:val="00016D0A"/>
    <w:rsid w:val="00016D37"/>
    <w:rsid w:val="00016E3E"/>
    <w:rsid w:val="000170CD"/>
    <w:rsid w:val="00017141"/>
    <w:rsid w:val="00017233"/>
    <w:rsid w:val="00017326"/>
    <w:rsid w:val="00017448"/>
    <w:rsid w:val="00017522"/>
    <w:rsid w:val="00017683"/>
    <w:rsid w:val="00017756"/>
    <w:rsid w:val="000177A9"/>
    <w:rsid w:val="0001790C"/>
    <w:rsid w:val="00017C96"/>
    <w:rsid w:val="00020074"/>
    <w:rsid w:val="0002009E"/>
    <w:rsid w:val="000200BF"/>
    <w:rsid w:val="00020217"/>
    <w:rsid w:val="00020279"/>
    <w:rsid w:val="00020325"/>
    <w:rsid w:val="00020344"/>
    <w:rsid w:val="0002040F"/>
    <w:rsid w:val="00020648"/>
    <w:rsid w:val="0002069B"/>
    <w:rsid w:val="000206E0"/>
    <w:rsid w:val="000206EA"/>
    <w:rsid w:val="00020870"/>
    <w:rsid w:val="0002099A"/>
    <w:rsid w:val="00020DA6"/>
    <w:rsid w:val="00020E01"/>
    <w:rsid w:val="00020E9A"/>
    <w:rsid w:val="0002104C"/>
    <w:rsid w:val="0002118E"/>
    <w:rsid w:val="000211D0"/>
    <w:rsid w:val="000212AF"/>
    <w:rsid w:val="0002131F"/>
    <w:rsid w:val="00021438"/>
    <w:rsid w:val="00021451"/>
    <w:rsid w:val="000215A2"/>
    <w:rsid w:val="00021A64"/>
    <w:rsid w:val="00021EDE"/>
    <w:rsid w:val="00021EF5"/>
    <w:rsid w:val="00022027"/>
    <w:rsid w:val="000220ED"/>
    <w:rsid w:val="000223D0"/>
    <w:rsid w:val="00022546"/>
    <w:rsid w:val="000225EA"/>
    <w:rsid w:val="0002271F"/>
    <w:rsid w:val="000228E0"/>
    <w:rsid w:val="00022945"/>
    <w:rsid w:val="00022BDE"/>
    <w:rsid w:val="00022BE7"/>
    <w:rsid w:val="00022C5E"/>
    <w:rsid w:val="00022C85"/>
    <w:rsid w:val="00022CD3"/>
    <w:rsid w:val="000233BA"/>
    <w:rsid w:val="00023677"/>
    <w:rsid w:val="00023863"/>
    <w:rsid w:val="000238AD"/>
    <w:rsid w:val="000238C5"/>
    <w:rsid w:val="000238DF"/>
    <w:rsid w:val="000239A5"/>
    <w:rsid w:val="00023ABE"/>
    <w:rsid w:val="00023B4C"/>
    <w:rsid w:val="00023BDF"/>
    <w:rsid w:val="00023D97"/>
    <w:rsid w:val="00023E85"/>
    <w:rsid w:val="00023ED8"/>
    <w:rsid w:val="000244CE"/>
    <w:rsid w:val="000245F7"/>
    <w:rsid w:val="00024706"/>
    <w:rsid w:val="000247CF"/>
    <w:rsid w:val="000247E1"/>
    <w:rsid w:val="00024932"/>
    <w:rsid w:val="00024B3B"/>
    <w:rsid w:val="00024CD1"/>
    <w:rsid w:val="00024DE6"/>
    <w:rsid w:val="00025447"/>
    <w:rsid w:val="000255A1"/>
    <w:rsid w:val="000256D8"/>
    <w:rsid w:val="00025713"/>
    <w:rsid w:val="0002586E"/>
    <w:rsid w:val="00025B91"/>
    <w:rsid w:val="00025DA3"/>
    <w:rsid w:val="00025F58"/>
    <w:rsid w:val="0002612B"/>
    <w:rsid w:val="00026207"/>
    <w:rsid w:val="0002620C"/>
    <w:rsid w:val="00026352"/>
    <w:rsid w:val="000264F8"/>
    <w:rsid w:val="0002654E"/>
    <w:rsid w:val="00026569"/>
    <w:rsid w:val="000266DA"/>
    <w:rsid w:val="0002680D"/>
    <w:rsid w:val="00026873"/>
    <w:rsid w:val="000268EA"/>
    <w:rsid w:val="00026CA3"/>
    <w:rsid w:val="0002707B"/>
    <w:rsid w:val="000272B2"/>
    <w:rsid w:val="00027556"/>
    <w:rsid w:val="00027608"/>
    <w:rsid w:val="00027984"/>
    <w:rsid w:val="00027B04"/>
    <w:rsid w:val="00027C80"/>
    <w:rsid w:val="00027D2B"/>
    <w:rsid w:val="0003004C"/>
    <w:rsid w:val="00030130"/>
    <w:rsid w:val="000304FB"/>
    <w:rsid w:val="0003053A"/>
    <w:rsid w:val="00030591"/>
    <w:rsid w:val="000306D1"/>
    <w:rsid w:val="000306D2"/>
    <w:rsid w:val="000309AD"/>
    <w:rsid w:val="00030A2C"/>
    <w:rsid w:val="00030A3E"/>
    <w:rsid w:val="00030CF2"/>
    <w:rsid w:val="00030DA6"/>
    <w:rsid w:val="00030DBE"/>
    <w:rsid w:val="00030F25"/>
    <w:rsid w:val="00031237"/>
    <w:rsid w:val="00031369"/>
    <w:rsid w:val="00031375"/>
    <w:rsid w:val="000317DC"/>
    <w:rsid w:val="0003195A"/>
    <w:rsid w:val="00031968"/>
    <w:rsid w:val="00031A13"/>
    <w:rsid w:val="00031A7B"/>
    <w:rsid w:val="00031B18"/>
    <w:rsid w:val="00031BDA"/>
    <w:rsid w:val="00031C40"/>
    <w:rsid w:val="00031C78"/>
    <w:rsid w:val="00031E1A"/>
    <w:rsid w:val="00032111"/>
    <w:rsid w:val="0003224B"/>
    <w:rsid w:val="00032355"/>
    <w:rsid w:val="00032542"/>
    <w:rsid w:val="00032601"/>
    <w:rsid w:val="00032684"/>
    <w:rsid w:val="0003275E"/>
    <w:rsid w:val="00032878"/>
    <w:rsid w:val="00032C17"/>
    <w:rsid w:val="00032E4F"/>
    <w:rsid w:val="000330E1"/>
    <w:rsid w:val="00033240"/>
    <w:rsid w:val="00033254"/>
    <w:rsid w:val="000333B9"/>
    <w:rsid w:val="000335B1"/>
    <w:rsid w:val="000336E2"/>
    <w:rsid w:val="00033750"/>
    <w:rsid w:val="00033B40"/>
    <w:rsid w:val="00033CF8"/>
    <w:rsid w:val="00033E23"/>
    <w:rsid w:val="0003415F"/>
    <w:rsid w:val="000345A6"/>
    <w:rsid w:val="000345B5"/>
    <w:rsid w:val="000346FA"/>
    <w:rsid w:val="0003470D"/>
    <w:rsid w:val="00034900"/>
    <w:rsid w:val="00034B12"/>
    <w:rsid w:val="00034CA4"/>
    <w:rsid w:val="00034E09"/>
    <w:rsid w:val="00035236"/>
    <w:rsid w:val="00035363"/>
    <w:rsid w:val="00035435"/>
    <w:rsid w:val="000356E6"/>
    <w:rsid w:val="000357C7"/>
    <w:rsid w:val="000357DD"/>
    <w:rsid w:val="0003594E"/>
    <w:rsid w:val="00035D97"/>
    <w:rsid w:val="00035F2A"/>
    <w:rsid w:val="000362FB"/>
    <w:rsid w:val="0003668F"/>
    <w:rsid w:val="0003671F"/>
    <w:rsid w:val="0003672B"/>
    <w:rsid w:val="0003691A"/>
    <w:rsid w:val="0003692F"/>
    <w:rsid w:val="00036947"/>
    <w:rsid w:val="000369AE"/>
    <w:rsid w:val="00036A50"/>
    <w:rsid w:val="00036C51"/>
    <w:rsid w:val="00036D7F"/>
    <w:rsid w:val="00036ED9"/>
    <w:rsid w:val="00036F9E"/>
    <w:rsid w:val="00037061"/>
    <w:rsid w:val="00037159"/>
    <w:rsid w:val="000371E2"/>
    <w:rsid w:val="00037222"/>
    <w:rsid w:val="00037326"/>
    <w:rsid w:val="0003739D"/>
    <w:rsid w:val="000373E7"/>
    <w:rsid w:val="00037654"/>
    <w:rsid w:val="0003771B"/>
    <w:rsid w:val="0003777C"/>
    <w:rsid w:val="00037848"/>
    <w:rsid w:val="00037976"/>
    <w:rsid w:val="00037B40"/>
    <w:rsid w:val="00037C15"/>
    <w:rsid w:val="00037C71"/>
    <w:rsid w:val="00037CC9"/>
    <w:rsid w:val="00037E1A"/>
    <w:rsid w:val="00037E37"/>
    <w:rsid w:val="00037FB9"/>
    <w:rsid w:val="000400DA"/>
    <w:rsid w:val="000403AF"/>
    <w:rsid w:val="00040459"/>
    <w:rsid w:val="00040637"/>
    <w:rsid w:val="0004076E"/>
    <w:rsid w:val="0004077F"/>
    <w:rsid w:val="0004096C"/>
    <w:rsid w:val="00040BA5"/>
    <w:rsid w:val="00040ECF"/>
    <w:rsid w:val="000410AD"/>
    <w:rsid w:val="00041295"/>
    <w:rsid w:val="000416E6"/>
    <w:rsid w:val="0004192C"/>
    <w:rsid w:val="000419BC"/>
    <w:rsid w:val="00041A30"/>
    <w:rsid w:val="00041A8E"/>
    <w:rsid w:val="00041B25"/>
    <w:rsid w:val="00041B7A"/>
    <w:rsid w:val="00041E75"/>
    <w:rsid w:val="00041FB0"/>
    <w:rsid w:val="00042072"/>
    <w:rsid w:val="000420A5"/>
    <w:rsid w:val="0004226D"/>
    <w:rsid w:val="0004227A"/>
    <w:rsid w:val="000423F4"/>
    <w:rsid w:val="0004243D"/>
    <w:rsid w:val="000426F2"/>
    <w:rsid w:val="00042951"/>
    <w:rsid w:val="000429BA"/>
    <w:rsid w:val="000429F9"/>
    <w:rsid w:val="00042BC2"/>
    <w:rsid w:val="00042F5E"/>
    <w:rsid w:val="00043033"/>
    <w:rsid w:val="0004306F"/>
    <w:rsid w:val="000432C9"/>
    <w:rsid w:val="000434E6"/>
    <w:rsid w:val="000434ED"/>
    <w:rsid w:val="000435A3"/>
    <w:rsid w:val="000435CB"/>
    <w:rsid w:val="0004368F"/>
    <w:rsid w:val="00043715"/>
    <w:rsid w:val="0004384D"/>
    <w:rsid w:val="00043B0D"/>
    <w:rsid w:val="00043DD9"/>
    <w:rsid w:val="00044075"/>
    <w:rsid w:val="000441E9"/>
    <w:rsid w:val="00044447"/>
    <w:rsid w:val="000445FC"/>
    <w:rsid w:val="00044648"/>
    <w:rsid w:val="00044797"/>
    <w:rsid w:val="000448B6"/>
    <w:rsid w:val="00044CCF"/>
    <w:rsid w:val="00044DD1"/>
    <w:rsid w:val="00044E5D"/>
    <w:rsid w:val="00044EBA"/>
    <w:rsid w:val="00045042"/>
    <w:rsid w:val="000450A3"/>
    <w:rsid w:val="000452F7"/>
    <w:rsid w:val="0004533F"/>
    <w:rsid w:val="0004544D"/>
    <w:rsid w:val="000454E5"/>
    <w:rsid w:val="0004559B"/>
    <w:rsid w:val="000457AC"/>
    <w:rsid w:val="000457B6"/>
    <w:rsid w:val="000459B1"/>
    <w:rsid w:val="000459D0"/>
    <w:rsid w:val="00045B83"/>
    <w:rsid w:val="00045C10"/>
    <w:rsid w:val="00045C24"/>
    <w:rsid w:val="00045C46"/>
    <w:rsid w:val="00045D71"/>
    <w:rsid w:val="00045DCD"/>
    <w:rsid w:val="00045E75"/>
    <w:rsid w:val="00045E9D"/>
    <w:rsid w:val="00045F8C"/>
    <w:rsid w:val="0004617E"/>
    <w:rsid w:val="000463B7"/>
    <w:rsid w:val="0004657A"/>
    <w:rsid w:val="0004658A"/>
    <w:rsid w:val="000465A8"/>
    <w:rsid w:val="0004666E"/>
    <w:rsid w:val="0004674E"/>
    <w:rsid w:val="00046815"/>
    <w:rsid w:val="00046827"/>
    <w:rsid w:val="00046BAB"/>
    <w:rsid w:val="00046BFB"/>
    <w:rsid w:val="00046C03"/>
    <w:rsid w:val="00046C14"/>
    <w:rsid w:val="00046D45"/>
    <w:rsid w:val="00046FA4"/>
    <w:rsid w:val="000471C5"/>
    <w:rsid w:val="000471EE"/>
    <w:rsid w:val="0004742F"/>
    <w:rsid w:val="00047621"/>
    <w:rsid w:val="000476EF"/>
    <w:rsid w:val="00047931"/>
    <w:rsid w:val="00047A82"/>
    <w:rsid w:val="00047AEF"/>
    <w:rsid w:val="00047D42"/>
    <w:rsid w:val="00047DC1"/>
    <w:rsid w:val="00047EA1"/>
    <w:rsid w:val="00047EAD"/>
    <w:rsid w:val="00050076"/>
    <w:rsid w:val="000500F7"/>
    <w:rsid w:val="000501B5"/>
    <w:rsid w:val="00050869"/>
    <w:rsid w:val="00050993"/>
    <w:rsid w:val="000509A0"/>
    <w:rsid w:val="00050A1F"/>
    <w:rsid w:val="00050B61"/>
    <w:rsid w:val="00050D30"/>
    <w:rsid w:val="00050D7C"/>
    <w:rsid w:val="00050DC4"/>
    <w:rsid w:val="00051556"/>
    <w:rsid w:val="00051625"/>
    <w:rsid w:val="0005166E"/>
    <w:rsid w:val="000517D8"/>
    <w:rsid w:val="00051867"/>
    <w:rsid w:val="00051981"/>
    <w:rsid w:val="00051AE7"/>
    <w:rsid w:val="00051E72"/>
    <w:rsid w:val="00051F5F"/>
    <w:rsid w:val="0005209F"/>
    <w:rsid w:val="00052224"/>
    <w:rsid w:val="0005223F"/>
    <w:rsid w:val="000522AF"/>
    <w:rsid w:val="00052378"/>
    <w:rsid w:val="000523B9"/>
    <w:rsid w:val="0005247D"/>
    <w:rsid w:val="00052537"/>
    <w:rsid w:val="00052693"/>
    <w:rsid w:val="00052C0D"/>
    <w:rsid w:val="00052D80"/>
    <w:rsid w:val="00052D88"/>
    <w:rsid w:val="0005305A"/>
    <w:rsid w:val="000531AE"/>
    <w:rsid w:val="0005322D"/>
    <w:rsid w:val="000532F5"/>
    <w:rsid w:val="00053596"/>
    <w:rsid w:val="00053669"/>
    <w:rsid w:val="0005368B"/>
    <w:rsid w:val="00053695"/>
    <w:rsid w:val="00053724"/>
    <w:rsid w:val="00053817"/>
    <w:rsid w:val="0005383B"/>
    <w:rsid w:val="0005385F"/>
    <w:rsid w:val="00053884"/>
    <w:rsid w:val="00053B75"/>
    <w:rsid w:val="00053D64"/>
    <w:rsid w:val="00053DB3"/>
    <w:rsid w:val="0005431E"/>
    <w:rsid w:val="0005455E"/>
    <w:rsid w:val="00054669"/>
    <w:rsid w:val="0005467D"/>
    <w:rsid w:val="0005494A"/>
    <w:rsid w:val="00054A04"/>
    <w:rsid w:val="00054A72"/>
    <w:rsid w:val="00054B9D"/>
    <w:rsid w:val="00054CC4"/>
    <w:rsid w:val="00054D7E"/>
    <w:rsid w:val="00054E05"/>
    <w:rsid w:val="00054F6D"/>
    <w:rsid w:val="0005516B"/>
    <w:rsid w:val="000553AB"/>
    <w:rsid w:val="00055457"/>
    <w:rsid w:val="000556E9"/>
    <w:rsid w:val="00055E15"/>
    <w:rsid w:val="00056149"/>
    <w:rsid w:val="000561D7"/>
    <w:rsid w:val="000561F7"/>
    <w:rsid w:val="000563E4"/>
    <w:rsid w:val="0005640A"/>
    <w:rsid w:val="00056416"/>
    <w:rsid w:val="000566C3"/>
    <w:rsid w:val="0005677E"/>
    <w:rsid w:val="0005683D"/>
    <w:rsid w:val="0005685C"/>
    <w:rsid w:val="0005697A"/>
    <w:rsid w:val="00056A8D"/>
    <w:rsid w:val="00056C38"/>
    <w:rsid w:val="00056C67"/>
    <w:rsid w:val="00056D08"/>
    <w:rsid w:val="00056EEA"/>
    <w:rsid w:val="00056FC2"/>
    <w:rsid w:val="000570E2"/>
    <w:rsid w:val="00057190"/>
    <w:rsid w:val="00057337"/>
    <w:rsid w:val="00057432"/>
    <w:rsid w:val="000574D5"/>
    <w:rsid w:val="00057614"/>
    <w:rsid w:val="00057657"/>
    <w:rsid w:val="0005771B"/>
    <w:rsid w:val="00057842"/>
    <w:rsid w:val="00057A1C"/>
    <w:rsid w:val="00057AC6"/>
    <w:rsid w:val="000600E1"/>
    <w:rsid w:val="0006015D"/>
    <w:rsid w:val="00060333"/>
    <w:rsid w:val="0006058B"/>
    <w:rsid w:val="00060794"/>
    <w:rsid w:val="000607FD"/>
    <w:rsid w:val="00060986"/>
    <w:rsid w:val="00060D34"/>
    <w:rsid w:val="00060DC9"/>
    <w:rsid w:val="00060DFD"/>
    <w:rsid w:val="00060E0C"/>
    <w:rsid w:val="00060E82"/>
    <w:rsid w:val="00060EE9"/>
    <w:rsid w:val="00060F90"/>
    <w:rsid w:val="00060FF1"/>
    <w:rsid w:val="00060FF4"/>
    <w:rsid w:val="00061070"/>
    <w:rsid w:val="000611E6"/>
    <w:rsid w:val="00061486"/>
    <w:rsid w:val="000617F5"/>
    <w:rsid w:val="00061B55"/>
    <w:rsid w:val="00061D9E"/>
    <w:rsid w:val="00062165"/>
    <w:rsid w:val="00062479"/>
    <w:rsid w:val="00062483"/>
    <w:rsid w:val="000625CF"/>
    <w:rsid w:val="00062626"/>
    <w:rsid w:val="00062675"/>
    <w:rsid w:val="000626C1"/>
    <w:rsid w:val="000627AA"/>
    <w:rsid w:val="000629E4"/>
    <w:rsid w:val="00062C83"/>
    <w:rsid w:val="00062D23"/>
    <w:rsid w:val="00062ED2"/>
    <w:rsid w:val="00062FBF"/>
    <w:rsid w:val="000634D3"/>
    <w:rsid w:val="00063554"/>
    <w:rsid w:val="00063843"/>
    <w:rsid w:val="0006388B"/>
    <w:rsid w:val="000638EC"/>
    <w:rsid w:val="0006391A"/>
    <w:rsid w:val="000639C3"/>
    <w:rsid w:val="00063A9C"/>
    <w:rsid w:val="00063BDD"/>
    <w:rsid w:val="00063BF8"/>
    <w:rsid w:val="00063CF9"/>
    <w:rsid w:val="00063D05"/>
    <w:rsid w:val="00063E64"/>
    <w:rsid w:val="0006432A"/>
    <w:rsid w:val="0006437D"/>
    <w:rsid w:val="000643AB"/>
    <w:rsid w:val="000643AF"/>
    <w:rsid w:val="000643B2"/>
    <w:rsid w:val="00064509"/>
    <w:rsid w:val="0006452E"/>
    <w:rsid w:val="0006456A"/>
    <w:rsid w:val="0006477C"/>
    <w:rsid w:val="000649D0"/>
    <w:rsid w:val="00064A14"/>
    <w:rsid w:val="00064A2D"/>
    <w:rsid w:val="00064A66"/>
    <w:rsid w:val="00064E8B"/>
    <w:rsid w:val="00064EED"/>
    <w:rsid w:val="00064F64"/>
    <w:rsid w:val="000650A5"/>
    <w:rsid w:val="00065148"/>
    <w:rsid w:val="0006528F"/>
    <w:rsid w:val="000654DA"/>
    <w:rsid w:val="00065656"/>
    <w:rsid w:val="000656EE"/>
    <w:rsid w:val="00065908"/>
    <w:rsid w:val="0006590B"/>
    <w:rsid w:val="000659CD"/>
    <w:rsid w:val="000659F8"/>
    <w:rsid w:val="00065C68"/>
    <w:rsid w:val="00065D40"/>
    <w:rsid w:val="00065D4B"/>
    <w:rsid w:val="00065D82"/>
    <w:rsid w:val="00065D87"/>
    <w:rsid w:val="00065E6C"/>
    <w:rsid w:val="00065EBA"/>
    <w:rsid w:val="00065F1E"/>
    <w:rsid w:val="00066173"/>
    <w:rsid w:val="0006625D"/>
    <w:rsid w:val="00066287"/>
    <w:rsid w:val="000662B4"/>
    <w:rsid w:val="000662E2"/>
    <w:rsid w:val="000664E9"/>
    <w:rsid w:val="00066798"/>
    <w:rsid w:val="00066841"/>
    <w:rsid w:val="00066D5E"/>
    <w:rsid w:val="00066E52"/>
    <w:rsid w:val="00067273"/>
    <w:rsid w:val="00067408"/>
    <w:rsid w:val="0006772C"/>
    <w:rsid w:val="000677A8"/>
    <w:rsid w:val="000677AC"/>
    <w:rsid w:val="00067846"/>
    <w:rsid w:val="00067A5A"/>
    <w:rsid w:val="00067B3B"/>
    <w:rsid w:val="00067BB9"/>
    <w:rsid w:val="00067C5A"/>
    <w:rsid w:val="00067CDA"/>
    <w:rsid w:val="00067E31"/>
    <w:rsid w:val="00067F84"/>
    <w:rsid w:val="00067FB9"/>
    <w:rsid w:val="0007007D"/>
    <w:rsid w:val="00070081"/>
    <w:rsid w:val="00070180"/>
    <w:rsid w:val="00070291"/>
    <w:rsid w:val="00070398"/>
    <w:rsid w:val="00070567"/>
    <w:rsid w:val="000705E0"/>
    <w:rsid w:val="00070787"/>
    <w:rsid w:val="00070913"/>
    <w:rsid w:val="000709BE"/>
    <w:rsid w:val="00070B71"/>
    <w:rsid w:val="00070C78"/>
    <w:rsid w:val="00070CBA"/>
    <w:rsid w:val="00070FCD"/>
    <w:rsid w:val="00071086"/>
    <w:rsid w:val="000710DB"/>
    <w:rsid w:val="00071160"/>
    <w:rsid w:val="000711C8"/>
    <w:rsid w:val="000713F5"/>
    <w:rsid w:val="00071452"/>
    <w:rsid w:val="000714B6"/>
    <w:rsid w:val="00071518"/>
    <w:rsid w:val="0007153B"/>
    <w:rsid w:val="00071623"/>
    <w:rsid w:val="00071687"/>
    <w:rsid w:val="000718E1"/>
    <w:rsid w:val="00071968"/>
    <w:rsid w:val="00071978"/>
    <w:rsid w:val="00071B02"/>
    <w:rsid w:val="00071CBB"/>
    <w:rsid w:val="00071DE5"/>
    <w:rsid w:val="00071F6D"/>
    <w:rsid w:val="00072001"/>
    <w:rsid w:val="00072100"/>
    <w:rsid w:val="0007219D"/>
    <w:rsid w:val="0007224E"/>
    <w:rsid w:val="0007246C"/>
    <w:rsid w:val="00072521"/>
    <w:rsid w:val="000725A1"/>
    <w:rsid w:val="000726CD"/>
    <w:rsid w:val="000726F7"/>
    <w:rsid w:val="0007279A"/>
    <w:rsid w:val="0007296C"/>
    <w:rsid w:val="00072D76"/>
    <w:rsid w:val="000730BE"/>
    <w:rsid w:val="00073218"/>
    <w:rsid w:val="000734ED"/>
    <w:rsid w:val="0007362C"/>
    <w:rsid w:val="00073915"/>
    <w:rsid w:val="000739CD"/>
    <w:rsid w:val="00073A3C"/>
    <w:rsid w:val="00073AE1"/>
    <w:rsid w:val="00073B00"/>
    <w:rsid w:val="00073BAA"/>
    <w:rsid w:val="00073CF7"/>
    <w:rsid w:val="00073D17"/>
    <w:rsid w:val="00073F2F"/>
    <w:rsid w:val="00074086"/>
    <w:rsid w:val="0007416F"/>
    <w:rsid w:val="00074299"/>
    <w:rsid w:val="000744A0"/>
    <w:rsid w:val="000745E5"/>
    <w:rsid w:val="00074605"/>
    <w:rsid w:val="0007491C"/>
    <w:rsid w:val="00074920"/>
    <w:rsid w:val="00074B40"/>
    <w:rsid w:val="00074CA2"/>
    <w:rsid w:val="00074ECC"/>
    <w:rsid w:val="000751AA"/>
    <w:rsid w:val="00075512"/>
    <w:rsid w:val="000755B1"/>
    <w:rsid w:val="0007562D"/>
    <w:rsid w:val="0007566E"/>
    <w:rsid w:val="00075677"/>
    <w:rsid w:val="000759C6"/>
    <w:rsid w:val="00075CA8"/>
    <w:rsid w:val="00075E5F"/>
    <w:rsid w:val="00075F76"/>
    <w:rsid w:val="00075FD1"/>
    <w:rsid w:val="000761BD"/>
    <w:rsid w:val="0007630E"/>
    <w:rsid w:val="0007642F"/>
    <w:rsid w:val="0007684F"/>
    <w:rsid w:val="00076DF2"/>
    <w:rsid w:val="00076E10"/>
    <w:rsid w:val="00076F6A"/>
    <w:rsid w:val="00076FC4"/>
    <w:rsid w:val="000770BF"/>
    <w:rsid w:val="000771D0"/>
    <w:rsid w:val="0007736E"/>
    <w:rsid w:val="00077408"/>
    <w:rsid w:val="000774EE"/>
    <w:rsid w:val="00077628"/>
    <w:rsid w:val="0007767A"/>
    <w:rsid w:val="000778DD"/>
    <w:rsid w:val="000778EC"/>
    <w:rsid w:val="00077969"/>
    <w:rsid w:val="00077ABD"/>
    <w:rsid w:val="00077CCC"/>
    <w:rsid w:val="00077DCE"/>
    <w:rsid w:val="000800E7"/>
    <w:rsid w:val="0008036B"/>
    <w:rsid w:val="000803DD"/>
    <w:rsid w:val="000805BC"/>
    <w:rsid w:val="000807A4"/>
    <w:rsid w:val="00080840"/>
    <w:rsid w:val="00080A46"/>
    <w:rsid w:val="00080AC4"/>
    <w:rsid w:val="00080B4B"/>
    <w:rsid w:val="00080B93"/>
    <w:rsid w:val="00080B95"/>
    <w:rsid w:val="00080C39"/>
    <w:rsid w:val="00080CCA"/>
    <w:rsid w:val="00080E6C"/>
    <w:rsid w:val="000810C6"/>
    <w:rsid w:val="0008124D"/>
    <w:rsid w:val="000812E5"/>
    <w:rsid w:val="00081610"/>
    <w:rsid w:val="0008170D"/>
    <w:rsid w:val="000817AD"/>
    <w:rsid w:val="000817C7"/>
    <w:rsid w:val="0008184B"/>
    <w:rsid w:val="0008185B"/>
    <w:rsid w:val="000818E4"/>
    <w:rsid w:val="0008192E"/>
    <w:rsid w:val="00081956"/>
    <w:rsid w:val="00081A31"/>
    <w:rsid w:val="00081D0F"/>
    <w:rsid w:val="00081E1A"/>
    <w:rsid w:val="00081E25"/>
    <w:rsid w:val="000821DD"/>
    <w:rsid w:val="000825AD"/>
    <w:rsid w:val="0008267F"/>
    <w:rsid w:val="00082682"/>
    <w:rsid w:val="0008268A"/>
    <w:rsid w:val="0008271D"/>
    <w:rsid w:val="00082764"/>
    <w:rsid w:val="0008278D"/>
    <w:rsid w:val="00082890"/>
    <w:rsid w:val="000829C5"/>
    <w:rsid w:val="00082FE3"/>
    <w:rsid w:val="0008303C"/>
    <w:rsid w:val="000831AD"/>
    <w:rsid w:val="0008324D"/>
    <w:rsid w:val="000832CB"/>
    <w:rsid w:val="00083330"/>
    <w:rsid w:val="0008339F"/>
    <w:rsid w:val="000833BA"/>
    <w:rsid w:val="00083515"/>
    <w:rsid w:val="000836C3"/>
    <w:rsid w:val="000838BD"/>
    <w:rsid w:val="000838DD"/>
    <w:rsid w:val="000839E0"/>
    <w:rsid w:val="00083A91"/>
    <w:rsid w:val="00083B4D"/>
    <w:rsid w:val="00083BFC"/>
    <w:rsid w:val="00083CCC"/>
    <w:rsid w:val="00083EC6"/>
    <w:rsid w:val="000842D9"/>
    <w:rsid w:val="000843F8"/>
    <w:rsid w:val="00084760"/>
    <w:rsid w:val="000848F8"/>
    <w:rsid w:val="00084A05"/>
    <w:rsid w:val="00084A4B"/>
    <w:rsid w:val="00084A9F"/>
    <w:rsid w:val="00084CC9"/>
    <w:rsid w:val="00084D20"/>
    <w:rsid w:val="00085182"/>
    <w:rsid w:val="00085213"/>
    <w:rsid w:val="00085549"/>
    <w:rsid w:val="000855A3"/>
    <w:rsid w:val="00085689"/>
    <w:rsid w:val="00085892"/>
    <w:rsid w:val="00085928"/>
    <w:rsid w:val="00085A1B"/>
    <w:rsid w:val="00085A4F"/>
    <w:rsid w:val="00085ADA"/>
    <w:rsid w:val="00085C67"/>
    <w:rsid w:val="00085FDF"/>
    <w:rsid w:val="000860DB"/>
    <w:rsid w:val="000860F8"/>
    <w:rsid w:val="0008612E"/>
    <w:rsid w:val="0008618E"/>
    <w:rsid w:val="000861B5"/>
    <w:rsid w:val="000861C7"/>
    <w:rsid w:val="000862C7"/>
    <w:rsid w:val="000862E2"/>
    <w:rsid w:val="000863D3"/>
    <w:rsid w:val="000863E2"/>
    <w:rsid w:val="00086801"/>
    <w:rsid w:val="0008696F"/>
    <w:rsid w:val="00086FE6"/>
    <w:rsid w:val="000871FE"/>
    <w:rsid w:val="0008721F"/>
    <w:rsid w:val="0008740E"/>
    <w:rsid w:val="00087471"/>
    <w:rsid w:val="000875C6"/>
    <w:rsid w:val="000878D8"/>
    <w:rsid w:val="00087B3D"/>
    <w:rsid w:val="00087B8E"/>
    <w:rsid w:val="00087BC8"/>
    <w:rsid w:val="00087C1F"/>
    <w:rsid w:val="000900DB"/>
    <w:rsid w:val="000900F7"/>
    <w:rsid w:val="0009017F"/>
    <w:rsid w:val="00090338"/>
    <w:rsid w:val="000903BA"/>
    <w:rsid w:val="00090468"/>
    <w:rsid w:val="000904DF"/>
    <w:rsid w:val="00090561"/>
    <w:rsid w:val="000905C4"/>
    <w:rsid w:val="00090686"/>
    <w:rsid w:val="00090ABC"/>
    <w:rsid w:val="00090E3E"/>
    <w:rsid w:val="00090E55"/>
    <w:rsid w:val="0009102D"/>
    <w:rsid w:val="000911FE"/>
    <w:rsid w:val="000914BD"/>
    <w:rsid w:val="0009152D"/>
    <w:rsid w:val="0009161B"/>
    <w:rsid w:val="00091E0F"/>
    <w:rsid w:val="00092495"/>
    <w:rsid w:val="0009249E"/>
    <w:rsid w:val="000925BA"/>
    <w:rsid w:val="00092832"/>
    <w:rsid w:val="000928F7"/>
    <w:rsid w:val="000929A0"/>
    <w:rsid w:val="00092A9A"/>
    <w:rsid w:val="00092C6E"/>
    <w:rsid w:val="00092CF2"/>
    <w:rsid w:val="00092CF7"/>
    <w:rsid w:val="00092D06"/>
    <w:rsid w:val="00092F82"/>
    <w:rsid w:val="00093019"/>
    <w:rsid w:val="00093026"/>
    <w:rsid w:val="000933A9"/>
    <w:rsid w:val="000933B3"/>
    <w:rsid w:val="000933D6"/>
    <w:rsid w:val="0009348D"/>
    <w:rsid w:val="00093612"/>
    <w:rsid w:val="000936A6"/>
    <w:rsid w:val="00093812"/>
    <w:rsid w:val="00093D10"/>
    <w:rsid w:val="00093D41"/>
    <w:rsid w:val="00093F7D"/>
    <w:rsid w:val="00093FEA"/>
    <w:rsid w:val="00094215"/>
    <w:rsid w:val="0009431F"/>
    <w:rsid w:val="000943C7"/>
    <w:rsid w:val="00094501"/>
    <w:rsid w:val="00094591"/>
    <w:rsid w:val="00094677"/>
    <w:rsid w:val="000946B9"/>
    <w:rsid w:val="000947D0"/>
    <w:rsid w:val="000948E1"/>
    <w:rsid w:val="00094A4F"/>
    <w:rsid w:val="00094C77"/>
    <w:rsid w:val="00094CF4"/>
    <w:rsid w:val="00094DD8"/>
    <w:rsid w:val="0009574F"/>
    <w:rsid w:val="00095858"/>
    <w:rsid w:val="00095A38"/>
    <w:rsid w:val="00095AFA"/>
    <w:rsid w:val="00095B8B"/>
    <w:rsid w:val="00095BC7"/>
    <w:rsid w:val="00095CAF"/>
    <w:rsid w:val="00095CB7"/>
    <w:rsid w:val="00095D8A"/>
    <w:rsid w:val="00095D97"/>
    <w:rsid w:val="00096076"/>
    <w:rsid w:val="000960C0"/>
    <w:rsid w:val="00096213"/>
    <w:rsid w:val="00096272"/>
    <w:rsid w:val="00096495"/>
    <w:rsid w:val="000964F9"/>
    <w:rsid w:val="0009678E"/>
    <w:rsid w:val="000968F4"/>
    <w:rsid w:val="00096A1C"/>
    <w:rsid w:val="00096E99"/>
    <w:rsid w:val="00096FB8"/>
    <w:rsid w:val="00097067"/>
    <w:rsid w:val="00097086"/>
    <w:rsid w:val="000972E5"/>
    <w:rsid w:val="00097746"/>
    <w:rsid w:val="00097B5B"/>
    <w:rsid w:val="00097CDE"/>
    <w:rsid w:val="00097EDD"/>
    <w:rsid w:val="00097F8E"/>
    <w:rsid w:val="000A003F"/>
    <w:rsid w:val="000A053A"/>
    <w:rsid w:val="000A0677"/>
    <w:rsid w:val="000A06F5"/>
    <w:rsid w:val="000A0A7F"/>
    <w:rsid w:val="000A0B43"/>
    <w:rsid w:val="000A0D10"/>
    <w:rsid w:val="000A0DD6"/>
    <w:rsid w:val="000A0ECC"/>
    <w:rsid w:val="000A0F85"/>
    <w:rsid w:val="000A1002"/>
    <w:rsid w:val="000A10A9"/>
    <w:rsid w:val="000A1165"/>
    <w:rsid w:val="000A1368"/>
    <w:rsid w:val="000A141F"/>
    <w:rsid w:val="000A1691"/>
    <w:rsid w:val="000A17E2"/>
    <w:rsid w:val="000A1860"/>
    <w:rsid w:val="000A19DB"/>
    <w:rsid w:val="000A1D5A"/>
    <w:rsid w:val="000A1F32"/>
    <w:rsid w:val="000A1F45"/>
    <w:rsid w:val="000A201C"/>
    <w:rsid w:val="000A210C"/>
    <w:rsid w:val="000A2136"/>
    <w:rsid w:val="000A21DE"/>
    <w:rsid w:val="000A22C4"/>
    <w:rsid w:val="000A2370"/>
    <w:rsid w:val="000A2441"/>
    <w:rsid w:val="000A278D"/>
    <w:rsid w:val="000A2841"/>
    <w:rsid w:val="000A2862"/>
    <w:rsid w:val="000A28C6"/>
    <w:rsid w:val="000A2A1A"/>
    <w:rsid w:val="000A2B5B"/>
    <w:rsid w:val="000A2B95"/>
    <w:rsid w:val="000A2E19"/>
    <w:rsid w:val="000A3259"/>
    <w:rsid w:val="000A3329"/>
    <w:rsid w:val="000A33C3"/>
    <w:rsid w:val="000A3611"/>
    <w:rsid w:val="000A3651"/>
    <w:rsid w:val="000A36C4"/>
    <w:rsid w:val="000A36FE"/>
    <w:rsid w:val="000A3703"/>
    <w:rsid w:val="000A38B8"/>
    <w:rsid w:val="000A391A"/>
    <w:rsid w:val="000A392D"/>
    <w:rsid w:val="000A3AFC"/>
    <w:rsid w:val="000A3D22"/>
    <w:rsid w:val="000A3F8D"/>
    <w:rsid w:val="000A40D3"/>
    <w:rsid w:val="000A40DF"/>
    <w:rsid w:val="000A412E"/>
    <w:rsid w:val="000A466A"/>
    <w:rsid w:val="000A46F8"/>
    <w:rsid w:val="000A49AF"/>
    <w:rsid w:val="000A4AA4"/>
    <w:rsid w:val="000A4AC5"/>
    <w:rsid w:val="000A4BA8"/>
    <w:rsid w:val="000A4C16"/>
    <w:rsid w:val="000A4E19"/>
    <w:rsid w:val="000A4ED5"/>
    <w:rsid w:val="000A4FE4"/>
    <w:rsid w:val="000A5087"/>
    <w:rsid w:val="000A5107"/>
    <w:rsid w:val="000A5387"/>
    <w:rsid w:val="000A5577"/>
    <w:rsid w:val="000A5589"/>
    <w:rsid w:val="000A568A"/>
    <w:rsid w:val="000A576E"/>
    <w:rsid w:val="000A5830"/>
    <w:rsid w:val="000A5998"/>
    <w:rsid w:val="000A5A62"/>
    <w:rsid w:val="000A5E77"/>
    <w:rsid w:val="000A5E87"/>
    <w:rsid w:val="000A60F4"/>
    <w:rsid w:val="000A622B"/>
    <w:rsid w:val="000A62C3"/>
    <w:rsid w:val="000A6412"/>
    <w:rsid w:val="000A64F4"/>
    <w:rsid w:val="000A668C"/>
    <w:rsid w:val="000A66ED"/>
    <w:rsid w:val="000A6702"/>
    <w:rsid w:val="000A6727"/>
    <w:rsid w:val="000A680F"/>
    <w:rsid w:val="000A6882"/>
    <w:rsid w:val="000A6B7B"/>
    <w:rsid w:val="000A6B88"/>
    <w:rsid w:val="000A7060"/>
    <w:rsid w:val="000A72BC"/>
    <w:rsid w:val="000A73EF"/>
    <w:rsid w:val="000A7723"/>
    <w:rsid w:val="000A79D5"/>
    <w:rsid w:val="000A7A4A"/>
    <w:rsid w:val="000A7A92"/>
    <w:rsid w:val="000A7AB6"/>
    <w:rsid w:val="000A7B6B"/>
    <w:rsid w:val="000A7C4E"/>
    <w:rsid w:val="000A7F81"/>
    <w:rsid w:val="000A7F99"/>
    <w:rsid w:val="000B00A4"/>
    <w:rsid w:val="000B01FB"/>
    <w:rsid w:val="000B0562"/>
    <w:rsid w:val="000B056E"/>
    <w:rsid w:val="000B05E4"/>
    <w:rsid w:val="000B080C"/>
    <w:rsid w:val="000B0B9D"/>
    <w:rsid w:val="000B0BCF"/>
    <w:rsid w:val="000B0DCB"/>
    <w:rsid w:val="000B0DE0"/>
    <w:rsid w:val="000B0EB5"/>
    <w:rsid w:val="000B0EC2"/>
    <w:rsid w:val="000B0FA0"/>
    <w:rsid w:val="000B132F"/>
    <w:rsid w:val="000B14E6"/>
    <w:rsid w:val="000B15E6"/>
    <w:rsid w:val="000B16DB"/>
    <w:rsid w:val="000B1735"/>
    <w:rsid w:val="000B1886"/>
    <w:rsid w:val="000B18D2"/>
    <w:rsid w:val="000B18F0"/>
    <w:rsid w:val="000B2184"/>
    <w:rsid w:val="000B21B6"/>
    <w:rsid w:val="000B21C8"/>
    <w:rsid w:val="000B2475"/>
    <w:rsid w:val="000B2487"/>
    <w:rsid w:val="000B2582"/>
    <w:rsid w:val="000B2B4D"/>
    <w:rsid w:val="000B2DCD"/>
    <w:rsid w:val="000B2E43"/>
    <w:rsid w:val="000B2E77"/>
    <w:rsid w:val="000B3130"/>
    <w:rsid w:val="000B324B"/>
    <w:rsid w:val="000B3651"/>
    <w:rsid w:val="000B36EF"/>
    <w:rsid w:val="000B37FF"/>
    <w:rsid w:val="000B395A"/>
    <w:rsid w:val="000B39D7"/>
    <w:rsid w:val="000B3A66"/>
    <w:rsid w:val="000B3B4F"/>
    <w:rsid w:val="000B3BCF"/>
    <w:rsid w:val="000B3BD5"/>
    <w:rsid w:val="000B3C65"/>
    <w:rsid w:val="000B3E5E"/>
    <w:rsid w:val="000B4076"/>
    <w:rsid w:val="000B40E2"/>
    <w:rsid w:val="000B419E"/>
    <w:rsid w:val="000B43E5"/>
    <w:rsid w:val="000B442B"/>
    <w:rsid w:val="000B4550"/>
    <w:rsid w:val="000B455A"/>
    <w:rsid w:val="000B46EF"/>
    <w:rsid w:val="000B4761"/>
    <w:rsid w:val="000B4A8C"/>
    <w:rsid w:val="000B4B7B"/>
    <w:rsid w:val="000B4F41"/>
    <w:rsid w:val="000B5325"/>
    <w:rsid w:val="000B577B"/>
    <w:rsid w:val="000B5799"/>
    <w:rsid w:val="000B5E49"/>
    <w:rsid w:val="000B5E6B"/>
    <w:rsid w:val="000B63BD"/>
    <w:rsid w:val="000B6513"/>
    <w:rsid w:val="000B651A"/>
    <w:rsid w:val="000B65D0"/>
    <w:rsid w:val="000B67CF"/>
    <w:rsid w:val="000B6871"/>
    <w:rsid w:val="000B696B"/>
    <w:rsid w:val="000B6DE4"/>
    <w:rsid w:val="000B6E1B"/>
    <w:rsid w:val="000B6F25"/>
    <w:rsid w:val="000B7208"/>
    <w:rsid w:val="000B7213"/>
    <w:rsid w:val="000B7236"/>
    <w:rsid w:val="000B72EB"/>
    <w:rsid w:val="000B7419"/>
    <w:rsid w:val="000B749D"/>
    <w:rsid w:val="000B7733"/>
    <w:rsid w:val="000B77A2"/>
    <w:rsid w:val="000B7851"/>
    <w:rsid w:val="000B7A81"/>
    <w:rsid w:val="000B7B1A"/>
    <w:rsid w:val="000B7D3E"/>
    <w:rsid w:val="000B7E76"/>
    <w:rsid w:val="000C0137"/>
    <w:rsid w:val="000C0259"/>
    <w:rsid w:val="000C038D"/>
    <w:rsid w:val="000C03CB"/>
    <w:rsid w:val="000C0583"/>
    <w:rsid w:val="000C077F"/>
    <w:rsid w:val="000C0ED3"/>
    <w:rsid w:val="000C10EF"/>
    <w:rsid w:val="000C11E0"/>
    <w:rsid w:val="000C155D"/>
    <w:rsid w:val="000C1880"/>
    <w:rsid w:val="000C1895"/>
    <w:rsid w:val="000C1A0B"/>
    <w:rsid w:val="000C1A49"/>
    <w:rsid w:val="000C1A8F"/>
    <w:rsid w:val="000C1BB6"/>
    <w:rsid w:val="000C1D8C"/>
    <w:rsid w:val="000C1EAD"/>
    <w:rsid w:val="000C2060"/>
    <w:rsid w:val="000C2323"/>
    <w:rsid w:val="000C2475"/>
    <w:rsid w:val="000C2493"/>
    <w:rsid w:val="000C2545"/>
    <w:rsid w:val="000C255E"/>
    <w:rsid w:val="000C278D"/>
    <w:rsid w:val="000C289F"/>
    <w:rsid w:val="000C28E1"/>
    <w:rsid w:val="000C2A14"/>
    <w:rsid w:val="000C2BCF"/>
    <w:rsid w:val="000C2DA0"/>
    <w:rsid w:val="000C2F3C"/>
    <w:rsid w:val="000C2F96"/>
    <w:rsid w:val="000C3210"/>
    <w:rsid w:val="000C325F"/>
    <w:rsid w:val="000C3494"/>
    <w:rsid w:val="000C373C"/>
    <w:rsid w:val="000C396C"/>
    <w:rsid w:val="000C39C8"/>
    <w:rsid w:val="000C3A2A"/>
    <w:rsid w:val="000C3A96"/>
    <w:rsid w:val="000C3AFE"/>
    <w:rsid w:val="000C3BE4"/>
    <w:rsid w:val="000C3CBA"/>
    <w:rsid w:val="000C40EC"/>
    <w:rsid w:val="000C4157"/>
    <w:rsid w:val="000C44C7"/>
    <w:rsid w:val="000C461D"/>
    <w:rsid w:val="000C46A5"/>
    <w:rsid w:val="000C479A"/>
    <w:rsid w:val="000C47C0"/>
    <w:rsid w:val="000C4B9B"/>
    <w:rsid w:val="000C4D3D"/>
    <w:rsid w:val="000C4E92"/>
    <w:rsid w:val="000C501D"/>
    <w:rsid w:val="000C5037"/>
    <w:rsid w:val="000C507D"/>
    <w:rsid w:val="000C508C"/>
    <w:rsid w:val="000C5094"/>
    <w:rsid w:val="000C50E2"/>
    <w:rsid w:val="000C5370"/>
    <w:rsid w:val="000C53B3"/>
    <w:rsid w:val="000C55F6"/>
    <w:rsid w:val="000C5611"/>
    <w:rsid w:val="000C57FC"/>
    <w:rsid w:val="000C58DE"/>
    <w:rsid w:val="000C590D"/>
    <w:rsid w:val="000C5A4F"/>
    <w:rsid w:val="000C5B6A"/>
    <w:rsid w:val="000C5ECB"/>
    <w:rsid w:val="000C5EE1"/>
    <w:rsid w:val="000C5F0F"/>
    <w:rsid w:val="000C5F5B"/>
    <w:rsid w:val="000C5F96"/>
    <w:rsid w:val="000C6089"/>
    <w:rsid w:val="000C60A9"/>
    <w:rsid w:val="000C61A7"/>
    <w:rsid w:val="000C62D1"/>
    <w:rsid w:val="000C652C"/>
    <w:rsid w:val="000C65A0"/>
    <w:rsid w:val="000C6650"/>
    <w:rsid w:val="000C6865"/>
    <w:rsid w:val="000C6C07"/>
    <w:rsid w:val="000C7625"/>
    <w:rsid w:val="000C762E"/>
    <w:rsid w:val="000C7856"/>
    <w:rsid w:val="000C79B9"/>
    <w:rsid w:val="000C79D7"/>
    <w:rsid w:val="000C79DD"/>
    <w:rsid w:val="000C7A64"/>
    <w:rsid w:val="000C7BE3"/>
    <w:rsid w:val="000C7BEB"/>
    <w:rsid w:val="000C7C62"/>
    <w:rsid w:val="000C7C70"/>
    <w:rsid w:val="000C7C78"/>
    <w:rsid w:val="000C7DA5"/>
    <w:rsid w:val="000C7F74"/>
    <w:rsid w:val="000D007C"/>
    <w:rsid w:val="000D014A"/>
    <w:rsid w:val="000D04D6"/>
    <w:rsid w:val="000D075B"/>
    <w:rsid w:val="000D0A22"/>
    <w:rsid w:val="000D0AB4"/>
    <w:rsid w:val="000D0E7C"/>
    <w:rsid w:val="000D0E83"/>
    <w:rsid w:val="000D10AA"/>
    <w:rsid w:val="000D11D5"/>
    <w:rsid w:val="000D1337"/>
    <w:rsid w:val="000D1857"/>
    <w:rsid w:val="000D190A"/>
    <w:rsid w:val="000D1938"/>
    <w:rsid w:val="000D1961"/>
    <w:rsid w:val="000D1A86"/>
    <w:rsid w:val="000D1C6C"/>
    <w:rsid w:val="000D21B5"/>
    <w:rsid w:val="000D22BB"/>
    <w:rsid w:val="000D27DA"/>
    <w:rsid w:val="000D2C40"/>
    <w:rsid w:val="000D2CBF"/>
    <w:rsid w:val="000D2ECB"/>
    <w:rsid w:val="000D3000"/>
    <w:rsid w:val="000D300B"/>
    <w:rsid w:val="000D3047"/>
    <w:rsid w:val="000D3113"/>
    <w:rsid w:val="000D33C3"/>
    <w:rsid w:val="000D34D3"/>
    <w:rsid w:val="000D354F"/>
    <w:rsid w:val="000D37B7"/>
    <w:rsid w:val="000D3904"/>
    <w:rsid w:val="000D3AB1"/>
    <w:rsid w:val="000D3ACC"/>
    <w:rsid w:val="000D3BF1"/>
    <w:rsid w:val="000D3C3A"/>
    <w:rsid w:val="000D3C41"/>
    <w:rsid w:val="000D3D7B"/>
    <w:rsid w:val="000D3E5B"/>
    <w:rsid w:val="000D4114"/>
    <w:rsid w:val="000D414F"/>
    <w:rsid w:val="000D42D2"/>
    <w:rsid w:val="000D4320"/>
    <w:rsid w:val="000D4460"/>
    <w:rsid w:val="000D4495"/>
    <w:rsid w:val="000D44B7"/>
    <w:rsid w:val="000D46EE"/>
    <w:rsid w:val="000D4956"/>
    <w:rsid w:val="000D4C48"/>
    <w:rsid w:val="000D5272"/>
    <w:rsid w:val="000D52A3"/>
    <w:rsid w:val="000D53B0"/>
    <w:rsid w:val="000D54A6"/>
    <w:rsid w:val="000D56C5"/>
    <w:rsid w:val="000D579D"/>
    <w:rsid w:val="000D57E2"/>
    <w:rsid w:val="000D57F6"/>
    <w:rsid w:val="000D583E"/>
    <w:rsid w:val="000D5881"/>
    <w:rsid w:val="000D58C2"/>
    <w:rsid w:val="000D5997"/>
    <w:rsid w:val="000D5B31"/>
    <w:rsid w:val="000D6322"/>
    <w:rsid w:val="000D65C7"/>
    <w:rsid w:val="000D6661"/>
    <w:rsid w:val="000D667A"/>
    <w:rsid w:val="000D69B4"/>
    <w:rsid w:val="000D6CB0"/>
    <w:rsid w:val="000D6FA9"/>
    <w:rsid w:val="000D6FB8"/>
    <w:rsid w:val="000D7266"/>
    <w:rsid w:val="000D73EB"/>
    <w:rsid w:val="000D7484"/>
    <w:rsid w:val="000D74FC"/>
    <w:rsid w:val="000D77A2"/>
    <w:rsid w:val="000D77E5"/>
    <w:rsid w:val="000D78B6"/>
    <w:rsid w:val="000D7944"/>
    <w:rsid w:val="000D7A05"/>
    <w:rsid w:val="000D7A81"/>
    <w:rsid w:val="000D7AD3"/>
    <w:rsid w:val="000D7AD6"/>
    <w:rsid w:val="000D7B6A"/>
    <w:rsid w:val="000D7CFA"/>
    <w:rsid w:val="000D7F5C"/>
    <w:rsid w:val="000D7FB3"/>
    <w:rsid w:val="000E000F"/>
    <w:rsid w:val="000E004C"/>
    <w:rsid w:val="000E00A9"/>
    <w:rsid w:val="000E0259"/>
    <w:rsid w:val="000E0284"/>
    <w:rsid w:val="000E084A"/>
    <w:rsid w:val="000E0977"/>
    <w:rsid w:val="000E0A2A"/>
    <w:rsid w:val="000E0B3A"/>
    <w:rsid w:val="000E0CC7"/>
    <w:rsid w:val="000E0D7E"/>
    <w:rsid w:val="000E0DE6"/>
    <w:rsid w:val="000E12BD"/>
    <w:rsid w:val="000E1320"/>
    <w:rsid w:val="000E143E"/>
    <w:rsid w:val="000E15B2"/>
    <w:rsid w:val="000E1B99"/>
    <w:rsid w:val="000E1DDD"/>
    <w:rsid w:val="000E1F63"/>
    <w:rsid w:val="000E213A"/>
    <w:rsid w:val="000E21A3"/>
    <w:rsid w:val="000E227A"/>
    <w:rsid w:val="000E234F"/>
    <w:rsid w:val="000E23A1"/>
    <w:rsid w:val="000E2505"/>
    <w:rsid w:val="000E25E4"/>
    <w:rsid w:val="000E25FD"/>
    <w:rsid w:val="000E27D5"/>
    <w:rsid w:val="000E27EB"/>
    <w:rsid w:val="000E2A3B"/>
    <w:rsid w:val="000E2A4B"/>
    <w:rsid w:val="000E2B76"/>
    <w:rsid w:val="000E2C29"/>
    <w:rsid w:val="000E2CB8"/>
    <w:rsid w:val="000E2EDD"/>
    <w:rsid w:val="000E2EE6"/>
    <w:rsid w:val="000E2F46"/>
    <w:rsid w:val="000E3329"/>
    <w:rsid w:val="000E3459"/>
    <w:rsid w:val="000E374A"/>
    <w:rsid w:val="000E38EC"/>
    <w:rsid w:val="000E3945"/>
    <w:rsid w:val="000E3956"/>
    <w:rsid w:val="000E3CEC"/>
    <w:rsid w:val="000E3F48"/>
    <w:rsid w:val="000E4171"/>
    <w:rsid w:val="000E422C"/>
    <w:rsid w:val="000E436B"/>
    <w:rsid w:val="000E436C"/>
    <w:rsid w:val="000E43AE"/>
    <w:rsid w:val="000E44D1"/>
    <w:rsid w:val="000E4612"/>
    <w:rsid w:val="000E4AC4"/>
    <w:rsid w:val="000E4B42"/>
    <w:rsid w:val="000E4B6A"/>
    <w:rsid w:val="000E4B87"/>
    <w:rsid w:val="000E4E69"/>
    <w:rsid w:val="000E4EE6"/>
    <w:rsid w:val="000E50A3"/>
    <w:rsid w:val="000E5581"/>
    <w:rsid w:val="000E562C"/>
    <w:rsid w:val="000E5728"/>
    <w:rsid w:val="000E595B"/>
    <w:rsid w:val="000E5BA7"/>
    <w:rsid w:val="000E607B"/>
    <w:rsid w:val="000E65CF"/>
    <w:rsid w:val="000E681A"/>
    <w:rsid w:val="000E6A92"/>
    <w:rsid w:val="000E6DCB"/>
    <w:rsid w:val="000E7024"/>
    <w:rsid w:val="000E70DB"/>
    <w:rsid w:val="000E7317"/>
    <w:rsid w:val="000E7328"/>
    <w:rsid w:val="000E750F"/>
    <w:rsid w:val="000E76CE"/>
    <w:rsid w:val="000E76F8"/>
    <w:rsid w:val="000E774A"/>
    <w:rsid w:val="000E7802"/>
    <w:rsid w:val="000E789F"/>
    <w:rsid w:val="000E78C6"/>
    <w:rsid w:val="000E7B78"/>
    <w:rsid w:val="000E7D1B"/>
    <w:rsid w:val="000E7E8C"/>
    <w:rsid w:val="000E7F21"/>
    <w:rsid w:val="000E7F23"/>
    <w:rsid w:val="000E7F91"/>
    <w:rsid w:val="000F0148"/>
    <w:rsid w:val="000F01CA"/>
    <w:rsid w:val="000F0312"/>
    <w:rsid w:val="000F058B"/>
    <w:rsid w:val="000F0922"/>
    <w:rsid w:val="000F0CE6"/>
    <w:rsid w:val="000F0E4B"/>
    <w:rsid w:val="000F0EC6"/>
    <w:rsid w:val="000F0FC9"/>
    <w:rsid w:val="000F10F3"/>
    <w:rsid w:val="000F12B3"/>
    <w:rsid w:val="000F12D0"/>
    <w:rsid w:val="000F13BB"/>
    <w:rsid w:val="000F14D7"/>
    <w:rsid w:val="000F152D"/>
    <w:rsid w:val="000F16C2"/>
    <w:rsid w:val="000F16F4"/>
    <w:rsid w:val="000F17C3"/>
    <w:rsid w:val="000F1951"/>
    <w:rsid w:val="000F1C1B"/>
    <w:rsid w:val="000F1F98"/>
    <w:rsid w:val="000F222C"/>
    <w:rsid w:val="000F226B"/>
    <w:rsid w:val="000F2395"/>
    <w:rsid w:val="000F23CB"/>
    <w:rsid w:val="000F246C"/>
    <w:rsid w:val="000F2483"/>
    <w:rsid w:val="000F2628"/>
    <w:rsid w:val="000F262A"/>
    <w:rsid w:val="000F27AB"/>
    <w:rsid w:val="000F2A5D"/>
    <w:rsid w:val="000F2A64"/>
    <w:rsid w:val="000F2CFC"/>
    <w:rsid w:val="000F2DCD"/>
    <w:rsid w:val="000F2E5C"/>
    <w:rsid w:val="000F2F21"/>
    <w:rsid w:val="000F33C9"/>
    <w:rsid w:val="000F33F5"/>
    <w:rsid w:val="000F34C0"/>
    <w:rsid w:val="000F361C"/>
    <w:rsid w:val="000F386E"/>
    <w:rsid w:val="000F399B"/>
    <w:rsid w:val="000F3B96"/>
    <w:rsid w:val="000F3C30"/>
    <w:rsid w:val="000F3E9D"/>
    <w:rsid w:val="000F3EFA"/>
    <w:rsid w:val="000F405B"/>
    <w:rsid w:val="000F4549"/>
    <w:rsid w:val="000F47DA"/>
    <w:rsid w:val="000F48C1"/>
    <w:rsid w:val="000F48FA"/>
    <w:rsid w:val="000F4901"/>
    <w:rsid w:val="000F49EF"/>
    <w:rsid w:val="000F4A88"/>
    <w:rsid w:val="000F4BFE"/>
    <w:rsid w:val="000F4F74"/>
    <w:rsid w:val="000F5078"/>
    <w:rsid w:val="000F5096"/>
    <w:rsid w:val="000F5388"/>
    <w:rsid w:val="000F554D"/>
    <w:rsid w:val="000F5787"/>
    <w:rsid w:val="000F6320"/>
    <w:rsid w:val="000F639B"/>
    <w:rsid w:val="000F6426"/>
    <w:rsid w:val="000F64A6"/>
    <w:rsid w:val="000F6523"/>
    <w:rsid w:val="000F65B3"/>
    <w:rsid w:val="000F65B8"/>
    <w:rsid w:val="000F6905"/>
    <w:rsid w:val="000F690C"/>
    <w:rsid w:val="000F6B6C"/>
    <w:rsid w:val="000F6C38"/>
    <w:rsid w:val="000F6DF5"/>
    <w:rsid w:val="000F7047"/>
    <w:rsid w:val="000F724E"/>
    <w:rsid w:val="000F7349"/>
    <w:rsid w:val="000F75CE"/>
    <w:rsid w:val="000F762C"/>
    <w:rsid w:val="000F766C"/>
    <w:rsid w:val="000F7A1E"/>
    <w:rsid w:val="000F7B73"/>
    <w:rsid w:val="000F7BEE"/>
    <w:rsid w:val="000F7D84"/>
    <w:rsid w:val="000F7E99"/>
    <w:rsid w:val="000F7F0C"/>
    <w:rsid w:val="001000ED"/>
    <w:rsid w:val="00100450"/>
    <w:rsid w:val="0010047B"/>
    <w:rsid w:val="001004D2"/>
    <w:rsid w:val="0010058F"/>
    <w:rsid w:val="00100667"/>
    <w:rsid w:val="0010078F"/>
    <w:rsid w:val="00100882"/>
    <w:rsid w:val="001009F6"/>
    <w:rsid w:val="00100AA7"/>
    <w:rsid w:val="00100CDD"/>
    <w:rsid w:val="00100FE3"/>
    <w:rsid w:val="00100FE4"/>
    <w:rsid w:val="0010103A"/>
    <w:rsid w:val="001010FB"/>
    <w:rsid w:val="0010118B"/>
    <w:rsid w:val="001011FE"/>
    <w:rsid w:val="001012EF"/>
    <w:rsid w:val="00101606"/>
    <w:rsid w:val="001016EA"/>
    <w:rsid w:val="00101706"/>
    <w:rsid w:val="0010181E"/>
    <w:rsid w:val="00101837"/>
    <w:rsid w:val="001018B7"/>
    <w:rsid w:val="001019A7"/>
    <w:rsid w:val="001019B1"/>
    <w:rsid w:val="001019EA"/>
    <w:rsid w:val="001019FF"/>
    <w:rsid w:val="00101BA0"/>
    <w:rsid w:val="00101CFD"/>
    <w:rsid w:val="00102061"/>
    <w:rsid w:val="00102386"/>
    <w:rsid w:val="00102615"/>
    <w:rsid w:val="0010276B"/>
    <w:rsid w:val="0010278D"/>
    <w:rsid w:val="001028E4"/>
    <w:rsid w:val="00102972"/>
    <w:rsid w:val="00102AD9"/>
    <w:rsid w:val="00102C7B"/>
    <w:rsid w:val="00102CDB"/>
    <w:rsid w:val="0010315C"/>
    <w:rsid w:val="0010329C"/>
    <w:rsid w:val="001032AE"/>
    <w:rsid w:val="001032E7"/>
    <w:rsid w:val="00103331"/>
    <w:rsid w:val="00103457"/>
    <w:rsid w:val="00103520"/>
    <w:rsid w:val="001035E0"/>
    <w:rsid w:val="001036C6"/>
    <w:rsid w:val="00103714"/>
    <w:rsid w:val="00103874"/>
    <w:rsid w:val="001038CE"/>
    <w:rsid w:val="00103A24"/>
    <w:rsid w:val="00103A65"/>
    <w:rsid w:val="00103AB2"/>
    <w:rsid w:val="00103AE9"/>
    <w:rsid w:val="00103B5D"/>
    <w:rsid w:val="00103BBC"/>
    <w:rsid w:val="00103D6D"/>
    <w:rsid w:val="00103EB5"/>
    <w:rsid w:val="00103F1C"/>
    <w:rsid w:val="00103F71"/>
    <w:rsid w:val="00103FB8"/>
    <w:rsid w:val="00104137"/>
    <w:rsid w:val="00104347"/>
    <w:rsid w:val="001049FE"/>
    <w:rsid w:val="00104A1D"/>
    <w:rsid w:val="00104B48"/>
    <w:rsid w:val="00104BAD"/>
    <w:rsid w:val="00104C3B"/>
    <w:rsid w:val="00104D4D"/>
    <w:rsid w:val="00104E08"/>
    <w:rsid w:val="00104E64"/>
    <w:rsid w:val="00105413"/>
    <w:rsid w:val="00105444"/>
    <w:rsid w:val="00105580"/>
    <w:rsid w:val="001056BB"/>
    <w:rsid w:val="0010580E"/>
    <w:rsid w:val="00105989"/>
    <w:rsid w:val="001059F7"/>
    <w:rsid w:val="00105AD8"/>
    <w:rsid w:val="00105BFC"/>
    <w:rsid w:val="00105CFF"/>
    <w:rsid w:val="00105D3C"/>
    <w:rsid w:val="001062C0"/>
    <w:rsid w:val="00106352"/>
    <w:rsid w:val="00106542"/>
    <w:rsid w:val="0010654D"/>
    <w:rsid w:val="001066AD"/>
    <w:rsid w:val="00106998"/>
    <w:rsid w:val="00106AEF"/>
    <w:rsid w:val="00106C15"/>
    <w:rsid w:val="00106C9B"/>
    <w:rsid w:val="00106E88"/>
    <w:rsid w:val="00106EA7"/>
    <w:rsid w:val="00106F35"/>
    <w:rsid w:val="00106F95"/>
    <w:rsid w:val="0010707B"/>
    <w:rsid w:val="0010722D"/>
    <w:rsid w:val="001072FD"/>
    <w:rsid w:val="001076D8"/>
    <w:rsid w:val="00107828"/>
    <w:rsid w:val="00107A9C"/>
    <w:rsid w:val="00107C82"/>
    <w:rsid w:val="00107CE9"/>
    <w:rsid w:val="00110121"/>
    <w:rsid w:val="00110129"/>
    <w:rsid w:val="001101FB"/>
    <w:rsid w:val="001103D5"/>
    <w:rsid w:val="00110547"/>
    <w:rsid w:val="00110595"/>
    <w:rsid w:val="00110785"/>
    <w:rsid w:val="001107BE"/>
    <w:rsid w:val="001107E5"/>
    <w:rsid w:val="00110934"/>
    <w:rsid w:val="00110F6C"/>
    <w:rsid w:val="00110F8B"/>
    <w:rsid w:val="001111A3"/>
    <w:rsid w:val="001113DD"/>
    <w:rsid w:val="0011151E"/>
    <w:rsid w:val="001115FE"/>
    <w:rsid w:val="0011182E"/>
    <w:rsid w:val="00111A9E"/>
    <w:rsid w:val="00111B0D"/>
    <w:rsid w:val="00111BE0"/>
    <w:rsid w:val="00111E6B"/>
    <w:rsid w:val="00111F00"/>
    <w:rsid w:val="00111F2E"/>
    <w:rsid w:val="00112025"/>
    <w:rsid w:val="0011203D"/>
    <w:rsid w:val="00112068"/>
    <w:rsid w:val="00112099"/>
    <w:rsid w:val="001123E0"/>
    <w:rsid w:val="00112444"/>
    <w:rsid w:val="001124B6"/>
    <w:rsid w:val="001126E2"/>
    <w:rsid w:val="0011273E"/>
    <w:rsid w:val="001128D2"/>
    <w:rsid w:val="001128DC"/>
    <w:rsid w:val="00112B6E"/>
    <w:rsid w:val="00112BF8"/>
    <w:rsid w:val="00112C49"/>
    <w:rsid w:val="00112C8F"/>
    <w:rsid w:val="00112C95"/>
    <w:rsid w:val="00113059"/>
    <w:rsid w:val="00113089"/>
    <w:rsid w:val="00113245"/>
    <w:rsid w:val="0011332C"/>
    <w:rsid w:val="00113484"/>
    <w:rsid w:val="00113506"/>
    <w:rsid w:val="00113934"/>
    <w:rsid w:val="00113A7D"/>
    <w:rsid w:val="00113B44"/>
    <w:rsid w:val="00113C1D"/>
    <w:rsid w:val="00113C67"/>
    <w:rsid w:val="00113E51"/>
    <w:rsid w:val="00113E63"/>
    <w:rsid w:val="00113EC6"/>
    <w:rsid w:val="00114418"/>
    <w:rsid w:val="00114426"/>
    <w:rsid w:val="00114444"/>
    <w:rsid w:val="001148C9"/>
    <w:rsid w:val="00114903"/>
    <w:rsid w:val="001149AB"/>
    <w:rsid w:val="001149AC"/>
    <w:rsid w:val="001149F5"/>
    <w:rsid w:val="00114D1E"/>
    <w:rsid w:val="00114DE7"/>
    <w:rsid w:val="00115145"/>
    <w:rsid w:val="00115295"/>
    <w:rsid w:val="00115349"/>
    <w:rsid w:val="001154E9"/>
    <w:rsid w:val="001156BE"/>
    <w:rsid w:val="00115789"/>
    <w:rsid w:val="00115839"/>
    <w:rsid w:val="00115925"/>
    <w:rsid w:val="00115A15"/>
    <w:rsid w:val="00115A2D"/>
    <w:rsid w:val="00115BA2"/>
    <w:rsid w:val="00115EE9"/>
    <w:rsid w:val="00115FBC"/>
    <w:rsid w:val="00116093"/>
    <w:rsid w:val="00116145"/>
    <w:rsid w:val="0011615C"/>
    <w:rsid w:val="0011644B"/>
    <w:rsid w:val="001165D4"/>
    <w:rsid w:val="0011660A"/>
    <w:rsid w:val="00116672"/>
    <w:rsid w:val="00116893"/>
    <w:rsid w:val="0011691F"/>
    <w:rsid w:val="00116A92"/>
    <w:rsid w:val="00116BCE"/>
    <w:rsid w:val="00116D9B"/>
    <w:rsid w:val="001172CF"/>
    <w:rsid w:val="00117533"/>
    <w:rsid w:val="00117556"/>
    <w:rsid w:val="001176F1"/>
    <w:rsid w:val="00117739"/>
    <w:rsid w:val="00117933"/>
    <w:rsid w:val="00117AC8"/>
    <w:rsid w:val="00117DA1"/>
    <w:rsid w:val="00117DE9"/>
    <w:rsid w:val="00117EA9"/>
    <w:rsid w:val="0012021D"/>
    <w:rsid w:val="00120452"/>
    <w:rsid w:val="00120458"/>
    <w:rsid w:val="0012050E"/>
    <w:rsid w:val="00120637"/>
    <w:rsid w:val="001207C2"/>
    <w:rsid w:val="00120883"/>
    <w:rsid w:val="00120A4E"/>
    <w:rsid w:val="00120AA4"/>
    <w:rsid w:val="00120AC6"/>
    <w:rsid w:val="00120AF1"/>
    <w:rsid w:val="00121491"/>
    <w:rsid w:val="00121543"/>
    <w:rsid w:val="001216FD"/>
    <w:rsid w:val="00121912"/>
    <w:rsid w:val="00121954"/>
    <w:rsid w:val="001219F8"/>
    <w:rsid w:val="00121AAE"/>
    <w:rsid w:val="00121B65"/>
    <w:rsid w:val="00121BE1"/>
    <w:rsid w:val="00121E9A"/>
    <w:rsid w:val="00122392"/>
    <w:rsid w:val="00122541"/>
    <w:rsid w:val="001226C3"/>
    <w:rsid w:val="001226E2"/>
    <w:rsid w:val="0012270D"/>
    <w:rsid w:val="001228B7"/>
    <w:rsid w:val="001229CD"/>
    <w:rsid w:val="00122A34"/>
    <w:rsid w:val="00122ACB"/>
    <w:rsid w:val="00122B16"/>
    <w:rsid w:val="00122BFD"/>
    <w:rsid w:val="00122D63"/>
    <w:rsid w:val="00122E71"/>
    <w:rsid w:val="00122FED"/>
    <w:rsid w:val="0012315D"/>
    <w:rsid w:val="00123703"/>
    <w:rsid w:val="001237DF"/>
    <w:rsid w:val="0012387F"/>
    <w:rsid w:val="0012396A"/>
    <w:rsid w:val="00123BF9"/>
    <w:rsid w:val="00123D68"/>
    <w:rsid w:val="00123E5F"/>
    <w:rsid w:val="001244CD"/>
    <w:rsid w:val="00124AB7"/>
    <w:rsid w:val="00124C65"/>
    <w:rsid w:val="00124C87"/>
    <w:rsid w:val="00124D14"/>
    <w:rsid w:val="00124D5D"/>
    <w:rsid w:val="00124DE2"/>
    <w:rsid w:val="001251CC"/>
    <w:rsid w:val="001252DA"/>
    <w:rsid w:val="00125392"/>
    <w:rsid w:val="001253A3"/>
    <w:rsid w:val="0012546A"/>
    <w:rsid w:val="00125610"/>
    <w:rsid w:val="001256BC"/>
    <w:rsid w:val="00125874"/>
    <w:rsid w:val="001258C8"/>
    <w:rsid w:val="00125AC0"/>
    <w:rsid w:val="00125DB1"/>
    <w:rsid w:val="00125ED0"/>
    <w:rsid w:val="00125F0F"/>
    <w:rsid w:val="00125FA1"/>
    <w:rsid w:val="001260A5"/>
    <w:rsid w:val="001260EE"/>
    <w:rsid w:val="001261A0"/>
    <w:rsid w:val="00126445"/>
    <w:rsid w:val="00126506"/>
    <w:rsid w:val="001265DE"/>
    <w:rsid w:val="001265E4"/>
    <w:rsid w:val="001266F5"/>
    <w:rsid w:val="001267CF"/>
    <w:rsid w:val="0012685C"/>
    <w:rsid w:val="00126C0E"/>
    <w:rsid w:val="00126C42"/>
    <w:rsid w:val="00126CD7"/>
    <w:rsid w:val="00126D99"/>
    <w:rsid w:val="00126DE0"/>
    <w:rsid w:val="00126F72"/>
    <w:rsid w:val="001271BE"/>
    <w:rsid w:val="001273C5"/>
    <w:rsid w:val="0012756F"/>
    <w:rsid w:val="001276B5"/>
    <w:rsid w:val="0012790B"/>
    <w:rsid w:val="00127A4C"/>
    <w:rsid w:val="00127A55"/>
    <w:rsid w:val="00127CA9"/>
    <w:rsid w:val="00127CB4"/>
    <w:rsid w:val="00127F5A"/>
    <w:rsid w:val="00127FA4"/>
    <w:rsid w:val="00127FFD"/>
    <w:rsid w:val="001302D7"/>
    <w:rsid w:val="001305B6"/>
    <w:rsid w:val="001305D0"/>
    <w:rsid w:val="00130775"/>
    <w:rsid w:val="001309E8"/>
    <w:rsid w:val="00130A2E"/>
    <w:rsid w:val="00130DBA"/>
    <w:rsid w:val="00130FF5"/>
    <w:rsid w:val="001311DF"/>
    <w:rsid w:val="00131610"/>
    <w:rsid w:val="001316FF"/>
    <w:rsid w:val="0013171D"/>
    <w:rsid w:val="00131724"/>
    <w:rsid w:val="0013195B"/>
    <w:rsid w:val="001319B1"/>
    <w:rsid w:val="00131D9D"/>
    <w:rsid w:val="00131FC8"/>
    <w:rsid w:val="0013214B"/>
    <w:rsid w:val="00132334"/>
    <w:rsid w:val="0013264A"/>
    <w:rsid w:val="0013265A"/>
    <w:rsid w:val="00132937"/>
    <w:rsid w:val="001329F5"/>
    <w:rsid w:val="00132AE7"/>
    <w:rsid w:val="00132F87"/>
    <w:rsid w:val="00133059"/>
    <w:rsid w:val="00133162"/>
    <w:rsid w:val="0013333A"/>
    <w:rsid w:val="001339A7"/>
    <w:rsid w:val="00133A63"/>
    <w:rsid w:val="00133CEA"/>
    <w:rsid w:val="00133E8E"/>
    <w:rsid w:val="00133EAA"/>
    <w:rsid w:val="00134053"/>
    <w:rsid w:val="00134182"/>
    <w:rsid w:val="00134379"/>
    <w:rsid w:val="00134A9F"/>
    <w:rsid w:val="00134C51"/>
    <w:rsid w:val="00134DE6"/>
    <w:rsid w:val="00134E78"/>
    <w:rsid w:val="00135063"/>
    <w:rsid w:val="00135098"/>
    <w:rsid w:val="001350D8"/>
    <w:rsid w:val="001355CC"/>
    <w:rsid w:val="001355D5"/>
    <w:rsid w:val="00135627"/>
    <w:rsid w:val="00135683"/>
    <w:rsid w:val="00135689"/>
    <w:rsid w:val="00135692"/>
    <w:rsid w:val="0013587A"/>
    <w:rsid w:val="001358DC"/>
    <w:rsid w:val="001359FB"/>
    <w:rsid w:val="00135A0A"/>
    <w:rsid w:val="00135B3F"/>
    <w:rsid w:val="00135D82"/>
    <w:rsid w:val="00135DA6"/>
    <w:rsid w:val="00135F9B"/>
    <w:rsid w:val="00135FAA"/>
    <w:rsid w:val="00136105"/>
    <w:rsid w:val="001361C3"/>
    <w:rsid w:val="00136208"/>
    <w:rsid w:val="0013632F"/>
    <w:rsid w:val="001365C3"/>
    <w:rsid w:val="001366F5"/>
    <w:rsid w:val="001368C8"/>
    <w:rsid w:val="00136B1C"/>
    <w:rsid w:val="00136CBA"/>
    <w:rsid w:val="00136CEA"/>
    <w:rsid w:val="00136DA5"/>
    <w:rsid w:val="001371F9"/>
    <w:rsid w:val="00137317"/>
    <w:rsid w:val="001374A5"/>
    <w:rsid w:val="00137516"/>
    <w:rsid w:val="00137584"/>
    <w:rsid w:val="0013782C"/>
    <w:rsid w:val="001379F2"/>
    <w:rsid w:val="00137ACB"/>
    <w:rsid w:val="00137CFB"/>
    <w:rsid w:val="00137DE2"/>
    <w:rsid w:val="00137EBC"/>
    <w:rsid w:val="00137F12"/>
    <w:rsid w:val="00137FB8"/>
    <w:rsid w:val="0014000E"/>
    <w:rsid w:val="001400BB"/>
    <w:rsid w:val="0014058B"/>
    <w:rsid w:val="001405BD"/>
    <w:rsid w:val="0014068F"/>
    <w:rsid w:val="00140CA5"/>
    <w:rsid w:val="00140F3C"/>
    <w:rsid w:val="00140F77"/>
    <w:rsid w:val="00141003"/>
    <w:rsid w:val="00141139"/>
    <w:rsid w:val="0014136A"/>
    <w:rsid w:val="00141669"/>
    <w:rsid w:val="00141873"/>
    <w:rsid w:val="00141A64"/>
    <w:rsid w:val="00141AA9"/>
    <w:rsid w:val="00141D1B"/>
    <w:rsid w:val="00141DB8"/>
    <w:rsid w:val="00141E0F"/>
    <w:rsid w:val="00141F65"/>
    <w:rsid w:val="00142027"/>
    <w:rsid w:val="001420AE"/>
    <w:rsid w:val="00142109"/>
    <w:rsid w:val="00142313"/>
    <w:rsid w:val="00142418"/>
    <w:rsid w:val="0014267A"/>
    <w:rsid w:val="00142795"/>
    <w:rsid w:val="00142909"/>
    <w:rsid w:val="00142B02"/>
    <w:rsid w:val="00142C7A"/>
    <w:rsid w:val="00142FF2"/>
    <w:rsid w:val="0014304C"/>
    <w:rsid w:val="00143187"/>
    <w:rsid w:val="0014339C"/>
    <w:rsid w:val="001433B2"/>
    <w:rsid w:val="001434EA"/>
    <w:rsid w:val="00143712"/>
    <w:rsid w:val="00143715"/>
    <w:rsid w:val="00143797"/>
    <w:rsid w:val="001437E4"/>
    <w:rsid w:val="00143851"/>
    <w:rsid w:val="00143879"/>
    <w:rsid w:val="00143976"/>
    <w:rsid w:val="0014397D"/>
    <w:rsid w:val="001439D3"/>
    <w:rsid w:val="00143A60"/>
    <w:rsid w:val="00143BBB"/>
    <w:rsid w:val="00143BBD"/>
    <w:rsid w:val="00143C1E"/>
    <w:rsid w:val="00143EC2"/>
    <w:rsid w:val="00144785"/>
    <w:rsid w:val="001447AF"/>
    <w:rsid w:val="001447D4"/>
    <w:rsid w:val="00144931"/>
    <w:rsid w:val="001449A1"/>
    <w:rsid w:val="00144A74"/>
    <w:rsid w:val="00144B33"/>
    <w:rsid w:val="00144E07"/>
    <w:rsid w:val="00144E69"/>
    <w:rsid w:val="00145159"/>
    <w:rsid w:val="0014527A"/>
    <w:rsid w:val="001452CD"/>
    <w:rsid w:val="00145A30"/>
    <w:rsid w:val="00145C31"/>
    <w:rsid w:val="00145E2F"/>
    <w:rsid w:val="00145F25"/>
    <w:rsid w:val="00145FE5"/>
    <w:rsid w:val="001462BA"/>
    <w:rsid w:val="00146307"/>
    <w:rsid w:val="001463A6"/>
    <w:rsid w:val="001463E4"/>
    <w:rsid w:val="001465FE"/>
    <w:rsid w:val="0014663D"/>
    <w:rsid w:val="001469A3"/>
    <w:rsid w:val="00146D22"/>
    <w:rsid w:val="00146D3E"/>
    <w:rsid w:val="00146FFC"/>
    <w:rsid w:val="001470F1"/>
    <w:rsid w:val="00147196"/>
    <w:rsid w:val="00147385"/>
    <w:rsid w:val="00147455"/>
    <w:rsid w:val="001474EA"/>
    <w:rsid w:val="001476C0"/>
    <w:rsid w:val="00147853"/>
    <w:rsid w:val="00147BB8"/>
    <w:rsid w:val="00147CB9"/>
    <w:rsid w:val="00147D86"/>
    <w:rsid w:val="00147ED9"/>
    <w:rsid w:val="001502E6"/>
    <w:rsid w:val="00150503"/>
    <w:rsid w:val="00150583"/>
    <w:rsid w:val="001505C7"/>
    <w:rsid w:val="0015063F"/>
    <w:rsid w:val="00150674"/>
    <w:rsid w:val="0015071D"/>
    <w:rsid w:val="0015072D"/>
    <w:rsid w:val="001507CD"/>
    <w:rsid w:val="0015087A"/>
    <w:rsid w:val="00150950"/>
    <w:rsid w:val="0015098C"/>
    <w:rsid w:val="00150C1D"/>
    <w:rsid w:val="00150C31"/>
    <w:rsid w:val="00150E4A"/>
    <w:rsid w:val="00151055"/>
    <w:rsid w:val="001510F7"/>
    <w:rsid w:val="001514DD"/>
    <w:rsid w:val="00151661"/>
    <w:rsid w:val="001516CF"/>
    <w:rsid w:val="0015187F"/>
    <w:rsid w:val="001518FB"/>
    <w:rsid w:val="00151B4D"/>
    <w:rsid w:val="00151CF2"/>
    <w:rsid w:val="00151D77"/>
    <w:rsid w:val="00151E11"/>
    <w:rsid w:val="00152003"/>
    <w:rsid w:val="0015231E"/>
    <w:rsid w:val="0015241B"/>
    <w:rsid w:val="00152532"/>
    <w:rsid w:val="001525BD"/>
    <w:rsid w:val="001525FD"/>
    <w:rsid w:val="001526B8"/>
    <w:rsid w:val="00152833"/>
    <w:rsid w:val="00152AD0"/>
    <w:rsid w:val="00152AF6"/>
    <w:rsid w:val="00152DC1"/>
    <w:rsid w:val="00152E7E"/>
    <w:rsid w:val="001530DC"/>
    <w:rsid w:val="0015324C"/>
    <w:rsid w:val="001533B2"/>
    <w:rsid w:val="001533FF"/>
    <w:rsid w:val="001534AE"/>
    <w:rsid w:val="00153790"/>
    <w:rsid w:val="0015379E"/>
    <w:rsid w:val="001537AE"/>
    <w:rsid w:val="00153B18"/>
    <w:rsid w:val="00153C6C"/>
    <w:rsid w:val="00153E38"/>
    <w:rsid w:val="00153EE3"/>
    <w:rsid w:val="00153F7C"/>
    <w:rsid w:val="0015425A"/>
    <w:rsid w:val="00154302"/>
    <w:rsid w:val="0015431D"/>
    <w:rsid w:val="00154325"/>
    <w:rsid w:val="00154429"/>
    <w:rsid w:val="001545D0"/>
    <w:rsid w:val="0015460B"/>
    <w:rsid w:val="0015466B"/>
    <w:rsid w:val="0015475C"/>
    <w:rsid w:val="001547A2"/>
    <w:rsid w:val="0015483A"/>
    <w:rsid w:val="0015499F"/>
    <w:rsid w:val="00154CC2"/>
    <w:rsid w:val="00154EAF"/>
    <w:rsid w:val="00154FC6"/>
    <w:rsid w:val="00154FDA"/>
    <w:rsid w:val="00154FF0"/>
    <w:rsid w:val="00155009"/>
    <w:rsid w:val="00155145"/>
    <w:rsid w:val="001552F5"/>
    <w:rsid w:val="00155413"/>
    <w:rsid w:val="0015545F"/>
    <w:rsid w:val="0015547A"/>
    <w:rsid w:val="0015581F"/>
    <w:rsid w:val="0015584A"/>
    <w:rsid w:val="001558B2"/>
    <w:rsid w:val="00155D77"/>
    <w:rsid w:val="00155F7B"/>
    <w:rsid w:val="00155FEB"/>
    <w:rsid w:val="001561ED"/>
    <w:rsid w:val="001563A0"/>
    <w:rsid w:val="0015644F"/>
    <w:rsid w:val="0015653C"/>
    <w:rsid w:val="00156639"/>
    <w:rsid w:val="001566E1"/>
    <w:rsid w:val="00156705"/>
    <w:rsid w:val="001568E0"/>
    <w:rsid w:val="00156A8E"/>
    <w:rsid w:val="00156AB9"/>
    <w:rsid w:val="001572E1"/>
    <w:rsid w:val="00157315"/>
    <w:rsid w:val="00157421"/>
    <w:rsid w:val="0015768A"/>
    <w:rsid w:val="00157775"/>
    <w:rsid w:val="00157933"/>
    <w:rsid w:val="00157936"/>
    <w:rsid w:val="0015796A"/>
    <w:rsid w:val="00157AE7"/>
    <w:rsid w:val="00157DC9"/>
    <w:rsid w:val="00157E4C"/>
    <w:rsid w:val="0016007E"/>
    <w:rsid w:val="0016011D"/>
    <w:rsid w:val="00160200"/>
    <w:rsid w:val="00160285"/>
    <w:rsid w:val="00160808"/>
    <w:rsid w:val="001609CD"/>
    <w:rsid w:val="00160A9D"/>
    <w:rsid w:val="00160C9F"/>
    <w:rsid w:val="00160CB1"/>
    <w:rsid w:val="00160E73"/>
    <w:rsid w:val="0016137E"/>
    <w:rsid w:val="0016141A"/>
    <w:rsid w:val="001615E9"/>
    <w:rsid w:val="0016165A"/>
    <w:rsid w:val="00161673"/>
    <w:rsid w:val="001616BE"/>
    <w:rsid w:val="0016170C"/>
    <w:rsid w:val="00161724"/>
    <w:rsid w:val="0016183A"/>
    <w:rsid w:val="0016188E"/>
    <w:rsid w:val="00161955"/>
    <w:rsid w:val="00161979"/>
    <w:rsid w:val="00161C74"/>
    <w:rsid w:val="00161DF1"/>
    <w:rsid w:val="00161FFF"/>
    <w:rsid w:val="00162123"/>
    <w:rsid w:val="001621F4"/>
    <w:rsid w:val="00162213"/>
    <w:rsid w:val="001625C7"/>
    <w:rsid w:val="001626D5"/>
    <w:rsid w:val="001627FD"/>
    <w:rsid w:val="00162895"/>
    <w:rsid w:val="00162D46"/>
    <w:rsid w:val="00162F27"/>
    <w:rsid w:val="001630A5"/>
    <w:rsid w:val="0016310A"/>
    <w:rsid w:val="00163144"/>
    <w:rsid w:val="0016326A"/>
    <w:rsid w:val="00163281"/>
    <w:rsid w:val="0016334F"/>
    <w:rsid w:val="0016343C"/>
    <w:rsid w:val="00163512"/>
    <w:rsid w:val="00163724"/>
    <w:rsid w:val="001637D7"/>
    <w:rsid w:val="00163935"/>
    <w:rsid w:val="00163E0A"/>
    <w:rsid w:val="00163E37"/>
    <w:rsid w:val="00163EC6"/>
    <w:rsid w:val="00163FCF"/>
    <w:rsid w:val="00164085"/>
    <w:rsid w:val="0016409F"/>
    <w:rsid w:val="00164148"/>
    <w:rsid w:val="0016416F"/>
    <w:rsid w:val="00164350"/>
    <w:rsid w:val="00164457"/>
    <w:rsid w:val="00164520"/>
    <w:rsid w:val="001647AF"/>
    <w:rsid w:val="00164996"/>
    <w:rsid w:val="001649E4"/>
    <w:rsid w:val="00164A3F"/>
    <w:rsid w:val="00164B1E"/>
    <w:rsid w:val="00164B27"/>
    <w:rsid w:val="00164DF9"/>
    <w:rsid w:val="00165035"/>
    <w:rsid w:val="00165515"/>
    <w:rsid w:val="0016579B"/>
    <w:rsid w:val="00165836"/>
    <w:rsid w:val="00165AF2"/>
    <w:rsid w:val="00165BDE"/>
    <w:rsid w:val="00165F09"/>
    <w:rsid w:val="00166029"/>
    <w:rsid w:val="001660D7"/>
    <w:rsid w:val="001661D0"/>
    <w:rsid w:val="001663D0"/>
    <w:rsid w:val="001666DB"/>
    <w:rsid w:val="00166708"/>
    <w:rsid w:val="001667A1"/>
    <w:rsid w:val="00166917"/>
    <w:rsid w:val="001669DD"/>
    <w:rsid w:val="00166A6D"/>
    <w:rsid w:val="00166B3A"/>
    <w:rsid w:val="00166BCB"/>
    <w:rsid w:val="00166C7A"/>
    <w:rsid w:val="00166CB8"/>
    <w:rsid w:val="00166E84"/>
    <w:rsid w:val="00167082"/>
    <w:rsid w:val="00167139"/>
    <w:rsid w:val="001671D3"/>
    <w:rsid w:val="00167236"/>
    <w:rsid w:val="00167284"/>
    <w:rsid w:val="001675B8"/>
    <w:rsid w:val="00167682"/>
    <w:rsid w:val="001678CA"/>
    <w:rsid w:val="00167C2C"/>
    <w:rsid w:val="00167C4B"/>
    <w:rsid w:val="00167D13"/>
    <w:rsid w:val="00167D89"/>
    <w:rsid w:val="00167DB7"/>
    <w:rsid w:val="00167E6A"/>
    <w:rsid w:val="001705B5"/>
    <w:rsid w:val="0017075E"/>
    <w:rsid w:val="00170924"/>
    <w:rsid w:val="00170A0C"/>
    <w:rsid w:val="00170FBF"/>
    <w:rsid w:val="001711B6"/>
    <w:rsid w:val="00171354"/>
    <w:rsid w:val="001715E8"/>
    <w:rsid w:val="001717C4"/>
    <w:rsid w:val="0017197F"/>
    <w:rsid w:val="0017199F"/>
    <w:rsid w:val="001719ED"/>
    <w:rsid w:val="001719FF"/>
    <w:rsid w:val="00171D3F"/>
    <w:rsid w:val="00171EBC"/>
    <w:rsid w:val="00171ED1"/>
    <w:rsid w:val="00171F87"/>
    <w:rsid w:val="00172054"/>
    <w:rsid w:val="00172100"/>
    <w:rsid w:val="00172406"/>
    <w:rsid w:val="00172541"/>
    <w:rsid w:val="00172610"/>
    <w:rsid w:val="0017289B"/>
    <w:rsid w:val="0017296C"/>
    <w:rsid w:val="00172A46"/>
    <w:rsid w:val="00172D0E"/>
    <w:rsid w:val="00172DFE"/>
    <w:rsid w:val="00172F3F"/>
    <w:rsid w:val="00172F72"/>
    <w:rsid w:val="001730F1"/>
    <w:rsid w:val="0017322B"/>
    <w:rsid w:val="0017330F"/>
    <w:rsid w:val="00173370"/>
    <w:rsid w:val="001735A7"/>
    <w:rsid w:val="001735DD"/>
    <w:rsid w:val="0017366E"/>
    <w:rsid w:val="001737F9"/>
    <w:rsid w:val="001738D7"/>
    <w:rsid w:val="00173A09"/>
    <w:rsid w:val="00173B74"/>
    <w:rsid w:val="00173B87"/>
    <w:rsid w:val="00173E48"/>
    <w:rsid w:val="00173EA1"/>
    <w:rsid w:val="001740A8"/>
    <w:rsid w:val="00174101"/>
    <w:rsid w:val="001741BE"/>
    <w:rsid w:val="00174296"/>
    <w:rsid w:val="00174571"/>
    <w:rsid w:val="00174A33"/>
    <w:rsid w:val="00174A4A"/>
    <w:rsid w:val="00174A63"/>
    <w:rsid w:val="00174C48"/>
    <w:rsid w:val="00174C86"/>
    <w:rsid w:val="00174D9F"/>
    <w:rsid w:val="00174DB6"/>
    <w:rsid w:val="00174EB9"/>
    <w:rsid w:val="00175049"/>
    <w:rsid w:val="00175301"/>
    <w:rsid w:val="00175357"/>
    <w:rsid w:val="00175383"/>
    <w:rsid w:val="00175447"/>
    <w:rsid w:val="00175656"/>
    <w:rsid w:val="00175672"/>
    <w:rsid w:val="00175810"/>
    <w:rsid w:val="00175961"/>
    <w:rsid w:val="00175A00"/>
    <w:rsid w:val="00175CF1"/>
    <w:rsid w:val="00175D38"/>
    <w:rsid w:val="00175DCF"/>
    <w:rsid w:val="00175F07"/>
    <w:rsid w:val="00175F81"/>
    <w:rsid w:val="0017619B"/>
    <w:rsid w:val="00176227"/>
    <w:rsid w:val="00176301"/>
    <w:rsid w:val="001764DE"/>
    <w:rsid w:val="00176943"/>
    <w:rsid w:val="00176A43"/>
    <w:rsid w:val="00176A5C"/>
    <w:rsid w:val="00176A6B"/>
    <w:rsid w:val="00176AD1"/>
    <w:rsid w:val="00176C2F"/>
    <w:rsid w:val="00176C6A"/>
    <w:rsid w:val="00176D2F"/>
    <w:rsid w:val="00176E09"/>
    <w:rsid w:val="001773A4"/>
    <w:rsid w:val="0017741C"/>
    <w:rsid w:val="001776EC"/>
    <w:rsid w:val="00177763"/>
    <w:rsid w:val="0017792E"/>
    <w:rsid w:val="00177BAD"/>
    <w:rsid w:val="00177C09"/>
    <w:rsid w:val="00177D25"/>
    <w:rsid w:val="00180391"/>
    <w:rsid w:val="001806E5"/>
    <w:rsid w:val="00180749"/>
    <w:rsid w:val="00180797"/>
    <w:rsid w:val="0018091B"/>
    <w:rsid w:val="001809DE"/>
    <w:rsid w:val="00180B31"/>
    <w:rsid w:val="00180D7F"/>
    <w:rsid w:val="00180DD9"/>
    <w:rsid w:val="00180E19"/>
    <w:rsid w:val="00180E1B"/>
    <w:rsid w:val="00180FC7"/>
    <w:rsid w:val="001810CE"/>
    <w:rsid w:val="0018116D"/>
    <w:rsid w:val="0018119D"/>
    <w:rsid w:val="0018122B"/>
    <w:rsid w:val="00181277"/>
    <w:rsid w:val="00181341"/>
    <w:rsid w:val="001813A1"/>
    <w:rsid w:val="001813E1"/>
    <w:rsid w:val="001813F3"/>
    <w:rsid w:val="0018145C"/>
    <w:rsid w:val="00181583"/>
    <w:rsid w:val="001815F3"/>
    <w:rsid w:val="001815F5"/>
    <w:rsid w:val="001816AE"/>
    <w:rsid w:val="001816F6"/>
    <w:rsid w:val="0018171A"/>
    <w:rsid w:val="00181760"/>
    <w:rsid w:val="00181A2C"/>
    <w:rsid w:val="00181AB6"/>
    <w:rsid w:val="00181BB4"/>
    <w:rsid w:val="00181F28"/>
    <w:rsid w:val="00181FE5"/>
    <w:rsid w:val="00182025"/>
    <w:rsid w:val="0018208A"/>
    <w:rsid w:val="00182185"/>
    <w:rsid w:val="0018218C"/>
    <w:rsid w:val="00182246"/>
    <w:rsid w:val="001822DC"/>
    <w:rsid w:val="001823FF"/>
    <w:rsid w:val="0018255A"/>
    <w:rsid w:val="001825CD"/>
    <w:rsid w:val="001827EE"/>
    <w:rsid w:val="001829AF"/>
    <w:rsid w:val="001829C4"/>
    <w:rsid w:val="00182A1A"/>
    <w:rsid w:val="001830C9"/>
    <w:rsid w:val="001832D9"/>
    <w:rsid w:val="001833E6"/>
    <w:rsid w:val="001834CF"/>
    <w:rsid w:val="00183568"/>
    <w:rsid w:val="00183A7A"/>
    <w:rsid w:val="00183CE8"/>
    <w:rsid w:val="00183DB5"/>
    <w:rsid w:val="00183E54"/>
    <w:rsid w:val="00183FEE"/>
    <w:rsid w:val="0018416A"/>
    <w:rsid w:val="001844C8"/>
    <w:rsid w:val="0018450F"/>
    <w:rsid w:val="00184552"/>
    <w:rsid w:val="001846DB"/>
    <w:rsid w:val="00184969"/>
    <w:rsid w:val="00184982"/>
    <w:rsid w:val="00184ABE"/>
    <w:rsid w:val="00184B02"/>
    <w:rsid w:val="00184C11"/>
    <w:rsid w:val="00184C62"/>
    <w:rsid w:val="00184C68"/>
    <w:rsid w:val="00184CD4"/>
    <w:rsid w:val="00184D8D"/>
    <w:rsid w:val="00184E55"/>
    <w:rsid w:val="001851CC"/>
    <w:rsid w:val="00185203"/>
    <w:rsid w:val="00185221"/>
    <w:rsid w:val="0018527C"/>
    <w:rsid w:val="00185487"/>
    <w:rsid w:val="001855F4"/>
    <w:rsid w:val="00185A30"/>
    <w:rsid w:val="00185B5B"/>
    <w:rsid w:val="00185CBA"/>
    <w:rsid w:val="00185ECC"/>
    <w:rsid w:val="00185F71"/>
    <w:rsid w:val="00185F82"/>
    <w:rsid w:val="00185FE1"/>
    <w:rsid w:val="00186012"/>
    <w:rsid w:val="001860FE"/>
    <w:rsid w:val="00186149"/>
    <w:rsid w:val="00186442"/>
    <w:rsid w:val="0018646A"/>
    <w:rsid w:val="0018657D"/>
    <w:rsid w:val="001867E4"/>
    <w:rsid w:val="00186AC7"/>
    <w:rsid w:val="00186D91"/>
    <w:rsid w:val="00186DC4"/>
    <w:rsid w:val="00186E36"/>
    <w:rsid w:val="00186F62"/>
    <w:rsid w:val="001872E0"/>
    <w:rsid w:val="001874BC"/>
    <w:rsid w:val="00187768"/>
    <w:rsid w:val="001879AB"/>
    <w:rsid w:val="001879D6"/>
    <w:rsid w:val="00187B4B"/>
    <w:rsid w:val="00187BAF"/>
    <w:rsid w:val="00187CD0"/>
    <w:rsid w:val="00187E4B"/>
    <w:rsid w:val="00187E4F"/>
    <w:rsid w:val="00187F52"/>
    <w:rsid w:val="0019028D"/>
    <w:rsid w:val="00190335"/>
    <w:rsid w:val="001905E6"/>
    <w:rsid w:val="0019065D"/>
    <w:rsid w:val="00190CCA"/>
    <w:rsid w:val="00190D26"/>
    <w:rsid w:val="00190E70"/>
    <w:rsid w:val="00190ECE"/>
    <w:rsid w:val="00190F2F"/>
    <w:rsid w:val="001910AA"/>
    <w:rsid w:val="001912E5"/>
    <w:rsid w:val="00191478"/>
    <w:rsid w:val="001917B7"/>
    <w:rsid w:val="001918C9"/>
    <w:rsid w:val="00191925"/>
    <w:rsid w:val="00191958"/>
    <w:rsid w:val="00191E50"/>
    <w:rsid w:val="00191EB9"/>
    <w:rsid w:val="00191FD3"/>
    <w:rsid w:val="001920D4"/>
    <w:rsid w:val="00192114"/>
    <w:rsid w:val="001923B5"/>
    <w:rsid w:val="00192400"/>
    <w:rsid w:val="0019242E"/>
    <w:rsid w:val="00192906"/>
    <w:rsid w:val="00192C33"/>
    <w:rsid w:val="00192E23"/>
    <w:rsid w:val="00192EAF"/>
    <w:rsid w:val="00192F24"/>
    <w:rsid w:val="001931CC"/>
    <w:rsid w:val="00193211"/>
    <w:rsid w:val="0019326D"/>
    <w:rsid w:val="0019330F"/>
    <w:rsid w:val="00193423"/>
    <w:rsid w:val="0019386F"/>
    <w:rsid w:val="001938F9"/>
    <w:rsid w:val="001939E8"/>
    <w:rsid w:val="00193B28"/>
    <w:rsid w:val="00193C31"/>
    <w:rsid w:val="00193E29"/>
    <w:rsid w:val="00193FB3"/>
    <w:rsid w:val="00194007"/>
    <w:rsid w:val="00194216"/>
    <w:rsid w:val="0019434D"/>
    <w:rsid w:val="00194465"/>
    <w:rsid w:val="0019469A"/>
    <w:rsid w:val="001948CB"/>
    <w:rsid w:val="001949D8"/>
    <w:rsid w:val="00194BAF"/>
    <w:rsid w:val="00194F52"/>
    <w:rsid w:val="001950FB"/>
    <w:rsid w:val="001951B8"/>
    <w:rsid w:val="00195377"/>
    <w:rsid w:val="00195396"/>
    <w:rsid w:val="0019578E"/>
    <w:rsid w:val="001958BD"/>
    <w:rsid w:val="00195968"/>
    <w:rsid w:val="001959F7"/>
    <w:rsid w:val="00195A6E"/>
    <w:rsid w:val="00195C31"/>
    <w:rsid w:val="00195CBD"/>
    <w:rsid w:val="00195DE1"/>
    <w:rsid w:val="00195E29"/>
    <w:rsid w:val="00195E54"/>
    <w:rsid w:val="00196087"/>
    <w:rsid w:val="00196090"/>
    <w:rsid w:val="00196107"/>
    <w:rsid w:val="00196162"/>
    <w:rsid w:val="00196181"/>
    <w:rsid w:val="0019634D"/>
    <w:rsid w:val="00196393"/>
    <w:rsid w:val="00196491"/>
    <w:rsid w:val="0019658D"/>
    <w:rsid w:val="001965E9"/>
    <w:rsid w:val="00196842"/>
    <w:rsid w:val="0019691A"/>
    <w:rsid w:val="00196BF0"/>
    <w:rsid w:val="00196C34"/>
    <w:rsid w:val="00196D36"/>
    <w:rsid w:val="00196F2B"/>
    <w:rsid w:val="0019731C"/>
    <w:rsid w:val="001973B6"/>
    <w:rsid w:val="00197412"/>
    <w:rsid w:val="00197487"/>
    <w:rsid w:val="00197572"/>
    <w:rsid w:val="0019758A"/>
    <w:rsid w:val="001977EB"/>
    <w:rsid w:val="00197818"/>
    <w:rsid w:val="00197995"/>
    <w:rsid w:val="00197D80"/>
    <w:rsid w:val="00197D87"/>
    <w:rsid w:val="00197D8B"/>
    <w:rsid w:val="00197EEE"/>
    <w:rsid w:val="001A010C"/>
    <w:rsid w:val="001A018F"/>
    <w:rsid w:val="001A037F"/>
    <w:rsid w:val="001A0449"/>
    <w:rsid w:val="001A05D2"/>
    <w:rsid w:val="001A078F"/>
    <w:rsid w:val="001A0A90"/>
    <w:rsid w:val="001A0BA5"/>
    <w:rsid w:val="001A0CF2"/>
    <w:rsid w:val="001A0EAC"/>
    <w:rsid w:val="001A15CF"/>
    <w:rsid w:val="001A15DE"/>
    <w:rsid w:val="001A1697"/>
    <w:rsid w:val="001A172D"/>
    <w:rsid w:val="001A17DF"/>
    <w:rsid w:val="001A1830"/>
    <w:rsid w:val="001A1BEF"/>
    <w:rsid w:val="001A1CE6"/>
    <w:rsid w:val="001A1DF7"/>
    <w:rsid w:val="001A1E09"/>
    <w:rsid w:val="001A1E1C"/>
    <w:rsid w:val="001A1E7A"/>
    <w:rsid w:val="001A2066"/>
    <w:rsid w:val="001A218B"/>
    <w:rsid w:val="001A226D"/>
    <w:rsid w:val="001A235B"/>
    <w:rsid w:val="001A248F"/>
    <w:rsid w:val="001A24FC"/>
    <w:rsid w:val="001A263E"/>
    <w:rsid w:val="001A270E"/>
    <w:rsid w:val="001A2737"/>
    <w:rsid w:val="001A2AF0"/>
    <w:rsid w:val="001A2B67"/>
    <w:rsid w:val="001A341A"/>
    <w:rsid w:val="001A3455"/>
    <w:rsid w:val="001A34B3"/>
    <w:rsid w:val="001A356C"/>
    <w:rsid w:val="001A36AB"/>
    <w:rsid w:val="001A3867"/>
    <w:rsid w:val="001A3BA5"/>
    <w:rsid w:val="001A3C37"/>
    <w:rsid w:val="001A3D09"/>
    <w:rsid w:val="001A3F39"/>
    <w:rsid w:val="001A4098"/>
    <w:rsid w:val="001A419B"/>
    <w:rsid w:val="001A4226"/>
    <w:rsid w:val="001A436A"/>
    <w:rsid w:val="001A4693"/>
    <w:rsid w:val="001A46C4"/>
    <w:rsid w:val="001A4734"/>
    <w:rsid w:val="001A47F8"/>
    <w:rsid w:val="001A482D"/>
    <w:rsid w:val="001A4CC5"/>
    <w:rsid w:val="001A4D89"/>
    <w:rsid w:val="001A4E42"/>
    <w:rsid w:val="001A4FFA"/>
    <w:rsid w:val="001A5037"/>
    <w:rsid w:val="001A52F5"/>
    <w:rsid w:val="001A54EE"/>
    <w:rsid w:val="001A5767"/>
    <w:rsid w:val="001A5891"/>
    <w:rsid w:val="001A5912"/>
    <w:rsid w:val="001A5A0E"/>
    <w:rsid w:val="001A5A9B"/>
    <w:rsid w:val="001A5AA0"/>
    <w:rsid w:val="001A5B16"/>
    <w:rsid w:val="001A5C07"/>
    <w:rsid w:val="001A5DB6"/>
    <w:rsid w:val="001A5EAD"/>
    <w:rsid w:val="001A5F2D"/>
    <w:rsid w:val="001A630E"/>
    <w:rsid w:val="001A6649"/>
    <w:rsid w:val="001A66A9"/>
    <w:rsid w:val="001A66FF"/>
    <w:rsid w:val="001A677B"/>
    <w:rsid w:val="001A680C"/>
    <w:rsid w:val="001A6927"/>
    <w:rsid w:val="001A69B9"/>
    <w:rsid w:val="001A6ACD"/>
    <w:rsid w:val="001A6AD9"/>
    <w:rsid w:val="001A6B28"/>
    <w:rsid w:val="001A6D45"/>
    <w:rsid w:val="001A6DCF"/>
    <w:rsid w:val="001A70ED"/>
    <w:rsid w:val="001A7110"/>
    <w:rsid w:val="001A71DB"/>
    <w:rsid w:val="001A74E6"/>
    <w:rsid w:val="001A74EC"/>
    <w:rsid w:val="001A75B7"/>
    <w:rsid w:val="001A75F4"/>
    <w:rsid w:val="001A76B6"/>
    <w:rsid w:val="001A77F7"/>
    <w:rsid w:val="001A7985"/>
    <w:rsid w:val="001A7A46"/>
    <w:rsid w:val="001A7BC6"/>
    <w:rsid w:val="001A7D2B"/>
    <w:rsid w:val="001A7ED2"/>
    <w:rsid w:val="001A7F27"/>
    <w:rsid w:val="001B0304"/>
    <w:rsid w:val="001B0386"/>
    <w:rsid w:val="001B064A"/>
    <w:rsid w:val="001B0981"/>
    <w:rsid w:val="001B0D6F"/>
    <w:rsid w:val="001B0DA8"/>
    <w:rsid w:val="001B0F6A"/>
    <w:rsid w:val="001B17AB"/>
    <w:rsid w:val="001B18E7"/>
    <w:rsid w:val="001B1918"/>
    <w:rsid w:val="001B1A47"/>
    <w:rsid w:val="001B1AF9"/>
    <w:rsid w:val="001B1D19"/>
    <w:rsid w:val="001B1ECE"/>
    <w:rsid w:val="001B1F84"/>
    <w:rsid w:val="001B2405"/>
    <w:rsid w:val="001B2447"/>
    <w:rsid w:val="001B249F"/>
    <w:rsid w:val="001B27B3"/>
    <w:rsid w:val="001B2917"/>
    <w:rsid w:val="001B2A9A"/>
    <w:rsid w:val="001B2F9A"/>
    <w:rsid w:val="001B3027"/>
    <w:rsid w:val="001B32BD"/>
    <w:rsid w:val="001B34B1"/>
    <w:rsid w:val="001B371C"/>
    <w:rsid w:val="001B377C"/>
    <w:rsid w:val="001B37C9"/>
    <w:rsid w:val="001B3979"/>
    <w:rsid w:val="001B3A98"/>
    <w:rsid w:val="001B3B34"/>
    <w:rsid w:val="001B3BCE"/>
    <w:rsid w:val="001B3E9F"/>
    <w:rsid w:val="001B416F"/>
    <w:rsid w:val="001B421C"/>
    <w:rsid w:val="001B435F"/>
    <w:rsid w:val="001B4369"/>
    <w:rsid w:val="001B4372"/>
    <w:rsid w:val="001B43BF"/>
    <w:rsid w:val="001B4406"/>
    <w:rsid w:val="001B440E"/>
    <w:rsid w:val="001B46E1"/>
    <w:rsid w:val="001B4B1B"/>
    <w:rsid w:val="001B4CA6"/>
    <w:rsid w:val="001B4D4E"/>
    <w:rsid w:val="001B4E85"/>
    <w:rsid w:val="001B4EB2"/>
    <w:rsid w:val="001B4FCB"/>
    <w:rsid w:val="001B5036"/>
    <w:rsid w:val="001B53B3"/>
    <w:rsid w:val="001B53D5"/>
    <w:rsid w:val="001B544E"/>
    <w:rsid w:val="001B54E3"/>
    <w:rsid w:val="001B56A0"/>
    <w:rsid w:val="001B59C0"/>
    <w:rsid w:val="001B5C8D"/>
    <w:rsid w:val="001B5D85"/>
    <w:rsid w:val="001B5EA9"/>
    <w:rsid w:val="001B5FA2"/>
    <w:rsid w:val="001B5FF1"/>
    <w:rsid w:val="001B604B"/>
    <w:rsid w:val="001B6183"/>
    <w:rsid w:val="001B61F3"/>
    <w:rsid w:val="001B64F9"/>
    <w:rsid w:val="001B6620"/>
    <w:rsid w:val="001B664F"/>
    <w:rsid w:val="001B66B4"/>
    <w:rsid w:val="001B66D5"/>
    <w:rsid w:val="001B6992"/>
    <w:rsid w:val="001B6D91"/>
    <w:rsid w:val="001B6D9C"/>
    <w:rsid w:val="001B6DB6"/>
    <w:rsid w:val="001B6F49"/>
    <w:rsid w:val="001B7041"/>
    <w:rsid w:val="001B73DA"/>
    <w:rsid w:val="001B7430"/>
    <w:rsid w:val="001B754E"/>
    <w:rsid w:val="001B7593"/>
    <w:rsid w:val="001B76E6"/>
    <w:rsid w:val="001B7737"/>
    <w:rsid w:val="001B774F"/>
    <w:rsid w:val="001B7761"/>
    <w:rsid w:val="001B776B"/>
    <w:rsid w:val="001B7845"/>
    <w:rsid w:val="001B7962"/>
    <w:rsid w:val="001B7990"/>
    <w:rsid w:val="001B79BA"/>
    <w:rsid w:val="001B7B04"/>
    <w:rsid w:val="001B7E49"/>
    <w:rsid w:val="001B7E55"/>
    <w:rsid w:val="001B7E6D"/>
    <w:rsid w:val="001C0383"/>
    <w:rsid w:val="001C04C3"/>
    <w:rsid w:val="001C04EE"/>
    <w:rsid w:val="001C05CE"/>
    <w:rsid w:val="001C0BF9"/>
    <w:rsid w:val="001C0C42"/>
    <w:rsid w:val="001C0DC0"/>
    <w:rsid w:val="001C0F8D"/>
    <w:rsid w:val="001C1034"/>
    <w:rsid w:val="001C1071"/>
    <w:rsid w:val="001C11D1"/>
    <w:rsid w:val="001C12F2"/>
    <w:rsid w:val="001C1569"/>
    <w:rsid w:val="001C18DF"/>
    <w:rsid w:val="001C19AD"/>
    <w:rsid w:val="001C1A2C"/>
    <w:rsid w:val="001C1A81"/>
    <w:rsid w:val="001C1C9C"/>
    <w:rsid w:val="001C1D61"/>
    <w:rsid w:val="001C1FCD"/>
    <w:rsid w:val="001C2131"/>
    <w:rsid w:val="001C22A7"/>
    <w:rsid w:val="001C2308"/>
    <w:rsid w:val="001C2405"/>
    <w:rsid w:val="001C2410"/>
    <w:rsid w:val="001C249B"/>
    <w:rsid w:val="001C2519"/>
    <w:rsid w:val="001C26DD"/>
    <w:rsid w:val="001C27B8"/>
    <w:rsid w:val="001C290D"/>
    <w:rsid w:val="001C2948"/>
    <w:rsid w:val="001C2994"/>
    <w:rsid w:val="001C29FD"/>
    <w:rsid w:val="001C307E"/>
    <w:rsid w:val="001C3252"/>
    <w:rsid w:val="001C329C"/>
    <w:rsid w:val="001C32BD"/>
    <w:rsid w:val="001C32C6"/>
    <w:rsid w:val="001C33F2"/>
    <w:rsid w:val="001C359D"/>
    <w:rsid w:val="001C37A2"/>
    <w:rsid w:val="001C37C9"/>
    <w:rsid w:val="001C3876"/>
    <w:rsid w:val="001C3A10"/>
    <w:rsid w:val="001C3BBA"/>
    <w:rsid w:val="001C3F96"/>
    <w:rsid w:val="001C3FA4"/>
    <w:rsid w:val="001C419A"/>
    <w:rsid w:val="001C4201"/>
    <w:rsid w:val="001C46C2"/>
    <w:rsid w:val="001C46DF"/>
    <w:rsid w:val="001C46F9"/>
    <w:rsid w:val="001C4A09"/>
    <w:rsid w:val="001C4A30"/>
    <w:rsid w:val="001C4A41"/>
    <w:rsid w:val="001C4B02"/>
    <w:rsid w:val="001C4BA9"/>
    <w:rsid w:val="001C4D5B"/>
    <w:rsid w:val="001C4EA7"/>
    <w:rsid w:val="001C5014"/>
    <w:rsid w:val="001C5339"/>
    <w:rsid w:val="001C53F4"/>
    <w:rsid w:val="001C56FE"/>
    <w:rsid w:val="001C574A"/>
    <w:rsid w:val="001C57AB"/>
    <w:rsid w:val="001C57CF"/>
    <w:rsid w:val="001C58A7"/>
    <w:rsid w:val="001C5C9B"/>
    <w:rsid w:val="001C5CE2"/>
    <w:rsid w:val="001C5EA0"/>
    <w:rsid w:val="001C6006"/>
    <w:rsid w:val="001C6076"/>
    <w:rsid w:val="001C60D0"/>
    <w:rsid w:val="001C631B"/>
    <w:rsid w:val="001C6910"/>
    <w:rsid w:val="001C6A81"/>
    <w:rsid w:val="001C6A95"/>
    <w:rsid w:val="001C6D37"/>
    <w:rsid w:val="001C6FD0"/>
    <w:rsid w:val="001C6FE2"/>
    <w:rsid w:val="001C7161"/>
    <w:rsid w:val="001C71A5"/>
    <w:rsid w:val="001C72EC"/>
    <w:rsid w:val="001C737C"/>
    <w:rsid w:val="001C73BF"/>
    <w:rsid w:val="001C74CD"/>
    <w:rsid w:val="001C76AF"/>
    <w:rsid w:val="001C76CE"/>
    <w:rsid w:val="001C775A"/>
    <w:rsid w:val="001C79D8"/>
    <w:rsid w:val="001C7E3C"/>
    <w:rsid w:val="001C7F5A"/>
    <w:rsid w:val="001C7F78"/>
    <w:rsid w:val="001D00A4"/>
    <w:rsid w:val="001D0135"/>
    <w:rsid w:val="001D01B6"/>
    <w:rsid w:val="001D06D0"/>
    <w:rsid w:val="001D0736"/>
    <w:rsid w:val="001D0AB5"/>
    <w:rsid w:val="001D0B43"/>
    <w:rsid w:val="001D0BCA"/>
    <w:rsid w:val="001D0C31"/>
    <w:rsid w:val="001D0C4F"/>
    <w:rsid w:val="001D0D11"/>
    <w:rsid w:val="001D0F80"/>
    <w:rsid w:val="001D0FBE"/>
    <w:rsid w:val="001D129F"/>
    <w:rsid w:val="001D12B8"/>
    <w:rsid w:val="001D12F2"/>
    <w:rsid w:val="001D1424"/>
    <w:rsid w:val="001D1776"/>
    <w:rsid w:val="001D1818"/>
    <w:rsid w:val="001D1AC2"/>
    <w:rsid w:val="001D1BCB"/>
    <w:rsid w:val="001D1CE1"/>
    <w:rsid w:val="001D1DD3"/>
    <w:rsid w:val="001D2055"/>
    <w:rsid w:val="001D21AB"/>
    <w:rsid w:val="001D2204"/>
    <w:rsid w:val="001D22DE"/>
    <w:rsid w:val="001D23C1"/>
    <w:rsid w:val="001D24A7"/>
    <w:rsid w:val="001D2606"/>
    <w:rsid w:val="001D2999"/>
    <w:rsid w:val="001D2B96"/>
    <w:rsid w:val="001D2F2A"/>
    <w:rsid w:val="001D30DB"/>
    <w:rsid w:val="001D3117"/>
    <w:rsid w:val="001D31A1"/>
    <w:rsid w:val="001D31E8"/>
    <w:rsid w:val="001D324F"/>
    <w:rsid w:val="001D32F7"/>
    <w:rsid w:val="001D34D1"/>
    <w:rsid w:val="001D352F"/>
    <w:rsid w:val="001D379E"/>
    <w:rsid w:val="001D3813"/>
    <w:rsid w:val="001D381E"/>
    <w:rsid w:val="001D3847"/>
    <w:rsid w:val="001D3AD5"/>
    <w:rsid w:val="001D3AE2"/>
    <w:rsid w:val="001D3B18"/>
    <w:rsid w:val="001D3C76"/>
    <w:rsid w:val="001D3FB1"/>
    <w:rsid w:val="001D3FCC"/>
    <w:rsid w:val="001D4007"/>
    <w:rsid w:val="001D4078"/>
    <w:rsid w:val="001D4096"/>
    <w:rsid w:val="001D42CA"/>
    <w:rsid w:val="001D44EE"/>
    <w:rsid w:val="001D44FE"/>
    <w:rsid w:val="001D4554"/>
    <w:rsid w:val="001D4579"/>
    <w:rsid w:val="001D4621"/>
    <w:rsid w:val="001D4640"/>
    <w:rsid w:val="001D472F"/>
    <w:rsid w:val="001D49E4"/>
    <w:rsid w:val="001D4A09"/>
    <w:rsid w:val="001D4C74"/>
    <w:rsid w:val="001D4F17"/>
    <w:rsid w:val="001D4F47"/>
    <w:rsid w:val="001D5075"/>
    <w:rsid w:val="001D53D7"/>
    <w:rsid w:val="001D5594"/>
    <w:rsid w:val="001D58A2"/>
    <w:rsid w:val="001D58F7"/>
    <w:rsid w:val="001D5905"/>
    <w:rsid w:val="001D5A25"/>
    <w:rsid w:val="001D5AE0"/>
    <w:rsid w:val="001D5E00"/>
    <w:rsid w:val="001D5F62"/>
    <w:rsid w:val="001D650A"/>
    <w:rsid w:val="001D6802"/>
    <w:rsid w:val="001D6881"/>
    <w:rsid w:val="001D6AE4"/>
    <w:rsid w:val="001D6B33"/>
    <w:rsid w:val="001D6F7F"/>
    <w:rsid w:val="001D710B"/>
    <w:rsid w:val="001D71A7"/>
    <w:rsid w:val="001D71E8"/>
    <w:rsid w:val="001D7341"/>
    <w:rsid w:val="001D759D"/>
    <w:rsid w:val="001D7678"/>
    <w:rsid w:val="001D76E7"/>
    <w:rsid w:val="001D77E3"/>
    <w:rsid w:val="001D786A"/>
    <w:rsid w:val="001D790D"/>
    <w:rsid w:val="001D798E"/>
    <w:rsid w:val="001D7AE0"/>
    <w:rsid w:val="001D7BFC"/>
    <w:rsid w:val="001D7E98"/>
    <w:rsid w:val="001D7FB9"/>
    <w:rsid w:val="001E02A9"/>
    <w:rsid w:val="001E0472"/>
    <w:rsid w:val="001E0541"/>
    <w:rsid w:val="001E054A"/>
    <w:rsid w:val="001E05FC"/>
    <w:rsid w:val="001E061B"/>
    <w:rsid w:val="001E076D"/>
    <w:rsid w:val="001E07A6"/>
    <w:rsid w:val="001E07E9"/>
    <w:rsid w:val="001E0899"/>
    <w:rsid w:val="001E0950"/>
    <w:rsid w:val="001E0A44"/>
    <w:rsid w:val="001E0A99"/>
    <w:rsid w:val="001E0AEC"/>
    <w:rsid w:val="001E0B2C"/>
    <w:rsid w:val="001E0D30"/>
    <w:rsid w:val="001E0E14"/>
    <w:rsid w:val="001E0F7F"/>
    <w:rsid w:val="001E10FB"/>
    <w:rsid w:val="001E11C5"/>
    <w:rsid w:val="001E1230"/>
    <w:rsid w:val="001E12F6"/>
    <w:rsid w:val="001E1359"/>
    <w:rsid w:val="001E13CB"/>
    <w:rsid w:val="001E1427"/>
    <w:rsid w:val="001E16EB"/>
    <w:rsid w:val="001E1724"/>
    <w:rsid w:val="001E17AC"/>
    <w:rsid w:val="001E1AC6"/>
    <w:rsid w:val="001E1D1B"/>
    <w:rsid w:val="001E1DED"/>
    <w:rsid w:val="001E1E45"/>
    <w:rsid w:val="001E1EB8"/>
    <w:rsid w:val="001E1F7A"/>
    <w:rsid w:val="001E2158"/>
    <w:rsid w:val="001E2613"/>
    <w:rsid w:val="001E287B"/>
    <w:rsid w:val="001E28D9"/>
    <w:rsid w:val="001E2C5B"/>
    <w:rsid w:val="001E2E41"/>
    <w:rsid w:val="001E2E7C"/>
    <w:rsid w:val="001E2FB1"/>
    <w:rsid w:val="001E2FEE"/>
    <w:rsid w:val="001E319E"/>
    <w:rsid w:val="001E3366"/>
    <w:rsid w:val="001E3446"/>
    <w:rsid w:val="001E346D"/>
    <w:rsid w:val="001E34AD"/>
    <w:rsid w:val="001E34F7"/>
    <w:rsid w:val="001E3508"/>
    <w:rsid w:val="001E359D"/>
    <w:rsid w:val="001E3828"/>
    <w:rsid w:val="001E38F4"/>
    <w:rsid w:val="001E3907"/>
    <w:rsid w:val="001E3B87"/>
    <w:rsid w:val="001E3DEB"/>
    <w:rsid w:val="001E405B"/>
    <w:rsid w:val="001E40D7"/>
    <w:rsid w:val="001E4322"/>
    <w:rsid w:val="001E459B"/>
    <w:rsid w:val="001E46A0"/>
    <w:rsid w:val="001E474E"/>
    <w:rsid w:val="001E4774"/>
    <w:rsid w:val="001E480D"/>
    <w:rsid w:val="001E498A"/>
    <w:rsid w:val="001E4A0E"/>
    <w:rsid w:val="001E4DCA"/>
    <w:rsid w:val="001E4E48"/>
    <w:rsid w:val="001E5337"/>
    <w:rsid w:val="001E5359"/>
    <w:rsid w:val="001E55F0"/>
    <w:rsid w:val="001E599C"/>
    <w:rsid w:val="001E59FF"/>
    <w:rsid w:val="001E5A57"/>
    <w:rsid w:val="001E5AEE"/>
    <w:rsid w:val="001E5B59"/>
    <w:rsid w:val="001E5C2A"/>
    <w:rsid w:val="001E5CEC"/>
    <w:rsid w:val="001E5D6D"/>
    <w:rsid w:val="001E5E28"/>
    <w:rsid w:val="001E5E5E"/>
    <w:rsid w:val="001E5E6E"/>
    <w:rsid w:val="001E5ED3"/>
    <w:rsid w:val="001E5EEC"/>
    <w:rsid w:val="001E60B7"/>
    <w:rsid w:val="001E60C6"/>
    <w:rsid w:val="001E61BF"/>
    <w:rsid w:val="001E620A"/>
    <w:rsid w:val="001E63AA"/>
    <w:rsid w:val="001E666A"/>
    <w:rsid w:val="001E6686"/>
    <w:rsid w:val="001E685D"/>
    <w:rsid w:val="001E692B"/>
    <w:rsid w:val="001E6A65"/>
    <w:rsid w:val="001E6A8A"/>
    <w:rsid w:val="001E6B63"/>
    <w:rsid w:val="001E6B9D"/>
    <w:rsid w:val="001E6BC7"/>
    <w:rsid w:val="001E6D9E"/>
    <w:rsid w:val="001E6E7D"/>
    <w:rsid w:val="001E6EA7"/>
    <w:rsid w:val="001E6F0A"/>
    <w:rsid w:val="001E729E"/>
    <w:rsid w:val="001E72C9"/>
    <w:rsid w:val="001E7340"/>
    <w:rsid w:val="001E74B0"/>
    <w:rsid w:val="001E7613"/>
    <w:rsid w:val="001E777F"/>
    <w:rsid w:val="001E789F"/>
    <w:rsid w:val="001E7952"/>
    <w:rsid w:val="001E7ABB"/>
    <w:rsid w:val="001F00C3"/>
    <w:rsid w:val="001F0147"/>
    <w:rsid w:val="001F023E"/>
    <w:rsid w:val="001F04C6"/>
    <w:rsid w:val="001F060B"/>
    <w:rsid w:val="001F064D"/>
    <w:rsid w:val="001F0BED"/>
    <w:rsid w:val="001F0E6F"/>
    <w:rsid w:val="001F0F91"/>
    <w:rsid w:val="001F1156"/>
    <w:rsid w:val="001F1405"/>
    <w:rsid w:val="001F1705"/>
    <w:rsid w:val="001F1723"/>
    <w:rsid w:val="001F17B7"/>
    <w:rsid w:val="001F193A"/>
    <w:rsid w:val="001F1AD1"/>
    <w:rsid w:val="001F1BE0"/>
    <w:rsid w:val="001F1C6F"/>
    <w:rsid w:val="001F1C90"/>
    <w:rsid w:val="001F1CF6"/>
    <w:rsid w:val="001F1D28"/>
    <w:rsid w:val="001F1EC3"/>
    <w:rsid w:val="001F1F81"/>
    <w:rsid w:val="001F1FAA"/>
    <w:rsid w:val="001F1FE2"/>
    <w:rsid w:val="001F2015"/>
    <w:rsid w:val="001F205A"/>
    <w:rsid w:val="001F207C"/>
    <w:rsid w:val="001F208A"/>
    <w:rsid w:val="001F20AC"/>
    <w:rsid w:val="001F21B1"/>
    <w:rsid w:val="001F2212"/>
    <w:rsid w:val="001F2419"/>
    <w:rsid w:val="001F2561"/>
    <w:rsid w:val="001F2871"/>
    <w:rsid w:val="001F28DB"/>
    <w:rsid w:val="001F2C31"/>
    <w:rsid w:val="001F2CA3"/>
    <w:rsid w:val="001F2CBD"/>
    <w:rsid w:val="001F2D0C"/>
    <w:rsid w:val="001F31F6"/>
    <w:rsid w:val="001F3215"/>
    <w:rsid w:val="001F32B4"/>
    <w:rsid w:val="001F334D"/>
    <w:rsid w:val="001F33B5"/>
    <w:rsid w:val="001F3487"/>
    <w:rsid w:val="001F362D"/>
    <w:rsid w:val="001F3B5B"/>
    <w:rsid w:val="001F3E1D"/>
    <w:rsid w:val="001F3FE7"/>
    <w:rsid w:val="001F4019"/>
    <w:rsid w:val="001F4088"/>
    <w:rsid w:val="001F412A"/>
    <w:rsid w:val="001F4409"/>
    <w:rsid w:val="001F4796"/>
    <w:rsid w:val="001F4875"/>
    <w:rsid w:val="001F48A3"/>
    <w:rsid w:val="001F48E0"/>
    <w:rsid w:val="001F4BB7"/>
    <w:rsid w:val="001F4E07"/>
    <w:rsid w:val="001F4F06"/>
    <w:rsid w:val="001F4F63"/>
    <w:rsid w:val="001F5016"/>
    <w:rsid w:val="001F519B"/>
    <w:rsid w:val="001F551D"/>
    <w:rsid w:val="001F55D2"/>
    <w:rsid w:val="001F5630"/>
    <w:rsid w:val="001F57E0"/>
    <w:rsid w:val="001F5949"/>
    <w:rsid w:val="001F5963"/>
    <w:rsid w:val="001F5D6A"/>
    <w:rsid w:val="001F5E32"/>
    <w:rsid w:val="001F6097"/>
    <w:rsid w:val="001F60BA"/>
    <w:rsid w:val="001F615F"/>
    <w:rsid w:val="001F693F"/>
    <w:rsid w:val="001F6E38"/>
    <w:rsid w:val="001F6E5D"/>
    <w:rsid w:val="001F6EC1"/>
    <w:rsid w:val="001F6FDC"/>
    <w:rsid w:val="001F7134"/>
    <w:rsid w:val="001F74E6"/>
    <w:rsid w:val="001F7572"/>
    <w:rsid w:val="001F7670"/>
    <w:rsid w:val="001F778A"/>
    <w:rsid w:val="001F77AF"/>
    <w:rsid w:val="001F790A"/>
    <w:rsid w:val="001F7976"/>
    <w:rsid w:val="001F7A86"/>
    <w:rsid w:val="001F7D49"/>
    <w:rsid w:val="001F7DCE"/>
    <w:rsid w:val="001F7E73"/>
    <w:rsid w:val="0020007E"/>
    <w:rsid w:val="00200165"/>
    <w:rsid w:val="00200376"/>
    <w:rsid w:val="00200608"/>
    <w:rsid w:val="00200780"/>
    <w:rsid w:val="00200873"/>
    <w:rsid w:val="00200892"/>
    <w:rsid w:val="0020097D"/>
    <w:rsid w:val="002009C2"/>
    <w:rsid w:val="00200A3C"/>
    <w:rsid w:val="00200A4E"/>
    <w:rsid w:val="00200CB4"/>
    <w:rsid w:val="00200CE3"/>
    <w:rsid w:val="002011E3"/>
    <w:rsid w:val="00201408"/>
    <w:rsid w:val="00201465"/>
    <w:rsid w:val="002018E2"/>
    <w:rsid w:val="00201971"/>
    <w:rsid w:val="00201A73"/>
    <w:rsid w:val="00201C78"/>
    <w:rsid w:val="00201CE2"/>
    <w:rsid w:val="00201D14"/>
    <w:rsid w:val="0020210B"/>
    <w:rsid w:val="00202354"/>
    <w:rsid w:val="0020239B"/>
    <w:rsid w:val="0020243B"/>
    <w:rsid w:val="00202484"/>
    <w:rsid w:val="002024A2"/>
    <w:rsid w:val="0020255D"/>
    <w:rsid w:val="0020257C"/>
    <w:rsid w:val="00202585"/>
    <w:rsid w:val="0020266E"/>
    <w:rsid w:val="002026F4"/>
    <w:rsid w:val="002028BA"/>
    <w:rsid w:val="00202F8C"/>
    <w:rsid w:val="0020309E"/>
    <w:rsid w:val="002030AE"/>
    <w:rsid w:val="002030B1"/>
    <w:rsid w:val="00203180"/>
    <w:rsid w:val="00203388"/>
    <w:rsid w:val="002033AD"/>
    <w:rsid w:val="002034D8"/>
    <w:rsid w:val="00203562"/>
    <w:rsid w:val="0020366D"/>
    <w:rsid w:val="00203779"/>
    <w:rsid w:val="002037B3"/>
    <w:rsid w:val="002037BC"/>
    <w:rsid w:val="00203902"/>
    <w:rsid w:val="00203961"/>
    <w:rsid w:val="00203DB6"/>
    <w:rsid w:val="00203F7B"/>
    <w:rsid w:val="002040D8"/>
    <w:rsid w:val="002041B4"/>
    <w:rsid w:val="0020425F"/>
    <w:rsid w:val="002043E7"/>
    <w:rsid w:val="002045F8"/>
    <w:rsid w:val="002046BA"/>
    <w:rsid w:val="0020473D"/>
    <w:rsid w:val="0020474A"/>
    <w:rsid w:val="00204794"/>
    <w:rsid w:val="00204898"/>
    <w:rsid w:val="00204986"/>
    <w:rsid w:val="00204FE0"/>
    <w:rsid w:val="00204FE4"/>
    <w:rsid w:val="00205343"/>
    <w:rsid w:val="00205AA9"/>
    <w:rsid w:val="00205D44"/>
    <w:rsid w:val="00205EBA"/>
    <w:rsid w:val="00205F22"/>
    <w:rsid w:val="002060FA"/>
    <w:rsid w:val="0020651B"/>
    <w:rsid w:val="00206848"/>
    <w:rsid w:val="00206934"/>
    <w:rsid w:val="002069B7"/>
    <w:rsid w:val="00206B72"/>
    <w:rsid w:val="00206CF0"/>
    <w:rsid w:val="00206E8D"/>
    <w:rsid w:val="00206ECF"/>
    <w:rsid w:val="00206F60"/>
    <w:rsid w:val="00206FA4"/>
    <w:rsid w:val="0020705B"/>
    <w:rsid w:val="00207204"/>
    <w:rsid w:val="00207254"/>
    <w:rsid w:val="002073C6"/>
    <w:rsid w:val="00207491"/>
    <w:rsid w:val="00207576"/>
    <w:rsid w:val="002077EB"/>
    <w:rsid w:val="00207BB5"/>
    <w:rsid w:val="00207C4B"/>
    <w:rsid w:val="00207ECF"/>
    <w:rsid w:val="00207F1B"/>
    <w:rsid w:val="00207F74"/>
    <w:rsid w:val="0021007B"/>
    <w:rsid w:val="002101EA"/>
    <w:rsid w:val="00210286"/>
    <w:rsid w:val="0021031B"/>
    <w:rsid w:val="002104E7"/>
    <w:rsid w:val="00210C1A"/>
    <w:rsid w:val="00210DC4"/>
    <w:rsid w:val="00210DD0"/>
    <w:rsid w:val="00210FED"/>
    <w:rsid w:val="0021100B"/>
    <w:rsid w:val="0021112B"/>
    <w:rsid w:val="002112BA"/>
    <w:rsid w:val="002113E8"/>
    <w:rsid w:val="00211492"/>
    <w:rsid w:val="002114F4"/>
    <w:rsid w:val="002116BD"/>
    <w:rsid w:val="00211720"/>
    <w:rsid w:val="00211822"/>
    <w:rsid w:val="002119A4"/>
    <w:rsid w:val="002119BD"/>
    <w:rsid w:val="00211A59"/>
    <w:rsid w:val="00211A8C"/>
    <w:rsid w:val="00211D3D"/>
    <w:rsid w:val="00211E1D"/>
    <w:rsid w:val="00211E37"/>
    <w:rsid w:val="00211E7A"/>
    <w:rsid w:val="00211EC6"/>
    <w:rsid w:val="00211F9B"/>
    <w:rsid w:val="002123C7"/>
    <w:rsid w:val="002123F3"/>
    <w:rsid w:val="002124B4"/>
    <w:rsid w:val="002126FE"/>
    <w:rsid w:val="002127D2"/>
    <w:rsid w:val="002128BE"/>
    <w:rsid w:val="00212946"/>
    <w:rsid w:val="00212B9E"/>
    <w:rsid w:val="00212D4F"/>
    <w:rsid w:val="002135C6"/>
    <w:rsid w:val="0021363B"/>
    <w:rsid w:val="00213910"/>
    <w:rsid w:val="00213C0A"/>
    <w:rsid w:val="00213C5B"/>
    <w:rsid w:val="00213CDF"/>
    <w:rsid w:val="00213D14"/>
    <w:rsid w:val="00213EB8"/>
    <w:rsid w:val="00213F4F"/>
    <w:rsid w:val="00213FF7"/>
    <w:rsid w:val="00214090"/>
    <w:rsid w:val="002141DA"/>
    <w:rsid w:val="0021429A"/>
    <w:rsid w:val="002142A4"/>
    <w:rsid w:val="00214333"/>
    <w:rsid w:val="0021438D"/>
    <w:rsid w:val="00214399"/>
    <w:rsid w:val="00214426"/>
    <w:rsid w:val="002144E3"/>
    <w:rsid w:val="0021481C"/>
    <w:rsid w:val="00214910"/>
    <w:rsid w:val="00214A21"/>
    <w:rsid w:val="00214A88"/>
    <w:rsid w:val="00214ABB"/>
    <w:rsid w:val="00215172"/>
    <w:rsid w:val="002151B9"/>
    <w:rsid w:val="00215544"/>
    <w:rsid w:val="00215869"/>
    <w:rsid w:val="00215ADF"/>
    <w:rsid w:val="00215CF6"/>
    <w:rsid w:val="00215D4A"/>
    <w:rsid w:val="00215F25"/>
    <w:rsid w:val="00215F73"/>
    <w:rsid w:val="0021602D"/>
    <w:rsid w:val="0021604F"/>
    <w:rsid w:val="002160EA"/>
    <w:rsid w:val="00216136"/>
    <w:rsid w:val="002161A8"/>
    <w:rsid w:val="0021629A"/>
    <w:rsid w:val="0021633B"/>
    <w:rsid w:val="002164BA"/>
    <w:rsid w:val="00216512"/>
    <w:rsid w:val="00216557"/>
    <w:rsid w:val="00216923"/>
    <w:rsid w:val="0021699C"/>
    <w:rsid w:val="002169E2"/>
    <w:rsid w:val="00216C64"/>
    <w:rsid w:val="00216D02"/>
    <w:rsid w:val="00216DBF"/>
    <w:rsid w:val="00216DC8"/>
    <w:rsid w:val="00216E5E"/>
    <w:rsid w:val="00216F18"/>
    <w:rsid w:val="00216F23"/>
    <w:rsid w:val="00216F28"/>
    <w:rsid w:val="00216FE9"/>
    <w:rsid w:val="00217133"/>
    <w:rsid w:val="00217187"/>
    <w:rsid w:val="0021721A"/>
    <w:rsid w:val="002172B3"/>
    <w:rsid w:val="00217313"/>
    <w:rsid w:val="00217611"/>
    <w:rsid w:val="00217720"/>
    <w:rsid w:val="00217832"/>
    <w:rsid w:val="00217950"/>
    <w:rsid w:val="002179B8"/>
    <w:rsid w:val="002179C8"/>
    <w:rsid w:val="00217BC3"/>
    <w:rsid w:val="00217BF8"/>
    <w:rsid w:val="00217CB7"/>
    <w:rsid w:val="00217D92"/>
    <w:rsid w:val="00217D9D"/>
    <w:rsid w:val="00217EDD"/>
    <w:rsid w:val="00217F12"/>
    <w:rsid w:val="0022001B"/>
    <w:rsid w:val="00220106"/>
    <w:rsid w:val="00220139"/>
    <w:rsid w:val="00220313"/>
    <w:rsid w:val="00220502"/>
    <w:rsid w:val="002205EA"/>
    <w:rsid w:val="00220600"/>
    <w:rsid w:val="0022060D"/>
    <w:rsid w:val="0022061D"/>
    <w:rsid w:val="00220A21"/>
    <w:rsid w:val="00220BEC"/>
    <w:rsid w:val="00220D51"/>
    <w:rsid w:val="00220F67"/>
    <w:rsid w:val="00221021"/>
    <w:rsid w:val="00221056"/>
    <w:rsid w:val="0022117F"/>
    <w:rsid w:val="0022131F"/>
    <w:rsid w:val="002213C7"/>
    <w:rsid w:val="00221477"/>
    <w:rsid w:val="002216F3"/>
    <w:rsid w:val="00221765"/>
    <w:rsid w:val="0022180D"/>
    <w:rsid w:val="00221A8F"/>
    <w:rsid w:val="00221B2C"/>
    <w:rsid w:val="00221D31"/>
    <w:rsid w:val="00221D74"/>
    <w:rsid w:val="00221DF8"/>
    <w:rsid w:val="00221EF6"/>
    <w:rsid w:val="0022214E"/>
    <w:rsid w:val="002222AF"/>
    <w:rsid w:val="002223E4"/>
    <w:rsid w:val="00222470"/>
    <w:rsid w:val="002224F0"/>
    <w:rsid w:val="002224F2"/>
    <w:rsid w:val="0022259E"/>
    <w:rsid w:val="002225D1"/>
    <w:rsid w:val="002226BA"/>
    <w:rsid w:val="002226F6"/>
    <w:rsid w:val="00222805"/>
    <w:rsid w:val="002228E5"/>
    <w:rsid w:val="00222C13"/>
    <w:rsid w:val="00222C4B"/>
    <w:rsid w:val="00222C66"/>
    <w:rsid w:val="00222C77"/>
    <w:rsid w:val="00222D27"/>
    <w:rsid w:val="00222D4E"/>
    <w:rsid w:val="00222D96"/>
    <w:rsid w:val="00222DA7"/>
    <w:rsid w:val="00222E95"/>
    <w:rsid w:val="00222F1B"/>
    <w:rsid w:val="00222FAF"/>
    <w:rsid w:val="00223009"/>
    <w:rsid w:val="0022308D"/>
    <w:rsid w:val="002230C4"/>
    <w:rsid w:val="00223209"/>
    <w:rsid w:val="0022324A"/>
    <w:rsid w:val="002232FC"/>
    <w:rsid w:val="00223360"/>
    <w:rsid w:val="00223480"/>
    <w:rsid w:val="002234E1"/>
    <w:rsid w:val="0022359F"/>
    <w:rsid w:val="00223661"/>
    <w:rsid w:val="00223695"/>
    <w:rsid w:val="002236E3"/>
    <w:rsid w:val="002238BA"/>
    <w:rsid w:val="002239BD"/>
    <w:rsid w:val="00223AF1"/>
    <w:rsid w:val="00223DF4"/>
    <w:rsid w:val="00223E1C"/>
    <w:rsid w:val="0022419D"/>
    <w:rsid w:val="0022462B"/>
    <w:rsid w:val="00224692"/>
    <w:rsid w:val="002247A6"/>
    <w:rsid w:val="002248A0"/>
    <w:rsid w:val="00224B49"/>
    <w:rsid w:val="00224B5A"/>
    <w:rsid w:val="00224DCE"/>
    <w:rsid w:val="00224DDC"/>
    <w:rsid w:val="00224E33"/>
    <w:rsid w:val="00224E8A"/>
    <w:rsid w:val="00224FF1"/>
    <w:rsid w:val="002250B9"/>
    <w:rsid w:val="002250BA"/>
    <w:rsid w:val="0022512B"/>
    <w:rsid w:val="00225387"/>
    <w:rsid w:val="002253F6"/>
    <w:rsid w:val="002254E9"/>
    <w:rsid w:val="002258FD"/>
    <w:rsid w:val="002259DD"/>
    <w:rsid w:val="00225B17"/>
    <w:rsid w:val="00225C2E"/>
    <w:rsid w:val="00225D0A"/>
    <w:rsid w:val="00225F63"/>
    <w:rsid w:val="00225F81"/>
    <w:rsid w:val="00226073"/>
    <w:rsid w:val="00226082"/>
    <w:rsid w:val="0022609A"/>
    <w:rsid w:val="002261B5"/>
    <w:rsid w:val="0022635D"/>
    <w:rsid w:val="002263BC"/>
    <w:rsid w:val="00226405"/>
    <w:rsid w:val="002264AC"/>
    <w:rsid w:val="0022669A"/>
    <w:rsid w:val="0022673B"/>
    <w:rsid w:val="0022677D"/>
    <w:rsid w:val="002267F7"/>
    <w:rsid w:val="00226871"/>
    <w:rsid w:val="00226980"/>
    <w:rsid w:val="00226C1B"/>
    <w:rsid w:val="00226D97"/>
    <w:rsid w:val="00226DBA"/>
    <w:rsid w:val="00226F12"/>
    <w:rsid w:val="0022713A"/>
    <w:rsid w:val="002271FB"/>
    <w:rsid w:val="0022733D"/>
    <w:rsid w:val="0022736F"/>
    <w:rsid w:val="0022771D"/>
    <w:rsid w:val="00227728"/>
    <w:rsid w:val="0022772F"/>
    <w:rsid w:val="00227776"/>
    <w:rsid w:val="0022782D"/>
    <w:rsid w:val="002278D2"/>
    <w:rsid w:val="00227911"/>
    <w:rsid w:val="00227A83"/>
    <w:rsid w:val="00227B80"/>
    <w:rsid w:val="0023001F"/>
    <w:rsid w:val="00230703"/>
    <w:rsid w:val="0023077B"/>
    <w:rsid w:val="00230961"/>
    <w:rsid w:val="00230A70"/>
    <w:rsid w:val="00230AF4"/>
    <w:rsid w:val="00230CD0"/>
    <w:rsid w:val="00230D44"/>
    <w:rsid w:val="00230D97"/>
    <w:rsid w:val="00230DBF"/>
    <w:rsid w:val="00230EF7"/>
    <w:rsid w:val="00230F7D"/>
    <w:rsid w:val="00231012"/>
    <w:rsid w:val="00231103"/>
    <w:rsid w:val="002312DF"/>
    <w:rsid w:val="00231449"/>
    <w:rsid w:val="00231453"/>
    <w:rsid w:val="00231557"/>
    <w:rsid w:val="002317B8"/>
    <w:rsid w:val="002317C5"/>
    <w:rsid w:val="00231894"/>
    <w:rsid w:val="00231983"/>
    <w:rsid w:val="00231A20"/>
    <w:rsid w:val="00231A39"/>
    <w:rsid w:val="00231C5E"/>
    <w:rsid w:val="00231CC0"/>
    <w:rsid w:val="00231F0D"/>
    <w:rsid w:val="00231F81"/>
    <w:rsid w:val="00232007"/>
    <w:rsid w:val="0023208D"/>
    <w:rsid w:val="00232093"/>
    <w:rsid w:val="00232109"/>
    <w:rsid w:val="0023210C"/>
    <w:rsid w:val="0023212C"/>
    <w:rsid w:val="002321A3"/>
    <w:rsid w:val="002322EC"/>
    <w:rsid w:val="00232499"/>
    <w:rsid w:val="00232547"/>
    <w:rsid w:val="002325A4"/>
    <w:rsid w:val="00232731"/>
    <w:rsid w:val="002327B9"/>
    <w:rsid w:val="00232B96"/>
    <w:rsid w:val="00232BF2"/>
    <w:rsid w:val="00232C04"/>
    <w:rsid w:val="00232D23"/>
    <w:rsid w:val="00232DD0"/>
    <w:rsid w:val="00232E2B"/>
    <w:rsid w:val="00232E5F"/>
    <w:rsid w:val="00233389"/>
    <w:rsid w:val="002333AF"/>
    <w:rsid w:val="00233450"/>
    <w:rsid w:val="002334A5"/>
    <w:rsid w:val="00233533"/>
    <w:rsid w:val="002339BA"/>
    <w:rsid w:val="00233CFB"/>
    <w:rsid w:val="00233DA2"/>
    <w:rsid w:val="00233DB3"/>
    <w:rsid w:val="00233F48"/>
    <w:rsid w:val="00233FAB"/>
    <w:rsid w:val="00234065"/>
    <w:rsid w:val="002341AC"/>
    <w:rsid w:val="002344A6"/>
    <w:rsid w:val="0023471D"/>
    <w:rsid w:val="00234871"/>
    <w:rsid w:val="002349E6"/>
    <w:rsid w:val="00234CBA"/>
    <w:rsid w:val="00234D93"/>
    <w:rsid w:val="00234DF4"/>
    <w:rsid w:val="00235051"/>
    <w:rsid w:val="0023532D"/>
    <w:rsid w:val="002354B1"/>
    <w:rsid w:val="002356D2"/>
    <w:rsid w:val="00235903"/>
    <w:rsid w:val="00235C58"/>
    <w:rsid w:val="00235D05"/>
    <w:rsid w:val="00235DDD"/>
    <w:rsid w:val="00235EE7"/>
    <w:rsid w:val="00235F5B"/>
    <w:rsid w:val="00236056"/>
    <w:rsid w:val="00236315"/>
    <w:rsid w:val="00236403"/>
    <w:rsid w:val="002368DB"/>
    <w:rsid w:val="00236A0B"/>
    <w:rsid w:val="00236AD6"/>
    <w:rsid w:val="00236B3A"/>
    <w:rsid w:val="00236BCF"/>
    <w:rsid w:val="00236C7B"/>
    <w:rsid w:val="00236C93"/>
    <w:rsid w:val="00236F0C"/>
    <w:rsid w:val="00237079"/>
    <w:rsid w:val="00237368"/>
    <w:rsid w:val="002373CD"/>
    <w:rsid w:val="002375CF"/>
    <w:rsid w:val="0023788C"/>
    <w:rsid w:val="00237985"/>
    <w:rsid w:val="00237A26"/>
    <w:rsid w:val="00237C82"/>
    <w:rsid w:val="002400AF"/>
    <w:rsid w:val="002400D8"/>
    <w:rsid w:val="00240120"/>
    <w:rsid w:val="002401AF"/>
    <w:rsid w:val="00240418"/>
    <w:rsid w:val="00240493"/>
    <w:rsid w:val="00240565"/>
    <w:rsid w:val="0024069D"/>
    <w:rsid w:val="0024074E"/>
    <w:rsid w:val="0024091B"/>
    <w:rsid w:val="00240986"/>
    <w:rsid w:val="00240A4A"/>
    <w:rsid w:val="00240BDD"/>
    <w:rsid w:val="00240BE9"/>
    <w:rsid w:val="00240D60"/>
    <w:rsid w:val="00240DB0"/>
    <w:rsid w:val="00240DE0"/>
    <w:rsid w:val="00241069"/>
    <w:rsid w:val="002414FB"/>
    <w:rsid w:val="00241579"/>
    <w:rsid w:val="00241671"/>
    <w:rsid w:val="002417E7"/>
    <w:rsid w:val="002419C8"/>
    <w:rsid w:val="002419F2"/>
    <w:rsid w:val="00241A6C"/>
    <w:rsid w:val="00241C60"/>
    <w:rsid w:val="00241E5F"/>
    <w:rsid w:val="00242011"/>
    <w:rsid w:val="00242078"/>
    <w:rsid w:val="002420B5"/>
    <w:rsid w:val="002420D0"/>
    <w:rsid w:val="002423C7"/>
    <w:rsid w:val="002426D3"/>
    <w:rsid w:val="002427F5"/>
    <w:rsid w:val="002427FD"/>
    <w:rsid w:val="00242805"/>
    <w:rsid w:val="00242811"/>
    <w:rsid w:val="002429E0"/>
    <w:rsid w:val="00242CD6"/>
    <w:rsid w:val="00242DF2"/>
    <w:rsid w:val="00242E37"/>
    <w:rsid w:val="00242E69"/>
    <w:rsid w:val="0024302B"/>
    <w:rsid w:val="0024343D"/>
    <w:rsid w:val="0024347F"/>
    <w:rsid w:val="002437A5"/>
    <w:rsid w:val="00243804"/>
    <w:rsid w:val="002438C7"/>
    <w:rsid w:val="00243AF6"/>
    <w:rsid w:val="00243CDB"/>
    <w:rsid w:val="00243E06"/>
    <w:rsid w:val="00243E39"/>
    <w:rsid w:val="00243EA4"/>
    <w:rsid w:val="00243EB1"/>
    <w:rsid w:val="00243ECD"/>
    <w:rsid w:val="0024412C"/>
    <w:rsid w:val="00244194"/>
    <w:rsid w:val="0024423D"/>
    <w:rsid w:val="0024424E"/>
    <w:rsid w:val="002442F7"/>
    <w:rsid w:val="002444C0"/>
    <w:rsid w:val="002444EB"/>
    <w:rsid w:val="0024480C"/>
    <w:rsid w:val="0024493E"/>
    <w:rsid w:val="00244A33"/>
    <w:rsid w:val="00244A93"/>
    <w:rsid w:val="00244B85"/>
    <w:rsid w:val="00244BED"/>
    <w:rsid w:val="00244D42"/>
    <w:rsid w:val="00244EDC"/>
    <w:rsid w:val="00245054"/>
    <w:rsid w:val="002453A0"/>
    <w:rsid w:val="0024540C"/>
    <w:rsid w:val="00245457"/>
    <w:rsid w:val="0024564C"/>
    <w:rsid w:val="002456B4"/>
    <w:rsid w:val="002456FC"/>
    <w:rsid w:val="002457F0"/>
    <w:rsid w:val="00245991"/>
    <w:rsid w:val="002459A1"/>
    <w:rsid w:val="00245A6B"/>
    <w:rsid w:val="00245A78"/>
    <w:rsid w:val="00245AA8"/>
    <w:rsid w:val="00245B63"/>
    <w:rsid w:val="00246091"/>
    <w:rsid w:val="00246246"/>
    <w:rsid w:val="00246415"/>
    <w:rsid w:val="00246456"/>
    <w:rsid w:val="00246485"/>
    <w:rsid w:val="00246573"/>
    <w:rsid w:val="002465FB"/>
    <w:rsid w:val="00246703"/>
    <w:rsid w:val="00246718"/>
    <w:rsid w:val="00246ACA"/>
    <w:rsid w:val="00246C07"/>
    <w:rsid w:val="00246E7D"/>
    <w:rsid w:val="00246F09"/>
    <w:rsid w:val="0024706C"/>
    <w:rsid w:val="002473BF"/>
    <w:rsid w:val="00247410"/>
    <w:rsid w:val="0024748F"/>
    <w:rsid w:val="002474C1"/>
    <w:rsid w:val="00247507"/>
    <w:rsid w:val="002475D2"/>
    <w:rsid w:val="002476F4"/>
    <w:rsid w:val="002478A4"/>
    <w:rsid w:val="00247986"/>
    <w:rsid w:val="00247A7F"/>
    <w:rsid w:val="00247BAC"/>
    <w:rsid w:val="00247C82"/>
    <w:rsid w:val="00247DF2"/>
    <w:rsid w:val="00247FD4"/>
    <w:rsid w:val="00247FEF"/>
    <w:rsid w:val="00250070"/>
    <w:rsid w:val="002500A2"/>
    <w:rsid w:val="002501BD"/>
    <w:rsid w:val="00250224"/>
    <w:rsid w:val="00250266"/>
    <w:rsid w:val="0025026F"/>
    <w:rsid w:val="00250420"/>
    <w:rsid w:val="00250565"/>
    <w:rsid w:val="00250673"/>
    <w:rsid w:val="00250899"/>
    <w:rsid w:val="00250B2C"/>
    <w:rsid w:val="00250D03"/>
    <w:rsid w:val="00250DE2"/>
    <w:rsid w:val="00250FF6"/>
    <w:rsid w:val="00250FFC"/>
    <w:rsid w:val="00251430"/>
    <w:rsid w:val="0025147E"/>
    <w:rsid w:val="00251971"/>
    <w:rsid w:val="00251A08"/>
    <w:rsid w:val="00251B88"/>
    <w:rsid w:val="00251F70"/>
    <w:rsid w:val="00252013"/>
    <w:rsid w:val="00252304"/>
    <w:rsid w:val="0025238D"/>
    <w:rsid w:val="002523D4"/>
    <w:rsid w:val="00252628"/>
    <w:rsid w:val="0025266D"/>
    <w:rsid w:val="0025279B"/>
    <w:rsid w:val="002527F2"/>
    <w:rsid w:val="00252979"/>
    <w:rsid w:val="002529E5"/>
    <w:rsid w:val="00252A19"/>
    <w:rsid w:val="00252B75"/>
    <w:rsid w:val="00252C83"/>
    <w:rsid w:val="00252D56"/>
    <w:rsid w:val="00252E03"/>
    <w:rsid w:val="00252F07"/>
    <w:rsid w:val="00252F0E"/>
    <w:rsid w:val="00253058"/>
    <w:rsid w:val="00253168"/>
    <w:rsid w:val="0025318E"/>
    <w:rsid w:val="002531F3"/>
    <w:rsid w:val="00253333"/>
    <w:rsid w:val="0025333E"/>
    <w:rsid w:val="002533E7"/>
    <w:rsid w:val="00253ADF"/>
    <w:rsid w:val="00253B3F"/>
    <w:rsid w:val="00253C9D"/>
    <w:rsid w:val="00253ED8"/>
    <w:rsid w:val="00253FC9"/>
    <w:rsid w:val="00253FCE"/>
    <w:rsid w:val="00254330"/>
    <w:rsid w:val="00254351"/>
    <w:rsid w:val="00254557"/>
    <w:rsid w:val="00254637"/>
    <w:rsid w:val="00254652"/>
    <w:rsid w:val="00254738"/>
    <w:rsid w:val="0025473B"/>
    <w:rsid w:val="00254840"/>
    <w:rsid w:val="0025487B"/>
    <w:rsid w:val="00254A09"/>
    <w:rsid w:val="00254A37"/>
    <w:rsid w:val="00254AF2"/>
    <w:rsid w:val="00254B36"/>
    <w:rsid w:val="00254B41"/>
    <w:rsid w:val="00254BA7"/>
    <w:rsid w:val="00254C6E"/>
    <w:rsid w:val="00254E7D"/>
    <w:rsid w:val="00254ECF"/>
    <w:rsid w:val="002550AB"/>
    <w:rsid w:val="00255608"/>
    <w:rsid w:val="00255735"/>
    <w:rsid w:val="00255903"/>
    <w:rsid w:val="002559AB"/>
    <w:rsid w:val="00255A43"/>
    <w:rsid w:val="00255AA1"/>
    <w:rsid w:val="00255B39"/>
    <w:rsid w:val="00255F1E"/>
    <w:rsid w:val="00255F93"/>
    <w:rsid w:val="0025606B"/>
    <w:rsid w:val="00256128"/>
    <w:rsid w:val="0025650C"/>
    <w:rsid w:val="002565A5"/>
    <w:rsid w:val="002565BC"/>
    <w:rsid w:val="002565E6"/>
    <w:rsid w:val="00256725"/>
    <w:rsid w:val="0025688C"/>
    <w:rsid w:val="00256918"/>
    <w:rsid w:val="00256AC0"/>
    <w:rsid w:val="00256BD4"/>
    <w:rsid w:val="00256D0A"/>
    <w:rsid w:val="00256F7D"/>
    <w:rsid w:val="00257044"/>
    <w:rsid w:val="00257050"/>
    <w:rsid w:val="0025708D"/>
    <w:rsid w:val="00257344"/>
    <w:rsid w:val="002573F6"/>
    <w:rsid w:val="00257477"/>
    <w:rsid w:val="002575DE"/>
    <w:rsid w:val="002575DF"/>
    <w:rsid w:val="0025794C"/>
    <w:rsid w:val="002579AE"/>
    <w:rsid w:val="00257ED1"/>
    <w:rsid w:val="00257F6E"/>
    <w:rsid w:val="002600F8"/>
    <w:rsid w:val="002601C8"/>
    <w:rsid w:val="002601E5"/>
    <w:rsid w:val="0026028D"/>
    <w:rsid w:val="0026032B"/>
    <w:rsid w:val="0026069A"/>
    <w:rsid w:val="0026089A"/>
    <w:rsid w:val="002608D2"/>
    <w:rsid w:val="002609A7"/>
    <w:rsid w:val="00260A06"/>
    <w:rsid w:val="00260C1F"/>
    <w:rsid w:val="00260C77"/>
    <w:rsid w:val="00260E90"/>
    <w:rsid w:val="00261146"/>
    <w:rsid w:val="0026140E"/>
    <w:rsid w:val="002615DC"/>
    <w:rsid w:val="00261729"/>
    <w:rsid w:val="00261AB6"/>
    <w:rsid w:val="00261AFF"/>
    <w:rsid w:val="00261B30"/>
    <w:rsid w:val="00261C65"/>
    <w:rsid w:val="00261D2F"/>
    <w:rsid w:val="00262091"/>
    <w:rsid w:val="002620E2"/>
    <w:rsid w:val="00262105"/>
    <w:rsid w:val="002622F2"/>
    <w:rsid w:val="002627D0"/>
    <w:rsid w:val="00262896"/>
    <w:rsid w:val="00262A3C"/>
    <w:rsid w:val="00262B54"/>
    <w:rsid w:val="00262B85"/>
    <w:rsid w:val="00262C04"/>
    <w:rsid w:val="00262F38"/>
    <w:rsid w:val="00262F86"/>
    <w:rsid w:val="0026304F"/>
    <w:rsid w:val="00263462"/>
    <w:rsid w:val="002634FA"/>
    <w:rsid w:val="0026364E"/>
    <w:rsid w:val="00263697"/>
    <w:rsid w:val="00263746"/>
    <w:rsid w:val="002637D9"/>
    <w:rsid w:val="00263A8B"/>
    <w:rsid w:val="00263B20"/>
    <w:rsid w:val="00263CD0"/>
    <w:rsid w:val="00263D52"/>
    <w:rsid w:val="00263D78"/>
    <w:rsid w:val="00264047"/>
    <w:rsid w:val="00264227"/>
    <w:rsid w:val="00264323"/>
    <w:rsid w:val="002647EC"/>
    <w:rsid w:val="0026494D"/>
    <w:rsid w:val="00264F66"/>
    <w:rsid w:val="00265170"/>
    <w:rsid w:val="00265281"/>
    <w:rsid w:val="0026557F"/>
    <w:rsid w:val="0026567C"/>
    <w:rsid w:val="00265765"/>
    <w:rsid w:val="0026591E"/>
    <w:rsid w:val="00265C61"/>
    <w:rsid w:val="00265FAE"/>
    <w:rsid w:val="00266039"/>
    <w:rsid w:val="002661C9"/>
    <w:rsid w:val="002661FB"/>
    <w:rsid w:val="002662A4"/>
    <w:rsid w:val="0026633A"/>
    <w:rsid w:val="00266344"/>
    <w:rsid w:val="0026648A"/>
    <w:rsid w:val="00266BAB"/>
    <w:rsid w:val="00266D9D"/>
    <w:rsid w:val="00266E1D"/>
    <w:rsid w:val="00266F56"/>
    <w:rsid w:val="00266FF2"/>
    <w:rsid w:val="00267011"/>
    <w:rsid w:val="002670F6"/>
    <w:rsid w:val="0026711B"/>
    <w:rsid w:val="0026714F"/>
    <w:rsid w:val="00267185"/>
    <w:rsid w:val="00267267"/>
    <w:rsid w:val="00267381"/>
    <w:rsid w:val="0026755A"/>
    <w:rsid w:val="0026758A"/>
    <w:rsid w:val="00267606"/>
    <w:rsid w:val="00267617"/>
    <w:rsid w:val="0026792F"/>
    <w:rsid w:val="002679DE"/>
    <w:rsid w:val="00267D0A"/>
    <w:rsid w:val="00267DE9"/>
    <w:rsid w:val="0027027F"/>
    <w:rsid w:val="002702B5"/>
    <w:rsid w:val="00270316"/>
    <w:rsid w:val="00270536"/>
    <w:rsid w:val="0027073A"/>
    <w:rsid w:val="00270870"/>
    <w:rsid w:val="00270A97"/>
    <w:rsid w:val="00270A9E"/>
    <w:rsid w:val="00270C92"/>
    <w:rsid w:val="00270C95"/>
    <w:rsid w:val="00270CDE"/>
    <w:rsid w:val="00270DD1"/>
    <w:rsid w:val="00270E8F"/>
    <w:rsid w:val="002711BF"/>
    <w:rsid w:val="002712CD"/>
    <w:rsid w:val="002712EE"/>
    <w:rsid w:val="00271359"/>
    <w:rsid w:val="00271548"/>
    <w:rsid w:val="00271560"/>
    <w:rsid w:val="00271977"/>
    <w:rsid w:val="002719A1"/>
    <w:rsid w:val="00271B28"/>
    <w:rsid w:val="00271C5E"/>
    <w:rsid w:val="00271C7B"/>
    <w:rsid w:val="00271D96"/>
    <w:rsid w:val="00271DDA"/>
    <w:rsid w:val="00271E01"/>
    <w:rsid w:val="00271E98"/>
    <w:rsid w:val="00272027"/>
    <w:rsid w:val="0027219B"/>
    <w:rsid w:val="00272233"/>
    <w:rsid w:val="002723BF"/>
    <w:rsid w:val="00272418"/>
    <w:rsid w:val="0027262D"/>
    <w:rsid w:val="002726B6"/>
    <w:rsid w:val="0027275D"/>
    <w:rsid w:val="002727C4"/>
    <w:rsid w:val="00272837"/>
    <w:rsid w:val="0027283F"/>
    <w:rsid w:val="00272890"/>
    <w:rsid w:val="00272A0B"/>
    <w:rsid w:val="00272B7A"/>
    <w:rsid w:val="00272B96"/>
    <w:rsid w:val="00272C4F"/>
    <w:rsid w:val="00272C67"/>
    <w:rsid w:val="00272D84"/>
    <w:rsid w:val="00272ED1"/>
    <w:rsid w:val="00272F02"/>
    <w:rsid w:val="00273156"/>
    <w:rsid w:val="002732AD"/>
    <w:rsid w:val="002734DB"/>
    <w:rsid w:val="0027357D"/>
    <w:rsid w:val="00273723"/>
    <w:rsid w:val="00273938"/>
    <w:rsid w:val="0027394D"/>
    <w:rsid w:val="00273AE0"/>
    <w:rsid w:val="00273EAC"/>
    <w:rsid w:val="00274005"/>
    <w:rsid w:val="0027408C"/>
    <w:rsid w:val="002740EF"/>
    <w:rsid w:val="00274324"/>
    <w:rsid w:val="002743B3"/>
    <w:rsid w:val="0027469F"/>
    <w:rsid w:val="0027498C"/>
    <w:rsid w:val="00274A3B"/>
    <w:rsid w:val="00274B2D"/>
    <w:rsid w:val="00274B45"/>
    <w:rsid w:val="00274BCD"/>
    <w:rsid w:val="00274C6E"/>
    <w:rsid w:val="00274D3A"/>
    <w:rsid w:val="00274D6E"/>
    <w:rsid w:val="00274DCA"/>
    <w:rsid w:val="00274DE0"/>
    <w:rsid w:val="00274E1A"/>
    <w:rsid w:val="00275044"/>
    <w:rsid w:val="002751A9"/>
    <w:rsid w:val="002751DC"/>
    <w:rsid w:val="002753D7"/>
    <w:rsid w:val="00275682"/>
    <w:rsid w:val="002757E4"/>
    <w:rsid w:val="0027584E"/>
    <w:rsid w:val="00275AC9"/>
    <w:rsid w:val="00275AD7"/>
    <w:rsid w:val="00275BBE"/>
    <w:rsid w:val="00275CE3"/>
    <w:rsid w:val="00275E77"/>
    <w:rsid w:val="00275E9B"/>
    <w:rsid w:val="00275EDB"/>
    <w:rsid w:val="00275F0E"/>
    <w:rsid w:val="002760AD"/>
    <w:rsid w:val="00276122"/>
    <w:rsid w:val="00276185"/>
    <w:rsid w:val="00276275"/>
    <w:rsid w:val="0027632C"/>
    <w:rsid w:val="0027636D"/>
    <w:rsid w:val="002763D5"/>
    <w:rsid w:val="0027643E"/>
    <w:rsid w:val="00276884"/>
    <w:rsid w:val="00276A5E"/>
    <w:rsid w:val="00276AD6"/>
    <w:rsid w:val="00276C0E"/>
    <w:rsid w:val="00276D97"/>
    <w:rsid w:val="00276DD1"/>
    <w:rsid w:val="00276E76"/>
    <w:rsid w:val="00277013"/>
    <w:rsid w:val="00277165"/>
    <w:rsid w:val="0027766E"/>
    <w:rsid w:val="00277696"/>
    <w:rsid w:val="00277841"/>
    <w:rsid w:val="00277A1D"/>
    <w:rsid w:val="00277C31"/>
    <w:rsid w:val="00277D70"/>
    <w:rsid w:val="00277EC7"/>
    <w:rsid w:val="00277F50"/>
    <w:rsid w:val="00277FCD"/>
    <w:rsid w:val="002801B2"/>
    <w:rsid w:val="00280295"/>
    <w:rsid w:val="0028056D"/>
    <w:rsid w:val="002806DB"/>
    <w:rsid w:val="00280733"/>
    <w:rsid w:val="0028076B"/>
    <w:rsid w:val="002807FC"/>
    <w:rsid w:val="002808B6"/>
    <w:rsid w:val="00280929"/>
    <w:rsid w:val="002809E7"/>
    <w:rsid w:val="00280A4B"/>
    <w:rsid w:val="00280B2E"/>
    <w:rsid w:val="00280CEB"/>
    <w:rsid w:val="00281026"/>
    <w:rsid w:val="00281062"/>
    <w:rsid w:val="00281446"/>
    <w:rsid w:val="00281656"/>
    <w:rsid w:val="002816BD"/>
    <w:rsid w:val="00281742"/>
    <w:rsid w:val="00281770"/>
    <w:rsid w:val="0028193A"/>
    <w:rsid w:val="00281B28"/>
    <w:rsid w:val="00281DDA"/>
    <w:rsid w:val="00281E3F"/>
    <w:rsid w:val="00282168"/>
    <w:rsid w:val="00282294"/>
    <w:rsid w:val="002822F8"/>
    <w:rsid w:val="002826A7"/>
    <w:rsid w:val="002828EE"/>
    <w:rsid w:val="00282976"/>
    <w:rsid w:val="002829B5"/>
    <w:rsid w:val="00282C49"/>
    <w:rsid w:val="00282D75"/>
    <w:rsid w:val="00282FAD"/>
    <w:rsid w:val="00282FB4"/>
    <w:rsid w:val="002830F9"/>
    <w:rsid w:val="002834D5"/>
    <w:rsid w:val="00283635"/>
    <w:rsid w:val="00283799"/>
    <w:rsid w:val="002837B1"/>
    <w:rsid w:val="002838FD"/>
    <w:rsid w:val="002839B6"/>
    <w:rsid w:val="00283A75"/>
    <w:rsid w:val="00283D23"/>
    <w:rsid w:val="00283D8D"/>
    <w:rsid w:val="00283D93"/>
    <w:rsid w:val="00283E4D"/>
    <w:rsid w:val="0028431C"/>
    <w:rsid w:val="002843A6"/>
    <w:rsid w:val="002846A6"/>
    <w:rsid w:val="002846B1"/>
    <w:rsid w:val="0028480E"/>
    <w:rsid w:val="00284A61"/>
    <w:rsid w:val="00284A68"/>
    <w:rsid w:val="00284BA0"/>
    <w:rsid w:val="00284BB7"/>
    <w:rsid w:val="00284D02"/>
    <w:rsid w:val="00284DFD"/>
    <w:rsid w:val="00284F5B"/>
    <w:rsid w:val="00285022"/>
    <w:rsid w:val="00285027"/>
    <w:rsid w:val="002853F1"/>
    <w:rsid w:val="00285500"/>
    <w:rsid w:val="0028559C"/>
    <w:rsid w:val="0028566B"/>
    <w:rsid w:val="00285860"/>
    <w:rsid w:val="00285BC7"/>
    <w:rsid w:val="00285C40"/>
    <w:rsid w:val="00286002"/>
    <w:rsid w:val="00286250"/>
    <w:rsid w:val="002868C7"/>
    <w:rsid w:val="00286A00"/>
    <w:rsid w:val="00286A5E"/>
    <w:rsid w:val="00286B5A"/>
    <w:rsid w:val="00286D90"/>
    <w:rsid w:val="00286F82"/>
    <w:rsid w:val="00287049"/>
    <w:rsid w:val="00287137"/>
    <w:rsid w:val="00287155"/>
    <w:rsid w:val="00287211"/>
    <w:rsid w:val="00287580"/>
    <w:rsid w:val="00287684"/>
    <w:rsid w:val="002879D0"/>
    <w:rsid w:val="00287A6A"/>
    <w:rsid w:val="00287B52"/>
    <w:rsid w:val="00287C68"/>
    <w:rsid w:val="00287EDD"/>
    <w:rsid w:val="002904BD"/>
    <w:rsid w:val="00290531"/>
    <w:rsid w:val="0029069F"/>
    <w:rsid w:val="0029073D"/>
    <w:rsid w:val="00290852"/>
    <w:rsid w:val="002908E9"/>
    <w:rsid w:val="00290DF9"/>
    <w:rsid w:val="00290F60"/>
    <w:rsid w:val="00290FA7"/>
    <w:rsid w:val="00290FC7"/>
    <w:rsid w:val="00291030"/>
    <w:rsid w:val="00291036"/>
    <w:rsid w:val="00291133"/>
    <w:rsid w:val="002911C9"/>
    <w:rsid w:val="00291249"/>
    <w:rsid w:val="00291306"/>
    <w:rsid w:val="002913F5"/>
    <w:rsid w:val="0029184B"/>
    <w:rsid w:val="00291CB8"/>
    <w:rsid w:val="00291D49"/>
    <w:rsid w:val="00291FAB"/>
    <w:rsid w:val="002923BF"/>
    <w:rsid w:val="002923F8"/>
    <w:rsid w:val="0029255B"/>
    <w:rsid w:val="002926A1"/>
    <w:rsid w:val="00292740"/>
    <w:rsid w:val="00292784"/>
    <w:rsid w:val="00292834"/>
    <w:rsid w:val="002928D0"/>
    <w:rsid w:val="00292C32"/>
    <w:rsid w:val="00292D67"/>
    <w:rsid w:val="00293138"/>
    <w:rsid w:val="0029320C"/>
    <w:rsid w:val="002934F2"/>
    <w:rsid w:val="00293707"/>
    <w:rsid w:val="00293A1B"/>
    <w:rsid w:val="00293C79"/>
    <w:rsid w:val="002942E1"/>
    <w:rsid w:val="00294834"/>
    <w:rsid w:val="0029487D"/>
    <w:rsid w:val="002948D9"/>
    <w:rsid w:val="00294923"/>
    <w:rsid w:val="00294970"/>
    <w:rsid w:val="00294AF6"/>
    <w:rsid w:val="00294C38"/>
    <w:rsid w:val="00294CD7"/>
    <w:rsid w:val="00294D19"/>
    <w:rsid w:val="00294F72"/>
    <w:rsid w:val="0029505D"/>
    <w:rsid w:val="002951CA"/>
    <w:rsid w:val="0029547C"/>
    <w:rsid w:val="00295581"/>
    <w:rsid w:val="002958FA"/>
    <w:rsid w:val="0029597E"/>
    <w:rsid w:val="00295A9A"/>
    <w:rsid w:val="00295C69"/>
    <w:rsid w:val="00295D37"/>
    <w:rsid w:val="00295D56"/>
    <w:rsid w:val="00295EA1"/>
    <w:rsid w:val="00295EA5"/>
    <w:rsid w:val="00295FAD"/>
    <w:rsid w:val="002960EC"/>
    <w:rsid w:val="00296176"/>
    <w:rsid w:val="002962DE"/>
    <w:rsid w:val="002962ED"/>
    <w:rsid w:val="00296315"/>
    <w:rsid w:val="0029634E"/>
    <w:rsid w:val="00296689"/>
    <w:rsid w:val="00296893"/>
    <w:rsid w:val="00296913"/>
    <w:rsid w:val="002969FD"/>
    <w:rsid w:val="00296B6D"/>
    <w:rsid w:val="00296DBD"/>
    <w:rsid w:val="00296DD6"/>
    <w:rsid w:val="00296F3C"/>
    <w:rsid w:val="00297003"/>
    <w:rsid w:val="00297175"/>
    <w:rsid w:val="002971A6"/>
    <w:rsid w:val="00297468"/>
    <w:rsid w:val="00297897"/>
    <w:rsid w:val="002978BF"/>
    <w:rsid w:val="00297999"/>
    <w:rsid w:val="002979BD"/>
    <w:rsid w:val="00297A1C"/>
    <w:rsid w:val="00297B13"/>
    <w:rsid w:val="00297D5C"/>
    <w:rsid w:val="00297D9A"/>
    <w:rsid w:val="00297DAC"/>
    <w:rsid w:val="00297EC9"/>
    <w:rsid w:val="002A023A"/>
    <w:rsid w:val="002A02DF"/>
    <w:rsid w:val="002A0311"/>
    <w:rsid w:val="002A0328"/>
    <w:rsid w:val="002A04F4"/>
    <w:rsid w:val="002A05ED"/>
    <w:rsid w:val="002A0644"/>
    <w:rsid w:val="002A07D7"/>
    <w:rsid w:val="002A0850"/>
    <w:rsid w:val="002A0BA1"/>
    <w:rsid w:val="002A0E70"/>
    <w:rsid w:val="002A1159"/>
    <w:rsid w:val="002A1274"/>
    <w:rsid w:val="002A1552"/>
    <w:rsid w:val="002A16EE"/>
    <w:rsid w:val="002A1B36"/>
    <w:rsid w:val="002A1DB5"/>
    <w:rsid w:val="002A22E8"/>
    <w:rsid w:val="002A22EF"/>
    <w:rsid w:val="002A2352"/>
    <w:rsid w:val="002A238B"/>
    <w:rsid w:val="002A23C1"/>
    <w:rsid w:val="002A24B6"/>
    <w:rsid w:val="002A25AE"/>
    <w:rsid w:val="002A281A"/>
    <w:rsid w:val="002A2962"/>
    <w:rsid w:val="002A2967"/>
    <w:rsid w:val="002A2A53"/>
    <w:rsid w:val="002A32DA"/>
    <w:rsid w:val="002A3407"/>
    <w:rsid w:val="002A3536"/>
    <w:rsid w:val="002A375F"/>
    <w:rsid w:val="002A3B79"/>
    <w:rsid w:val="002A3CFF"/>
    <w:rsid w:val="002A3DAE"/>
    <w:rsid w:val="002A3DF7"/>
    <w:rsid w:val="002A3F39"/>
    <w:rsid w:val="002A42FC"/>
    <w:rsid w:val="002A468C"/>
    <w:rsid w:val="002A4711"/>
    <w:rsid w:val="002A4822"/>
    <w:rsid w:val="002A4A7F"/>
    <w:rsid w:val="002A4C70"/>
    <w:rsid w:val="002A4FAF"/>
    <w:rsid w:val="002A5115"/>
    <w:rsid w:val="002A52DF"/>
    <w:rsid w:val="002A5720"/>
    <w:rsid w:val="002A584D"/>
    <w:rsid w:val="002A58B9"/>
    <w:rsid w:val="002A5AF3"/>
    <w:rsid w:val="002A5CBE"/>
    <w:rsid w:val="002A5E0E"/>
    <w:rsid w:val="002A601F"/>
    <w:rsid w:val="002A60E1"/>
    <w:rsid w:val="002A610A"/>
    <w:rsid w:val="002A67BF"/>
    <w:rsid w:val="002A6924"/>
    <w:rsid w:val="002A6955"/>
    <w:rsid w:val="002A6D47"/>
    <w:rsid w:val="002A6D4F"/>
    <w:rsid w:val="002A6E84"/>
    <w:rsid w:val="002A6EEF"/>
    <w:rsid w:val="002A6FF0"/>
    <w:rsid w:val="002A717E"/>
    <w:rsid w:val="002A71AB"/>
    <w:rsid w:val="002A73EF"/>
    <w:rsid w:val="002A75EB"/>
    <w:rsid w:val="002A7645"/>
    <w:rsid w:val="002A765F"/>
    <w:rsid w:val="002A76DA"/>
    <w:rsid w:val="002A7712"/>
    <w:rsid w:val="002A774F"/>
    <w:rsid w:val="002A7760"/>
    <w:rsid w:val="002A776A"/>
    <w:rsid w:val="002A7A05"/>
    <w:rsid w:val="002A7BCE"/>
    <w:rsid w:val="002A7D7D"/>
    <w:rsid w:val="002A7DDC"/>
    <w:rsid w:val="002A7F19"/>
    <w:rsid w:val="002A7F7C"/>
    <w:rsid w:val="002B0242"/>
    <w:rsid w:val="002B0256"/>
    <w:rsid w:val="002B038B"/>
    <w:rsid w:val="002B080C"/>
    <w:rsid w:val="002B098F"/>
    <w:rsid w:val="002B0A69"/>
    <w:rsid w:val="002B0A76"/>
    <w:rsid w:val="002B0CE7"/>
    <w:rsid w:val="002B0DB6"/>
    <w:rsid w:val="002B1045"/>
    <w:rsid w:val="002B1115"/>
    <w:rsid w:val="002B1203"/>
    <w:rsid w:val="002B1211"/>
    <w:rsid w:val="002B14CE"/>
    <w:rsid w:val="002B183C"/>
    <w:rsid w:val="002B19E4"/>
    <w:rsid w:val="002B1BFB"/>
    <w:rsid w:val="002B1C01"/>
    <w:rsid w:val="002B1C10"/>
    <w:rsid w:val="002B1C1E"/>
    <w:rsid w:val="002B1CD0"/>
    <w:rsid w:val="002B1E60"/>
    <w:rsid w:val="002B1EBD"/>
    <w:rsid w:val="002B23EC"/>
    <w:rsid w:val="002B25B3"/>
    <w:rsid w:val="002B25E7"/>
    <w:rsid w:val="002B2607"/>
    <w:rsid w:val="002B26F8"/>
    <w:rsid w:val="002B27C8"/>
    <w:rsid w:val="002B2914"/>
    <w:rsid w:val="002B2A8B"/>
    <w:rsid w:val="002B2ABA"/>
    <w:rsid w:val="002B2B17"/>
    <w:rsid w:val="002B2BD3"/>
    <w:rsid w:val="002B2D8A"/>
    <w:rsid w:val="002B2D8D"/>
    <w:rsid w:val="002B2F70"/>
    <w:rsid w:val="002B31DE"/>
    <w:rsid w:val="002B3209"/>
    <w:rsid w:val="002B344E"/>
    <w:rsid w:val="002B3518"/>
    <w:rsid w:val="002B3561"/>
    <w:rsid w:val="002B35EC"/>
    <w:rsid w:val="002B366A"/>
    <w:rsid w:val="002B37E3"/>
    <w:rsid w:val="002B3AAA"/>
    <w:rsid w:val="002B3B58"/>
    <w:rsid w:val="002B3C4B"/>
    <w:rsid w:val="002B3C82"/>
    <w:rsid w:val="002B3CFC"/>
    <w:rsid w:val="002B3DCC"/>
    <w:rsid w:val="002B3DCD"/>
    <w:rsid w:val="002B3E51"/>
    <w:rsid w:val="002B3F0E"/>
    <w:rsid w:val="002B4068"/>
    <w:rsid w:val="002B4492"/>
    <w:rsid w:val="002B464F"/>
    <w:rsid w:val="002B46D1"/>
    <w:rsid w:val="002B46E5"/>
    <w:rsid w:val="002B47FB"/>
    <w:rsid w:val="002B4983"/>
    <w:rsid w:val="002B49B0"/>
    <w:rsid w:val="002B4A6A"/>
    <w:rsid w:val="002B4C41"/>
    <w:rsid w:val="002B4D62"/>
    <w:rsid w:val="002B555A"/>
    <w:rsid w:val="002B55DE"/>
    <w:rsid w:val="002B576C"/>
    <w:rsid w:val="002B584B"/>
    <w:rsid w:val="002B5AC7"/>
    <w:rsid w:val="002B5F83"/>
    <w:rsid w:val="002B5FED"/>
    <w:rsid w:val="002B6179"/>
    <w:rsid w:val="002B642C"/>
    <w:rsid w:val="002B6467"/>
    <w:rsid w:val="002B65CF"/>
    <w:rsid w:val="002B665A"/>
    <w:rsid w:val="002B6703"/>
    <w:rsid w:val="002B68C8"/>
    <w:rsid w:val="002B6916"/>
    <w:rsid w:val="002B69C8"/>
    <w:rsid w:val="002B6A4E"/>
    <w:rsid w:val="002B6BA7"/>
    <w:rsid w:val="002B6CA0"/>
    <w:rsid w:val="002B6CF6"/>
    <w:rsid w:val="002B6D5D"/>
    <w:rsid w:val="002B6D73"/>
    <w:rsid w:val="002B705A"/>
    <w:rsid w:val="002B72B7"/>
    <w:rsid w:val="002B746C"/>
    <w:rsid w:val="002B75AF"/>
    <w:rsid w:val="002B779B"/>
    <w:rsid w:val="002B7898"/>
    <w:rsid w:val="002B7997"/>
    <w:rsid w:val="002B7A71"/>
    <w:rsid w:val="002B7C00"/>
    <w:rsid w:val="002B7C18"/>
    <w:rsid w:val="002B7C70"/>
    <w:rsid w:val="002B7CD9"/>
    <w:rsid w:val="002B7E49"/>
    <w:rsid w:val="002B7F86"/>
    <w:rsid w:val="002B7FCD"/>
    <w:rsid w:val="002C005C"/>
    <w:rsid w:val="002C0078"/>
    <w:rsid w:val="002C02C8"/>
    <w:rsid w:val="002C03BB"/>
    <w:rsid w:val="002C047B"/>
    <w:rsid w:val="002C0491"/>
    <w:rsid w:val="002C04C6"/>
    <w:rsid w:val="002C08D8"/>
    <w:rsid w:val="002C0AC6"/>
    <w:rsid w:val="002C0CAE"/>
    <w:rsid w:val="002C0CD3"/>
    <w:rsid w:val="002C0FCB"/>
    <w:rsid w:val="002C10A8"/>
    <w:rsid w:val="002C128E"/>
    <w:rsid w:val="002C12B3"/>
    <w:rsid w:val="002C12C4"/>
    <w:rsid w:val="002C138C"/>
    <w:rsid w:val="002C1465"/>
    <w:rsid w:val="002C14BA"/>
    <w:rsid w:val="002C15CF"/>
    <w:rsid w:val="002C17E2"/>
    <w:rsid w:val="002C1DEB"/>
    <w:rsid w:val="002C1E19"/>
    <w:rsid w:val="002C1EDA"/>
    <w:rsid w:val="002C20DA"/>
    <w:rsid w:val="002C218E"/>
    <w:rsid w:val="002C23F9"/>
    <w:rsid w:val="002C2406"/>
    <w:rsid w:val="002C26D1"/>
    <w:rsid w:val="002C2712"/>
    <w:rsid w:val="002C281C"/>
    <w:rsid w:val="002C282F"/>
    <w:rsid w:val="002C28E6"/>
    <w:rsid w:val="002C29AE"/>
    <w:rsid w:val="002C2D06"/>
    <w:rsid w:val="002C2EE8"/>
    <w:rsid w:val="002C35F7"/>
    <w:rsid w:val="002C360F"/>
    <w:rsid w:val="002C3692"/>
    <w:rsid w:val="002C3772"/>
    <w:rsid w:val="002C37A3"/>
    <w:rsid w:val="002C39F1"/>
    <w:rsid w:val="002C3A7E"/>
    <w:rsid w:val="002C3BE3"/>
    <w:rsid w:val="002C3C86"/>
    <w:rsid w:val="002C3C8A"/>
    <w:rsid w:val="002C4211"/>
    <w:rsid w:val="002C42C3"/>
    <w:rsid w:val="002C4314"/>
    <w:rsid w:val="002C439F"/>
    <w:rsid w:val="002C43F0"/>
    <w:rsid w:val="002C44DF"/>
    <w:rsid w:val="002C456D"/>
    <w:rsid w:val="002C4736"/>
    <w:rsid w:val="002C4AA4"/>
    <w:rsid w:val="002C4BA0"/>
    <w:rsid w:val="002C4BB5"/>
    <w:rsid w:val="002C4E27"/>
    <w:rsid w:val="002C4F91"/>
    <w:rsid w:val="002C4FDB"/>
    <w:rsid w:val="002C507E"/>
    <w:rsid w:val="002C5121"/>
    <w:rsid w:val="002C5138"/>
    <w:rsid w:val="002C51E1"/>
    <w:rsid w:val="002C530F"/>
    <w:rsid w:val="002C5492"/>
    <w:rsid w:val="002C56C2"/>
    <w:rsid w:val="002C56F1"/>
    <w:rsid w:val="002C57D0"/>
    <w:rsid w:val="002C581F"/>
    <w:rsid w:val="002C5A03"/>
    <w:rsid w:val="002C5A54"/>
    <w:rsid w:val="002C5A9A"/>
    <w:rsid w:val="002C5FDD"/>
    <w:rsid w:val="002C5FE2"/>
    <w:rsid w:val="002C60CF"/>
    <w:rsid w:val="002C6351"/>
    <w:rsid w:val="002C648C"/>
    <w:rsid w:val="002C64AD"/>
    <w:rsid w:val="002C67D5"/>
    <w:rsid w:val="002C689C"/>
    <w:rsid w:val="002C6926"/>
    <w:rsid w:val="002C6AD0"/>
    <w:rsid w:val="002C6BA8"/>
    <w:rsid w:val="002C6C38"/>
    <w:rsid w:val="002C6CC2"/>
    <w:rsid w:val="002C6D56"/>
    <w:rsid w:val="002C6EE9"/>
    <w:rsid w:val="002C6EF3"/>
    <w:rsid w:val="002C6FFC"/>
    <w:rsid w:val="002C70E0"/>
    <w:rsid w:val="002C710C"/>
    <w:rsid w:val="002C7276"/>
    <w:rsid w:val="002C7318"/>
    <w:rsid w:val="002C7353"/>
    <w:rsid w:val="002C73EB"/>
    <w:rsid w:val="002C765E"/>
    <w:rsid w:val="002C7663"/>
    <w:rsid w:val="002C76A0"/>
    <w:rsid w:val="002C7776"/>
    <w:rsid w:val="002C79DA"/>
    <w:rsid w:val="002C7A63"/>
    <w:rsid w:val="002C7A9C"/>
    <w:rsid w:val="002C7BCF"/>
    <w:rsid w:val="002C7CCD"/>
    <w:rsid w:val="002C7CEA"/>
    <w:rsid w:val="002D016B"/>
    <w:rsid w:val="002D01D5"/>
    <w:rsid w:val="002D0327"/>
    <w:rsid w:val="002D0469"/>
    <w:rsid w:val="002D061B"/>
    <w:rsid w:val="002D08DD"/>
    <w:rsid w:val="002D0AB3"/>
    <w:rsid w:val="002D0BEE"/>
    <w:rsid w:val="002D0CD3"/>
    <w:rsid w:val="002D0E3D"/>
    <w:rsid w:val="002D107B"/>
    <w:rsid w:val="002D10FF"/>
    <w:rsid w:val="002D121C"/>
    <w:rsid w:val="002D136C"/>
    <w:rsid w:val="002D155F"/>
    <w:rsid w:val="002D1687"/>
    <w:rsid w:val="002D16E0"/>
    <w:rsid w:val="002D1896"/>
    <w:rsid w:val="002D1899"/>
    <w:rsid w:val="002D18A5"/>
    <w:rsid w:val="002D193D"/>
    <w:rsid w:val="002D198C"/>
    <w:rsid w:val="002D1B84"/>
    <w:rsid w:val="002D1CB0"/>
    <w:rsid w:val="002D1D9E"/>
    <w:rsid w:val="002D1E30"/>
    <w:rsid w:val="002D1E36"/>
    <w:rsid w:val="002D1F2B"/>
    <w:rsid w:val="002D1F55"/>
    <w:rsid w:val="002D2066"/>
    <w:rsid w:val="002D2182"/>
    <w:rsid w:val="002D21F6"/>
    <w:rsid w:val="002D2261"/>
    <w:rsid w:val="002D23B9"/>
    <w:rsid w:val="002D23F3"/>
    <w:rsid w:val="002D2490"/>
    <w:rsid w:val="002D2682"/>
    <w:rsid w:val="002D26B5"/>
    <w:rsid w:val="002D26CB"/>
    <w:rsid w:val="002D284F"/>
    <w:rsid w:val="002D2C21"/>
    <w:rsid w:val="002D2CA8"/>
    <w:rsid w:val="002D2EFB"/>
    <w:rsid w:val="002D2F96"/>
    <w:rsid w:val="002D317B"/>
    <w:rsid w:val="002D3294"/>
    <w:rsid w:val="002D32AE"/>
    <w:rsid w:val="002D33A3"/>
    <w:rsid w:val="002D34FC"/>
    <w:rsid w:val="002D3683"/>
    <w:rsid w:val="002D38A6"/>
    <w:rsid w:val="002D39D8"/>
    <w:rsid w:val="002D3BC8"/>
    <w:rsid w:val="002D3C13"/>
    <w:rsid w:val="002D3CEE"/>
    <w:rsid w:val="002D3E5A"/>
    <w:rsid w:val="002D3E62"/>
    <w:rsid w:val="002D4066"/>
    <w:rsid w:val="002D4104"/>
    <w:rsid w:val="002D412B"/>
    <w:rsid w:val="002D4223"/>
    <w:rsid w:val="002D4269"/>
    <w:rsid w:val="002D431A"/>
    <w:rsid w:val="002D4552"/>
    <w:rsid w:val="002D455E"/>
    <w:rsid w:val="002D458A"/>
    <w:rsid w:val="002D492A"/>
    <w:rsid w:val="002D4B10"/>
    <w:rsid w:val="002D4BCD"/>
    <w:rsid w:val="002D4BF6"/>
    <w:rsid w:val="002D4FF1"/>
    <w:rsid w:val="002D501C"/>
    <w:rsid w:val="002D51F2"/>
    <w:rsid w:val="002D52C5"/>
    <w:rsid w:val="002D5A32"/>
    <w:rsid w:val="002D5F1A"/>
    <w:rsid w:val="002D5FAA"/>
    <w:rsid w:val="002D61AF"/>
    <w:rsid w:val="002D62A8"/>
    <w:rsid w:val="002D6549"/>
    <w:rsid w:val="002D67BE"/>
    <w:rsid w:val="002D68C9"/>
    <w:rsid w:val="002D68E7"/>
    <w:rsid w:val="002D6939"/>
    <w:rsid w:val="002D6964"/>
    <w:rsid w:val="002D6DF9"/>
    <w:rsid w:val="002D7038"/>
    <w:rsid w:val="002D7295"/>
    <w:rsid w:val="002D73E9"/>
    <w:rsid w:val="002D743E"/>
    <w:rsid w:val="002D746F"/>
    <w:rsid w:val="002D75A5"/>
    <w:rsid w:val="002D785C"/>
    <w:rsid w:val="002D7865"/>
    <w:rsid w:val="002D7D49"/>
    <w:rsid w:val="002D7D71"/>
    <w:rsid w:val="002D7E04"/>
    <w:rsid w:val="002D7EDD"/>
    <w:rsid w:val="002E008D"/>
    <w:rsid w:val="002E040E"/>
    <w:rsid w:val="002E096D"/>
    <w:rsid w:val="002E0A0D"/>
    <w:rsid w:val="002E0B67"/>
    <w:rsid w:val="002E0E7A"/>
    <w:rsid w:val="002E0F4E"/>
    <w:rsid w:val="002E154E"/>
    <w:rsid w:val="002E1601"/>
    <w:rsid w:val="002E165D"/>
    <w:rsid w:val="002E166E"/>
    <w:rsid w:val="002E16C2"/>
    <w:rsid w:val="002E17AD"/>
    <w:rsid w:val="002E187A"/>
    <w:rsid w:val="002E18C9"/>
    <w:rsid w:val="002E19D2"/>
    <w:rsid w:val="002E1A6F"/>
    <w:rsid w:val="002E1B67"/>
    <w:rsid w:val="002E1C5B"/>
    <w:rsid w:val="002E1C5F"/>
    <w:rsid w:val="002E1CA5"/>
    <w:rsid w:val="002E1D36"/>
    <w:rsid w:val="002E1D87"/>
    <w:rsid w:val="002E1EF5"/>
    <w:rsid w:val="002E1F25"/>
    <w:rsid w:val="002E2019"/>
    <w:rsid w:val="002E20E3"/>
    <w:rsid w:val="002E2127"/>
    <w:rsid w:val="002E2134"/>
    <w:rsid w:val="002E2217"/>
    <w:rsid w:val="002E247E"/>
    <w:rsid w:val="002E2498"/>
    <w:rsid w:val="002E24A5"/>
    <w:rsid w:val="002E2555"/>
    <w:rsid w:val="002E28B0"/>
    <w:rsid w:val="002E2EB9"/>
    <w:rsid w:val="002E2EF0"/>
    <w:rsid w:val="002E2F42"/>
    <w:rsid w:val="002E30CA"/>
    <w:rsid w:val="002E3188"/>
    <w:rsid w:val="002E31D1"/>
    <w:rsid w:val="002E3215"/>
    <w:rsid w:val="002E34D1"/>
    <w:rsid w:val="002E3500"/>
    <w:rsid w:val="002E3583"/>
    <w:rsid w:val="002E35CF"/>
    <w:rsid w:val="002E36C0"/>
    <w:rsid w:val="002E3723"/>
    <w:rsid w:val="002E38DB"/>
    <w:rsid w:val="002E3926"/>
    <w:rsid w:val="002E392F"/>
    <w:rsid w:val="002E3B48"/>
    <w:rsid w:val="002E3BC9"/>
    <w:rsid w:val="002E3C0B"/>
    <w:rsid w:val="002E3D20"/>
    <w:rsid w:val="002E3E1F"/>
    <w:rsid w:val="002E443C"/>
    <w:rsid w:val="002E4574"/>
    <w:rsid w:val="002E4B8F"/>
    <w:rsid w:val="002E4D14"/>
    <w:rsid w:val="002E4E41"/>
    <w:rsid w:val="002E4F88"/>
    <w:rsid w:val="002E4FD8"/>
    <w:rsid w:val="002E550E"/>
    <w:rsid w:val="002E569F"/>
    <w:rsid w:val="002E574E"/>
    <w:rsid w:val="002E5A90"/>
    <w:rsid w:val="002E5C52"/>
    <w:rsid w:val="002E5C8D"/>
    <w:rsid w:val="002E5E96"/>
    <w:rsid w:val="002E5F0B"/>
    <w:rsid w:val="002E5FBE"/>
    <w:rsid w:val="002E5FDC"/>
    <w:rsid w:val="002E61E9"/>
    <w:rsid w:val="002E6284"/>
    <w:rsid w:val="002E63B5"/>
    <w:rsid w:val="002E63C0"/>
    <w:rsid w:val="002E646F"/>
    <w:rsid w:val="002E64C1"/>
    <w:rsid w:val="002E64D2"/>
    <w:rsid w:val="002E6593"/>
    <w:rsid w:val="002E65DB"/>
    <w:rsid w:val="002E65E8"/>
    <w:rsid w:val="002E6688"/>
    <w:rsid w:val="002E6B34"/>
    <w:rsid w:val="002E6BA2"/>
    <w:rsid w:val="002E6C94"/>
    <w:rsid w:val="002E6FED"/>
    <w:rsid w:val="002E708E"/>
    <w:rsid w:val="002E70DA"/>
    <w:rsid w:val="002E71B3"/>
    <w:rsid w:val="002E72D9"/>
    <w:rsid w:val="002E7544"/>
    <w:rsid w:val="002E7879"/>
    <w:rsid w:val="002E79B0"/>
    <w:rsid w:val="002E79E3"/>
    <w:rsid w:val="002E7A4F"/>
    <w:rsid w:val="002E7B30"/>
    <w:rsid w:val="002E7E5C"/>
    <w:rsid w:val="002F01EB"/>
    <w:rsid w:val="002F05CC"/>
    <w:rsid w:val="002F0701"/>
    <w:rsid w:val="002F0960"/>
    <w:rsid w:val="002F0997"/>
    <w:rsid w:val="002F0D49"/>
    <w:rsid w:val="002F0D95"/>
    <w:rsid w:val="002F11E6"/>
    <w:rsid w:val="002F11F0"/>
    <w:rsid w:val="002F13AC"/>
    <w:rsid w:val="002F142F"/>
    <w:rsid w:val="002F1452"/>
    <w:rsid w:val="002F1565"/>
    <w:rsid w:val="002F1640"/>
    <w:rsid w:val="002F18C0"/>
    <w:rsid w:val="002F19B5"/>
    <w:rsid w:val="002F19E9"/>
    <w:rsid w:val="002F1C5B"/>
    <w:rsid w:val="002F1C61"/>
    <w:rsid w:val="002F1D0F"/>
    <w:rsid w:val="002F1D33"/>
    <w:rsid w:val="002F1D83"/>
    <w:rsid w:val="002F1E6A"/>
    <w:rsid w:val="002F1FF4"/>
    <w:rsid w:val="002F2085"/>
    <w:rsid w:val="002F2172"/>
    <w:rsid w:val="002F2353"/>
    <w:rsid w:val="002F2580"/>
    <w:rsid w:val="002F25E4"/>
    <w:rsid w:val="002F2683"/>
    <w:rsid w:val="002F2956"/>
    <w:rsid w:val="002F2B02"/>
    <w:rsid w:val="002F2B44"/>
    <w:rsid w:val="002F2C03"/>
    <w:rsid w:val="002F2C22"/>
    <w:rsid w:val="002F2DA3"/>
    <w:rsid w:val="002F2FC7"/>
    <w:rsid w:val="002F306B"/>
    <w:rsid w:val="002F3159"/>
    <w:rsid w:val="002F325B"/>
    <w:rsid w:val="002F328B"/>
    <w:rsid w:val="002F32E1"/>
    <w:rsid w:val="002F352D"/>
    <w:rsid w:val="002F35A3"/>
    <w:rsid w:val="002F35D2"/>
    <w:rsid w:val="002F3632"/>
    <w:rsid w:val="002F3651"/>
    <w:rsid w:val="002F3661"/>
    <w:rsid w:val="002F3714"/>
    <w:rsid w:val="002F3895"/>
    <w:rsid w:val="002F39D4"/>
    <w:rsid w:val="002F3B2E"/>
    <w:rsid w:val="002F3C3D"/>
    <w:rsid w:val="002F3C59"/>
    <w:rsid w:val="002F3C90"/>
    <w:rsid w:val="002F4847"/>
    <w:rsid w:val="002F4894"/>
    <w:rsid w:val="002F4B2A"/>
    <w:rsid w:val="002F4C4A"/>
    <w:rsid w:val="002F4C90"/>
    <w:rsid w:val="002F4D19"/>
    <w:rsid w:val="002F4EE4"/>
    <w:rsid w:val="002F4F20"/>
    <w:rsid w:val="002F4FDE"/>
    <w:rsid w:val="002F5075"/>
    <w:rsid w:val="002F51F7"/>
    <w:rsid w:val="002F52CC"/>
    <w:rsid w:val="002F550B"/>
    <w:rsid w:val="002F5569"/>
    <w:rsid w:val="002F560D"/>
    <w:rsid w:val="002F56C6"/>
    <w:rsid w:val="002F57DC"/>
    <w:rsid w:val="002F583C"/>
    <w:rsid w:val="002F584D"/>
    <w:rsid w:val="002F5942"/>
    <w:rsid w:val="002F5946"/>
    <w:rsid w:val="002F59D4"/>
    <w:rsid w:val="002F5BCF"/>
    <w:rsid w:val="002F5CE1"/>
    <w:rsid w:val="002F5CEC"/>
    <w:rsid w:val="002F5DA8"/>
    <w:rsid w:val="002F5DC9"/>
    <w:rsid w:val="002F5DF1"/>
    <w:rsid w:val="002F602F"/>
    <w:rsid w:val="002F6419"/>
    <w:rsid w:val="002F6556"/>
    <w:rsid w:val="002F65E3"/>
    <w:rsid w:val="002F689C"/>
    <w:rsid w:val="002F6AF6"/>
    <w:rsid w:val="002F6CED"/>
    <w:rsid w:val="002F6F13"/>
    <w:rsid w:val="002F6F8D"/>
    <w:rsid w:val="002F6FA4"/>
    <w:rsid w:val="002F6FAD"/>
    <w:rsid w:val="002F703C"/>
    <w:rsid w:val="002F70BE"/>
    <w:rsid w:val="002F72A0"/>
    <w:rsid w:val="002F74C8"/>
    <w:rsid w:val="002F760D"/>
    <w:rsid w:val="002F77F9"/>
    <w:rsid w:val="002F793F"/>
    <w:rsid w:val="002F7954"/>
    <w:rsid w:val="002F7ACF"/>
    <w:rsid w:val="002F7BCE"/>
    <w:rsid w:val="002F7BD8"/>
    <w:rsid w:val="002F7C80"/>
    <w:rsid w:val="002F7D53"/>
    <w:rsid w:val="002F7DD1"/>
    <w:rsid w:val="002F7F9B"/>
    <w:rsid w:val="0030008F"/>
    <w:rsid w:val="00300123"/>
    <w:rsid w:val="00300180"/>
    <w:rsid w:val="00300254"/>
    <w:rsid w:val="0030031F"/>
    <w:rsid w:val="003003F0"/>
    <w:rsid w:val="00300583"/>
    <w:rsid w:val="0030070D"/>
    <w:rsid w:val="003008BA"/>
    <w:rsid w:val="003009D2"/>
    <w:rsid w:val="00300AE1"/>
    <w:rsid w:val="00300C40"/>
    <w:rsid w:val="00300D50"/>
    <w:rsid w:val="00300E84"/>
    <w:rsid w:val="00300F98"/>
    <w:rsid w:val="00300FCB"/>
    <w:rsid w:val="00301071"/>
    <w:rsid w:val="0030109B"/>
    <w:rsid w:val="003011FF"/>
    <w:rsid w:val="0030124A"/>
    <w:rsid w:val="0030128B"/>
    <w:rsid w:val="003012EC"/>
    <w:rsid w:val="003015DA"/>
    <w:rsid w:val="003016AA"/>
    <w:rsid w:val="003017B7"/>
    <w:rsid w:val="00301B2C"/>
    <w:rsid w:val="00301DD0"/>
    <w:rsid w:val="00302321"/>
    <w:rsid w:val="003025CE"/>
    <w:rsid w:val="00302607"/>
    <w:rsid w:val="00302817"/>
    <w:rsid w:val="00302B18"/>
    <w:rsid w:val="00302BB4"/>
    <w:rsid w:val="00302D6B"/>
    <w:rsid w:val="00302DA2"/>
    <w:rsid w:val="00302E22"/>
    <w:rsid w:val="00302E66"/>
    <w:rsid w:val="00302FA7"/>
    <w:rsid w:val="00303047"/>
    <w:rsid w:val="003031C6"/>
    <w:rsid w:val="00303308"/>
    <w:rsid w:val="00303422"/>
    <w:rsid w:val="0030343F"/>
    <w:rsid w:val="0030349B"/>
    <w:rsid w:val="003034A3"/>
    <w:rsid w:val="00303709"/>
    <w:rsid w:val="00303AE2"/>
    <w:rsid w:val="00303B49"/>
    <w:rsid w:val="00303D48"/>
    <w:rsid w:val="00304204"/>
    <w:rsid w:val="003043AF"/>
    <w:rsid w:val="003043C7"/>
    <w:rsid w:val="0030456D"/>
    <w:rsid w:val="0030456E"/>
    <w:rsid w:val="0030468C"/>
    <w:rsid w:val="00304713"/>
    <w:rsid w:val="00304732"/>
    <w:rsid w:val="00304985"/>
    <w:rsid w:val="00304C81"/>
    <w:rsid w:val="00304E28"/>
    <w:rsid w:val="00304F43"/>
    <w:rsid w:val="003053FE"/>
    <w:rsid w:val="00305410"/>
    <w:rsid w:val="00305477"/>
    <w:rsid w:val="00305585"/>
    <w:rsid w:val="003055DA"/>
    <w:rsid w:val="0030563B"/>
    <w:rsid w:val="0030586A"/>
    <w:rsid w:val="003059A0"/>
    <w:rsid w:val="00305FAA"/>
    <w:rsid w:val="00306077"/>
    <w:rsid w:val="0030649C"/>
    <w:rsid w:val="003064DA"/>
    <w:rsid w:val="0030655F"/>
    <w:rsid w:val="003066D8"/>
    <w:rsid w:val="003068C2"/>
    <w:rsid w:val="003068F8"/>
    <w:rsid w:val="003069EF"/>
    <w:rsid w:val="00306BEF"/>
    <w:rsid w:val="00306DF3"/>
    <w:rsid w:val="00306F22"/>
    <w:rsid w:val="00307048"/>
    <w:rsid w:val="00307110"/>
    <w:rsid w:val="0030716F"/>
    <w:rsid w:val="00307367"/>
    <w:rsid w:val="0030750A"/>
    <w:rsid w:val="00307523"/>
    <w:rsid w:val="003075D1"/>
    <w:rsid w:val="0030763C"/>
    <w:rsid w:val="003077C8"/>
    <w:rsid w:val="00307B13"/>
    <w:rsid w:val="00307B68"/>
    <w:rsid w:val="00307B7E"/>
    <w:rsid w:val="00307C35"/>
    <w:rsid w:val="00307FE0"/>
    <w:rsid w:val="00310011"/>
    <w:rsid w:val="00310483"/>
    <w:rsid w:val="003104C8"/>
    <w:rsid w:val="003104E0"/>
    <w:rsid w:val="00310754"/>
    <w:rsid w:val="0031079D"/>
    <w:rsid w:val="00310BC8"/>
    <w:rsid w:val="00310CCF"/>
    <w:rsid w:val="00310CEE"/>
    <w:rsid w:val="00310D01"/>
    <w:rsid w:val="00310DFA"/>
    <w:rsid w:val="00310E58"/>
    <w:rsid w:val="003111C3"/>
    <w:rsid w:val="0031120C"/>
    <w:rsid w:val="003113C7"/>
    <w:rsid w:val="003116F3"/>
    <w:rsid w:val="003117F9"/>
    <w:rsid w:val="0031190A"/>
    <w:rsid w:val="00311A25"/>
    <w:rsid w:val="00311A8C"/>
    <w:rsid w:val="00311ACD"/>
    <w:rsid w:val="00311BF0"/>
    <w:rsid w:val="00311D6D"/>
    <w:rsid w:val="00311EE2"/>
    <w:rsid w:val="00311F34"/>
    <w:rsid w:val="00311F61"/>
    <w:rsid w:val="003120EE"/>
    <w:rsid w:val="003120F3"/>
    <w:rsid w:val="00312190"/>
    <w:rsid w:val="003121FF"/>
    <w:rsid w:val="003122A8"/>
    <w:rsid w:val="003124D6"/>
    <w:rsid w:val="003128C4"/>
    <w:rsid w:val="003128C7"/>
    <w:rsid w:val="00312974"/>
    <w:rsid w:val="00312A0B"/>
    <w:rsid w:val="00312C3B"/>
    <w:rsid w:val="00312D55"/>
    <w:rsid w:val="00313064"/>
    <w:rsid w:val="00313240"/>
    <w:rsid w:val="003132E4"/>
    <w:rsid w:val="003133FB"/>
    <w:rsid w:val="0031350D"/>
    <w:rsid w:val="003135E1"/>
    <w:rsid w:val="0031367D"/>
    <w:rsid w:val="00313AEE"/>
    <w:rsid w:val="00313AF4"/>
    <w:rsid w:val="00313C56"/>
    <w:rsid w:val="00313E0A"/>
    <w:rsid w:val="00313E3B"/>
    <w:rsid w:val="003141A4"/>
    <w:rsid w:val="0031432F"/>
    <w:rsid w:val="003144AE"/>
    <w:rsid w:val="003144EA"/>
    <w:rsid w:val="00314545"/>
    <w:rsid w:val="00314626"/>
    <w:rsid w:val="00314942"/>
    <w:rsid w:val="00314AF8"/>
    <w:rsid w:val="00314B96"/>
    <w:rsid w:val="00314BEB"/>
    <w:rsid w:val="00314C52"/>
    <w:rsid w:val="00314C9A"/>
    <w:rsid w:val="00314D49"/>
    <w:rsid w:val="0031504D"/>
    <w:rsid w:val="003151B8"/>
    <w:rsid w:val="003155CB"/>
    <w:rsid w:val="003156E2"/>
    <w:rsid w:val="0031585D"/>
    <w:rsid w:val="0031591D"/>
    <w:rsid w:val="00315A85"/>
    <w:rsid w:val="00315A91"/>
    <w:rsid w:val="00315A92"/>
    <w:rsid w:val="00315D29"/>
    <w:rsid w:val="00315E0D"/>
    <w:rsid w:val="0031616A"/>
    <w:rsid w:val="003161A4"/>
    <w:rsid w:val="0031629C"/>
    <w:rsid w:val="00316326"/>
    <w:rsid w:val="00316582"/>
    <w:rsid w:val="003168E5"/>
    <w:rsid w:val="0031696D"/>
    <w:rsid w:val="00316A7F"/>
    <w:rsid w:val="00316B61"/>
    <w:rsid w:val="00316CAD"/>
    <w:rsid w:val="00316DCF"/>
    <w:rsid w:val="0031708D"/>
    <w:rsid w:val="00317283"/>
    <w:rsid w:val="0031733F"/>
    <w:rsid w:val="00317482"/>
    <w:rsid w:val="00317624"/>
    <w:rsid w:val="00317861"/>
    <w:rsid w:val="003178BA"/>
    <w:rsid w:val="003178F2"/>
    <w:rsid w:val="00317A17"/>
    <w:rsid w:val="00317AB3"/>
    <w:rsid w:val="00317BA4"/>
    <w:rsid w:val="00317BFE"/>
    <w:rsid w:val="00317C1E"/>
    <w:rsid w:val="00317CB1"/>
    <w:rsid w:val="00317D63"/>
    <w:rsid w:val="00317E9A"/>
    <w:rsid w:val="0032005C"/>
    <w:rsid w:val="00320182"/>
    <w:rsid w:val="003202D0"/>
    <w:rsid w:val="003203C1"/>
    <w:rsid w:val="00320422"/>
    <w:rsid w:val="003205BA"/>
    <w:rsid w:val="0032078D"/>
    <w:rsid w:val="00320A7B"/>
    <w:rsid w:val="00320B3D"/>
    <w:rsid w:val="00320CBD"/>
    <w:rsid w:val="00320D74"/>
    <w:rsid w:val="00320E38"/>
    <w:rsid w:val="00320F3B"/>
    <w:rsid w:val="00320FCC"/>
    <w:rsid w:val="00321123"/>
    <w:rsid w:val="0032113E"/>
    <w:rsid w:val="003211C9"/>
    <w:rsid w:val="0032134A"/>
    <w:rsid w:val="00321442"/>
    <w:rsid w:val="003214AF"/>
    <w:rsid w:val="00321746"/>
    <w:rsid w:val="003218B8"/>
    <w:rsid w:val="003218CD"/>
    <w:rsid w:val="00321E41"/>
    <w:rsid w:val="00321E97"/>
    <w:rsid w:val="003222EA"/>
    <w:rsid w:val="00322351"/>
    <w:rsid w:val="0032244A"/>
    <w:rsid w:val="0032249B"/>
    <w:rsid w:val="0032269B"/>
    <w:rsid w:val="00322704"/>
    <w:rsid w:val="003229A5"/>
    <w:rsid w:val="00322CC6"/>
    <w:rsid w:val="00322E44"/>
    <w:rsid w:val="00322F13"/>
    <w:rsid w:val="00322F21"/>
    <w:rsid w:val="003231C9"/>
    <w:rsid w:val="0032328C"/>
    <w:rsid w:val="00323314"/>
    <w:rsid w:val="003233AE"/>
    <w:rsid w:val="003234F0"/>
    <w:rsid w:val="0032363B"/>
    <w:rsid w:val="00323A44"/>
    <w:rsid w:val="00323B09"/>
    <w:rsid w:val="00324168"/>
    <w:rsid w:val="003241FE"/>
    <w:rsid w:val="00324632"/>
    <w:rsid w:val="003246C7"/>
    <w:rsid w:val="00324802"/>
    <w:rsid w:val="0032494B"/>
    <w:rsid w:val="0032497C"/>
    <w:rsid w:val="00324B46"/>
    <w:rsid w:val="00324BEF"/>
    <w:rsid w:val="00324C10"/>
    <w:rsid w:val="00324D8A"/>
    <w:rsid w:val="00325016"/>
    <w:rsid w:val="00325136"/>
    <w:rsid w:val="00325391"/>
    <w:rsid w:val="003255BC"/>
    <w:rsid w:val="00325667"/>
    <w:rsid w:val="00325B1E"/>
    <w:rsid w:val="00325BB9"/>
    <w:rsid w:val="00325C62"/>
    <w:rsid w:val="00325DF9"/>
    <w:rsid w:val="0032619C"/>
    <w:rsid w:val="00326605"/>
    <w:rsid w:val="0032680E"/>
    <w:rsid w:val="00326864"/>
    <w:rsid w:val="00326DA2"/>
    <w:rsid w:val="00326E4C"/>
    <w:rsid w:val="00327096"/>
    <w:rsid w:val="003273C2"/>
    <w:rsid w:val="0032752D"/>
    <w:rsid w:val="00327802"/>
    <w:rsid w:val="003278EA"/>
    <w:rsid w:val="00327D58"/>
    <w:rsid w:val="00327E15"/>
    <w:rsid w:val="00327E5D"/>
    <w:rsid w:val="00327E95"/>
    <w:rsid w:val="00327EF1"/>
    <w:rsid w:val="00327FF6"/>
    <w:rsid w:val="003301BC"/>
    <w:rsid w:val="0033080F"/>
    <w:rsid w:val="0033094A"/>
    <w:rsid w:val="00330AA9"/>
    <w:rsid w:val="00330EB7"/>
    <w:rsid w:val="00330EC6"/>
    <w:rsid w:val="00330F45"/>
    <w:rsid w:val="00330FCC"/>
    <w:rsid w:val="00331266"/>
    <w:rsid w:val="003313C2"/>
    <w:rsid w:val="00331454"/>
    <w:rsid w:val="003314C1"/>
    <w:rsid w:val="0033171D"/>
    <w:rsid w:val="00331AE2"/>
    <w:rsid w:val="00331FFA"/>
    <w:rsid w:val="00332060"/>
    <w:rsid w:val="00332254"/>
    <w:rsid w:val="0033229B"/>
    <w:rsid w:val="00332310"/>
    <w:rsid w:val="00332358"/>
    <w:rsid w:val="003323D5"/>
    <w:rsid w:val="003325F8"/>
    <w:rsid w:val="003327BB"/>
    <w:rsid w:val="00332C69"/>
    <w:rsid w:val="00332EBD"/>
    <w:rsid w:val="00333083"/>
    <w:rsid w:val="003332C4"/>
    <w:rsid w:val="003332CD"/>
    <w:rsid w:val="003333C9"/>
    <w:rsid w:val="003334A9"/>
    <w:rsid w:val="003334ED"/>
    <w:rsid w:val="00333595"/>
    <w:rsid w:val="00333614"/>
    <w:rsid w:val="0033362F"/>
    <w:rsid w:val="00333686"/>
    <w:rsid w:val="003336E9"/>
    <w:rsid w:val="003336EE"/>
    <w:rsid w:val="00333932"/>
    <w:rsid w:val="0033393B"/>
    <w:rsid w:val="003339A0"/>
    <w:rsid w:val="003339E8"/>
    <w:rsid w:val="00333A69"/>
    <w:rsid w:val="00333C19"/>
    <w:rsid w:val="00333CEB"/>
    <w:rsid w:val="00333E83"/>
    <w:rsid w:val="00333F4A"/>
    <w:rsid w:val="00333F4B"/>
    <w:rsid w:val="0033426F"/>
    <w:rsid w:val="003343EE"/>
    <w:rsid w:val="0033458A"/>
    <w:rsid w:val="003345C2"/>
    <w:rsid w:val="003346AA"/>
    <w:rsid w:val="003348D3"/>
    <w:rsid w:val="003349DC"/>
    <w:rsid w:val="00334CC7"/>
    <w:rsid w:val="00334FDD"/>
    <w:rsid w:val="0033519F"/>
    <w:rsid w:val="003352F6"/>
    <w:rsid w:val="003354E3"/>
    <w:rsid w:val="00335548"/>
    <w:rsid w:val="00335588"/>
    <w:rsid w:val="003355A5"/>
    <w:rsid w:val="0033567D"/>
    <w:rsid w:val="00335784"/>
    <w:rsid w:val="003357D9"/>
    <w:rsid w:val="00335850"/>
    <w:rsid w:val="00335AB0"/>
    <w:rsid w:val="00335DB8"/>
    <w:rsid w:val="00335F5D"/>
    <w:rsid w:val="003360B7"/>
    <w:rsid w:val="003362BB"/>
    <w:rsid w:val="00336312"/>
    <w:rsid w:val="0033637F"/>
    <w:rsid w:val="0033650B"/>
    <w:rsid w:val="0033670A"/>
    <w:rsid w:val="0033691E"/>
    <w:rsid w:val="00336B0B"/>
    <w:rsid w:val="00336C39"/>
    <w:rsid w:val="00336C86"/>
    <w:rsid w:val="00336E10"/>
    <w:rsid w:val="00336E5A"/>
    <w:rsid w:val="00336EA0"/>
    <w:rsid w:val="003370D2"/>
    <w:rsid w:val="00337280"/>
    <w:rsid w:val="003374CE"/>
    <w:rsid w:val="003375FC"/>
    <w:rsid w:val="00337607"/>
    <w:rsid w:val="0033763A"/>
    <w:rsid w:val="0033763B"/>
    <w:rsid w:val="003376BD"/>
    <w:rsid w:val="00337751"/>
    <w:rsid w:val="0033778A"/>
    <w:rsid w:val="003377F7"/>
    <w:rsid w:val="003377FA"/>
    <w:rsid w:val="003379E1"/>
    <w:rsid w:val="00337DF4"/>
    <w:rsid w:val="00337EEE"/>
    <w:rsid w:val="00337EFA"/>
    <w:rsid w:val="003406BE"/>
    <w:rsid w:val="003406CB"/>
    <w:rsid w:val="0034071C"/>
    <w:rsid w:val="003409B1"/>
    <w:rsid w:val="003409C7"/>
    <w:rsid w:val="00340A42"/>
    <w:rsid w:val="00340CBD"/>
    <w:rsid w:val="00340D87"/>
    <w:rsid w:val="00341374"/>
    <w:rsid w:val="0034147C"/>
    <w:rsid w:val="003415E8"/>
    <w:rsid w:val="003415F0"/>
    <w:rsid w:val="00341875"/>
    <w:rsid w:val="0034188E"/>
    <w:rsid w:val="00341AC2"/>
    <w:rsid w:val="00341E62"/>
    <w:rsid w:val="00341EFC"/>
    <w:rsid w:val="00341EFF"/>
    <w:rsid w:val="00342041"/>
    <w:rsid w:val="00342390"/>
    <w:rsid w:val="00342901"/>
    <w:rsid w:val="00342AB0"/>
    <w:rsid w:val="00342B7E"/>
    <w:rsid w:val="00342BED"/>
    <w:rsid w:val="00342C6A"/>
    <w:rsid w:val="00342DD3"/>
    <w:rsid w:val="00342DE9"/>
    <w:rsid w:val="00342F19"/>
    <w:rsid w:val="00342FB9"/>
    <w:rsid w:val="00343030"/>
    <w:rsid w:val="00343090"/>
    <w:rsid w:val="00343177"/>
    <w:rsid w:val="0034336C"/>
    <w:rsid w:val="003433CE"/>
    <w:rsid w:val="00343446"/>
    <w:rsid w:val="00343464"/>
    <w:rsid w:val="003436CB"/>
    <w:rsid w:val="00343773"/>
    <w:rsid w:val="00343966"/>
    <w:rsid w:val="00343D19"/>
    <w:rsid w:val="00343DAA"/>
    <w:rsid w:val="00343DCD"/>
    <w:rsid w:val="00343ED3"/>
    <w:rsid w:val="00343F6C"/>
    <w:rsid w:val="00344084"/>
    <w:rsid w:val="003440E1"/>
    <w:rsid w:val="00344216"/>
    <w:rsid w:val="003442A2"/>
    <w:rsid w:val="00344341"/>
    <w:rsid w:val="00344395"/>
    <w:rsid w:val="00344428"/>
    <w:rsid w:val="00344491"/>
    <w:rsid w:val="003444DF"/>
    <w:rsid w:val="0034456F"/>
    <w:rsid w:val="003446FB"/>
    <w:rsid w:val="003447F9"/>
    <w:rsid w:val="00344B75"/>
    <w:rsid w:val="00344D67"/>
    <w:rsid w:val="00344E4A"/>
    <w:rsid w:val="00344FAA"/>
    <w:rsid w:val="00345190"/>
    <w:rsid w:val="003453E4"/>
    <w:rsid w:val="00345478"/>
    <w:rsid w:val="0034553A"/>
    <w:rsid w:val="00345570"/>
    <w:rsid w:val="00345649"/>
    <w:rsid w:val="003457B5"/>
    <w:rsid w:val="003457D7"/>
    <w:rsid w:val="0034583B"/>
    <w:rsid w:val="003459B3"/>
    <w:rsid w:val="003459D8"/>
    <w:rsid w:val="003459F2"/>
    <w:rsid w:val="00345A02"/>
    <w:rsid w:val="00345CA6"/>
    <w:rsid w:val="00345DEF"/>
    <w:rsid w:val="00345E69"/>
    <w:rsid w:val="00346039"/>
    <w:rsid w:val="00346058"/>
    <w:rsid w:val="00346125"/>
    <w:rsid w:val="003461D0"/>
    <w:rsid w:val="003462CA"/>
    <w:rsid w:val="003464AA"/>
    <w:rsid w:val="00346519"/>
    <w:rsid w:val="0034681E"/>
    <w:rsid w:val="00346A7B"/>
    <w:rsid w:val="00346B1E"/>
    <w:rsid w:val="00346BB6"/>
    <w:rsid w:val="00346E4D"/>
    <w:rsid w:val="00346EF0"/>
    <w:rsid w:val="00346FD8"/>
    <w:rsid w:val="0034718F"/>
    <w:rsid w:val="00347395"/>
    <w:rsid w:val="00347545"/>
    <w:rsid w:val="003475F1"/>
    <w:rsid w:val="003477C1"/>
    <w:rsid w:val="0034789A"/>
    <w:rsid w:val="003478C6"/>
    <w:rsid w:val="00347972"/>
    <w:rsid w:val="00347A5D"/>
    <w:rsid w:val="00347AA7"/>
    <w:rsid w:val="00347AFF"/>
    <w:rsid w:val="00347BF4"/>
    <w:rsid w:val="00347E5D"/>
    <w:rsid w:val="00347EF7"/>
    <w:rsid w:val="0035003A"/>
    <w:rsid w:val="00350390"/>
    <w:rsid w:val="0035046D"/>
    <w:rsid w:val="00350484"/>
    <w:rsid w:val="0035051F"/>
    <w:rsid w:val="0035064D"/>
    <w:rsid w:val="003506B5"/>
    <w:rsid w:val="0035093C"/>
    <w:rsid w:val="00350AB4"/>
    <w:rsid w:val="00350B9E"/>
    <w:rsid w:val="00350DC8"/>
    <w:rsid w:val="00351120"/>
    <w:rsid w:val="00351216"/>
    <w:rsid w:val="0035128B"/>
    <w:rsid w:val="003512A2"/>
    <w:rsid w:val="00351324"/>
    <w:rsid w:val="00351455"/>
    <w:rsid w:val="003515B6"/>
    <w:rsid w:val="00351716"/>
    <w:rsid w:val="00351C5C"/>
    <w:rsid w:val="00351CFA"/>
    <w:rsid w:val="00351F48"/>
    <w:rsid w:val="00351F65"/>
    <w:rsid w:val="00351FC4"/>
    <w:rsid w:val="00352090"/>
    <w:rsid w:val="003520C2"/>
    <w:rsid w:val="00352117"/>
    <w:rsid w:val="0035212E"/>
    <w:rsid w:val="003522B7"/>
    <w:rsid w:val="003524D8"/>
    <w:rsid w:val="0035255E"/>
    <w:rsid w:val="003525DB"/>
    <w:rsid w:val="003526D3"/>
    <w:rsid w:val="00352A1D"/>
    <w:rsid w:val="00352A81"/>
    <w:rsid w:val="00352B64"/>
    <w:rsid w:val="00352BD8"/>
    <w:rsid w:val="00352C36"/>
    <w:rsid w:val="00352CD3"/>
    <w:rsid w:val="00352DF8"/>
    <w:rsid w:val="00352EF2"/>
    <w:rsid w:val="00352FD3"/>
    <w:rsid w:val="003530CF"/>
    <w:rsid w:val="00353239"/>
    <w:rsid w:val="003533E1"/>
    <w:rsid w:val="00353BAB"/>
    <w:rsid w:val="003542F1"/>
    <w:rsid w:val="003543D9"/>
    <w:rsid w:val="00354404"/>
    <w:rsid w:val="00354865"/>
    <w:rsid w:val="00354866"/>
    <w:rsid w:val="003549B5"/>
    <w:rsid w:val="003549C5"/>
    <w:rsid w:val="00354AAD"/>
    <w:rsid w:val="00354B84"/>
    <w:rsid w:val="00354BD3"/>
    <w:rsid w:val="00354C9A"/>
    <w:rsid w:val="00354ECB"/>
    <w:rsid w:val="00354ED6"/>
    <w:rsid w:val="00355196"/>
    <w:rsid w:val="003551C0"/>
    <w:rsid w:val="00355329"/>
    <w:rsid w:val="003554CD"/>
    <w:rsid w:val="00355531"/>
    <w:rsid w:val="003555B8"/>
    <w:rsid w:val="00355620"/>
    <w:rsid w:val="00355943"/>
    <w:rsid w:val="003559D3"/>
    <w:rsid w:val="00355A5B"/>
    <w:rsid w:val="00355C00"/>
    <w:rsid w:val="00355C22"/>
    <w:rsid w:val="00355C96"/>
    <w:rsid w:val="0035639B"/>
    <w:rsid w:val="003566AC"/>
    <w:rsid w:val="00356A3E"/>
    <w:rsid w:val="00356A6F"/>
    <w:rsid w:val="00356B0A"/>
    <w:rsid w:val="00356B3B"/>
    <w:rsid w:val="00356D65"/>
    <w:rsid w:val="00356DE2"/>
    <w:rsid w:val="00356FBF"/>
    <w:rsid w:val="0035717B"/>
    <w:rsid w:val="0035754C"/>
    <w:rsid w:val="00357665"/>
    <w:rsid w:val="003576BE"/>
    <w:rsid w:val="003576D1"/>
    <w:rsid w:val="003577A1"/>
    <w:rsid w:val="003577F3"/>
    <w:rsid w:val="00357A9E"/>
    <w:rsid w:val="00357E8B"/>
    <w:rsid w:val="00357F00"/>
    <w:rsid w:val="00360244"/>
    <w:rsid w:val="0036027F"/>
    <w:rsid w:val="00360570"/>
    <w:rsid w:val="00360577"/>
    <w:rsid w:val="0036057D"/>
    <w:rsid w:val="003605DD"/>
    <w:rsid w:val="0036082F"/>
    <w:rsid w:val="00360997"/>
    <w:rsid w:val="00360FE7"/>
    <w:rsid w:val="0036122B"/>
    <w:rsid w:val="00361462"/>
    <w:rsid w:val="00361567"/>
    <w:rsid w:val="003616C2"/>
    <w:rsid w:val="00361834"/>
    <w:rsid w:val="0036193C"/>
    <w:rsid w:val="003619DA"/>
    <w:rsid w:val="00361A49"/>
    <w:rsid w:val="00361B03"/>
    <w:rsid w:val="00361C99"/>
    <w:rsid w:val="00361D73"/>
    <w:rsid w:val="00362062"/>
    <w:rsid w:val="00362343"/>
    <w:rsid w:val="0036257F"/>
    <w:rsid w:val="00362694"/>
    <w:rsid w:val="003627FD"/>
    <w:rsid w:val="00362A44"/>
    <w:rsid w:val="00362BAE"/>
    <w:rsid w:val="00362C45"/>
    <w:rsid w:val="00362D62"/>
    <w:rsid w:val="00362F6D"/>
    <w:rsid w:val="003631CC"/>
    <w:rsid w:val="00363314"/>
    <w:rsid w:val="00363355"/>
    <w:rsid w:val="003634C2"/>
    <w:rsid w:val="0036371D"/>
    <w:rsid w:val="003637C4"/>
    <w:rsid w:val="0036383D"/>
    <w:rsid w:val="00363A82"/>
    <w:rsid w:val="00363AC5"/>
    <w:rsid w:val="00363B88"/>
    <w:rsid w:val="00363D74"/>
    <w:rsid w:val="00363E58"/>
    <w:rsid w:val="0036409F"/>
    <w:rsid w:val="003641BA"/>
    <w:rsid w:val="00364277"/>
    <w:rsid w:val="00364536"/>
    <w:rsid w:val="003645C1"/>
    <w:rsid w:val="003646F9"/>
    <w:rsid w:val="003648D9"/>
    <w:rsid w:val="003648F0"/>
    <w:rsid w:val="003649F7"/>
    <w:rsid w:val="00364A07"/>
    <w:rsid w:val="00364BB2"/>
    <w:rsid w:val="00364C5B"/>
    <w:rsid w:val="00364D10"/>
    <w:rsid w:val="00364F8F"/>
    <w:rsid w:val="00365004"/>
    <w:rsid w:val="0036523E"/>
    <w:rsid w:val="003652DE"/>
    <w:rsid w:val="003652FD"/>
    <w:rsid w:val="003656A6"/>
    <w:rsid w:val="0036590A"/>
    <w:rsid w:val="00365A6D"/>
    <w:rsid w:val="00365A8D"/>
    <w:rsid w:val="00365B40"/>
    <w:rsid w:val="00365BFE"/>
    <w:rsid w:val="00365C43"/>
    <w:rsid w:val="00365D9B"/>
    <w:rsid w:val="00365E7A"/>
    <w:rsid w:val="0036633C"/>
    <w:rsid w:val="0036647C"/>
    <w:rsid w:val="003664D0"/>
    <w:rsid w:val="0036655F"/>
    <w:rsid w:val="003666C7"/>
    <w:rsid w:val="00366769"/>
    <w:rsid w:val="003668C9"/>
    <w:rsid w:val="00366AE6"/>
    <w:rsid w:val="00366C62"/>
    <w:rsid w:val="00366F53"/>
    <w:rsid w:val="00366F6C"/>
    <w:rsid w:val="00366FF0"/>
    <w:rsid w:val="00367008"/>
    <w:rsid w:val="0036706E"/>
    <w:rsid w:val="00367741"/>
    <w:rsid w:val="00367784"/>
    <w:rsid w:val="00367AB4"/>
    <w:rsid w:val="00367B37"/>
    <w:rsid w:val="00367C9B"/>
    <w:rsid w:val="00367DFA"/>
    <w:rsid w:val="00367E01"/>
    <w:rsid w:val="00370068"/>
    <w:rsid w:val="003700B9"/>
    <w:rsid w:val="0037044E"/>
    <w:rsid w:val="00370497"/>
    <w:rsid w:val="00370733"/>
    <w:rsid w:val="00370849"/>
    <w:rsid w:val="003709B0"/>
    <w:rsid w:val="003709F6"/>
    <w:rsid w:val="00370ABE"/>
    <w:rsid w:val="00370D92"/>
    <w:rsid w:val="00371239"/>
    <w:rsid w:val="003712F3"/>
    <w:rsid w:val="00371382"/>
    <w:rsid w:val="00371540"/>
    <w:rsid w:val="003716CE"/>
    <w:rsid w:val="003717D2"/>
    <w:rsid w:val="003717FC"/>
    <w:rsid w:val="00371EDE"/>
    <w:rsid w:val="00371F2B"/>
    <w:rsid w:val="00371F95"/>
    <w:rsid w:val="00372252"/>
    <w:rsid w:val="00372329"/>
    <w:rsid w:val="003724CB"/>
    <w:rsid w:val="0037254C"/>
    <w:rsid w:val="0037263E"/>
    <w:rsid w:val="0037276D"/>
    <w:rsid w:val="003727BA"/>
    <w:rsid w:val="003728AE"/>
    <w:rsid w:val="0037299E"/>
    <w:rsid w:val="003729D9"/>
    <w:rsid w:val="00372C15"/>
    <w:rsid w:val="00372D09"/>
    <w:rsid w:val="00372D39"/>
    <w:rsid w:val="00372D8D"/>
    <w:rsid w:val="00372EB8"/>
    <w:rsid w:val="0037301C"/>
    <w:rsid w:val="0037323F"/>
    <w:rsid w:val="003732A6"/>
    <w:rsid w:val="003734B1"/>
    <w:rsid w:val="00373550"/>
    <w:rsid w:val="003735E7"/>
    <w:rsid w:val="00373636"/>
    <w:rsid w:val="003738F4"/>
    <w:rsid w:val="00373A92"/>
    <w:rsid w:val="00373D9A"/>
    <w:rsid w:val="00373E3D"/>
    <w:rsid w:val="00373EA2"/>
    <w:rsid w:val="00373FF0"/>
    <w:rsid w:val="00374037"/>
    <w:rsid w:val="00374510"/>
    <w:rsid w:val="003746E2"/>
    <w:rsid w:val="003746F8"/>
    <w:rsid w:val="00374712"/>
    <w:rsid w:val="00374938"/>
    <w:rsid w:val="00374B52"/>
    <w:rsid w:val="00374BE1"/>
    <w:rsid w:val="00374DF3"/>
    <w:rsid w:val="00374E9E"/>
    <w:rsid w:val="00374F69"/>
    <w:rsid w:val="00374FF0"/>
    <w:rsid w:val="00375365"/>
    <w:rsid w:val="00375482"/>
    <w:rsid w:val="00375621"/>
    <w:rsid w:val="00375863"/>
    <w:rsid w:val="00375A2E"/>
    <w:rsid w:val="00375A80"/>
    <w:rsid w:val="00375B7A"/>
    <w:rsid w:val="003762EA"/>
    <w:rsid w:val="00376568"/>
    <w:rsid w:val="0037659C"/>
    <w:rsid w:val="00376629"/>
    <w:rsid w:val="00376698"/>
    <w:rsid w:val="003767A6"/>
    <w:rsid w:val="00376896"/>
    <w:rsid w:val="00376915"/>
    <w:rsid w:val="00376B8F"/>
    <w:rsid w:val="00376E2C"/>
    <w:rsid w:val="00376E85"/>
    <w:rsid w:val="003771CA"/>
    <w:rsid w:val="0037773A"/>
    <w:rsid w:val="00377A82"/>
    <w:rsid w:val="00377ABE"/>
    <w:rsid w:val="00377E66"/>
    <w:rsid w:val="00377F7F"/>
    <w:rsid w:val="00377FF4"/>
    <w:rsid w:val="00380062"/>
    <w:rsid w:val="00380116"/>
    <w:rsid w:val="00380197"/>
    <w:rsid w:val="003801B9"/>
    <w:rsid w:val="00380227"/>
    <w:rsid w:val="003803E4"/>
    <w:rsid w:val="003806EF"/>
    <w:rsid w:val="003807BC"/>
    <w:rsid w:val="003809CA"/>
    <w:rsid w:val="00380A1C"/>
    <w:rsid w:val="00380D5B"/>
    <w:rsid w:val="00380D8F"/>
    <w:rsid w:val="00380DF3"/>
    <w:rsid w:val="00380E1C"/>
    <w:rsid w:val="00380E33"/>
    <w:rsid w:val="00380F3E"/>
    <w:rsid w:val="0038111C"/>
    <w:rsid w:val="00381139"/>
    <w:rsid w:val="00381199"/>
    <w:rsid w:val="00381232"/>
    <w:rsid w:val="003812F2"/>
    <w:rsid w:val="0038136E"/>
    <w:rsid w:val="0038150F"/>
    <w:rsid w:val="0038167B"/>
    <w:rsid w:val="00381705"/>
    <w:rsid w:val="00381889"/>
    <w:rsid w:val="0038198B"/>
    <w:rsid w:val="00381A4B"/>
    <w:rsid w:val="00381D7F"/>
    <w:rsid w:val="00381E84"/>
    <w:rsid w:val="00381F4E"/>
    <w:rsid w:val="00382018"/>
    <w:rsid w:val="00382180"/>
    <w:rsid w:val="003823ED"/>
    <w:rsid w:val="0038240F"/>
    <w:rsid w:val="003825A8"/>
    <w:rsid w:val="003828B2"/>
    <w:rsid w:val="00382B0D"/>
    <w:rsid w:val="00382D5B"/>
    <w:rsid w:val="00382FA1"/>
    <w:rsid w:val="00383010"/>
    <w:rsid w:val="0038301E"/>
    <w:rsid w:val="003833C0"/>
    <w:rsid w:val="00383405"/>
    <w:rsid w:val="00383501"/>
    <w:rsid w:val="003836CA"/>
    <w:rsid w:val="00383709"/>
    <w:rsid w:val="00383938"/>
    <w:rsid w:val="00383A87"/>
    <w:rsid w:val="00383CCC"/>
    <w:rsid w:val="00383D63"/>
    <w:rsid w:val="0038418B"/>
    <w:rsid w:val="00384240"/>
    <w:rsid w:val="0038445D"/>
    <w:rsid w:val="00384460"/>
    <w:rsid w:val="003844FA"/>
    <w:rsid w:val="003845B8"/>
    <w:rsid w:val="00384C42"/>
    <w:rsid w:val="00384C8F"/>
    <w:rsid w:val="00384D7B"/>
    <w:rsid w:val="00384EC0"/>
    <w:rsid w:val="0038509F"/>
    <w:rsid w:val="003852CA"/>
    <w:rsid w:val="0038559D"/>
    <w:rsid w:val="003855BF"/>
    <w:rsid w:val="003855EB"/>
    <w:rsid w:val="00385692"/>
    <w:rsid w:val="00385876"/>
    <w:rsid w:val="00385922"/>
    <w:rsid w:val="0038595A"/>
    <w:rsid w:val="00385D06"/>
    <w:rsid w:val="00385D11"/>
    <w:rsid w:val="00385DA9"/>
    <w:rsid w:val="00385EB9"/>
    <w:rsid w:val="00386132"/>
    <w:rsid w:val="0038619B"/>
    <w:rsid w:val="00386384"/>
    <w:rsid w:val="003863B1"/>
    <w:rsid w:val="003864E0"/>
    <w:rsid w:val="00386567"/>
    <w:rsid w:val="00386642"/>
    <w:rsid w:val="0038675F"/>
    <w:rsid w:val="00386D41"/>
    <w:rsid w:val="00386DE2"/>
    <w:rsid w:val="00386E76"/>
    <w:rsid w:val="00386EFF"/>
    <w:rsid w:val="0038700E"/>
    <w:rsid w:val="0038724A"/>
    <w:rsid w:val="003873BF"/>
    <w:rsid w:val="003875E5"/>
    <w:rsid w:val="00387683"/>
    <w:rsid w:val="003876D4"/>
    <w:rsid w:val="00387734"/>
    <w:rsid w:val="0038790E"/>
    <w:rsid w:val="00387A97"/>
    <w:rsid w:val="00387B3A"/>
    <w:rsid w:val="00387C6F"/>
    <w:rsid w:val="00387C9C"/>
    <w:rsid w:val="00387F4F"/>
    <w:rsid w:val="003900A6"/>
    <w:rsid w:val="003900EF"/>
    <w:rsid w:val="003904B3"/>
    <w:rsid w:val="00390787"/>
    <w:rsid w:val="00390806"/>
    <w:rsid w:val="00390C57"/>
    <w:rsid w:val="00390C8B"/>
    <w:rsid w:val="00390DD0"/>
    <w:rsid w:val="00390E39"/>
    <w:rsid w:val="00391AAD"/>
    <w:rsid w:val="00391BFF"/>
    <w:rsid w:val="00391DDE"/>
    <w:rsid w:val="00391DF3"/>
    <w:rsid w:val="00391E4F"/>
    <w:rsid w:val="00391EAF"/>
    <w:rsid w:val="0039214E"/>
    <w:rsid w:val="00392190"/>
    <w:rsid w:val="0039231D"/>
    <w:rsid w:val="0039237C"/>
    <w:rsid w:val="003924A9"/>
    <w:rsid w:val="0039280D"/>
    <w:rsid w:val="0039290D"/>
    <w:rsid w:val="0039294F"/>
    <w:rsid w:val="00392ACB"/>
    <w:rsid w:val="00392E71"/>
    <w:rsid w:val="00392FB5"/>
    <w:rsid w:val="0039316A"/>
    <w:rsid w:val="003932C2"/>
    <w:rsid w:val="003933E3"/>
    <w:rsid w:val="00393539"/>
    <w:rsid w:val="00393583"/>
    <w:rsid w:val="003935CE"/>
    <w:rsid w:val="0039360D"/>
    <w:rsid w:val="003937BC"/>
    <w:rsid w:val="003939E8"/>
    <w:rsid w:val="00393CF2"/>
    <w:rsid w:val="00393E55"/>
    <w:rsid w:val="00393E81"/>
    <w:rsid w:val="00393F09"/>
    <w:rsid w:val="0039403F"/>
    <w:rsid w:val="00394714"/>
    <w:rsid w:val="003947E7"/>
    <w:rsid w:val="00394CB2"/>
    <w:rsid w:val="00394E3E"/>
    <w:rsid w:val="00394F57"/>
    <w:rsid w:val="00394F90"/>
    <w:rsid w:val="0039507B"/>
    <w:rsid w:val="003950DB"/>
    <w:rsid w:val="0039532D"/>
    <w:rsid w:val="0039553C"/>
    <w:rsid w:val="003957BD"/>
    <w:rsid w:val="003957E1"/>
    <w:rsid w:val="00395AA1"/>
    <w:rsid w:val="00395AF4"/>
    <w:rsid w:val="00395BD0"/>
    <w:rsid w:val="00395D0F"/>
    <w:rsid w:val="00395D7D"/>
    <w:rsid w:val="00395EE8"/>
    <w:rsid w:val="00395F4A"/>
    <w:rsid w:val="00395FDE"/>
    <w:rsid w:val="0039608C"/>
    <w:rsid w:val="00396393"/>
    <w:rsid w:val="003963CE"/>
    <w:rsid w:val="00396530"/>
    <w:rsid w:val="00396583"/>
    <w:rsid w:val="00396778"/>
    <w:rsid w:val="003967D4"/>
    <w:rsid w:val="003968CE"/>
    <w:rsid w:val="00396C1B"/>
    <w:rsid w:val="00396F1E"/>
    <w:rsid w:val="00397274"/>
    <w:rsid w:val="0039748C"/>
    <w:rsid w:val="003974B6"/>
    <w:rsid w:val="003976F8"/>
    <w:rsid w:val="0039770E"/>
    <w:rsid w:val="0039780B"/>
    <w:rsid w:val="003978CC"/>
    <w:rsid w:val="00397935"/>
    <w:rsid w:val="003979C4"/>
    <w:rsid w:val="00397DFC"/>
    <w:rsid w:val="00397E3C"/>
    <w:rsid w:val="00397F78"/>
    <w:rsid w:val="003A00AE"/>
    <w:rsid w:val="003A0207"/>
    <w:rsid w:val="003A055B"/>
    <w:rsid w:val="003A0B71"/>
    <w:rsid w:val="003A0CFA"/>
    <w:rsid w:val="003A0D14"/>
    <w:rsid w:val="003A0FFD"/>
    <w:rsid w:val="003A13E8"/>
    <w:rsid w:val="003A1410"/>
    <w:rsid w:val="003A14B7"/>
    <w:rsid w:val="003A18A0"/>
    <w:rsid w:val="003A1D2E"/>
    <w:rsid w:val="003A1D9D"/>
    <w:rsid w:val="003A1EFE"/>
    <w:rsid w:val="003A1FD7"/>
    <w:rsid w:val="003A2062"/>
    <w:rsid w:val="003A209A"/>
    <w:rsid w:val="003A20B1"/>
    <w:rsid w:val="003A2143"/>
    <w:rsid w:val="003A2358"/>
    <w:rsid w:val="003A23B7"/>
    <w:rsid w:val="003A2463"/>
    <w:rsid w:val="003A2524"/>
    <w:rsid w:val="003A2743"/>
    <w:rsid w:val="003A2939"/>
    <w:rsid w:val="003A2962"/>
    <w:rsid w:val="003A2A5E"/>
    <w:rsid w:val="003A2B5B"/>
    <w:rsid w:val="003A2E43"/>
    <w:rsid w:val="003A2E58"/>
    <w:rsid w:val="003A3359"/>
    <w:rsid w:val="003A3497"/>
    <w:rsid w:val="003A34BD"/>
    <w:rsid w:val="003A355A"/>
    <w:rsid w:val="003A35EB"/>
    <w:rsid w:val="003A375B"/>
    <w:rsid w:val="003A375E"/>
    <w:rsid w:val="003A3894"/>
    <w:rsid w:val="003A3A89"/>
    <w:rsid w:val="003A3CBE"/>
    <w:rsid w:val="003A3E0F"/>
    <w:rsid w:val="003A3E69"/>
    <w:rsid w:val="003A3F6A"/>
    <w:rsid w:val="003A412C"/>
    <w:rsid w:val="003A43E1"/>
    <w:rsid w:val="003A44E5"/>
    <w:rsid w:val="003A462D"/>
    <w:rsid w:val="003A4681"/>
    <w:rsid w:val="003A4789"/>
    <w:rsid w:val="003A47B0"/>
    <w:rsid w:val="003A48D9"/>
    <w:rsid w:val="003A495E"/>
    <w:rsid w:val="003A49DA"/>
    <w:rsid w:val="003A4A3C"/>
    <w:rsid w:val="003A4B9F"/>
    <w:rsid w:val="003A4CF7"/>
    <w:rsid w:val="003A4D0D"/>
    <w:rsid w:val="003A4D43"/>
    <w:rsid w:val="003A4D9E"/>
    <w:rsid w:val="003A4E0E"/>
    <w:rsid w:val="003A4E6D"/>
    <w:rsid w:val="003A4EDC"/>
    <w:rsid w:val="003A50AE"/>
    <w:rsid w:val="003A5128"/>
    <w:rsid w:val="003A512E"/>
    <w:rsid w:val="003A53A2"/>
    <w:rsid w:val="003A53AA"/>
    <w:rsid w:val="003A5426"/>
    <w:rsid w:val="003A5472"/>
    <w:rsid w:val="003A54A9"/>
    <w:rsid w:val="003A5658"/>
    <w:rsid w:val="003A594A"/>
    <w:rsid w:val="003A5B0E"/>
    <w:rsid w:val="003A5B52"/>
    <w:rsid w:val="003A5D50"/>
    <w:rsid w:val="003A5FB2"/>
    <w:rsid w:val="003A5FB8"/>
    <w:rsid w:val="003A60D9"/>
    <w:rsid w:val="003A61EC"/>
    <w:rsid w:val="003A630B"/>
    <w:rsid w:val="003A6382"/>
    <w:rsid w:val="003A6386"/>
    <w:rsid w:val="003A6514"/>
    <w:rsid w:val="003A669C"/>
    <w:rsid w:val="003A670A"/>
    <w:rsid w:val="003A6735"/>
    <w:rsid w:val="003A6ACB"/>
    <w:rsid w:val="003A6C68"/>
    <w:rsid w:val="003A6CD8"/>
    <w:rsid w:val="003A6DEB"/>
    <w:rsid w:val="003A6F0F"/>
    <w:rsid w:val="003A7080"/>
    <w:rsid w:val="003A7110"/>
    <w:rsid w:val="003A7162"/>
    <w:rsid w:val="003A71A7"/>
    <w:rsid w:val="003A7429"/>
    <w:rsid w:val="003A7479"/>
    <w:rsid w:val="003A7662"/>
    <w:rsid w:val="003A77EE"/>
    <w:rsid w:val="003A7899"/>
    <w:rsid w:val="003A7A7D"/>
    <w:rsid w:val="003A7A83"/>
    <w:rsid w:val="003A7A90"/>
    <w:rsid w:val="003A7B78"/>
    <w:rsid w:val="003A7FBD"/>
    <w:rsid w:val="003B03F0"/>
    <w:rsid w:val="003B04DB"/>
    <w:rsid w:val="003B0595"/>
    <w:rsid w:val="003B059E"/>
    <w:rsid w:val="003B06A9"/>
    <w:rsid w:val="003B0724"/>
    <w:rsid w:val="003B07E7"/>
    <w:rsid w:val="003B0AA1"/>
    <w:rsid w:val="003B0C0E"/>
    <w:rsid w:val="003B0D95"/>
    <w:rsid w:val="003B0DA6"/>
    <w:rsid w:val="003B0DB4"/>
    <w:rsid w:val="003B0E25"/>
    <w:rsid w:val="003B1174"/>
    <w:rsid w:val="003B11BD"/>
    <w:rsid w:val="003B11E8"/>
    <w:rsid w:val="003B1239"/>
    <w:rsid w:val="003B1299"/>
    <w:rsid w:val="003B135A"/>
    <w:rsid w:val="003B1518"/>
    <w:rsid w:val="003B1590"/>
    <w:rsid w:val="003B1617"/>
    <w:rsid w:val="003B169A"/>
    <w:rsid w:val="003B180A"/>
    <w:rsid w:val="003B1830"/>
    <w:rsid w:val="003B18FF"/>
    <w:rsid w:val="003B1A0B"/>
    <w:rsid w:val="003B1A70"/>
    <w:rsid w:val="003B1DDD"/>
    <w:rsid w:val="003B1DF2"/>
    <w:rsid w:val="003B1E8E"/>
    <w:rsid w:val="003B1F21"/>
    <w:rsid w:val="003B1F50"/>
    <w:rsid w:val="003B20AA"/>
    <w:rsid w:val="003B2136"/>
    <w:rsid w:val="003B218D"/>
    <w:rsid w:val="003B22B3"/>
    <w:rsid w:val="003B24D5"/>
    <w:rsid w:val="003B2519"/>
    <w:rsid w:val="003B27D9"/>
    <w:rsid w:val="003B2C20"/>
    <w:rsid w:val="003B2ECD"/>
    <w:rsid w:val="003B2F37"/>
    <w:rsid w:val="003B2F73"/>
    <w:rsid w:val="003B2F74"/>
    <w:rsid w:val="003B308D"/>
    <w:rsid w:val="003B30EE"/>
    <w:rsid w:val="003B3203"/>
    <w:rsid w:val="003B3273"/>
    <w:rsid w:val="003B3390"/>
    <w:rsid w:val="003B345F"/>
    <w:rsid w:val="003B3660"/>
    <w:rsid w:val="003B3768"/>
    <w:rsid w:val="003B3A26"/>
    <w:rsid w:val="003B3BCF"/>
    <w:rsid w:val="003B3F61"/>
    <w:rsid w:val="003B3FBA"/>
    <w:rsid w:val="003B427C"/>
    <w:rsid w:val="003B4293"/>
    <w:rsid w:val="003B436A"/>
    <w:rsid w:val="003B4596"/>
    <w:rsid w:val="003B4656"/>
    <w:rsid w:val="003B48BB"/>
    <w:rsid w:val="003B49CB"/>
    <w:rsid w:val="003B4F56"/>
    <w:rsid w:val="003B500B"/>
    <w:rsid w:val="003B5131"/>
    <w:rsid w:val="003B55E6"/>
    <w:rsid w:val="003B5643"/>
    <w:rsid w:val="003B56CF"/>
    <w:rsid w:val="003B581D"/>
    <w:rsid w:val="003B5903"/>
    <w:rsid w:val="003B59A2"/>
    <w:rsid w:val="003B59B3"/>
    <w:rsid w:val="003B5AD1"/>
    <w:rsid w:val="003B5B0D"/>
    <w:rsid w:val="003B5B95"/>
    <w:rsid w:val="003B5D83"/>
    <w:rsid w:val="003B5E4D"/>
    <w:rsid w:val="003B5E78"/>
    <w:rsid w:val="003B5FD8"/>
    <w:rsid w:val="003B6603"/>
    <w:rsid w:val="003B678F"/>
    <w:rsid w:val="003B67C7"/>
    <w:rsid w:val="003B6865"/>
    <w:rsid w:val="003B6C48"/>
    <w:rsid w:val="003B6DCF"/>
    <w:rsid w:val="003B6DE1"/>
    <w:rsid w:val="003B6F29"/>
    <w:rsid w:val="003B6F9F"/>
    <w:rsid w:val="003B712B"/>
    <w:rsid w:val="003B714B"/>
    <w:rsid w:val="003B727C"/>
    <w:rsid w:val="003B7323"/>
    <w:rsid w:val="003B73E5"/>
    <w:rsid w:val="003B7517"/>
    <w:rsid w:val="003B7627"/>
    <w:rsid w:val="003B7662"/>
    <w:rsid w:val="003B76A9"/>
    <w:rsid w:val="003B7BCB"/>
    <w:rsid w:val="003B7C72"/>
    <w:rsid w:val="003B7DFE"/>
    <w:rsid w:val="003B7F91"/>
    <w:rsid w:val="003C003C"/>
    <w:rsid w:val="003C01D0"/>
    <w:rsid w:val="003C02A7"/>
    <w:rsid w:val="003C049B"/>
    <w:rsid w:val="003C057A"/>
    <w:rsid w:val="003C05C4"/>
    <w:rsid w:val="003C05D6"/>
    <w:rsid w:val="003C061F"/>
    <w:rsid w:val="003C0646"/>
    <w:rsid w:val="003C064B"/>
    <w:rsid w:val="003C0828"/>
    <w:rsid w:val="003C08AA"/>
    <w:rsid w:val="003C0A56"/>
    <w:rsid w:val="003C10A1"/>
    <w:rsid w:val="003C1303"/>
    <w:rsid w:val="003C1323"/>
    <w:rsid w:val="003C1435"/>
    <w:rsid w:val="003C1512"/>
    <w:rsid w:val="003C1B5C"/>
    <w:rsid w:val="003C1D63"/>
    <w:rsid w:val="003C1EB0"/>
    <w:rsid w:val="003C1EF5"/>
    <w:rsid w:val="003C20FF"/>
    <w:rsid w:val="003C2EFF"/>
    <w:rsid w:val="003C30D7"/>
    <w:rsid w:val="003C313B"/>
    <w:rsid w:val="003C3166"/>
    <w:rsid w:val="003C32FD"/>
    <w:rsid w:val="003C340B"/>
    <w:rsid w:val="003C35D9"/>
    <w:rsid w:val="003C371F"/>
    <w:rsid w:val="003C388C"/>
    <w:rsid w:val="003C39D1"/>
    <w:rsid w:val="003C3BC0"/>
    <w:rsid w:val="003C3DA7"/>
    <w:rsid w:val="003C3DB5"/>
    <w:rsid w:val="003C3F22"/>
    <w:rsid w:val="003C3FAB"/>
    <w:rsid w:val="003C3FEC"/>
    <w:rsid w:val="003C4013"/>
    <w:rsid w:val="003C4100"/>
    <w:rsid w:val="003C4402"/>
    <w:rsid w:val="003C46BA"/>
    <w:rsid w:val="003C4B77"/>
    <w:rsid w:val="003C4E23"/>
    <w:rsid w:val="003C512E"/>
    <w:rsid w:val="003C520C"/>
    <w:rsid w:val="003C55AB"/>
    <w:rsid w:val="003C5862"/>
    <w:rsid w:val="003C58D1"/>
    <w:rsid w:val="003C599D"/>
    <w:rsid w:val="003C5DF1"/>
    <w:rsid w:val="003C5E08"/>
    <w:rsid w:val="003C5F23"/>
    <w:rsid w:val="003C6055"/>
    <w:rsid w:val="003C6092"/>
    <w:rsid w:val="003C6099"/>
    <w:rsid w:val="003C610E"/>
    <w:rsid w:val="003C6504"/>
    <w:rsid w:val="003C67FA"/>
    <w:rsid w:val="003C6908"/>
    <w:rsid w:val="003C6BA9"/>
    <w:rsid w:val="003C6C52"/>
    <w:rsid w:val="003C6D14"/>
    <w:rsid w:val="003C6DFA"/>
    <w:rsid w:val="003C6EC6"/>
    <w:rsid w:val="003C6F73"/>
    <w:rsid w:val="003C710A"/>
    <w:rsid w:val="003C7187"/>
    <w:rsid w:val="003C72CB"/>
    <w:rsid w:val="003C7346"/>
    <w:rsid w:val="003C752A"/>
    <w:rsid w:val="003C761D"/>
    <w:rsid w:val="003C76F9"/>
    <w:rsid w:val="003C7708"/>
    <w:rsid w:val="003C7806"/>
    <w:rsid w:val="003C7986"/>
    <w:rsid w:val="003C7A3E"/>
    <w:rsid w:val="003C7D22"/>
    <w:rsid w:val="003C7E4E"/>
    <w:rsid w:val="003C7EB5"/>
    <w:rsid w:val="003C7F6F"/>
    <w:rsid w:val="003C7FAA"/>
    <w:rsid w:val="003C7FC8"/>
    <w:rsid w:val="003D0052"/>
    <w:rsid w:val="003D009B"/>
    <w:rsid w:val="003D03C5"/>
    <w:rsid w:val="003D03D9"/>
    <w:rsid w:val="003D03DA"/>
    <w:rsid w:val="003D05CD"/>
    <w:rsid w:val="003D0731"/>
    <w:rsid w:val="003D0AAA"/>
    <w:rsid w:val="003D0CD1"/>
    <w:rsid w:val="003D0DB3"/>
    <w:rsid w:val="003D0FCE"/>
    <w:rsid w:val="003D0FF8"/>
    <w:rsid w:val="003D1090"/>
    <w:rsid w:val="003D11F2"/>
    <w:rsid w:val="003D13B8"/>
    <w:rsid w:val="003D140D"/>
    <w:rsid w:val="003D140F"/>
    <w:rsid w:val="003D19C4"/>
    <w:rsid w:val="003D1ABD"/>
    <w:rsid w:val="003D1B29"/>
    <w:rsid w:val="003D1CA7"/>
    <w:rsid w:val="003D1E75"/>
    <w:rsid w:val="003D1EE0"/>
    <w:rsid w:val="003D2051"/>
    <w:rsid w:val="003D2356"/>
    <w:rsid w:val="003D2367"/>
    <w:rsid w:val="003D241D"/>
    <w:rsid w:val="003D242F"/>
    <w:rsid w:val="003D25B8"/>
    <w:rsid w:val="003D273A"/>
    <w:rsid w:val="003D2778"/>
    <w:rsid w:val="003D2AEB"/>
    <w:rsid w:val="003D2AF8"/>
    <w:rsid w:val="003D2D4B"/>
    <w:rsid w:val="003D2DF9"/>
    <w:rsid w:val="003D2E4A"/>
    <w:rsid w:val="003D2E84"/>
    <w:rsid w:val="003D2FE9"/>
    <w:rsid w:val="003D330E"/>
    <w:rsid w:val="003D3779"/>
    <w:rsid w:val="003D37F0"/>
    <w:rsid w:val="003D393A"/>
    <w:rsid w:val="003D3A21"/>
    <w:rsid w:val="003D3BA3"/>
    <w:rsid w:val="003D3C2A"/>
    <w:rsid w:val="003D3D45"/>
    <w:rsid w:val="003D3D8C"/>
    <w:rsid w:val="003D3EC2"/>
    <w:rsid w:val="003D3F9C"/>
    <w:rsid w:val="003D4039"/>
    <w:rsid w:val="003D42A7"/>
    <w:rsid w:val="003D42CD"/>
    <w:rsid w:val="003D4548"/>
    <w:rsid w:val="003D4776"/>
    <w:rsid w:val="003D4798"/>
    <w:rsid w:val="003D480D"/>
    <w:rsid w:val="003D4DEF"/>
    <w:rsid w:val="003D4F84"/>
    <w:rsid w:val="003D540F"/>
    <w:rsid w:val="003D5423"/>
    <w:rsid w:val="003D55CB"/>
    <w:rsid w:val="003D579B"/>
    <w:rsid w:val="003D57AF"/>
    <w:rsid w:val="003D57EE"/>
    <w:rsid w:val="003D58E2"/>
    <w:rsid w:val="003D5943"/>
    <w:rsid w:val="003D5A7D"/>
    <w:rsid w:val="003D5A87"/>
    <w:rsid w:val="003D5B34"/>
    <w:rsid w:val="003D5DCA"/>
    <w:rsid w:val="003D5E0B"/>
    <w:rsid w:val="003D626B"/>
    <w:rsid w:val="003D643A"/>
    <w:rsid w:val="003D64CF"/>
    <w:rsid w:val="003D65CA"/>
    <w:rsid w:val="003D66E1"/>
    <w:rsid w:val="003D699B"/>
    <w:rsid w:val="003D6B62"/>
    <w:rsid w:val="003D7030"/>
    <w:rsid w:val="003D7143"/>
    <w:rsid w:val="003D741C"/>
    <w:rsid w:val="003D74F2"/>
    <w:rsid w:val="003D7586"/>
    <w:rsid w:val="003D764C"/>
    <w:rsid w:val="003D76EB"/>
    <w:rsid w:val="003D7A64"/>
    <w:rsid w:val="003D7D79"/>
    <w:rsid w:val="003D7EE5"/>
    <w:rsid w:val="003E001D"/>
    <w:rsid w:val="003E0075"/>
    <w:rsid w:val="003E019A"/>
    <w:rsid w:val="003E04BF"/>
    <w:rsid w:val="003E05CA"/>
    <w:rsid w:val="003E05DE"/>
    <w:rsid w:val="003E0956"/>
    <w:rsid w:val="003E0AAA"/>
    <w:rsid w:val="003E0B4F"/>
    <w:rsid w:val="003E0D63"/>
    <w:rsid w:val="003E0E73"/>
    <w:rsid w:val="003E11BE"/>
    <w:rsid w:val="003E120F"/>
    <w:rsid w:val="003E1217"/>
    <w:rsid w:val="003E13EF"/>
    <w:rsid w:val="003E1451"/>
    <w:rsid w:val="003E1527"/>
    <w:rsid w:val="003E17A0"/>
    <w:rsid w:val="003E17EB"/>
    <w:rsid w:val="003E1836"/>
    <w:rsid w:val="003E1992"/>
    <w:rsid w:val="003E1ACF"/>
    <w:rsid w:val="003E1BA7"/>
    <w:rsid w:val="003E1C7A"/>
    <w:rsid w:val="003E1DFC"/>
    <w:rsid w:val="003E1E21"/>
    <w:rsid w:val="003E206E"/>
    <w:rsid w:val="003E20D6"/>
    <w:rsid w:val="003E20D9"/>
    <w:rsid w:val="003E228A"/>
    <w:rsid w:val="003E22E2"/>
    <w:rsid w:val="003E233D"/>
    <w:rsid w:val="003E25C0"/>
    <w:rsid w:val="003E2697"/>
    <w:rsid w:val="003E2803"/>
    <w:rsid w:val="003E2837"/>
    <w:rsid w:val="003E28C9"/>
    <w:rsid w:val="003E29AA"/>
    <w:rsid w:val="003E2A48"/>
    <w:rsid w:val="003E2AD0"/>
    <w:rsid w:val="003E2BD4"/>
    <w:rsid w:val="003E2D49"/>
    <w:rsid w:val="003E2D77"/>
    <w:rsid w:val="003E2EDB"/>
    <w:rsid w:val="003E3017"/>
    <w:rsid w:val="003E31B6"/>
    <w:rsid w:val="003E339E"/>
    <w:rsid w:val="003E3651"/>
    <w:rsid w:val="003E3719"/>
    <w:rsid w:val="003E3839"/>
    <w:rsid w:val="003E3C71"/>
    <w:rsid w:val="003E3CF9"/>
    <w:rsid w:val="003E3DCE"/>
    <w:rsid w:val="003E4162"/>
    <w:rsid w:val="003E4451"/>
    <w:rsid w:val="003E44C7"/>
    <w:rsid w:val="003E4500"/>
    <w:rsid w:val="003E4501"/>
    <w:rsid w:val="003E47FA"/>
    <w:rsid w:val="003E48BD"/>
    <w:rsid w:val="003E49CE"/>
    <w:rsid w:val="003E4E1A"/>
    <w:rsid w:val="003E4E89"/>
    <w:rsid w:val="003E519E"/>
    <w:rsid w:val="003E5388"/>
    <w:rsid w:val="003E555C"/>
    <w:rsid w:val="003E564E"/>
    <w:rsid w:val="003E5676"/>
    <w:rsid w:val="003E5841"/>
    <w:rsid w:val="003E58B4"/>
    <w:rsid w:val="003E5A2B"/>
    <w:rsid w:val="003E5C1C"/>
    <w:rsid w:val="003E5D03"/>
    <w:rsid w:val="003E5D13"/>
    <w:rsid w:val="003E5F1C"/>
    <w:rsid w:val="003E6427"/>
    <w:rsid w:val="003E647A"/>
    <w:rsid w:val="003E64F5"/>
    <w:rsid w:val="003E65FC"/>
    <w:rsid w:val="003E680F"/>
    <w:rsid w:val="003E681A"/>
    <w:rsid w:val="003E68D9"/>
    <w:rsid w:val="003E69B3"/>
    <w:rsid w:val="003E6BD4"/>
    <w:rsid w:val="003E6DB9"/>
    <w:rsid w:val="003E6DD2"/>
    <w:rsid w:val="003E6E89"/>
    <w:rsid w:val="003E6ED8"/>
    <w:rsid w:val="003E6F7F"/>
    <w:rsid w:val="003E6FEF"/>
    <w:rsid w:val="003E7228"/>
    <w:rsid w:val="003E7546"/>
    <w:rsid w:val="003E7618"/>
    <w:rsid w:val="003E76F6"/>
    <w:rsid w:val="003E771F"/>
    <w:rsid w:val="003E7913"/>
    <w:rsid w:val="003E79E9"/>
    <w:rsid w:val="003E7A63"/>
    <w:rsid w:val="003E7CEA"/>
    <w:rsid w:val="003E7D62"/>
    <w:rsid w:val="003E7E11"/>
    <w:rsid w:val="003E7EA4"/>
    <w:rsid w:val="003F000C"/>
    <w:rsid w:val="003F0199"/>
    <w:rsid w:val="003F01C0"/>
    <w:rsid w:val="003F01D9"/>
    <w:rsid w:val="003F0219"/>
    <w:rsid w:val="003F02D6"/>
    <w:rsid w:val="003F0403"/>
    <w:rsid w:val="003F052C"/>
    <w:rsid w:val="003F0539"/>
    <w:rsid w:val="003F06FC"/>
    <w:rsid w:val="003F0790"/>
    <w:rsid w:val="003F0A76"/>
    <w:rsid w:val="003F0B82"/>
    <w:rsid w:val="003F0DBE"/>
    <w:rsid w:val="003F0E99"/>
    <w:rsid w:val="003F0EC6"/>
    <w:rsid w:val="003F14B2"/>
    <w:rsid w:val="003F1838"/>
    <w:rsid w:val="003F1854"/>
    <w:rsid w:val="003F1BE5"/>
    <w:rsid w:val="003F1C4B"/>
    <w:rsid w:val="003F1FCF"/>
    <w:rsid w:val="003F2250"/>
    <w:rsid w:val="003F23AF"/>
    <w:rsid w:val="003F2487"/>
    <w:rsid w:val="003F277F"/>
    <w:rsid w:val="003F2904"/>
    <w:rsid w:val="003F2988"/>
    <w:rsid w:val="003F2AE7"/>
    <w:rsid w:val="003F2B66"/>
    <w:rsid w:val="003F2B87"/>
    <w:rsid w:val="003F2BAC"/>
    <w:rsid w:val="003F2DEE"/>
    <w:rsid w:val="003F3083"/>
    <w:rsid w:val="003F313F"/>
    <w:rsid w:val="003F31B5"/>
    <w:rsid w:val="003F33F3"/>
    <w:rsid w:val="003F34ED"/>
    <w:rsid w:val="003F36A4"/>
    <w:rsid w:val="003F36BE"/>
    <w:rsid w:val="003F3739"/>
    <w:rsid w:val="003F377D"/>
    <w:rsid w:val="003F37AE"/>
    <w:rsid w:val="003F37B8"/>
    <w:rsid w:val="003F37EA"/>
    <w:rsid w:val="003F38E1"/>
    <w:rsid w:val="003F3B5C"/>
    <w:rsid w:val="003F3CE8"/>
    <w:rsid w:val="003F3DA0"/>
    <w:rsid w:val="003F3FBC"/>
    <w:rsid w:val="003F4133"/>
    <w:rsid w:val="003F4186"/>
    <w:rsid w:val="003F42DF"/>
    <w:rsid w:val="003F45E9"/>
    <w:rsid w:val="003F4681"/>
    <w:rsid w:val="003F4718"/>
    <w:rsid w:val="003F4873"/>
    <w:rsid w:val="003F49F5"/>
    <w:rsid w:val="003F4A0E"/>
    <w:rsid w:val="003F4A82"/>
    <w:rsid w:val="003F4E83"/>
    <w:rsid w:val="003F4F6A"/>
    <w:rsid w:val="003F5499"/>
    <w:rsid w:val="003F54F7"/>
    <w:rsid w:val="003F56FF"/>
    <w:rsid w:val="003F579D"/>
    <w:rsid w:val="003F57D6"/>
    <w:rsid w:val="003F5A20"/>
    <w:rsid w:val="003F5C81"/>
    <w:rsid w:val="003F5E6B"/>
    <w:rsid w:val="003F5EA7"/>
    <w:rsid w:val="003F6028"/>
    <w:rsid w:val="003F6170"/>
    <w:rsid w:val="003F61E7"/>
    <w:rsid w:val="003F6368"/>
    <w:rsid w:val="003F6478"/>
    <w:rsid w:val="003F6578"/>
    <w:rsid w:val="003F65A0"/>
    <w:rsid w:val="003F669E"/>
    <w:rsid w:val="003F67BB"/>
    <w:rsid w:val="003F695D"/>
    <w:rsid w:val="003F6B1B"/>
    <w:rsid w:val="003F6B3A"/>
    <w:rsid w:val="003F6BAC"/>
    <w:rsid w:val="003F6D3D"/>
    <w:rsid w:val="003F6DA1"/>
    <w:rsid w:val="003F7014"/>
    <w:rsid w:val="003F7037"/>
    <w:rsid w:val="003F70F9"/>
    <w:rsid w:val="003F722B"/>
    <w:rsid w:val="003F72CB"/>
    <w:rsid w:val="003F73CC"/>
    <w:rsid w:val="003F7528"/>
    <w:rsid w:val="003F763D"/>
    <w:rsid w:val="003F7663"/>
    <w:rsid w:val="003F76B5"/>
    <w:rsid w:val="003F79AD"/>
    <w:rsid w:val="003F79D8"/>
    <w:rsid w:val="003F7A09"/>
    <w:rsid w:val="003F7D88"/>
    <w:rsid w:val="003F7E04"/>
    <w:rsid w:val="003F7EA3"/>
    <w:rsid w:val="003F7EA6"/>
    <w:rsid w:val="00400199"/>
    <w:rsid w:val="0040040B"/>
    <w:rsid w:val="004004D0"/>
    <w:rsid w:val="00400529"/>
    <w:rsid w:val="0040070B"/>
    <w:rsid w:val="00400BFE"/>
    <w:rsid w:val="00400C8F"/>
    <w:rsid w:val="00400C9D"/>
    <w:rsid w:val="00400DDC"/>
    <w:rsid w:val="00400E88"/>
    <w:rsid w:val="00400EC0"/>
    <w:rsid w:val="00400FBB"/>
    <w:rsid w:val="004011E7"/>
    <w:rsid w:val="00401264"/>
    <w:rsid w:val="004019CE"/>
    <w:rsid w:val="00401B3C"/>
    <w:rsid w:val="00401B93"/>
    <w:rsid w:val="00401BD7"/>
    <w:rsid w:val="00401E8E"/>
    <w:rsid w:val="00401FDD"/>
    <w:rsid w:val="0040202B"/>
    <w:rsid w:val="00402170"/>
    <w:rsid w:val="004023A9"/>
    <w:rsid w:val="004024DF"/>
    <w:rsid w:val="00402636"/>
    <w:rsid w:val="00402798"/>
    <w:rsid w:val="004027F9"/>
    <w:rsid w:val="00402870"/>
    <w:rsid w:val="00402B42"/>
    <w:rsid w:val="00402C01"/>
    <w:rsid w:val="00402DD7"/>
    <w:rsid w:val="0040301A"/>
    <w:rsid w:val="004031A4"/>
    <w:rsid w:val="0040339E"/>
    <w:rsid w:val="0040356B"/>
    <w:rsid w:val="00403745"/>
    <w:rsid w:val="004037C3"/>
    <w:rsid w:val="004037C7"/>
    <w:rsid w:val="004037D2"/>
    <w:rsid w:val="00403831"/>
    <w:rsid w:val="00403A0D"/>
    <w:rsid w:val="00403A32"/>
    <w:rsid w:val="00403A79"/>
    <w:rsid w:val="00403AF8"/>
    <w:rsid w:val="00403D25"/>
    <w:rsid w:val="00403D3F"/>
    <w:rsid w:val="00404023"/>
    <w:rsid w:val="004040AC"/>
    <w:rsid w:val="004042BD"/>
    <w:rsid w:val="004045D1"/>
    <w:rsid w:val="0040490D"/>
    <w:rsid w:val="0040498F"/>
    <w:rsid w:val="004049AF"/>
    <w:rsid w:val="004049DC"/>
    <w:rsid w:val="00405023"/>
    <w:rsid w:val="00405234"/>
    <w:rsid w:val="00405422"/>
    <w:rsid w:val="004054E5"/>
    <w:rsid w:val="00405656"/>
    <w:rsid w:val="0040580E"/>
    <w:rsid w:val="00405848"/>
    <w:rsid w:val="004058B4"/>
    <w:rsid w:val="004058BF"/>
    <w:rsid w:val="00405A46"/>
    <w:rsid w:val="00405C22"/>
    <w:rsid w:val="00405C65"/>
    <w:rsid w:val="00405D55"/>
    <w:rsid w:val="00405EB7"/>
    <w:rsid w:val="00405FE1"/>
    <w:rsid w:val="00406002"/>
    <w:rsid w:val="00406298"/>
    <w:rsid w:val="0040646D"/>
    <w:rsid w:val="00406550"/>
    <w:rsid w:val="004067C4"/>
    <w:rsid w:val="00406822"/>
    <w:rsid w:val="00406C7B"/>
    <w:rsid w:val="00406C88"/>
    <w:rsid w:val="004071E0"/>
    <w:rsid w:val="004074FF"/>
    <w:rsid w:val="00407500"/>
    <w:rsid w:val="004075CA"/>
    <w:rsid w:val="00407670"/>
    <w:rsid w:val="004077FB"/>
    <w:rsid w:val="00407944"/>
    <w:rsid w:val="00407AF7"/>
    <w:rsid w:val="00407BFA"/>
    <w:rsid w:val="00407CD7"/>
    <w:rsid w:val="00407EC0"/>
    <w:rsid w:val="00407FAC"/>
    <w:rsid w:val="004105E1"/>
    <w:rsid w:val="00410640"/>
    <w:rsid w:val="00410739"/>
    <w:rsid w:val="00410B22"/>
    <w:rsid w:val="00410BCF"/>
    <w:rsid w:val="00410CD8"/>
    <w:rsid w:val="00410CED"/>
    <w:rsid w:val="00410DEE"/>
    <w:rsid w:val="0041113E"/>
    <w:rsid w:val="0041116B"/>
    <w:rsid w:val="004111E6"/>
    <w:rsid w:val="00411607"/>
    <w:rsid w:val="00411620"/>
    <w:rsid w:val="0041185A"/>
    <w:rsid w:val="00411951"/>
    <w:rsid w:val="00411A36"/>
    <w:rsid w:val="00411AA8"/>
    <w:rsid w:val="00411BD3"/>
    <w:rsid w:val="00411BEE"/>
    <w:rsid w:val="00411C83"/>
    <w:rsid w:val="00411D6B"/>
    <w:rsid w:val="00411D8C"/>
    <w:rsid w:val="00411F1A"/>
    <w:rsid w:val="0041217F"/>
    <w:rsid w:val="00412865"/>
    <w:rsid w:val="0041286D"/>
    <w:rsid w:val="00412916"/>
    <w:rsid w:val="00412A02"/>
    <w:rsid w:val="00412B09"/>
    <w:rsid w:val="00412B96"/>
    <w:rsid w:val="00412BA8"/>
    <w:rsid w:val="00412D4E"/>
    <w:rsid w:val="00412DD7"/>
    <w:rsid w:val="00412F20"/>
    <w:rsid w:val="0041313A"/>
    <w:rsid w:val="004133CE"/>
    <w:rsid w:val="0041344D"/>
    <w:rsid w:val="0041348C"/>
    <w:rsid w:val="004134D7"/>
    <w:rsid w:val="004134FE"/>
    <w:rsid w:val="004135A6"/>
    <w:rsid w:val="004136FC"/>
    <w:rsid w:val="004137A6"/>
    <w:rsid w:val="00413984"/>
    <w:rsid w:val="0041399C"/>
    <w:rsid w:val="00413B61"/>
    <w:rsid w:val="00413BEC"/>
    <w:rsid w:val="00413C71"/>
    <w:rsid w:val="00413CE1"/>
    <w:rsid w:val="00413F0C"/>
    <w:rsid w:val="00413FFA"/>
    <w:rsid w:val="00414213"/>
    <w:rsid w:val="004143DE"/>
    <w:rsid w:val="004147D7"/>
    <w:rsid w:val="00414846"/>
    <w:rsid w:val="00414A21"/>
    <w:rsid w:val="00414D60"/>
    <w:rsid w:val="00414DA6"/>
    <w:rsid w:val="00414DE8"/>
    <w:rsid w:val="00415003"/>
    <w:rsid w:val="004150DC"/>
    <w:rsid w:val="0041516F"/>
    <w:rsid w:val="004151AB"/>
    <w:rsid w:val="00415584"/>
    <w:rsid w:val="0041563B"/>
    <w:rsid w:val="00415750"/>
    <w:rsid w:val="004157C5"/>
    <w:rsid w:val="004157D7"/>
    <w:rsid w:val="0041582A"/>
    <w:rsid w:val="00415B58"/>
    <w:rsid w:val="00415CC6"/>
    <w:rsid w:val="00415D0A"/>
    <w:rsid w:val="00415E46"/>
    <w:rsid w:val="00415F18"/>
    <w:rsid w:val="00415F4B"/>
    <w:rsid w:val="00415F67"/>
    <w:rsid w:val="004160A6"/>
    <w:rsid w:val="004166C1"/>
    <w:rsid w:val="00416921"/>
    <w:rsid w:val="00416D3F"/>
    <w:rsid w:val="00417119"/>
    <w:rsid w:val="004171DB"/>
    <w:rsid w:val="0041723E"/>
    <w:rsid w:val="00417277"/>
    <w:rsid w:val="004172B4"/>
    <w:rsid w:val="00417510"/>
    <w:rsid w:val="0041758D"/>
    <w:rsid w:val="0041759C"/>
    <w:rsid w:val="00417782"/>
    <w:rsid w:val="00417805"/>
    <w:rsid w:val="0041784B"/>
    <w:rsid w:val="004179D3"/>
    <w:rsid w:val="00417B9C"/>
    <w:rsid w:val="00417C08"/>
    <w:rsid w:val="00417D77"/>
    <w:rsid w:val="00417E3E"/>
    <w:rsid w:val="00420148"/>
    <w:rsid w:val="00420243"/>
    <w:rsid w:val="0042031E"/>
    <w:rsid w:val="00420358"/>
    <w:rsid w:val="0042040A"/>
    <w:rsid w:val="004204B6"/>
    <w:rsid w:val="004204C3"/>
    <w:rsid w:val="004204E9"/>
    <w:rsid w:val="0042057B"/>
    <w:rsid w:val="00420604"/>
    <w:rsid w:val="0042073D"/>
    <w:rsid w:val="0042075B"/>
    <w:rsid w:val="004208B8"/>
    <w:rsid w:val="00420981"/>
    <w:rsid w:val="00420992"/>
    <w:rsid w:val="00420ABA"/>
    <w:rsid w:val="00420C38"/>
    <w:rsid w:val="00420C49"/>
    <w:rsid w:val="00420CBC"/>
    <w:rsid w:val="00420DF3"/>
    <w:rsid w:val="00420E12"/>
    <w:rsid w:val="00420FB8"/>
    <w:rsid w:val="004211E4"/>
    <w:rsid w:val="0042139F"/>
    <w:rsid w:val="004214F8"/>
    <w:rsid w:val="0042155E"/>
    <w:rsid w:val="004216EF"/>
    <w:rsid w:val="00421978"/>
    <w:rsid w:val="00421C1D"/>
    <w:rsid w:val="00421CA6"/>
    <w:rsid w:val="00421DCE"/>
    <w:rsid w:val="00421E1E"/>
    <w:rsid w:val="00421F79"/>
    <w:rsid w:val="00421F83"/>
    <w:rsid w:val="0042204D"/>
    <w:rsid w:val="00422052"/>
    <w:rsid w:val="00422436"/>
    <w:rsid w:val="004225C1"/>
    <w:rsid w:val="004226D6"/>
    <w:rsid w:val="00422996"/>
    <w:rsid w:val="004229C2"/>
    <w:rsid w:val="00422A5C"/>
    <w:rsid w:val="00422A97"/>
    <w:rsid w:val="00422F43"/>
    <w:rsid w:val="0042318D"/>
    <w:rsid w:val="0042318F"/>
    <w:rsid w:val="004232D1"/>
    <w:rsid w:val="00423315"/>
    <w:rsid w:val="004234D0"/>
    <w:rsid w:val="004235D8"/>
    <w:rsid w:val="0042389D"/>
    <w:rsid w:val="004238F6"/>
    <w:rsid w:val="0042394A"/>
    <w:rsid w:val="00423967"/>
    <w:rsid w:val="00423A5B"/>
    <w:rsid w:val="00423F2A"/>
    <w:rsid w:val="00423F4D"/>
    <w:rsid w:val="00423FDC"/>
    <w:rsid w:val="00423FE9"/>
    <w:rsid w:val="00424047"/>
    <w:rsid w:val="004241CF"/>
    <w:rsid w:val="004242ED"/>
    <w:rsid w:val="004243F1"/>
    <w:rsid w:val="00424458"/>
    <w:rsid w:val="00424993"/>
    <w:rsid w:val="00424AAE"/>
    <w:rsid w:val="00424B19"/>
    <w:rsid w:val="00424B50"/>
    <w:rsid w:val="00424B6F"/>
    <w:rsid w:val="00424F6F"/>
    <w:rsid w:val="0042509F"/>
    <w:rsid w:val="004252EF"/>
    <w:rsid w:val="00425599"/>
    <w:rsid w:val="004259F1"/>
    <w:rsid w:val="00425AE6"/>
    <w:rsid w:val="00425B67"/>
    <w:rsid w:val="00425D7E"/>
    <w:rsid w:val="00425FF6"/>
    <w:rsid w:val="00426019"/>
    <w:rsid w:val="00426063"/>
    <w:rsid w:val="004262E5"/>
    <w:rsid w:val="0042642B"/>
    <w:rsid w:val="004266F4"/>
    <w:rsid w:val="0042670F"/>
    <w:rsid w:val="0042686C"/>
    <w:rsid w:val="00426A94"/>
    <w:rsid w:val="00426BF0"/>
    <w:rsid w:val="00426C9A"/>
    <w:rsid w:val="00426D6D"/>
    <w:rsid w:val="00426E74"/>
    <w:rsid w:val="00427280"/>
    <w:rsid w:val="0042729E"/>
    <w:rsid w:val="004272D3"/>
    <w:rsid w:val="00427480"/>
    <w:rsid w:val="0042749A"/>
    <w:rsid w:val="004274B4"/>
    <w:rsid w:val="00427821"/>
    <w:rsid w:val="00427856"/>
    <w:rsid w:val="004278FA"/>
    <w:rsid w:val="00427925"/>
    <w:rsid w:val="00427B74"/>
    <w:rsid w:val="00427BEF"/>
    <w:rsid w:val="00427C81"/>
    <w:rsid w:val="00427DED"/>
    <w:rsid w:val="00427E35"/>
    <w:rsid w:val="00427ED6"/>
    <w:rsid w:val="00430111"/>
    <w:rsid w:val="00430475"/>
    <w:rsid w:val="0043049E"/>
    <w:rsid w:val="004304B4"/>
    <w:rsid w:val="004306C1"/>
    <w:rsid w:val="00430B41"/>
    <w:rsid w:val="00430C91"/>
    <w:rsid w:val="00430EF1"/>
    <w:rsid w:val="0043103A"/>
    <w:rsid w:val="00431150"/>
    <w:rsid w:val="004311FC"/>
    <w:rsid w:val="00431307"/>
    <w:rsid w:val="0043151E"/>
    <w:rsid w:val="00431B69"/>
    <w:rsid w:val="00431B7C"/>
    <w:rsid w:val="00431B85"/>
    <w:rsid w:val="00431CFB"/>
    <w:rsid w:val="00431F3E"/>
    <w:rsid w:val="00431F68"/>
    <w:rsid w:val="00432074"/>
    <w:rsid w:val="00432398"/>
    <w:rsid w:val="00432479"/>
    <w:rsid w:val="00432591"/>
    <w:rsid w:val="004325CC"/>
    <w:rsid w:val="00432813"/>
    <w:rsid w:val="00432BA1"/>
    <w:rsid w:val="00432DEF"/>
    <w:rsid w:val="00432F0E"/>
    <w:rsid w:val="004330B6"/>
    <w:rsid w:val="00433258"/>
    <w:rsid w:val="004333BD"/>
    <w:rsid w:val="00433556"/>
    <w:rsid w:val="0043377C"/>
    <w:rsid w:val="00433A2A"/>
    <w:rsid w:val="00433AB3"/>
    <w:rsid w:val="00433B53"/>
    <w:rsid w:val="00433D1F"/>
    <w:rsid w:val="00433DD9"/>
    <w:rsid w:val="0043404A"/>
    <w:rsid w:val="0043411C"/>
    <w:rsid w:val="0043421A"/>
    <w:rsid w:val="00434326"/>
    <w:rsid w:val="004344FE"/>
    <w:rsid w:val="00434528"/>
    <w:rsid w:val="004347CC"/>
    <w:rsid w:val="004347DC"/>
    <w:rsid w:val="0043483D"/>
    <w:rsid w:val="00434910"/>
    <w:rsid w:val="00434AE3"/>
    <w:rsid w:val="00434AFD"/>
    <w:rsid w:val="00434B1A"/>
    <w:rsid w:val="00434B87"/>
    <w:rsid w:val="00434BE0"/>
    <w:rsid w:val="00434BF7"/>
    <w:rsid w:val="00434C08"/>
    <w:rsid w:val="00434C92"/>
    <w:rsid w:val="00434CE8"/>
    <w:rsid w:val="00434D2C"/>
    <w:rsid w:val="00434D78"/>
    <w:rsid w:val="00435077"/>
    <w:rsid w:val="0043529B"/>
    <w:rsid w:val="00435569"/>
    <w:rsid w:val="004355FD"/>
    <w:rsid w:val="00435691"/>
    <w:rsid w:val="004357EB"/>
    <w:rsid w:val="0043581D"/>
    <w:rsid w:val="00435883"/>
    <w:rsid w:val="00435B3F"/>
    <w:rsid w:val="00435C1B"/>
    <w:rsid w:val="00435C7B"/>
    <w:rsid w:val="00435D7B"/>
    <w:rsid w:val="00435DB1"/>
    <w:rsid w:val="00435E6C"/>
    <w:rsid w:val="00435E93"/>
    <w:rsid w:val="00435F5E"/>
    <w:rsid w:val="00435F84"/>
    <w:rsid w:val="00436194"/>
    <w:rsid w:val="0043631A"/>
    <w:rsid w:val="00436693"/>
    <w:rsid w:val="004366AB"/>
    <w:rsid w:val="00436B3B"/>
    <w:rsid w:val="00436C39"/>
    <w:rsid w:val="00436CCE"/>
    <w:rsid w:val="00436CD0"/>
    <w:rsid w:val="00436D58"/>
    <w:rsid w:val="00436EA3"/>
    <w:rsid w:val="00436F84"/>
    <w:rsid w:val="00437064"/>
    <w:rsid w:val="0043709E"/>
    <w:rsid w:val="00437120"/>
    <w:rsid w:val="0043726B"/>
    <w:rsid w:val="0043737C"/>
    <w:rsid w:val="004376D9"/>
    <w:rsid w:val="004378BE"/>
    <w:rsid w:val="00437996"/>
    <w:rsid w:val="004379FD"/>
    <w:rsid w:val="00437A3B"/>
    <w:rsid w:val="00437A96"/>
    <w:rsid w:val="00437AFD"/>
    <w:rsid w:val="00437BEC"/>
    <w:rsid w:val="00437CE0"/>
    <w:rsid w:val="00437D57"/>
    <w:rsid w:val="00437FE9"/>
    <w:rsid w:val="0044003C"/>
    <w:rsid w:val="004405AF"/>
    <w:rsid w:val="00440712"/>
    <w:rsid w:val="004407BD"/>
    <w:rsid w:val="0044084B"/>
    <w:rsid w:val="0044088C"/>
    <w:rsid w:val="004409AC"/>
    <w:rsid w:val="00440A10"/>
    <w:rsid w:val="00440C00"/>
    <w:rsid w:val="00440FD1"/>
    <w:rsid w:val="00441051"/>
    <w:rsid w:val="00441267"/>
    <w:rsid w:val="0044137A"/>
    <w:rsid w:val="004415EE"/>
    <w:rsid w:val="004415FA"/>
    <w:rsid w:val="004416F0"/>
    <w:rsid w:val="00441A76"/>
    <w:rsid w:val="00441CD2"/>
    <w:rsid w:val="00441DCB"/>
    <w:rsid w:val="00441E61"/>
    <w:rsid w:val="00442065"/>
    <w:rsid w:val="00442115"/>
    <w:rsid w:val="00442150"/>
    <w:rsid w:val="00442296"/>
    <w:rsid w:val="00442367"/>
    <w:rsid w:val="004423DE"/>
    <w:rsid w:val="00442645"/>
    <w:rsid w:val="004427F2"/>
    <w:rsid w:val="00442AAF"/>
    <w:rsid w:val="00442B6E"/>
    <w:rsid w:val="00442C98"/>
    <w:rsid w:val="00442DAB"/>
    <w:rsid w:val="00442E56"/>
    <w:rsid w:val="00442E8C"/>
    <w:rsid w:val="00442E9C"/>
    <w:rsid w:val="00442EC4"/>
    <w:rsid w:val="00443087"/>
    <w:rsid w:val="00443098"/>
    <w:rsid w:val="00443142"/>
    <w:rsid w:val="004433E7"/>
    <w:rsid w:val="004435F5"/>
    <w:rsid w:val="00443607"/>
    <w:rsid w:val="00443A10"/>
    <w:rsid w:val="00443BF1"/>
    <w:rsid w:val="00443C4C"/>
    <w:rsid w:val="00443E67"/>
    <w:rsid w:val="00443EDA"/>
    <w:rsid w:val="0044426E"/>
    <w:rsid w:val="00444525"/>
    <w:rsid w:val="004445AE"/>
    <w:rsid w:val="00444817"/>
    <w:rsid w:val="00444A82"/>
    <w:rsid w:val="00444B8B"/>
    <w:rsid w:val="00444D05"/>
    <w:rsid w:val="00444EA2"/>
    <w:rsid w:val="00444EC3"/>
    <w:rsid w:val="00444F30"/>
    <w:rsid w:val="0044509F"/>
    <w:rsid w:val="0044531E"/>
    <w:rsid w:val="00445494"/>
    <w:rsid w:val="004455E7"/>
    <w:rsid w:val="0044578C"/>
    <w:rsid w:val="004457BE"/>
    <w:rsid w:val="00445909"/>
    <w:rsid w:val="00445CF6"/>
    <w:rsid w:val="00445DB8"/>
    <w:rsid w:val="00445E62"/>
    <w:rsid w:val="00445EC9"/>
    <w:rsid w:val="00445FA2"/>
    <w:rsid w:val="004462FC"/>
    <w:rsid w:val="00446326"/>
    <w:rsid w:val="004463E1"/>
    <w:rsid w:val="00446425"/>
    <w:rsid w:val="0044659B"/>
    <w:rsid w:val="00446697"/>
    <w:rsid w:val="004467CD"/>
    <w:rsid w:val="00446819"/>
    <w:rsid w:val="004468C3"/>
    <w:rsid w:val="004468DE"/>
    <w:rsid w:val="004468F9"/>
    <w:rsid w:val="0044694F"/>
    <w:rsid w:val="00446955"/>
    <w:rsid w:val="00446B35"/>
    <w:rsid w:val="00446D53"/>
    <w:rsid w:val="004470D7"/>
    <w:rsid w:val="0044718E"/>
    <w:rsid w:val="004471EB"/>
    <w:rsid w:val="004473C6"/>
    <w:rsid w:val="0044763B"/>
    <w:rsid w:val="004476FF"/>
    <w:rsid w:val="00447717"/>
    <w:rsid w:val="00447760"/>
    <w:rsid w:val="0044776B"/>
    <w:rsid w:val="00447860"/>
    <w:rsid w:val="0044789F"/>
    <w:rsid w:val="004478BF"/>
    <w:rsid w:val="0044795D"/>
    <w:rsid w:val="00447AAC"/>
    <w:rsid w:val="00447B2C"/>
    <w:rsid w:val="00447FCE"/>
    <w:rsid w:val="0045000E"/>
    <w:rsid w:val="00450398"/>
    <w:rsid w:val="004504DF"/>
    <w:rsid w:val="004505FF"/>
    <w:rsid w:val="004506E7"/>
    <w:rsid w:val="00450861"/>
    <w:rsid w:val="00450AC0"/>
    <w:rsid w:val="00450B56"/>
    <w:rsid w:val="00450BD6"/>
    <w:rsid w:val="00451243"/>
    <w:rsid w:val="00451368"/>
    <w:rsid w:val="0045141A"/>
    <w:rsid w:val="0045175D"/>
    <w:rsid w:val="00451789"/>
    <w:rsid w:val="004517B7"/>
    <w:rsid w:val="00451A22"/>
    <w:rsid w:val="00451B53"/>
    <w:rsid w:val="00451F73"/>
    <w:rsid w:val="00451FB6"/>
    <w:rsid w:val="004521DD"/>
    <w:rsid w:val="00452439"/>
    <w:rsid w:val="004525BA"/>
    <w:rsid w:val="00452A7E"/>
    <w:rsid w:val="00452BA9"/>
    <w:rsid w:val="00452E42"/>
    <w:rsid w:val="00452ED7"/>
    <w:rsid w:val="00452F83"/>
    <w:rsid w:val="0045316A"/>
    <w:rsid w:val="0045319A"/>
    <w:rsid w:val="0045320F"/>
    <w:rsid w:val="004533D5"/>
    <w:rsid w:val="004534D3"/>
    <w:rsid w:val="00453594"/>
    <w:rsid w:val="0045367D"/>
    <w:rsid w:val="00453759"/>
    <w:rsid w:val="004539A6"/>
    <w:rsid w:val="00453CE2"/>
    <w:rsid w:val="00454136"/>
    <w:rsid w:val="0045420C"/>
    <w:rsid w:val="0045430D"/>
    <w:rsid w:val="00454445"/>
    <w:rsid w:val="00454532"/>
    <w:rsid w:val="0045459B"/>
    <w:rsid w:val="00454825"/>
    <w:rsid w:val="0045489A"/>
    <w:rsid w:val="00454F20"/>
    <w:rsid w:val="00454FE0"/>
    <w:rsid w:val="00454FF7"/>
    <w:rsid w:val="00455088"/>
    <w:rsid w:val="004550D3"/>
    <w:rsid w:val="00455156"/>
    <w:rsid w:val="004552A4"/>
    <w:rsid w:val="004554FF"/>
    <w:rsid w:val="0045557D"/>
    <w:rsid w:val="004555A9"/>
    <w:rsid w:val="00455699"/>
    <w:rsid w:val="00455785"/>
    <w:rsid w:val="0045582B"/>
    <w:rsid w:val="004558ED"/>
    <w:rsid w:val="0045597B"/>
    <w:rsid w:val="004559F8"/>
    <w:rsid w:val="00455BC7"/>
    <w:rsid w:val="00455DB0"/>
    <w:rsid w:val="00455FFB"/>
    <w:rsid w:val="004560A5"/>
    <w:rsid w:val="004560B1"/>
    <w:rsid w:val="004560CC"/>
    <w:rsid w:val="004562CA"/>
    <w:rsid w:val="004563D6"/>
    <w:rsid w:val="00456450"/>
    <w:rsid w:val="00456706"/>
    <w:rsid w:val="004567A0"/>
    <w:rsid w:val="004567A8"/>
    <w:rsid w:val="0045689C"/>
    <w:rsid w:val="0045695E"/>
    <w:rsid w:val="004569EF"/>
    <w:rsid w:val="00456AB9"/>
    <w:rsid w:val="00456B76"/>
    <w:rsid w:val="004570F9"/>
    <w:rsid w:val="00457451"/>
    <w:rsid w:val="00457569"/>
    <w:rsid w:val="00457575"/>
    <w:rsid w:val="00457698"/>
    <w:rsid w:val="00457927"/>
    <w:rsid w:val="00457928"/>
    <w:rsid w:val="00457AC6"/>
    <w:rsid w:val="00457B02"/>
    <w:rsid w:val="00457D65"/>
    <w:rsid w:val="00457D8D"/>
    <w:rsid w:val="00457DC0"/>
    <w:rsid w:val="00457EE8"/>
    <w:rsid w:val="00457F31"/>
    <w:rsid w:val="00460014"/>
    <w:rsid w:val="0046035D"/>
    <w:rsid w:val="004604AE"/>
    <w:rsid w:val="004606C5"/>
    <w:rsid w:val="00460B8E"/>
    <w:rsid w:val="00460C67"/>
    <w:rsid w:val="004614E0"/>
    <w:rsid w:val="00461547"/>
    <w:rsid w:val="0046162E"/>
    <w:rsid w:val="00461902"/>
    <w:rsid w:val="00461B7D"/>
    <w:rsid w:val="00461BF6"/>
    <w:rsid w:val="00461C4C"/>
    <w:rsid w:val="00461CBA"/>
    <w:rsid w:val="00461D20"/>
    <w:rsid w:val="00461D42"/>
    <w:rsid w:val="00461D4B"/>
    <w:rsid w:val="00461DE2"/>
    <w:rsid w:val="00461EED"/>
    <w:rsid w:val="00461EF8"/>
    <w:rsid w:val="0046204A"/>
    <w:rsid w:val="004620E1"/>
    <w:rsid w:val="0046210C"/>
    <w:rsid w:val="004622A7"/>
    <w:rsid w:val="0046259E"/>
    <w:rsid w:val="004625E9"/>
    <w:rsid w:val="004626B7"/>
    <w:rsid w:val="004627C7"/>
    <w:rsid w:val="0046281E"/>
    <w:rsid w:val="00462921"/>
    <w:rsid w:val="00462B20"/>
    <w:rsid w:val="00462DC4"/>
    <w:rsid w:val="00462F23"/>
    <w:rsid w:val="00462F41"/>
    <w:rsid w:val="00462F57"/>
    <w:rsid w:val="00462FE9"/>
    <w:rsid w:val="0046302D"/>
    <w:rsid w:val="00463314"/>
    <w:rsid w:val="00463568"/>
    <w:rsid w:val="0046366A"/>
    <w:rsid w:val="0046372D"/>
    <w:rsid w:val="00463916"/>
    <w:rsid w:val="00463C1C"/>
    <w:rsid w:val="00463E69"/>
    <w:rsid w:val="00463F68"/>
    <w:rsid w:val="00464014"/>
    <w:rsid w:val="0046410B"/>
    <w:rsid w:val="004641A0"/>
    <w:rsid w:val="004641A2"/>
    <w:rsid w:val="004641A8"/>
    <w:rsid w:val="00464222"/>
    <w:rsid w:val="00464274"/>
    <w:rsid w:val="004642AF"/>
    <w:rsid w:val="004642EB"/>
    <w:rsid w:val="00464748"/>
    <w:rsid w:val="0046476E"/>
    <w:rsid w:val="00464836"/>
    <w:rsid w:val="0046495F"/>
    <w:rsid w:val="00464B60"/>
    <w:rsid w:val="00464BF7"/>
    <w:rsid w:val="00464CA7"/>
    <w:rsid w:val="00464E8D"/>
    <w:rsid w:val="00464EC9"/>
    <w:rsid w:val="004651A8"/>
    <w:rsid w:val="004652C3"/>
    <w:rsid w:val="00465414"/>
    <w:rsid w:val="004656B0"/>
    <w:rsid w:val="004656BD"/>
    <w:rsid w:val="004656D3"/>
    <w:rsid w:val="00465703"/>
    <w:rsid w:val="00465AD0"/>
    <w:rsid w:val="00465B9A"/>
    <w:rsid w:val="00465D5E"/>
    <w:rsid w:val="0046611F"/>
    <w:rsid w:val="004661A1"/>
    <w:rsid w:val="004662F2"/>
    <w:rsid w:val="00466527"/>
    <w:rsid w:val="004665E6"/>
    <w:rsid w:val="004666FB"/>
    <w:rsid w:val="00466A54"/>
    <w:rsid w:val="00466B36"/>
    <w:rsid w:val="00466BCF"/>
    <w:rsid w:val="00466FCA"/>
    <w:rsid w:val="00467382"/>
    <w:rsid w:val="004677C5"/>
    <w:rsid w:val="00467961"/>
    <w:rsid w:val="00467C5F"/>
    <w:rsid w:val="00467D89"/>
    <w:rsid w:val="00467DE2"/>
    <w:rsid w:val="00467DEA"/>
    <w:rsid w:val="00467F86"/>
    <w:rsid w:val="004701B1"/>
    <w:rsid w:val="004702F2"/>
    <w:rsid w:val="004704B1"/>
    <w:rsid w:val="004705AB"/>
    <w:rsid w:val="00470657"/>
    <w:rsid w:val="00470668"/>
    <w:rsid w:val="00470702"/>
    <w:rsid w:val="00470799"/>
    <w:rsid w:val="004707D4"/>
    <w:rsid w:val="004708E7"/>
    <w:rsid w:val="0047099B"/>
    <w:rsid w:val="00470A7C"/>
    <w:rsid w:val="00470BF9"/>
    <w:rsid w:val="00470BFE"/>
    <w:rsid w:val="00470D39"/>
    <w:rsid w:val="00470E02"/>
    <w:rsid w:val="00470ED7"/>
    <w:rsid w:val="004711B9"/>
    <w:rsid w:val="00471262"/>
    <w:rsid w:val="0047129C"/>
    <w:rsid w:val="004713BA"/>
    <w:rsid w:val="00471449"/>
    <w:rsid w:val="004714E3"/>
    <w:rsid w:val="00471765"/>
    <w:rsid w:val="004717E0"/>
    <w:rsid w:val="0047192F"/>
    <w:rsid w:val="00471BFF"/>
    <w:rsid w:val="00471C40"/>
    <w:rsid w:val="00471D73"/>
    <w:rsid w:val="00471F2B"/>
    <w:rsid w:val="0047215F"/>
    <w:rsid w:val="0047221F"/>
    <w:rsid w:val="0047276D"/>
    <w:rsid w:val="004729EE"/>
    <w:rsid w:val="00472BB2"/>
    <w:rsid w:val="00472E0A"/>
    <w:rsid w:val="00472F04"/>
    <w:rsid w:val="0047317C"/>
    <w:rsid w:val="00473188"/>
    <w:rsid w:val="0047323E"/>
    <w:rsid w:val="0047333F"/>
    <w:rsid w:val="0047351A"/>
    <w:rsid w:val="00473537"/>
    <w:rsid w:val="00473586"/>
    <w:rsid w:val="004735B5"/>
    <w:rsid w:val="0047383E"/>
    <w:rsid w:val="004739AC"/>
    <w:rsid w:val="004739BB"/>
    <w:rsid w:val="00473A78"/>
    <w:rsid w:val="00473AB1"/>
    <w:rsid w:val="00473B02"/>
    <w:rsid w:val="00473BF5"/>
    <w:rsid w:val="00473C39"/>
    <w:rsid w:val="00473C55"/>
    <w:rsid w:val="00473D1B"/>
    <w:rsid w:val="00473D1C"/>
    <w:rsid w:val="00473E24"/>
    <w:rsid w:val="00473E4E"/>
    <w:rsid w:val="004740A3"/>
    <w:rsid w:val="0047428E"/>
    <w:rsid w:val="004742A7"/>
    <w:rsid w:val="00474325"/>
    <w:rsid w:val="004743E6"/>
    <w:rsid w:val="004744D5"/>
    <w:rsid w:val="00474572"/>
    <w:rsid w:val="004745D6"/>
    <w:rsid w:val="0047463F"/>
    <w:rsid w:val="00474821"/>
    <w:rsid w:val="00474878"/>
    <w:rsid w:val="0047488C"/>
    <w:rsid w:val="00474C99"/>
    <w:rsid w:val="00474CF1"/>
    <w:rsid w:val="00474DB2"/>
    <w:rsid w:val="00474E7C"/>
    <w:rsid w:val="00475266"/>
    <w:rsid w:val="0047538D"/>
    <w:rsid w:val="00475443"/>
    <w:rsid w:val="00475585"/>
    <w:rsid w:val="0047562F"/>
    <w:rsid w:val="00475692"/>
    <w:rsid w:val="00475782"/>
    <w:rsid w:val="00475882"/>
    <w:rsid w:val="0047593B"/>
    <w:rsid w:val="004759B6"/>
    <w:rsid w:val="00475B31"/>
    <w:rsid w:val="004762B4"/>
    <w:rsid w:val="00476378"/>
    <w:rsid w:val="00476482"/>
    <w:rsid w:val="00476508"/>
    <w:rsid w:val="004768A9"/>
    <w:rsid w:val="00476955"/>
    <w:rsid w:val="004769D2"/>
    <w:rsid w:val="00476B41"/>
    <w:rsid w:val="00476B8B"/>
    <w:rsid w:val="00476D29"/>
    <w:rsid w:val="00476F48"/>
    <w:rsid w:val="00476FB9"/>
    <w:rsid w:val="00477495"/>
    <w:rsid w:val="004775BF"/>
    <w:rsid w:val="004776D4"/>
    <w:rsid w:val="0047773D"/>
    <w:rsid w:val="00477988"/>
    <w:rsid w:val="004779DC"/>
    <w:rsid w:val="00477A16"/>
    <w:rsid w:val="00477B5C"/>
    <w:rsid w:val="00477C10"/>
    <w:rsid w:val="00477D91"/>
    <w:rsid w:val="00477FC8"/>
    <w:rsid w:val="004800C0"/>
    <w:rsid w:val="00480130"/>
    <w:rsid w:val="0048014A"/>
    <w:rsid w:val="00480274"/>
    <w:rsid w:val="004803C7"/>
    <w:rsid w:val="004803E2"/>
    <w:rsid w:val="004804BA"/>
    <w:rsid w:val="00480537"/>
    <w:rsid w:val="004807F0"/>
    <w:rsid w:val="004808DC"/>
    <w:rsid w:val="00480927"/>
    <w:rsid w:val="00480E4D"/>
    <w:rsid w:val="00480ECC"/>
    <w:rsid w:val="00480EDA"/>
    <w:rsid w:val="00480EE4"/>
    <w:rsid w:val="004810B4"/>
    <w:rsid w:val="00481292"/>
    <w:rsid w:val="0048129D"/>
    <w:rsid w:val="0048138B"/>
    <w:rsid w:val="004817D5"/>
    <w:rsid w:val="0048203E"/>
    <w:rsid w:val="00482144"/>
    <w:rsid w:val="004821DA"/>
    <w:rsid w:val="00482227"/>
    <w:rsid w:val="00482231"/>
    <w:rsid w:val="0048230C"/>
    <w:rsid w:val="004825F9"/>
    <w:rsid w:val="0048275F"/>
    <w:rsid w:val="00482777"/>
    <w:rsid w:val="004828E9"/>
    <w:rsid w:val="0048292E"/>
    <w:rsid w:val="004829F9"/>
    <w:rsid w:val="00482AAF"/>
    <w:rsid w:val="00482B41"/>
    <w:rsid w:val="00482B89"/>
    <w:rsid w:val="00482C7B"/>
    <w:rsid w:val="00482C8F"/>
    <w:rsid w:val="00482D37"/>
    <w:rsid w:val="00482D73"/>
    <w:rsid w:val="00482DBD"/>
    <w:rsid w:val="00482DD5"/>
    <w:rsid w:val="00482E5E"/>
    <w:rsid w:val="00483051"/>
    <w:rsid w:val="00483082"/>
    <w:rsid w:val="00483229"/>
    <w:rsid w:val="00483386"/>
    <w:rsid w:val="004835EA"/>
    <w:rsid w:val="0048375B"/>
    <w:rsid w:val="00483811"/>
    <w:rsid w:val="004838BE"/>
    <w:rsid w:val="00483A9E"/>
    <w:rsid w:val="00483B25"/>
    <w:rsid w:val="00483C3A"/>
    <w:rsid w:val="00483DE1"/>
    <w:rsid w:val="00483EBB"/>
    <w:rsid w:val="00483F1B"/>
    <w:rsid w:val="00483F3C"/>
    <w:rsid w:val="00484388"/>
    <w:rsid w:val="00484528"/>
    <w:rsid w:val="004846CD"/>
    <w:rsid w:val="0048470C"/>
    <w:rsid w:val="00484763"/>
    <w:rsid w:val="004848B9"/>
    <w:rsid w:val="00484B3D"/>
    <w:rsid w:val="00484D0D"/>
    <w:rsid w:val="00484E13"/>
    <w:rsid w:val="00484E40"/>
    <w:rsid w:val="00484EDA"/>
    <w:rsid w:val="00484F0D"/>
    <w:rsid w:val="00484F78"/>
    <w:rsid w:val="0048503C"/>
    <w:rsid w:val="00485294"/>
    <w:rsid w:val="004852A9"/>
    <w:rsid w:val="00485537"/>
    <w:rsid w:val="004855E6"/>
    <w:rsid w:val="00485759"/>
    <w:rsid w:val="00485798"/>
    <w:rsid w:val="004857D0"/>
    <w:rsid w:val="00485907"/>
    <w:rsid w:val="00485B90"/>
    <w:rsid w:val="00485C07"/>
    <w:rsid w:val="00485EB9"/>
    <w:rsid w:val="00485F51"/>
    <w:rsid w:val="00486169"/>
    <w:rsid w:val="004861F7"/>
    <w:rsid w:val="00486254"/>
    <w:rsid w:val="00486467"/>
    <w:rsid w:val="00486539"/>
    <w:rsid w:val="00486A78"/>
    <w:rsid w:val="00486BD1"/>
    <w:rsid w:val="00486BD4"/>
    <w:rsid w:val="00486F2B"/>
    <w:rsid w:val="00486F2F"/>
    <w:rsid w:val="00486FEE"/>
    <w:rsid w:val="00487117"/>
    <w:rsid w:val="0048721A"/>
    <w:rsid w:val="0048724D"/>
    <w:rsid w:val="004872A0"/>
    <w:rsid w:val="004872E1"/>
    <w:rsid w:val="00487408"/>
    <w:rsid w:val="004875C9"/>
    <w:rsid w:val="004876B5"/>
    <w:rsid w:val="00487977"/>
    <w:rsid w:val="004879A6"/>
    <w:rsid w:val="00487A0C"/>
    <w:rsid w:val="00487A30"/>
    <w:rsid w:val="00487A5F"/>
    <w:rsid w:val="00487B18"/>
    <w:rsid w:val="00487BC1"/>
    <w:rsid w:val="00487D18"/>
    <w:rsid w:val="00487FE6"/>
    <w:rsid w:val="0049000D"/>
    <w:rsid w:val="00490068"/>
    <w:rsid w:val="004900C5"/>
    <w:rsid w:val="00490281"/>
    <w:rsid w:val="00490411"/>
    <w:rsid w:val="00490499"/>
    <w:rsid w:val="004907BB"/>
    <w:rsid w:val="00490A1E"/>
    <w:rsid w:val="0049107B"/>
    <w:rsid w:val="0049113E"/>
    <w:rsid w:val="004911CD"/>
    <w:rsid w:val="004912A8"/>
    <w:rsid w:val="004914A4"/>
    <w:rsid w:val="00491619"/>
    <w:rsid w:val="00491620"/>
    <w:rsid w:val="0049169C"/>
    <w:rsid w:val="00491851"/>
    <w:rsid w:val="0049186A"/>
    <w:rsid w:val="00491A02"/>
    <w:rsid w:val="00491CAA"/>
    <w:rsid w:val="00491E75"/>
    <w:rsid w:val="00491F42"/>
    <w:rsid w:val="00491F6C"/>
    <w:rsid w:val="00492236"/>
    <w:rsid w:val="0049230D"/>
    <w:rsid w:val="00492335"/>
    <w:rsid w:val="00492698"/>
    <w:rsid w:val="004927E6"/>
    <w:rsid w:val="004929F4"/>
    <w:rsid w:val="00492A22"/>
    <w:rsid w:val="00492AC0"/>
    <w:rsid w:val="00492BD5"/>
    <w:rsid w:val="00493200"/>
    <w:rsid w:val="0049346E"/>
    <w:rsid w:val="00493680"/>
    <w:rsid w:val="00493718"/>
    <w:rsid w:val="00493825"/>
    <w:rsid w:val="004939CC"/>
    <w:rsid w:val="00493AC9"/>
    <w:rsid w:val="00493E7C"/>
    <w:rsid w:val="00493E87"/>
    <w:rsid w:val="00494066"/>
    <w:rsid w:val="004942EA"/>
    <w:rsid w:val="0049452A"/>
    <w:rsid w:val="00494577"/>
    <w:rsid w:val="004947CE"/>
    <w:rsid w:val="00494858"/>
    <w:rsid w:val="004948DE"/>
    <w:rsid w:val="004948FA"/>
    <w:rsid w:val="00494ACD"/>
    <w:rsid w:val="00494CD2"/>
    <w:rsid w:val="00494F09"/>
    <w:rsid w:val="00494F36"/>
    <w:rsid w:val="0049504B"/>
    <w:rsid w:val="004950EC"/>
    <w:rsid w:val="004951E6"/>
    <w:rsid w:val="00495257"/>
    <w:rsid w:val="00495270"/>
    <w:rsid w:val="00495539"/>
    <w:rsid w:val="004955A4"/>
    <w:rsid w:val="00495799"/>
    <w:rsid w:val="004957E1"/>
    <w:rsid w:val="00495807"/>
    <w:rsid w:val="00495B40"/>
    <w:rsid w:val="00495CC6"/>
    <w:rsid w:val="0049619A"/>
    <w:rsid w:val="0049627D"/>
    <w:rsid w:val="004963C7"/>
    <w:rsid w:val="004963D2"/>
    <w:rsid w:val="004963EA"/>
    <w:rsid w:val="004967C0"/>
    <w:rsid w:val="0049689F"/>
    <w:rsid w:val="00496923"/>
    <w:rsid w:val="004969CD"/>
    <w:rsid w:val="00496CFD"/>
    <w:rsid w:val="00496E84"/>
    <w:rsid w:val="00496FF0"/>
    <w:rsid w:val="00497244"/>
    <w:rsid w:val="004972B6"/>
    <w:rsid w:val="0049737D"/>
    <w:rsid w:val="004975C7"/>
    <w:rsid w:val="004975FD"/>
    <w:rsid w:val="004976D0"/>
    <w:rsid w:val="00497766"/>
    <w:rsid w:val="004978D6"/>
    <w:rsid w:val="004979FE"/>
    <w:rsid w:val="00497A09"/>
    <w:rsid w:val="00497AB6"/>
    <w:rsid w:val="00497D46"/>
    <w:rsid w:val="004A0168"/>
    <w:rsid w:val="004A018E"/>
    <w:rsid w:val="004A01E5"/>
    <w:rsid w:val="004A0850"/>
    <w:rsid w:val="004A08B7"/>
    <w:rsid w:val="004A08D1"/>
    <w:rsid w:val="004A09CF"/>
    <w:rsid w:val="004A0CBC"/>
    <w:rsid w:val="004A0FA1"/>
    <w:rsid w:val="004A0FA2"/>
    <w:rsid w:val="004A0FB2"/>
    <w:rsid w:val="004A0FE4"/>
    <w:rsid w:val="004A10ED"/>
    <w:rsid w:val="004A1438"/>
    <w:rsid w:val="004A1440"/>
    <w:rsid w:val="004A17E6"/>
    <w:rsid w:val="004A18BA"/>
    <w:rsid w:val="004A1952"/>
    <w:rsid w:val="004A19F5"/>
    <w:rsid w:val="004A19F7"/>
    <w:rsid w:val="004A1D2D"/>
    <w:rsid w:val="004A20F2"/>
    <w:rsid w:val="004A2428"/>
    <w:rsid w:val="004A2625"/>
    <w:rsid w:val="004A265F"/>
    <w:rsid w:val="004A26A2"/>
    <w:rsid w:val="004A273D"/>
    <w:rsid w:val="004A275C"/>
    <w:rsid w:val="004A27E3"/>
    <w:rsid w:val="004A280D"/>
    <w:rsid w:val="004A299D"/>
    <w:rsid w:val="004A29BE"/>
    <w:rsid w:val="004A29CA"/>
    <w:rsid w:val="004A29DC"/>
    <w:rsid w:val="004A2B4E"/>
    <w:rsid w:val="004A2E54"/>
    <w:rsid w:val="004A2E7E"/>
    <w:rsid w:val="004A2EE6"/>
    <w:rsid w:val="004A315A"/>
    <w:rsid w:val="004A33B7"/>
    <w:rsid w:val="004A381C"/>
    <w:rsid w:val="004A3953"/>
    <w:rsid w:val="004A3E55"/>
    <w:rsid w:val="004A3F0C"/>
    <w:rsid w:val="004A3FCE"/>
    <w:rsid w:val="004A40F0"/>
    <w:rsid w:val="004A4235"/>
    <w:rsid w:val="004A436B"/>
    <w:rsid w:val="004A4556"/>
    <w:rsid w:val="004A45AA"/>
    <w:rsid w:val="004A4606"/>
    <w:rsid w:val="004A48C2"/>
    <w:rsid w:val="004A48F0"/>
    <w:rsid w:val="004A495A"/>
    <w:rsid w:val="004A497D"/>
    <w:rsid w:val="004A4A43"/>
    <w:rsid w:val="004A4B69"/>
    <w:rsid w:val="004A4B71"/>
    <w:rsid w:val="004A4C24"/>
    <w:rsid w:val="004A4D2F"/>
    <w:rsid w:val="004A4DD3"/>
    <w:rsid w:val="004A4F88"/>
    <w:rsid w:val="004A524D"/>
    <w:rsid w:val="004A537F"/>
    <w:rsid w:val="004A53C5"/>
    <w:rsid w:val="004A566D"/>
    <w:rsid w:val="004A56FA"/>
    <w:rsid w:val="004A5707"/>
    <w:rsid w:val="004A5821"/>
    <w:rsid w:val="004A5D15"/>
    <w:rsid w:val="004A5DA6"/>
    <w:rsid w:val="004A5F52"/>
    <w:rsid w:val="004A619C"/>
    <w:rsid w:val="004A61D4"/>
    <w:rsid w:val="004A637D"/>
    <w:rsid w:val="004A650E"/>
    <w:rsid w:val="004A665C"/>
    <w:rsid w:val="004A684E"/>
    <w:rsid w:val="004A68AD"/>
    <w:rsid w:val="004A6A20"/>
    <w:rsid w:val="004A6B12"/>
    <w:rsid w:val="004A6C36"/>
    <w:rsid w:val="004A7294"/>
    <w:rsid w:val="004A7375"/>
    <w:rsid w:val="004A75E2"/>
    <w:rsid w:val="004A76DE"/>
    <w:rsid w:val="004A790F"/>
    <w:rsid w:val="004A7A6D"/>
    <w:rsid w:val="004A7A8D"/>
    <w:rsid w:val="004A7B59"/>
    <w:rsid w:val="004A7D81"/>
    <w:rsid w:val="004A7E30"/>
    <w:rsid w:val="004A7EF8"/>
    <w:rsid w:val="004A7F50"/>
    <w:rsid w:val="004B03D4"/>
    <w:rsid w:val="004B0473"/>
    <w:rsid w:val="004B05A1"/>
    <w:rsid w:val="004B0744"/>
    <w:rsid w:val="004B0920"/>
    <w:rsid w:val="004B0AC3"/>
    <w:rsid w:val="004B0B87"/>
    <w:rsid w:val="004B0DD9"/>
    <w:rsid w:val="004B0F50"/>
    <w:rsid w:val="004B0FBC"/>
    <w:rsid w:val="004B1567"/>
    <w:rsid w:val="004B15BF"/>
    <w:rsid w:val="004B15E4"/>
    <w:rsid w:val="004B16DB"/>
    <w:rsid w:val="004B16F9"/>
    <w:rsid w:val="004B174A"/>
    <w:rsid w:val="004B18BA"/>
    <w:rsid w:val="004B18D2"/>
    <w:rsid w:val="004B18D7"/>
    <w:rsid w:val="004B1936"/>
    <w:rsid w:val="004B1965"/>
    <w:rsid w:val="004B1A61"/>
    <w:rsid w:val="004B1B2A"/>
    <w:rsid w:val="004B1C4F"/>
    <w:rsid w:val="004B1C94"/>
    <w:rsid w:val="004B1EDD"/>
    <w:rsid w:val="004B1FA0"/>
    <w:rsid w:val="004B203C"/>
    <w:rsid w:val="004B20B9"/>
    <w:rsid w:val="004B2183"/>
    <w:rsid w:val="004B2203"/>
    <w:rsid w:val="004B22A0"/>
    <w:rsid w:val="004B22D6"/>
    <w:rsid w:val="004B238F"/>
    <w:rsid w:val="004B23B7"/>
    <w:rsid w:val="004B2567"/>
    <w:rsid w:val="004B2580"/>
    <w:rsid w:val="004B262B"/>
    <w:rsid w:val="004B2BE3"/>
    <w:rsid w:val="004B2C10"/>
    <w:rsid w:val="004B2D48"/>
    <w:rsid w:val="004B2E14"/>
    <w:rsid w:val="004B2EC3"/>
    <w:rsid w:val="004B30D8"/>
    <w:rsid w:val="004B31E9"/>
    <w:rsid w:val="004B32C7"/>
    <w:rsid w:val="004B343E"/>
    <w:rsid w:val="004B34F3"/>
    <w:rsid w:val="004B360F"/>
    <w:rsid w:val="004B36C9"/>
    <w:rsid w:val="004B370C"/>
    <w:rsid w:val="004B371C"/>
    <w:rsid w:val="004B376C"/>
    <w:rsid w:val="004B37E0"/>
    <w:rsid w:val="004B3A49"/>
    <w:rsid w:val="004B3AC1"/>
    <w:rsid w:val="004B3B93"/>
    <w:rsid w:val="004B3D73"/>
    <w:rsid w:val="004B3E66"/>
    <w:rsid w:val="004B41E0"/>
    <w:rsid w:val="004B4430"/>
    <w:rsid w:val="004B459F"/>
    <w:rsid w:val="004B45A5"/>
    <w:rsid w:val="004B45E7"/>
    <w:rsid w:val="004B45EB"/>
    <w:rsid w:val="004B4618"/>
    <w:rsid w:val="004B4690"/>
    <w:rsid w:val="004B4928"/>
    <w:rsid w:val="004B4981"/>
    <w:rsid w:val="004B4AB3"/>
    <w:rsid w:val="004B4B9E"/>
    <w:rsid w:val="004B4D06"/>
    <w:rsid w:val="004B4E00"/>
    <w:rsid w:val="004B503C"/>
    <w:rsid w:val="004B506B"/>
    <w:rsid w:val="004B5368"/>
    <w:rsid w:val="004B5558"/>
    <w:rsid w:val="004B55E2"/>
    <w:rsid w:val="004B57EB"/>
    <w:rsid w:val="004B5825"/>
    <w:rsid w:val="004B5B29"/>
    <w:rsid w:val="004B5CB0"/>
    <w:rsid w:val="004B5DC4"/>
    <w:rsid w:val="004B5E84"/>
    <w:rsid w:val="004B603D"/>
    <w:rsid w:val="004B61CE"/>
    <w:rsid w:val="004B6701"/>
    <w:rsid w:val="004B6704"/>
    <w:rsid w:val="004B673F"/>
    <w:rsid w:val="004B68F9"/>
    <w:rsid w:val="004B6A23"/>
    <w:rsid w:val="004B6C58"/>
    <w:rsid w:val="004B6EE9"/>
    <w:rsid w:val="004B6FA6"/>
    <w:rsid w:val="004B7142"/>
    <w:rsid w:val="004B73AA"/>
    <w:rsid w:val="004B73DD"/>
    <w:rsid w:val="004B7474"/>
    <w:rsid w:val="004B75EF"/>
    <w:rsid w:val="004B7696"/>
    <w:rsid w:val="004B772A"/>
    <w:rsid w:val="004B7762"/>
    <w:rsid w:val="004B77B5"/>
    <w:rsid w:val="004B79DE"/>
    <w:rsid w:val="004B7B45"/>
    <w:rsid w:val="004B7FD5"/>
    <w:rsid w:val="004C0149"/>
    <w:rsid w:val="004C02F9"/>
    <w:rsid w:val="004C03A4"/>
    <w:rsid w:val="004C058C"/>
    <w:rsid w:val="004C0593"/>
    <w:rsid w:val="004C07F8"/>
    <w:rsid w:val="004C0968"/>
    <w:rsid w:val="004C097E"/>
    <w:rsid w:val="004C0993"/>
    <w:rsid w:val="004C0A4A"/>
    <w:rsid w:val="004C0AB6"/>
    <w:rsid w:val="004C0CB3"/>
    <w:rsid w:val="004C0D1D"/>
    <w:rsid w:val="004C0E39"/>
    <w:rsid w:val="004C0FE1"/>
    <w:rsid w:val="004C1049"/>
    <w:rsid w:val="004C1057"/>
    <w:rsid w:val="004C11EC"/>
    <w:rsid w:val="004C138A"/>
    <w:rsid w:val="004C139D"/>
    <w:rsid w:val="004C13E1"/>
    <w:rsid w:val="004C1405"/>
    <w:rsid w:val="004C1820"/>
    <w:rsid w:val="004C1A66"/>
    <w:rsid w:val="004C1FA6"/>
    <w:rsid w:val="004C2031"/>
    <w:rsid w:val="004C20C1"/>
    <w:rsid w:val="004C214D"/>
    <w:rsid w:val="004C21E1"/>
    <w:rsid w:val="004C2217"/>
    <w:rsid w:val="004C2473"/>
    <w:rsid w:val="004C27F0"/>
    <w:rsid w:val="004C28DB"/>
    <w:rsid w:val="004C2A62"/>
    <w:rsid w:val="004C2B0F"/>
    <w:rsid w:val="004C2D20"/>
    <w:rsid w:val="004C2D81"/>
    <w:rsid w:val="004C2E5F"/>
    <w:rsid w:val="004C2E64"/>
    <w:rsid w:val="004C2FEB"/>
    <w:rsid w:val="004C3248"/>
    <w:rsid w:val="004C32DC"/>
    <w:rsid w:val="004C32EE"/>
    <w:rsid w:val="004C33ED"/>
    <w:rsid w:val="004C3463"/>
    <w:rsid w:val="004C3484"/>
    <w:rsid w:val="004C382D"/>
    <w:rsid w:val="004C3951"/>
    <w:rsid w:val="004C3967"/>
    <w:rsid w:val="004C3974"/>
    <w:rsid w:val="004C3AB6"/>
    <w:rsid w:val="004C3CC5"/>
    <w:rsid w:val="004C3D1F"/>
    <w:rsid w:val="004C3DFD"/>
    <w:rsid w:val="004C3E2E"/>
    <w:rsid w:val="004C4182"/>
    <w:rsid w:val="004C41FF"/>
    <w:rsid w:val="004C42F1"/>
    <w:rsid w:val="004C43A5"/>
    <w:rsid w:val="004C43B7"/>
    <w:rsid w:val="004C4608"/>
    <w:rsid w:val="004C4704"/>
    <w:rsid w:val="004C4869"/>
    <w:rsid w:val="004C4A1A"/>
    <w:rsid w:val="004C4B0A"/>
    <w:rsid w:val="004C4B45"/>
    <w:rsid w:val="004C4B68"/>
    <w:rsid w:val="004C4B72"/>
    <w:rsid w:val="004C4C25"/>
    <w:rsid w:val="004C5023"/>
    <w:rsid w:val="004C50F2"/>
    <w:rsid w:val="004C53D6"/>
    <w:rsid w:val="004C546C"/>
    <w:rsid w:val="004C56B8"/>
    <w:rsid w:val="004C5C0E"/>
    <w:rsid w:val="004C5CD9"/>
    <w:rsid w:val="004C5D81"/>
    <w:rsid w:val="004C5D9D"/>
    <w:rsid w:val="004C5E4F"/>
    <w:rsid w:val="004C5E96"/>
    <w:rsid w:val="004C5FA1"/>
    <w:rsid w:val="004C61AE"/>
    <w:rsid w:val="004C6237"/>
    <w:rsid w:val="004C6258"/>
    <w:rsid w:val="004C64D2"/>
    <w:rsid w:val="004C65EB"/>
    <w:rsid w:val="004C68E6"/>
    <w:rsid w:val="004C698D"/>
    <w:rsid w:val="004C6A73"/>
    <w:rsid w:val="004C6AA7"/>
    <w:rsid w:val="004C6C3C"/>
    <w:rsid w:val="004C6CE8"/>
    <w:rsid w:val="004C6D99"/>
    <w:rsid w:val="004C6E86"/>
    <w:rsid w:val="004C7018"/>
    <w:rsid w:val="004C714F"/>
    <w:rsid w:val="004C733E"/>
    <w:rsid w:val="004C741A"/>
    <w:rsid w:val="004C764B"/>
    <w:rsid w:val="004C7663"/>
    <w:rsid w:val="004C773D"/>
    <w:rsid w:val="004C78B5"/>
    <w:rsid w:val="004C7A5D"/>
    <w:rsid w:val="004C7B88"/>
    <w:rsid w:val="004C7CA7"/>
    <w:rsid w:val="004C7CCF"/>
    <w:rsid w:val="004C7E2A"/>
    <w:rsid w:val="004C7EA5"/>
    <w:rsid w:val="004D009A"/>
    <w:rsid w:val="004D00DF"/>
    <w:rsid w:val="004D01CA"/>
    <w:rsid w:val="004D03E7"/>
    <w:rsid w:val="004D0411"/>
    <w:rsid w:val="004D07AF"/>
    <w:rsid w:val="004D0832"/>
    <w:rsid w:val="004D10EA"/>
    <w:rsid w:val="004D1334"/>
    <w:rsid w:val="004D14A3"/>
    <w:rsid w:val="004D1544"/>
    <w:rsid w:val="004D194B"/>
    <w:rsid w:val="004D26A6"/>
    <w:rsid w:val="004D2821"/>
    <w:rsid w:val="004D2A5B"/>
    <w:rsid w:val="004D2BE7"/>
    <w:rsid w:val="004D2D15"/>
    <w:rsid w:val="004D3244"/>
    <w:rsid w:val="004D338F"/>
    <w:rsid w:val="004D33CA"/>
    <w:rsid w:val="004D35F9"/>
    <w:rsid w:val="004D37E4"/>
    <w:rsid w:val="004D3926"/>
    <w:rsid w:val="004D3A5C"/>
    <w:rsid w:val="004D3C33"/>
    <w:rsid w:val="004D3D39"/>
    <w:rsid w:val="004D3E76"/>
    <w:rsid w:val="004D3E78"/>
    <w:rsid w:val="004D3F8E"/>
    <w:rsid w:val="004D4066"/>
    <w:rsid w:val="004D40E1"/>
    <w:rsid w:val="004D418B"/>
    <w:rsid w:val="004D4318"/>
    <w:rsid w:val="004D4338"/>
    <w:rsid w:val="004D43C8"/>
    <w:rsid w:val="004D46B8"/>
    <w:rsid w:val="004D49DF"/>
    <w:rsid w:val="004D4A04"/>
    <w:rsid w:val="004D4A21"/>
    <w:rsid w:val="004D4AA0"/>
    <w:rsid w:val="004D4D02"/>
    <w:rsid w:val="004D4E60"/>
    <w:rsid w:val="004D502E"/>
    <w:rsid w:val="004D505C"/>
    <w:rsid w:val="004D5176"/>
    <w:rsid w:val="004D52D5"/>
    <w:rsid w:val="004D5304"/>
    <w:rsid w:val="004D5501"/>
    <w:rsid w:val="004D567C"/>
    <w:rsid w:val="004D56B7"/>
    <w:rsid w:val="004D58E2"/>
    <w:rsid w:val="004D5971"/>
    <w:rsid w:val="004D59CA"/>
    <w:rsid w:val="004D5B44"/>
    <w:rsid w:val="004D5BA1"/>
    <w:rsid w:val="004D5C9D"/>
    <w:rsid w:val="004D5CCC"/>
    <w:rsid w:val="004D5F7D"/>
    <w:rsid w:val="004D632F"/>
    <w:rsid w:val="004D637F"/>
    <w:rsid w:val="004D6426"/>
    <w:rsid w:val="004D67B3"/>
    <w:rsid w:val="004D6899"/>
    <w:rsid w:val="004D6930"/>
    <w:rsid w:val="004D693E"/>
    <w:rsid w:val="004D69B1"/>
    <w:rsid w:val="004D69B5"/>
    <w:rsid w:val="004D6ADD"/>
    <w:rsid w:val="004D6B57"/>
    <w:rsid w:val="004D6D36"/>
    <w:rsid w:val="004D6DFA"/>
    <w:rsid w:val="004D7042"/>
    <w:rsid w:val="004D70BE"/>
    <w:rsid w:val="004D7118"/>
    <w:rsid w:val="004D7140"/>
    <w:rsid w:val="004D7404"/>
    <w:rsid w:val="004D757D"/>
    <w:rsid w:val="004D76EC"/>
    <w:rsid w:val="004D7B49"/>
    <w:rsid w:val="004D7BF4"/>
    <w:rsid w:val="004D7C10"/>
    <w:rsid w:val="004D7C59"/>
    <w:rsid w:val="004D7D33"/>
    <w:rsid w:val="004D7D53"/>
    <w:rsid w:val="004D7DA6"/>
    <w:rsid w:val="004D7E58"/>
    <w:rsid w:val="004D7F39"/>
    <w:rsid w:val="004D7FB6"/>
    <w:rsid w:val="004E0074"/>
    <w:rsid w:val="004E0201"/>
    <w:rsid w:val="004E03AE"/>
    <w:rsid w:val="004E0676"/>
    <w:rsid w:val="004E0903"/>
    <w:rsid w:val="004E0904"/>
    <w:rsid w:val="004E094D"/>
    <w:rsid w:val="004E098F"/>
    <w:rsid w:val="004E0F2F"/>
    <w:rsid w:val="004E104F"/>
    <w:rsid w:val="004E11A4"/>
    <w:rsid w:val="004E13A9"/>
    <w:rsid w:val="004E1639"/>
    <w:rsid w:val="004E165D"/>
    <w:rsid w:val="004E17BA"/>
    <w:rsid w:val="004E183C"/>
    <w:rsid w:val="004E1909"/>
    <w:rsid w:val="004E1AEE"/>
    <w:rsid w:val="004E1BE1"/>
    <w:rsid w:val="004E1CC1"/>
    <w:rsid w:val="004E1D34"/>
    <w:rsid w:val="004E1D96"/>
    <w:rsid w:val="004E1DDE"/>
    <w:rsid w:val="004E1DEA"/>
    <w:rsid w:val="004E1FF3"/>
    <w:rsid w:val="004E20B0"/>
    <w:rsid w:val="004E20C3"/>
    <w:rsid w:val="004E20CB"/>
    <w:rsid w:val="004E20ED"/>
    <w:rsid w:val="004E2297"/>
    <w:rsid w:val="004E269C"/>
    <w:rsid w:val="004E26DA"/>
    <w:rsid w:val="004E28BE"/>
    <w:rsid w:val="004E2A21"/>
    <w:rsid w:val="004E2A56"/>
    <w:rsid w:val="004E2AAE"/>
    <w:rsid w:val="004E2ED7"/>
    <w:rsid w:val="004E2EDC"/>
    <w:rsid w:val="004E2FB0"/>
    <w:rsid w:val="004E321A"/>
    <w:rsid w:val="004E324B"/>
    <w:rsid w:val="004E325C"/>
    <w:rsid w:val="004E32B9"/>
    <w:rsid w:val="004E344A"/>
    <w:rsid w:val="004E3451"/>
    <w:rsid w:val="004E360A"/>
    <w:rsid w:val="004E378B"/>
    <w:rsid w:val="004E381F"/>
    <w:rsid w:val="004E39B7"/>
    <w:rsid w:val="004E3C07"/>
    <w:rsid w:val="004E3D31"/>
    <w:rsid w:val="004E3DCB"/>
    <w:rsid w:val="004E3DD5"/>
    <w:rsid w:val="004E3F5C"/>
    <w:rsid w:val="004E3F5F"/>
    <w:rsid w:val="004E3FEA"/>
    <w:rsid w:val="004E4030"/>
    <w:rsid w:val="004E41F4"/>
    <w:rsid w:val="004E4209"/>
    <w:rsid w:val="004E44D3"/>
    <w:rsid w:val="004E45E7"/>
    <w:rsid w:val="004E465C"/>
    <w:rsid w:val="004E4860"/>
    <w:rsid w:val="004E4CCA"/>
    <w:rsid w:val="004E4F1C"/>
    <w:rsid w:val="004E4F21"/>
    <w:rsid w:val="004E505B"/>
    <w:rsid w:val="004E5122"/>
    <w:rsid w:val="004E51E3"/>
    <w:rsid w:val="004E52A2"/>
    <w:rsid w:val="004E53A8"/>
    <w:rsid w:val="004E53C2"/>
    <w:rsid w:val="004E5671"/>
    <w:rsid w:val="004E57FA"/>
    <w:rsid w:val="004E585F"/>
    <w:rsid w:val="004E58C7"/>
    <w:rsid w:val="004E5906"/>
    <w:rsid w:val="004E5CEF"/>
    <w:rsid w:val="004E5D34"/>
    <w:rsid w:val="004E5DEC"/>
    <w:rsid w:val="004E5E98"/>
    <w:rsid w:val="004E5F51"/>
    <w:rsid w:val="004E6046"/>
    <w:rsid w:val="004E6064"/>
    <w:rsid w:val="004E62B4"/>
    <w:rsid w:val="004E62B9"/>
    <w:rsid w:val="004E6588"/>
    <w:rsid w:val="004E6593"/>
    <w:rsid w:val="004E65C2"/>
    <w:rsid w:val="004E67C5"/>
    <w:rsid w:val="004E698B"/>
    <w:rsid w:val="004E6EB8"/>
    <w:rsid w:val="004E6FB9"/>
    <w:rsid w:val="004E6FED"/>
    <w:rsid w:val="004E70DA"/>
    <w:rsid w:val="004E70DF"/>
    <w:rsid w:val="004E7284"/>
    <w:rsid w:val="004E7285"/>
    <w:rsid w:val="004E735E"/>
    <w:rsid w:val="004E73ED"/>
    <w:rsid w:val="004E7961"/>
    <w:rsid w:val="004E7B34"/>
    <w:rsid w:val="004E7E6B"/>
    <w:rsid w:val="004E7F63"/>
    <w:rsid w:val="004E7FB0"/>
    <w:rsid w:val="004F0083"/>
    <w:rsid w:val="004F024D"/>
    <w:rsid w:val="004F0266"/>
    <w:rsid w:val="004F03C6"/>
    <w:rsid w:val="004F07A2"/>
    <w:rsid w:val="004F07BB"/>
    <w:rsid w:val="004F091B"/>
    <w:rsid w:val="004F0B7B"/>
    <w:rsid w:val="004F0C14"/>
    <w:rsid w:val="004F0C15"/>
    <w:rsid w:val="004F0C69"/>
    <w:rsid w:val="004F0FF6"/>
    <w:rsid w:val="004F125E"/>
    <w:rsid w:val="004F14BC"/>
    <w:rsid w:val="004F14E8"/>
    <w:rsid w:val="004F15B4"/>
    <w:rsid w:val="004F178B"/>
    <w:rsid w:val="004F1A16"/>
    <w:rsid w:val="004F1B5A"/>
    <w:rsid w:val="004F1BB5"/>
    <w:rsid w:val="004F1C93"/>
    <w:rsid w:val="004F1F1D"/>
    <w:rsid w:val="004F21C7"/>
    <w:rsid w:val="004F21F6"/>
    <w:rsid w:val="004F24B1"/>
    <w:rsid w:val="004F273D"/>
    <w:rsid w:val="004F274E"/>
    <w:rsid w:val="004F29F2"/>
    <w:rsid w:val="004F2A1E"/>
    <w:rsid w:val="004F2AA8"/>
    <w:rsid w:val="004F2AF4"/>
    <w:rsid w:val="004F2B42"/>
    <w:rsid w:val="004F2EA2"/>
    <w:rsid w:val="004F2F7A"/>
    <w:rsid w:val="004F2FBD"/>
    <w:rsid w:val="004F3085"/>
    <w:rsid w:val="004F30E0"/>
    <w:rsid w:val="004F3314"/>
    <w:rsid w:val="004F342D"/>
    <w:rsid w:val="004F346D"/>
    <w:rsid w:val="004F369E"/>
    <w:rsid w:val="004F36A6"/>
    <w:rsid w:val="004F3846"/>
    <w:rsid w:val="004F385B"/>
    <w:rsid w:val="004F3D0F"/>
    <w:rsid w:val="004F3E64"/>
    <w:rsid w:val="004F3FCF"/>
    <w:rsid w:val="004F4277"/>
    <w:rsid w:val="004F43B3"/>
    <w:rsid w:val="004F4448"/>
    <w:rsid w:val="004F44E8"/>
    <w:rsid w:val="004F45EE"/>
    <w:rsid w:val="004F464F"/>
    <w:rsid w:val="004F4772"/>
    <w:rsid w:val="004F4841"/>
    <w:rsid w:val="004F489A"/>
    <w:rsid w:val="004F48B8"/>
    <w:rsid w:val="004F4953"/>
    <w:rsid w:val="004F4AF2"/>
    <w:rsid w:val="004F4B59"/>
    <w:rsid w:val="004F4C0A"/>
    <w:rsid w:val="004F4D5C"/>
    <w:rsid w:val="004F4E98"/>
    <w:rsid w:val="004F50A1"/>
    <w:rsid w:val="004F50A3"/>
    <w:rsid w:val="004F5171"/>
    <w:rsid w:val="004F5226"/>
    <w:rsid w:val="004F5228"/>
    <w:rsid w:val="004F532E"/>
    <w:rsid w:val="004F56D8"/>
    <w:rsid w:val="004F570E"/>
    <w:rsid w:val="004F5861"/>
    <w:rsid w:val="004F5951"/>
    <w:rsid w:val="004F5A77"/>
    <w:rsid w:val="004F5F89"/>
    <w:rsid w:val="004F6230"/>
    <w:rsid w:val="004F63B0"/>
    <w:rsid w:val="004F645C"/>
    <w:rsid w:val="004F650E"/>
    <w:rsid w:val="004F66DF"/>
    <w:rsid w:val="004F68AA"/>
    <w:rsid w:val="004F69CC"/>
    <w:rsid w:val="004F6AE8"/>
    <w:rsid w:val="004F6B6D"/>
    <w:rsid w:val="004F6BF2"/>
    <w:rsid w:val="004F6C50"/>
    <w:rsid w:val="004F704F"/>
    <w:rsid w:val="004F7537"/>
    <w:rsid w:val="004F7629"/>
    <w:rsid w:val="004F79E9"/>
    <w:rsid w:val="004F7B97"/>
    <w:rsid w:val="004F7C33"/>
    <w:rsid w:val="004F7CC0"/>
    <w:rsid w:val="004F7D31"/>
    <w:rsid w:val="004F7EA8"/>
    <w:rsid w:val="004F7FE8"/>
    <w:rsid w:val="0050005B"/>
    <w:rsid w:val="00500372"/>
    <w:rsid w:val="00500395"/>
    <w:rsid w:val="005003F9"/>
    <w:rsid w:val="005005B8"/>
    <w:rsid w:val="005007AB"/>
    <w:rsid w:val="005007DE"/>
    <w:rsid w:val="00500AE4"/>
    <w:rsid w:val="00500C91"/>
    <w:rsid w:val="00501035"/>
    <w:rsid w:val="005012CC"/>
    <w:rsid w:val="00501499"/>
    <w:rsid w:val="00501746"/>
    <w:rsid w:val="00501882"/>
    <w:rsid w:val="00501955"/>
    <w:rsid w:val="005019FA"/>
    <w:rsid w:val="00501A56"/>
    <w:rsid w:val="00501AA1"/>
    <w:rsid w:val="00501AFB"/>
    <w:rsid w:val="00501C71"/>
    <w:rsid w:val="00501F09"/>
    <w:rsid w:val="00501FC9"/>
    <w:rsid w:val="00502198"/>
    <w:rsid w:val="005025CB"/>
    <w:rsid w:val="005025F1"/>
    <w:rsid w:val="005027A0"/>
    <w:rsid w:val="005029A0"/>
    <w:rsid w:val="00502A7C"/>
    <w:rsid w:val="00502B35"/>
    <w:rsid w:val="00502B4E"/>
    <w:rsid w:val="00502C17"/>
    <w:rsid w:val="00502F33"/>
    <w:rsid w:val="005030E2"/>
    <w:rsid w:val="005031F7"/>
    <w:rsid w:val="005032FC"/>
    <w:rsid w:val="00503392"/>
    <w:rsid w:val="005034E1"/>
    <w:rsid w:val="005035D1"/>
    <w:rsid w:val="0050368E"/>
    <w:rsid w:val="005038A0"/>
    <w:rsid w:val="005039E4"/>
    <w:rsid w:val="00503D30"/>
    <w:rsid w:val="00503DA0"/>
    <w:rsid w:val="00503E8A"/>
    <w:rsid w:val="00503FA3"/>
    <w:rsid w:val="0050403C"/>
    <w:rsid w:val="00504360"/>
    <w:rsid w:val="00504368"/>
    <w:rsid w:val="00504447"/>
    <w:rsid w:val="00504478"/>
    <w:rsid w:val="0050449B"/>
    <w:rsid w:val="00504605"/>
    <w:rsid w:val="0050466F"/>
    <w:rsid w:val="0050471C"/>
    <w:rsid w:val="005047E0"/>
    <w:rsid w:val="005049A2"/>
    <w:rsid w:val="00504B49"/>
    <w:rsid w:val="00504C65"/>
    <w:rsid w:val="00504D7F"/>
    <w:rsid w:val="00504D98"/>
    <w:rsid w:val="00504EDE"/>
    <w:rsid w:val="00504F6E"/>
    <w:rsid w:val="00505012"/>
    <w:rsid w:val="0050501B"/>
    <w:rsid w:val="005051F0"/>
    <w:rsid w:val="00505494"/>
    <w:rsid w:val="00505568"/>
    <w:rsid w:val="005057DB"/>
    <w:rsid w:val="0050589B"/>
    <w:rsid w:val="0050592C"/>
    <w:rsid w:val="00505A54"/>
    <w:rsid w:val="00505B7E"/>
    <w:rsid w:val="00505B9B"/>
    <w:rsid w:val="00505D8C"/>
    <w:rsid w:val="00505F6B"/>
    <w:rsid w:val="00506024"/>
    <w:rsid w:val="005060A8"/>
    <w:rsid w:val="005060C9"/>
    <w:rsid w:val="005060DE"/>
    <w:rsid w:val="00506238"/>
    <w:rsid w:val="00506376"/>
    <w:rsid w:val="0050642C"/>
    <w:rsid w:val="005064DF"/>
    <w:rsid w:val="00506672"/>
    <w:rsid w:val="00506AFC"/>
    <w:rsid w:val="00506B1F"/>
    <w:rsid w:val="00506CA5"/>
    <w:rsid w:val="00506E91"/>
    <w:rsid w:val="00506EBC"/>
    <w:rsid w:val="00507022"/>
    <w:rsid w:val="005070D9"/>
    <w:rsid w:val="005070DB"/>
    <w:rsid w:val="005073BD"/>
    <w:rsid w:val="005074D0"/>
    <w:rsid w:val="00507610"/>
    <w:rsid w:val="00507627"/>
    <w:rsid w:val="0050778E"/>
    <w:rsid w:val="005079B6"/>
    <w:rsid w:val="00507C5D"/>
    <w:rsid w:val="00507C9B"/>
    <w:rsid w:val="00507D21"/>
    <w:rsid w:val="00507F9C"/>
    <w:rsid w:val="0051001A"/>
    <w:rsid w:val="00510029"/>
    <w:rsid w:val="00510442"/>
    <w:rsid w:val="005105FF"/>
    <w:rsid w:val="0051073A"/>
    <w:rsid w:val="005107C1"/>
    <w:rsid w:val="00510898"/>
    <w:rsid w:val="00510C61"/>
    <w:rsid w:val="00510C6C"/>
    <w:rsid w:val="005110AA"/>
    <w:rsid w:val="00511176"/>
    <w:rsid w:val="00511206"/>
    <w:rsid w:val="0051125A"/>
    <w:rsid w:val="00511358"/>
    <w:rsid w:val="005113DF"/>
    <w:rsid w:val="005114D9"/>
    <w:rsid w:val="005119B2"/>
    <w:rsid w:val="00511CEA"/>
    <w:rsid w:val="00511D2C"/>
    <w:rsid w:val="00511F09"/>
    <w:rsid w:val="00511F2D"/>
    <w:rsid w:val="00511FED"/>
    <w:rsid w:val="00512128"/>
    <w:rsid w:val="0051223E"/>
    <w:rsid w:val="005122AA"/>
    <w:rsid w:val="005122C4"/>
    <w:rsid w:val="005123FA"/>
    <w:rsid w:val="00512668"/>
    <w:rsid w:val="0051273B"/>
    <w:rsid w:val="00512847"/>
    <w:rsid w:val="0051286E"/>
    <w:rsid w:val="00512B69"/>
    <w:rsid w:val="00512E69"/>
    <w:rsid w:val="00513015"/>
    <w:rsid w:val="005130A6"/>
    <w:rsid w:val="00513534"/>
    <w:rsid w:val="0051367C"/>
    <w:rsid w:val="005138E8"/>
    <w:rsid w:val="005139F8"/>
    <w:rsid w:val="00513A73"/>
    <w:rsid w:val="00513A7D"/>
    <w:rsid w:val="00513B23"/>
    <w:rsid w:val="00514018"/>
    <w:rsid w:val="0051411A"/>
    <w:rsid w:val="00514251"/>
    <w:rsid w:val="005145B2"/>
    <w:rsid w:val="00514618"/>
    <w:rsid w:val="0051488B"/>
    <w:rsid w:val="0051490E"/>
    <w:rsid w:val="00514FAF"/>
    <w:rsid w:val="005150EE"/>
    <w:rsid w:val="005150FD"/>
    <w:rsid w:val="0051510D"/>
    <w:rsid w:val="005153F0"/>
    <w:rsid w:val="0051547E"/>
    <w:rsid w:val="005155BE"/>
    <w:rsid w:val="00515848"/>
    <w:rsid w:val="00515992"/>
    <w:rsid w:val="00515A62"/>
    <w:rsid w:val="00515AC1"/>
    <w:rsid w:val="00515B27"/>
    <w:rsid w:val="00515BC3"/>
    <w:rsid w:val="00515C58"/>
    <w:rsid w:val="00515C7F"/>
    <w:rsid w:val="00515DA1"/>
    <w:rsid w:val="00516163"/>
    <w:rsid w:val="00516409"/>
    <w:rsid w:val="00516493"/>
    <w:rsid w:val="00516552"/>
    <w:rsid w:val="00516612"/>
    <w:rsid w:val="005167ED"/>
    <w:rsid w:val="00516A17"/>
    <w:rsid w:val="00516C5B"/>
    <w:rsid w:val="00516F55"/>
    <w:rsid w:val="00516FF0"/>
    <w:rsid w:val="005170AF"/>
    <w:rsid w:val="0051713E"/>
    <w:rsid w:val="00517175"/>
    <w:rsid w:val="0051717B"/>
    <w:rsid w:val="00517182"/>
    <w:rsid w:val="005171E8"/>
    <w:rsid w:val="00517238"/>
    <w:rsid w:val="00517396"/>
    <w:rsid w:val="0051747B"/>
    <w:rsid w:val="005175CC"/>
    <w:rsid w:val="005178B6"/>
    <w:rsid w:val="005179CA"/>
    <w:rsid w:val="00517BBD"/>
    <w:rsid w:val="00517CDC"/>
    <w:rsid w:val="00517D55"/>
    <w:rsid w:val="00517E43"/>
    <w:rsid w:val="00517E9B"/>
    <w:rsid w:val="00517EC9"/>
    <w:rsid w:val="00520064"/>
    <w:rsid w:val="005200D7"/>
    <w:rsid w:val="005200EA"/>
    <w:rsid w:val="00520136"/>
    <w:rsid w:val="00520265"/>
    <w:rsid w:val="00520603"/>
    <w:rsid w:val="0052067C"/>
    <w:rsid w:val="00520738"/>
    <w:rsid w:val="005207A6"/>
    <w:rsid w:val="0052093C"/>
    <w:rsid w:val="005209E0"/>
    <w:rsid w:val="00520B95"/>
    <w:rsid w:val="00520D65"/>
    <w:rsid w:val="005210D4"/>
    <w:rsid w:val="005210FB"/>
    <w:rsid w:val="0052112B"/>
    <w:rsid w:val="005211E3"/>
    <w:rsid w:val="005212AD"/>
    <w:rsid w:val="00521567"/>
    <w:rsid w:val="005215A5"/>
    <w:rsid w:val="005217F8"/>
    <w:rsid w:val="00521B0F"/>
    <w:rsid w:val="00521F14"/>
    <w:rsid w:val="00521FB6"/>
    <w:rsid w:val="0052203D"/>
    <w:rsid w:val="00522152"/>
    <w:rsid w:val="005221C3"/>
    <w:rsid w:val="00522425"/>
    <w:rsid w:val="005224EB"/>
    <w:rsid w:val="00522927"/>
    <w:rsid w:val="00522A25"/>
    <w:rsid w:val="00522A96"/>
    <w:rsid w:val="0052315B"/>
    <w:rsid w:val="005234D9"/>
    <w:rsid w:val="005234F2"/>
    <w:rsid w:val="00523536"/>
    <w:rsid w:val="00523A07"/>
    <w:rsid w:val="00523AF2"/>
    <w:rsid w:val="00523D8F"/>
    <w:rsid w:val="00523D95"/>
    <w:rsid w:val="00523E2E"/>
    <w:rsid w:val="00523F97"/>
    <w:rsid w:val="0052426E"/>
    <w:rsid w:val="005244D5"/>
    <w:rsid w:val="00524678"/>
    <w:rsid w:val="00524696"/>
    <w:rsid w:val="005247B3"/>
    <w:rsid w:val="00524BDC"/>
    <w:rsid w:val="00524E75"/>
    <w:rsid w:val="00524ED3"/>
    <w:rsid w:val="00524F7A"/>
    <w:rsid w:val="00524FBC"/>
    <w:rsid w:val="00524FEF"/>
    <w:rsid w:val="00525033"/>
    <w:rsid w:val="0052507D"/>
    <w:rsid w:val="005250D3"/>
    <w:rsid w:val="005251C3"/>
    <w:rsid w:val="005253A6"/>
    <w:rsid w:val="005253F0"/>
    <w:rsid w:val="00525802"/>
    <w:rsid w:val="005258F4"/>
    <w:rsid w:val="00525C21"/>
    <w:rsid w:val="00525C72"/>
    <w:rsid w:val="00525F2D"/>
    <w:rsid w:val="0052623B"/>
    <w:rsid w:val="0052624D"/>
    <w:rsid w:val="005263B4"/>
    <w:rsid w:val="00526685"/>
    <w:rsid w:val="00526896"/>
    <w:rsid w:val="0052693F"/>
    <w:rsid w:val="00526979"/>
    <w:rsid w:val="00526BE1"/>
    <w:rsid w:val="00526D06"/>
    <w:rsid w:val="00526F29"/>
    <w:rsid w:val="00526FDA"/>
    <w:rsid w:val="00527155"/>
    <w:rsid w:val="005271EF"/>
    <w:rsid w:val="0052740B"/>
    <w:rsid w:val="005275E6"/>
    <w:rsid w:val="00527680"/>
    <w:rsid w:val="00527704"/>
    <w:rsid w:val="00527738"/>
    <w:rsid w:val="00527832"/>
    <w:rsid w:val="005278BB"/>
    <w:rsid w:val="005278C8"/>
    <w:rsid w:val="005278F2"/>
    <w:rsid w:val="00527C19"/>
    <w:rsid w:val="00527FB2"/>
    <w:rsid w:val="00530107"/>
    <w:rsid w:val="0053025D"/>
    <w:rsid w:val="0053055F"/>
    <w:rsid w:val="00530620"/>
    <w:rsid w:val="0053091B"/>
    <w:rsid w:val="00530A79"/>
    <w:rsid w:val="00530D5B"/>
    <w:rsid w:val="00530EBC"/>
    <w:rsid w:val="00530F90"/>
    <w:rsid w:val="005310B0"/>
    <w:rsid w:val="0053119B"/>
    <w:rsid w:val="005311BC"/>
    <w:rsid w:val="00531345"/>
    <w:rsid w:val="005313DD"/>
    <w:rsid w:val="00531425"/>
    <w:rsid w:val="0053144F"/>
    <w:rsid w:val="00531568"/>
    <w:rsid w:val="0053157A"/>
    <w:rsid w:val="0053169D"/>
    <w:rsid w:val="00531773"/>
    <w:rsid w:val="00531A86"/>
    <w:rsid w:val="00531C6B"/>
    <w:rsid w:val="00531E1E"/>
    <w:rsid w:val="005320DE"/>
    <w:rsid w:val="005323A4"/>
    <w:rsid w:val="005325B4"/>
    <w:rsid w:val="00532631"/>
    <w:rsid w:val="005329E3"/>
    <w:rsid w:val="00532A31"/>
    <w:rsid w:val="00532A47"/>
    <w:rsid w:val="00532B04"/>
    <w:rsid w:val="00532D7D"/>
    <w:rsid w:val="00532EA0"/>
    <w:rsid w:val="00532EAD"/>
    <w:rsid w:val="00533119"/>
    <w:rsid w:val="00533264"/>
    <w:rsid w:val="00533283"/>
    <w:rsid w:val="0053353D"/>
    <w:rsid w:val="005335A1"/>
    <w:rsid w:val="005335D0"/>
    <w:rsid w:val="0053372C"/>
    <w:rsid w:val="005337CA"/>
    <w:rsid w:val="005339BB"/>
    <w:rsid w:val="00533D3D"/>
    <w:rsid w:val="00533E4A"/>
    <w:rsid w:val="00533EDE"/>
    <w:rsid w:val="005342C2"/>
    <w:rsid w:val="005345BA"/>
    <w:rsid w:val="0053466A"/>
    <w:rsid w:val="005346DB"/>
    <w:rsid w:val="00534738"/>
    <w:rsid w:val="005348C9"/>
    <w:rsid w:val="0053491E"/>
    <w:rsid w:val="00534C92"/>
    <w:rsid w:val="00534EB2"/>
    <w:rsid w:val="00534F86"/>
    <w:rsid w:val="00534FD3"/>
    <w:rsid w:val="005352A7"/>
    <w:rsid w:val="005352D5"/>
    <w:rsid w:val="005353EB"/>
    <w:rsid w:val="005355D8"/>
    <w:rsid w:val="005357EE"/>
    <w:rsid w:val="005358D4"/>
    <w:rsid w:val="005358D6"/>
    <w:rsid w:val="005358E1"/>
    <w:rsid w:val="0053591C"/>
    <w:rsid w:val="00535926"/>
    <w:rsid w:val="00535D06"/>
    <w:rsid w:val="00535F64"/>
    <w:rsid w:val="00535FAB"/>
    <w:rsid w:val="0053631D"/>
    <w:rsid w:val="0053639E"/>
    <w:rsid w:val="005363B4"/>
    <w:rsid w:val="00536555"/>
    <w:rsid w:val="00536796"/>
    <w:rsid w:val="005368D6"/>
    <w:rsid w:val="0053691D"/>
    <w:rsid w:val="00536AAD"/>
    <w:rsid w:val="00536EDF"/>
    <w:rsid w:val="00536EE5"/>
    <w:rsid w:val="00537018"/>
    <w:rsid w:val="00537054"/>
    <w:rsid w:val="00537744"/>
    <w:rsid w:val="0053783C"/>
    <w:rsid w:val="005378AB"/>
    <w:rsid w:val="005378F5"/>
    <w:rsid w:val="00537C1A"/>
    <w:rsid w:val="00537C96"/>
    <w:rsid w:val="00537CA1"/>
    <w:rsid w:val="00537DD3"/>
    <w:rsid w:val="0054076A"/>
    <w:rsid w:val="0054089D"/>
    <w:rsid w:val="00540903"/>
    <w:rsid w:val="00540972"/>
    <w:rsid w:val="00540ADF"/>
    <w:rsid w:val="00540B2A"/>
    <w:rsid w:val="00540BE7"/>
    <w:rsid w:val="00540DAC"/>
    <w:rsid w:val="00540F3B"/>
    <w:rsid w:val="00540F72"/>
    <w:rsid w:val="005413CB"/>
    <w:rsid w:val="00541447"/>
    <w:rsid w:val="005416FF"/>
    <w:rsid w:val="00541779"/>
    <w:rsid w:val="0054187C"/>
    <w:rsid w:val="00541899"/>
    <w:rsid w:val="00541A2F"/>
    <w:rsid w:val="00541B13"/>
    <w:rsid w:val="00541B67"/>
    <w:rsid w:val="00541CEA"/>
    <w:rsid w:val="00541F54"/>
    <w:rsid w:val="00541F76"/>
    <w:rsid w:val="0054207E"/>
    <w:rsid w:val="00542186"/>
    <w:rsid w:val="00542548"/>
    <w:rsid w:val="005425A3"/>
    <w:rsid w:val="00542650"/>
    <w:rsid w:val="005426E4"/>
    <w:rsid w:val="005427A0"/>
    <w:rsid w:val="005428B6"/>
    <w:rsid w:val="00542A42"/>
    <w:rsid w:val="00542BA0"/>
    <w:rsid w:val="00543210"/>
    <w:rsid w:val="005432A7"/>
    <w:rsid w:val="00543310"/>
    <w:rsid w:val="00543484"/>
    <w:rsid w:val="00543533"/>
    <w:rsid w:val="005436BF"/>
    <w:rsid w:val="00543BA8"/>
    <w:rsid w:val="00543BD7"/>
    <w:rsid w:val="00543E7E"/>
    <w:rsid w:val="00544013"/>
    <w:rsid w:val="0054410D"/>
    <w:rsid w:val="005441D2"/>
    <w:rsid w:val="00544201"/>
    <w:rsid w:val="0054429C"/>
    <w:rsid w:val="0054473E"/>
    <w:rsid w:val="00544864"/>
    <w:rsid w:val="005448B0"/>
    <w:rsid w:val="00544A5E"/>
    <w:rsid w:val="005451E3"/>
    <w:rsid w:val="00545200"/>
    <w:rsid w:val="00545291"/>
    <w:rsid w:val="005453EF"/>
    <w:rsid w:val="005456AA"/>
    <w:rsid w:val="005458F9"/>
    <w:rsid w:val="0054596F"/>
    <w:rsid w:val="00545972"/>
    <w:rsid w:val="005459B0"/>
    <w:rsid w:val="005459EF"/>
    <w:rsid w:val="00545B14"/>
    <w:rsid w:val="00545C68"/>
    <w:rsid w:val="00545C8F"/>
    <w:rsid w:val="00545CC5"/>
    <w:rsid w:val="00545E5A"/>
    <w:rsid w:val="00545F40"/>
    <w:rsid w:val="005460CA"/>
    <w:rsid w:val="0054622E"/>
    <w:rsid w:val="00546383"/>
    <w:rsid w:val="00546451"/>
    <w:rsid w:val="0054667F"/>
    <w:rsid w:val="00546A01"/>
    <w:rsid w:val="00546A35"/>
    <w:rsid w:val="00546AB7"/>
    <w:rsid w:val="00546ADB"/>
    <w:rsid w:val="00546AE2"/>
    <w:rsid w:val="00546B5B"/>
    <w:rsid w:val="00546C35"/>
    <w:rsid w:val="00546C9B"/>
    <w:rsid w:val="00546FA2"/>
    <w:rsid w:val="0054717A"/>
    <w:rsid w:val="00547434"/>
    <w:rsid w:val="00547599"/>
    <w:rsid w:val="005476F7"/>
    <w:rsid w:val="005477F5"/>
    <w:rsid w:val="005479A3"/>
    <w:rsid w:val="00547B09"/>
    <w:rsid w:val="00547B50"/>
    <w:rsid w:val="00547D12"/>
    <w:rsid w:val="0055032B"/>
    <w:rsid w:val="0055053C"/>
    <w:rsid w:val="005506C9"/>
    <w:rsid w:val="00550768"/>
    <w:rsid w:val="00550926"/>
    <w:rsid w:val="005509BB"/>
    <w:rsid w:val="00550A1F"/>
    <w:rsid w:val="00550A45"/>
    <w:rsid w:val="00550A4B"/>
    <w:rsid w:val="00550CB2"/>
    <w:rsid w:val="00550CEB"/>
    <w:rsid w:val="0055102F"/>
    <w:rsid w:val="005511EC"/>
    <w:rsid w:val="0055149F"/>
    <w:rsid w:val="005514F1"/>
    <w:rsid w:val="0055155D"/>
    <w:rsid w:val="005518CD"/>
    <w:rsid w:val="00551BEF"/>
    <w:rsid w:val="00551CEB"/>
    <w:rsid w:val="0055237A"/>
    <w:rsid w:val="00552434"/>
    <w:rsid w:val="00552493"/>
    <w:rsid w:val="00552764"/>
    <w:rsid w:val="005528EC"/>
    <w:rsid w:val="00552993"/>
    <w:rsid w:val="00552A25"/>
    <w:rsid w:val="00552A7E"/>
    <w:rsid w:val="00552B7C"/>
    <w:rsid w:val="00552C5F"/>
    <w:rsid w:val="00552E5B"/>
    <w:rsid w:val="00552F24"/>
    <w:rsid w:val="005531A1"/>
    <w:rsid w:val="005532FB"/>
    <w:rsid w:val="0055335D"/>
    <w:rsid w:val="00553372"/>
    <w:rsid w:val="0055354A"/>
    <w:rsid w:val="0055378D"/>
    <w:rsid w:val="005537FE"/>
    <w:rsid w:val="00553924"/>
    <w:rsid w:val="0055392D"/>
    <w:rsid w:val="0055394B"/>
    <w:rsid w:val="0055396B"/>
    <w:rsid w:val="00553BED"/>
    <w:rsid w:val="00553CEB"/>
    <w:rsid w:val="00553D4E"/>
    <w:rsid w:val="00553DF7"/>
    <w:rsid w:val="005541AA"/>
    <w:rsid w:val="00554275"/>
    <w:rsid w:val="0055441A"/>
    <w:rsid w:val="0055464D"/>
    <w:rsid w:val="0055470E"/>
    <w:rsid w:val="005547C9"/>
    <w:rsid w:val="00554847"/>
    <w:rsid w:val="00554A37"/>
    <w:rsid w:val="00554D25"/>
    <w:rsid w:val="00554E63"/>
    <w:rsid w:val="0055509E"/>
    <w:rsid w:val="00555262"/>
    <w:rsid w:val="0055567B"/>
    <w:rsid w:val="00555891"/>
    <w:rsid w:val="00555893"/>
    <w:rsid w:val="00555973"/>
    <w:rsid w:val="00555B7D"/>
    <w:rsid w:val="00555CDD"/>
    <w:rsid w:val="00555D34"/>
    <w:rsid w:val="00555DCB"/>
    <w:rsid w:val="00556112"/>
    <w:rsid w:val="00556137"/>
    <w:rsid w:val="0055613A"/>
    <w:rsid w:val="0055613C"/>
    <w:rsid w:val="00556647"/>
    <w:rsid w:val="00556743"/>
    <w:rsid w:val="00556762"/>
    <w:rsid w:val="005567D2"/>
    <w:rsid w:val="00556843"/>
    <w:rsid w:val="00556849"/>
    <w:rsid w:val="00556A49"/>
    <w:rsid w:val="00556AB8"/>
    <w:rsid w:val="00556AEA"/>
    <w:rsid w:val="00556AFB"/>
    <w:rsid w:val="00556E43"/>
    <w:rsid w:val="005571BD"/>
    <w:rsid w:val="0055729A"/>
    <w:rsid w:val="00557308"/>
    <w:rsid w:val="00557474"/>
    <w:rsid w:val="005574FE"/>
    <w:rsid w:val="00557BA3"/>
    <w:rsid w:val="00557E16"/>
    <w:rsid w:val="00560349"/>
    <w:rsid w:val="00560357"/>
    <w:rsid w:val="00560365"/>
    <w:rsid w:val="005603FD"/>
    <w:rsid w:val="00560530"/>
    <w:rsid w:val="00560582"/>
    <w:rsid w:val="00560917"/>
    <w:rsid w:val="00560BAD"/>
    <w:rsid w:val="00560C4E"/>
    <w:rsid w:val="00560C62"/>
    <w:rsid w:val="00560C66"/>
    <w:rsid w:val="00560DBA"/>
    <w:rsid w:val="00560DFD"/>
    <w:rsid w:val="00560E36"/>
    <w:rsid w:val="00560F07"/>
    <w:rsid w:val="00560FDD"/>
    <w:rsid w:val="0056119B"/>
    <w:rsid w:val="0056135C"/>
    <w:rsid w:val="005617B3"/>
    <w:rsid w:val="005617E0"/>
    <w:rsid w:val="0056193E"/>
    <w:rsid w:val="005619A6"/>
    <w:rsid w:val="00561A24"/>
    <w:rsid w:val="00561CF7"/>
    <w:rsid w:val="00561E2A"/>
    <w:rsid w:val="00561E6B"/>
    <w:rsid w:val="00561FB9"/>
    <w:rsid w:val="00562294"/>
    <w:rsid w:val="00562329"/>
    <w:rsid w:val="00562577"/>
    <w:rsid w:val="0056264A"/>
    <w:rsid w:val="005626DC"/>
    <w:rsid w:val="0056292C"/>
    <w:rsid w:val="005629BB"/>
    <w:rsid w:val="00562BBA"/>
    <w:rsid w:val="00562C9F"/>
    <w:rsid w:val="00562D52"/>
    <w:rsid w:val="00562DEF"/>
    <w:rsid w:val="00562E22"/>
    <w:rsid w:val="00562E24"/>
    <w:rsid w:val="00562FE6"/>
    <w:rsid w:val="00563272"/>
    <w:rsid w:val="005633C4"/>
    <w:rsid w:val="0056369A"/>
    <w:rsid w:val="005636A0"/>
    <w:rsid w:val="005638F6"/>
    <w:rsid w:val="00563B66"/>
    <w:rsid w:val="00563DC6"/>
    <w:rsid w:val="00563DF7"/>
    <w:rsid w:val="00563EB3"/>
    <w:rsid w:val="00563FED"/>
    <w:rsid w:val="0056402E"/>
    <w:rsid w:val="00564117"/>
    <w:rsid w:val="005641D9"/>
    <w:rsid w:val="00564276"/>
    <w:rsid w:val="0056429F"/>
    <w:rsid w:val="00564364"/>
    <w:rsid w:val="005644CF"/>
    <w:rsid w:val="0056464A"/>
    <w:rsid w:val="005646BE"/>
    <w:rsid w:val="00564770"/>
    <w:rsid w:val="0056483D"/>
    <w:rsid w:val="00564AF2"/>
    <w:rsid w:val="00564B15"/>
    <w:rsid w:val="00564B4B"/>
    <w:rsid w:val="00564C75"/>
    <w:rsid w:val="00564F2F"/>
    <w:rsid w:val="00564FE3"/>
    <w:rsid w:val="00565079"/>
    <w:rsid w:val="00565103"/>
    <w:rsid w:val="005653AB"/>
    <w:rsid w:val="00565688"/>
    <w:rsid w:val="0056568A"/>
    <w:rsid w:val="005657D8"/>
    <w:rsid w:val="0056589F"/>
    <w:rsid w:val="005658EF"/>
    <w:rsid w:val="00565A0F"/>
    <w:rsid w:val="00565DB8"/>
    <w:rsid w:val="005660ED"/>
    <w:rsid w:val="0056650F"/>
    <w:rsid w:val="005666BD"/>
    <w:rsid w:val="00566860"/>
    <w:rsid w:val="005668B6"/>
    <w:rsid w:val="00566AD6"/>
    <w:rsid w:val="00566ADB"/>
    <w:rsid w:val="00566DBA"/>
    <w:rsid w:val="00566E90"/>
    <w:rsid w:val="00567103"/>
    <w:rsid w:val="005672F3"/>
    <w:rsid w:val="00567511"/>
    <w:rsid w:val="00567580"/>
    <w:rsid w:val="005675CF"/>
    <w:rsid w:val="0056766D"/>
    <w:rsid w:val="0056768D"/>
    <w:rsid w:val="005676B2"/>
    <w:rsid w:val="00567723"/>
    <w:rsid w:val="00567886"/>
    <w:rsid w:val="005678FB"/>
    <w:rsid w:val="00567E58"/>
    <w:rsid w:val="00567EC7"/>
    <w:rsid w:val="00567FE8"/>
    <w:rsid w:val="00570084"/>
    <w:rsid w:val="005700A4"/>
    <w:rsid w:val="005700BD"/>
    <w:rsid w:val="005702C3"/>
    <w:rsid w:val="005702DC"/>
    <w:rsid w:val="005705BE"/>
    <w:rsid w:val="005705EF"/>
    <w:rsid w:val="005705F1"/>
    <w:rsid w:val="0057068F"/>
    <w:rsid w:val="005707E6"/>
    <w:rsid w:val="00570954"/>
    <w:rsid w:val="00570BBF"/>
    <w:rsid w:val="00570C92"/>
    <w:rsid w:val="00570EC9"/>
    <w:rsid w:val="00570F59"/>
    <w:rsid w:val="00570F66"/>
    <w:rsid w:val="005713D7"/>
    <w:rsid w:val="005715D0"/>
    <w:rsid w:val="00571A3C"/>
    <w:rsid w:val="00571B9A"/>
    <w:rsid w:val="00571BD7"/>
    <w:rsid w:val="00571CB9"/>
    <w:rsid w:val="00571CC8"/>
    <w:rsid w:val="00571D58"/>
    <w:rsid w:val="00571F6F"/>
    <w:rsid w:val="00571FC3"/>
    <w:rsid w:val="00571FC5"/>
    <w:rsid w:val="0057219B"/>
    <w:rsid w:val="00572264"/>
    <w:rsid w:val="00572354"/>
    <w:rsid w:val="00572366"/>
    <w:rsid w:val="005723D9"/>
    <w:rsid w:val="00572420"/>
    <w:rsid w:val="00572622"/>
    <w:rsid w:val="005726C2"/>
    <w:rsid w:val="00572700"/>
    <w:rsid w:val="00572882"/>
    <w:rsid w:val="005728C6"/>
    <w:rsid w:val="00572A6B"/>
    <w:rsid w:val="00572AFB"/>
    <w:rsid w:val="00572CCE"/>
    <w:rsid w:val="00572D24"/>
    <w:rsid w:val="00572DFC"/>
    <w:rsid w:val="00572EAC"/>
    <w:rsid w:val="0057304C"/>
    <w:rsid w:val="00573091"/>
    <w:rsid w:val="00573131"/>
    <w:rsid w:val="00573460"/>
    <w:rsid w:val="00573464"/>
    <w:rsid w:val="005734E4"/>
    <w:rsid w:val="00573574"/>
    <w:rsid w:val="0057373E"/>
    <w:rsid w:val="0057399E"/>
    <w:rsid w:val="00573A53"/>
    <w:rsid w:val="00573A9B"/>
    <w:rsid w:val="00573D4A"/>
    <w:rsid w:val="00573E21"/>
    <w:rsid w:val="00573E83"/>
    <w:rsid w:val="0057404D"/>
    <w:rsid w:val="00574108"/>
    <w:rsid w:val="0057420C"/>
    <w:rsid w:val="00574292"/>
    <w:rsid w:val="00574564"/>
    <w:rsid w:val="00574598"/>
    <w:rsid w:val="00574812"/>
    <w:rsid w:val="00574A08"/>
    <w:rsid w:val="00574B5E"/>
    <w:rsid w:val="00574C1F"/>
    <w:rsid w:val="00575101"/>
    <w:rsid w:val="00575289"/>
    <w:rsid w:val="005752EF"/>
    <w:rsid w:val="005754A3"/>
    <w:rsid w:val="005754DB"/>
    <w:rsid w:val="00575869"/>
    <w:rsid w:val="00575889"/>
    <w:rsid w:val="00575977"/>
    <w:rsid w:val="005759E2"/>
    <w:rsid w:val="00575AC6"/>
    <w:rsid w:val="00575B33"/>
    <w:rsid w:val="00575B8C"/>
    <w:rsid w:val="00575C3F"/>
    <w:rsid w:val="00576035"/>
    <w:rsid w:val="00576168"/>
    <w:rsid w:val="0057658B"/>
    <w:rsid w:val="005765ED"/>
    <w:rsid w:val="005765F6"/>
    <w:rsid w:val="005766CD"/>
    <w:rsid w:val="005766F2"/>
    <w:rsid w:val="00576718"/>
    <w:rsid w:val="0057683D"/>
    <w:rsid w:val="005768E9"/>
    <w:rsid w:val="00576A47"/>
    <w:rsid w:val="00576AFC"/>
    <w:rsid w:val="00576B43"/>
    <w:rsid w:val="00576BBD"/>
    <w:rsid w:val="00576C7B"/>
    <w:rsid w:val="00576D1C"/>
    <w:rsid w:val="00576EAF"/>
    <w:rsid w:val="00576F03"/>
    <w:rsid w:val="00576FC1"/>
    <w:rsid w:val="00576FC2"/>
    <w:rsid w:val="00576FF7"/>
    <w:rsid w:val="00577317"/>
    <w:rsid w:val="005773EB"/>
    <w:rsid w:val="00577405"/>
    <w:rsid w:val="0057744C"/>
    <w:rsid w:val="005776AC"/>
    <w:rsid w:val="0057776A"/>
    <w:rsid w:val="00577935"/>
    <w:rsid w:val="00577A6E"/>
    <w:rsid w:val="00577D65"/>
    <w:rsid w:val="00577DBE"/>
    <w:rsid w:val="00577DD1"/>
    <w:rsid w:val="00577F4A"/>
    <w:rsid w:val="00577FB4"/>
    <w:rsid w:val="00580123"/>
    <w:rsid w:val="0058033A"/>
    <w:rsid w:val="00580353"/>
    <w:rsid w:val="0058044A"/>
    <w:rsid w:val="00580486"/>
    <w:rsid w:val="005804E4"/>
    <w:rsid w:val="005804F1"/>
    <w:rsid w:val="00580893"/>
    <w:rsid w:val="0058089B"/>
    <w:rsid w:val="00580915"/>
    <w:rsid w:val="00580A47"/>
    <w:rsid w:val="00580ABD"/>
    <w:rsid w:val="00580ADA"/>
    <w:rsid w:val="00580CC2"/>
    <w:rsid w:val="00580CF9"/>
    <w:rsid w:val="00581086"/>
    <w:rsid w:val="005811C4"/>
    <w:rsid w:val="005811EE"/>
    <w:rsid w:val="00581254"/>
    <w:rsid w:val="0058134A"/>
    <w:rsid w:val="005813C6"/>
    <w:rsid w:val="005813FB"/>
    <w:rsid w:val="00581588"/>
    <w:rsid w:val="005815BB"/>
    <w:rsid w:val="00581697"/>
    <w:rsid w:val="005816F2"/>
    <w:rsid w:val="005819E3"/>
    <w:rsid w:val="00581A40"/>
    <w:rsid w:val="00581BA4"/>
    <w:rsid w:val="00581C1D"/>
    <w:rsid w:val="00581FE4"/>
    <w:rsid w:val="005820A2"/>
    <w:rsid w:val="005821AA"/>
    <w:rsid w:val="005822E1"/>
    <w:rsid w:val="005822EE"/>
    <w:rsid w:val="0058233E"/>
    <w:rsid w:val="005823BA"/>
    <w:rsid w:val="005823C0"/>
    <w:rsid w:val="00582401"/>
    <w:rsid w:val="005824DA"/>
    <w:rsid w:val="00582607"/>
    <w:rsid w:val="00582A46"/>
    <w:rsid w:val="00582A9A"/>
    <w:rsid w:val="00582FEB"/>
    <w:rsid w:val="005831A1"/>
    <w:rsid w:val="005832E5"/>
    <w:rsid w:val="00583315"/>
    <w:rsid w:val="00583375"/>
    <w:rsid w:val="0058363E"/>
    <w:rsid w:val="0058366E"/>
    <w:rsid w:val="0058377A"/>
    <w:rsid w:val="00583B79"/>
    <w:rsid w:val="00583E57"/>
    <w:rsid w:val="00583F7E"/>
    <w:rsid w:val="00584236"/>
    <w:rsid w:val="005843C2"/>
    <w:rsid w:val="005844CA"/>
    <w:rsid w:val="00584698"/>
    <w:rsid w:val="005846FF"/>
    <w:rsid w:val="00584746"/>
    <w:rsid w:val="0058477F"/>
    <w:rsid w:val="00584949"/>
    <w:rsid w:val="00584E1C"/>
    <w:rsid w:val="00584EC5"/>
    <w:rsid w:val="00585015"/>
    <w:rsid w:val="00585247"/>
    <w:rsid w:val="00585348"/>
    <w:rsid w:val="00585971"/>
    <w:rsid w:val="00585A3A"/>
    <w:rsid w:val="00585B97"/>
    <w:rsid w:val="00585C20"/>
    <w:rsid w:val="00585C52"/>
    <w:rsid w:val="00586016"/>
    <w:rsid w:val="00586108"/>
    <w:rsid w:val="00586142"/>
    <w:rsid w:val="005861BE"/>
    <w:rsid w:val="00586401"/>
    <w:rsid w:val="00586955"/>
    <w:rsid w:val="00586ABB"/>
    <w:rsid w:val="00586C25"/>
    <w:rsid w:val="00586C3D"/>
    <w:rsid w:val="00586C73"/>
    <w:rsid w:val="00586F6E"/>
    <w:rsid w:val="0058704C"/>
    <w:rsid w:val="00587163"/>
    <w:rsid w:val="00587169"/>
    <w:rsid w:val="005872CC"/>
    <w:rsid w:val="005873F1"/>
    <w:rsid w:val="0058765E"/>
    <w:rsid w:val="00587954"/>
    <w:rsid w:val="00587B87"/>
    <w:rsid w:val="00587C9A"/>
    <w:rsid w:val="00587CEB"/>
    <w:rsid w:val="00587D10"/>
    <w:rsid w:val="00587D17"/>
    <w:rsid w:val="00587D81"/>
    <w:rsid w:val="00587E60"/>
    <w:rsid w:val="00587E62"/>
    <w:rsid w:val="00587E71"/>
    <w:rsid w:val="005900A3"/>
    <w:rsid w:val="0059013F"/>
    <w:rsid w:val="005901A6"/>
    <w:rsid w:val="005904EA"/>
    <w:rsid w:val="00590583"/>
    <w:rsid w:val="005906AB"/>
    <w:rsid w:val="00590722"/>
    <w:rsid w:val="0059076D"/>
    <w:rsid w:val="00590846"/>
    <w:rsid w:val="005908C1"/>
    <w:rsid w:val="00590976"/>
    <w:rsid w:val="00590997"/>
    <w:rsid w:val="00590A49"/>
    <w:rsid w:val="00590C33"/>
    <w:rsid w:val="00590C8C"/>
    <w:rsid w:val="00590D77"/>
    <w:rsid w:val="00590E75"/>
    <w:rsid w:val="00590F79"/>
    <w:rsid w:val="00591137"/>
    <w:rsid w:val="005918A6"/>
    <w:rsid w:val="005918B9"/>
    <w:rsid w:val="0059191C"/>
    <w:rsid w:val="00591ADD"/>
    <w:rsid w:val="00591C81"/>
    <w:rsid w:val="00591CA1"/>
    <w:rsid w:val="00591E6B"/>
    <w:rsid w:val="00591FE1"/>
    <w:rsid w:val="00591FF3"/>
    <w:rsid w:val="005920D6"/>
    <w:rsid w:val="0059224C"/>
    <w:rsid w:val="0059225A"/>
    <w:rsid w:val="00592376"/>
    <w:rsid w:val="005923DB"/>
    <w:rsid w:val="00592646"/>
    <w:rsid w:val="00592658"/>
    <w:rsid w:val="00592734"/>
    <w:rsid w:val="00592735"/>
    <w:rsid w:val="00592769"/>
    <w:rsid w:val="00592972"/>
    <w:rsid w:val="005929D8"/>
    <w:rsid w:val="00592AA0"/>
    <w:rsid w:val="00592C28"/>
    <w:rsid w:val="00592CC6"/>
    <w:rsid w:val="005931E3"/>
    <w:rsid w:val="00593318"/>
    <w:rsid w:val="0059341A"/>
    <w:rsid w:val="005935B5"/>
    <w:rsid w:val="0059363E"/>
    <w:rsid w:val="005936A9"/>
    <w:rsid w:val="00593707"/>
    <w:rsid w:val="005937DE"/>
    <w:rsid w:val="00593B59"/>
    <w:rsid w:val="00593BEB"/>
    <w:rsid w:val="00593D7A"/>
    <w:rsid w:val="00593E96"/>
    <w:rsid w:val="0059407F"/>
    <w:rsid w:val="00594271"/>
    <w:rsid w:val="00594387"/>
    <w:rsid w:val="005946A7"/>
    <w:rsid w:val="00594AE6"/>
    <w:rsid w:val="00594B8B"/>
    <w:rsid w:val="00594C28"/>
    <w:rsid w:val="00594D92"/>
    <w:rsid w:val="00594EDC"/>
    <w:rsid w:val="00594F71"/>
    <w:rsid w:val="005950F8"/>
    <w:rsid w:val="0059515D"/>
    <w:rsid w:val="0059526B"/>
    <w:rsid w:val="0059529C"/>
    <w:rsid w:val="005952D8"/>
    <w:rsid w:val="0059533B"/>
    <w:rsid w:val="00595627"/>
    <w:rsid w:val="00595849"/>
    <w:rsid w:val="0059596D"/>
    <w:rsid w:val="00595D5F"/>
    <w:rsid w:val="00595F45"/>
    <w:rsid w:val="00596039"/>
    <w:rsid w:val="00596253"/>
    <w:rsid w:val="00596411"/>
    <w:rsid w:val="0059675A"/>
    <w:rsid w:val="0059677F"/>
    <w:rsid w:val="0059690B"/>
    <w:rsid w:val="00596B1C"/>
    <w:rsid w:val="00596B2C"/>
    <w:rsid w:val="00596BB9"/>
    <w:rsid w:val="00596C74"/>
    <w:rsid w:val="00596EBD"/>
    <w:rsid w:val="0059701A"/>
    <w:rsid w:val="005975CC"/>
    <w:rsid w:val="005976E4"/>
    <w:rsid w:val="0059781C"/>
    <w:rsid w:val="00597871"/>
    <w:rsid w:val="005A004F"/>
    <w:rsid w:val="005A00B5"/>
    <w:rsid w:val="005A039F"/>
    <w:rsid w:val="005A0633"/>
    <w:rsid w:val="005A0844"/>
    <w:rsid w:val="005A0977"/>
    <w:rsid w:val="005A0AA3"/>
    <w:rsid w:val="005A0B62"/>
    <w:rsid w:val="005A0BDE"/>
    <w:rsid w:val="005A0CA3"/>
    <w:rsid w:val="005A0CD9"/>
    <w:rsid w:val="005A0DB1"/>
    <w:rsid w:val="005A10FC"/>
    <w:rsid w:val="005A11CB"/>
    <w:rsid w:val="005A121E"/>
    <w:rsid w:val="005A12BB"/>
    <w:rsid w:val="005A139A"/>
    <w:rsid w:val="005A14B5"/>
    <w:rsid w:val="005A1503"/>
    <w:rsid w:val="005A166C"/>
    <w:rsid w:val="005A16F0"/>
    <w:rsid w:val="005A1886"/>
    <w:rsid w:val="005A18DA"/>
    <w:rsid w:val="005A196F"/>
    <w:rsid w:val="005A1AB4"/>
    <w:rsid w:val="005A1B63"/>
    <w:rsid w:val="005A1C93"/>
    <w:rsid w:val="005A1CE2"/>
    <w:rsid w:val="005A1DA0"/>
    <w:rsid w:val="005A216A"/>
    <w:rsid w:val="005A21D6"/>
    <w:rsid w:val="005A2229"/>
    <w:rsid w:val="005A2295"/>
    <w:rsid w:val="005A2296"/>
    <w:rsid w:val="005A22BC"/>
    <w:rsid w:val="005A22BD"/>
    <w:rsid w:val="005A23AB"/>
    <w:rsid w:val="005A2659"/>
    <w:rsid w:val="005A2817"/>
    <w:rsid w:val="005A282D"/>
    <w:rsid w:val="005A2962"/>
    <w:rsid w:val="005A29AE"/>
    <w:rsid w:val="005A2B26"/>
    <w:rsid w:val="005A2C3F"/>
    <w:rsid w:val="005A2CA9"/>
    <w:rsid w:val="005A2E85"/>
    <w:rsid w:val="005A3281"/>
    <w:rsid w:val="005A3382"/>
    <w:rsid w:val="005A338E"/>
    <w:rsid w:val="005A3621"/>
    <w:rsid w:val="005A3635"/>
    <w:rsid w:val="005A385C"/>
    <w:rsid w:val="005A3A30"/>
    <w:rsid w:val="005A3A89"/>
    <w:rsid w:val="005A3B90"/>
    <w:rsid w:val="005A3C3C"/>
    <w:rsid w:val="005A3CEA"/>
    <w:rsid w:val="005A3D91"/>
    <w:rsid w:val="005A3DC7"/>
    <w:rsid w:val="005A3DF6"/>
    <w:rsid w:val="005A3FBF"/>
    <w:rsid w:val="005A403F"/>
    <w:rsid w:val="005A422B"/>
    <w:rsid w:val="005A43AF"/>
    <w:rsid w:val="005A4478"/>
    <w:rsid w:val="005A47FD"/>
    <w:rsid w:val="005A480A"/>
    <w:rsid w:val="005A491B"/>
    <w:rsid w:val="005A4985"/>
    <w:rsid w:val="005A4C84"/>
    <w:rsid w:val="005A4CEB"/>
    <w:rsid w:val="005A4D8D"/>
    <w:rsid w:val="005A4DB0"/>
    <w:rsid w:val="005A4DD1"/>
    <w:rsid w:val="005A4DDC"/>
    <w:rsid w:val="005A4F25"/>
    <w:rsid w:val="005A4F33"/>
    <w:rsid w:val="005A5066"/>
    <w:rsid w:val="005A5089"/>
    <w:rsid w:val="005A516A"/>
    <w:rsid w:val="005A525A"/>
    <w:rsid w:val="005A5446"/>
    <w:rsid w:val="005A5447"/>
    <w:rsid w:val="005A54F6"/>
    <w:rsid w:val="005A5518"/>
    <w:rsid w:val="005A563B"/>
    <w:rsid w:val="005A56DE"/>
    <w:rsid w:val="005A570C"/>
    <w:rsid w:val="005A58B8"/>
    <w:rsid w:val="005A58F4"/>
    <w:rsid w:val="005A5A1E"/>
    <w:rsid w:val="005A5C29"/>
    <w:rsid w:val="005A5FF7"/>
    <w:rsid w:val="005A6037"/>
    <w:rsid w:val="005A6226"/>
    <w:rsid w:val="005A62E0"/>
    <w:rsid w:val="005A6315"/>
    <w:rsid w:val="005A63CC"/>
    <w:rsid w:val="005A63D3"/>
    <w:rsid w:val="005A63EB"/>
    <w:rsid w:val="005A640D"/>
    <w:rsid w:val="005A648A"/>
    <w:rsid w:val="005A6514"/>
    <w:rsid w:val="005A67CE"/>
    <w:rsid w:val="005A67E6"/>
    <w:rsid w:val="005A6902"/>
    <w:rsid w:val="005A6D6D"/>
    <w:rsid w:val="005A6EF4"/>
    <w:rsid w:val="005A6F6E"/>
    <w:rsid w:val="005A7091"/>
    <w:rsid w:val="005A710C"/>
    <w:rsid w:val="005A73AF"/>
    <w:rsid w:val="005A7482"/>
    <w:rsid w:val="005A763A"/>
    <w:rsid w:val="005A78EB"/>
    <w:rsid w:val="005A7B40"/>
    <w:rsid w:val="005A7BFE"/>
    <w:rsid w:val="005A7D69"/>
    <w:rsid w:val="005A7E9C"/>
    <w:rsid w:val="005A7EE0"/>
    <w:rsid w:val="005B01A4"/>
    <w:rsid w:val="005B023D"/>
    <w:rsid w:val="005B023E"/>
    <w:rsid w:val="005B02B2"/>
    <w:rsid w:val="005B05ED"/>
    <w:rsid w:val="005B06CE"/>
    <w:rsid w:val="005B0813"/>
    <w:rsid w:val="005B0B4E"/>
    <w:rsid w:val="005B0C3A"/>
    <w:rsid w:val="005B0D10"/>
    <w:rsid w:val="005B0D62"/>
    <w:rsid w:val="005B0F71"/>
    <w:rsid w:val="005B10A7"/>
    <w:rsid w:val="005B10FA"/>
    <w:rsid w:val="005B1265"/>
    <w:rsid w:val="005B128E"/>
    <w:rsid w:val="005B1391"/>
    <w:rsid w:val="005B13AA"/>
    <w:rsid w:val="005B1468"/>
    <w:rsid w:val="005B147E"/>
    <w:rsid w:val="005B1652"/>
    <w:rsid w:val="005B1852"/>
    <w:rsid w:val="005B185F"/>
    <w:rsid w:val="005B1AC4"/>
    <w:rsid w:val="005B1B0D"/>
    <w:rsid w:val="005B1CA3"/>
    <w:rsid w:val="005B1DC4"/>
    <w:rsid w:val="005B2156"/>
    <w:rsid w:val="005B21F2"/>
    <w:rsid w:val="005B223A"/>
    <w:rsid w:val="005B227E"/>
    <w:rsid w:val="005B2425"/>
    <w:rsid w:val="005B245F"/>
    <w:rsid w:val="005B2726"/>
    <w:rsid w:val="005B298A"/>
    <w:rsid w:val="005B2A68"/>
    <w:rsid w:val="005B2B7B"/>
    <w:rsid w:val="005B2DA2"/>
    <w:rsid w:val="005B2E44"/>
    <w:rsid w:val="005B2F46"/>
    <w:rsid w:val="005B2FB8"/>
    <w:rsid w:val="005B30C6"/>
    <w:rsid w:val="005B30EC"/>
    <w:rsid w:val="005B31B9"/>
    <w:rsid w:val="005B31C1"/>
    <w:rsid w:val="005B33E5"/>
    <w:rsid w:val="005B3467"/>
    <w:rsid w:val="005B352E"/>
    <w:rsid w:val="005B35FE"/>
    <w:rsid w:val="005B3667"/>
    <w:rsid w:val="005B36D1"/>
    <w:rsid w:val="005B395A"/>
    <w:rsid w:val="005B3B5C"/>
    <w:rsid w:val="005B3C09"/>
    <w:rsid w:val="005B3D56"/>
    <w:rsid w:val="005B3E3B"/>
    <w:rsid w:val="005B3ED9"/>
    <w:rsid w:val="005B3F81"/>
    <w:rsid w:val="005B4036"/>
    <w:rsid w:val="005B42F3"/>
    <w:rsid w:val="005B4330"/>
    <w:rsid w:val="005B442B"/>
    <w:rsid w:val="005B44EB"/>
    <w:rsid w:val="005B46CD"/>
    <w:rsid w:val="005B4737"/>
    <w:rsid w:val="005B4740"/>
    <w:rsid w:val="005B482B"/>
    <w:rsid w:val="005B4B14"/>
    <w:rsid w:val="005B4C25"/>
    <w:rsid w:val="005B4CAC"/>
    <w:rsid w:val="005B4CDD"/>
    <w:rsid w:val="005B4D1F"/>
    <w:rsid w:val="005B50BB"/>
    <w:rsid w:val="005B518A"/>
    <w:rsid w:val="005B51B7"/>
    <w:rsid w:val="005B551E"/>
    <w:rsid w:val="005B5530"/>
    <w:rsid w:val="005B5556"/>
    <w:rsid w:val="005B56BE"/>
    <w:rsid w:val="005B5781"/>
    <w:rsid w:val="005B583B"/>
    <w:rsid w:val="005B59F9"/>
    <w:rsid w:val="005B5ADF"/>
    <w:rsid w:val="005B5C8D"/>
    <w:rsid w:val="005B5DF5"/>
    <w:rsid w:val="005B60D4"/>
    <w:rsid w:val="005B60F6"/>
    <w:rsid w:val="005B61EB"/>
    <w:rsid w:val="005B62E7"/>
    <w:rsid w:val="005B645B"/>
    <w:rsid w:val="005B65EE"/>
    <w:rsid w:val="005B6634"/>
    <w:rsid w:val="005B6672"/>
    <w:rsid w:val="005B689F"/>
    <w:rsid w:val="005B69A3"/>
    <w:rsid w:val="005B69A7"/>
    <w:rsid w:val="005B6A43"/>
    <w:rsid w:val="005B6A7E"/>
    <w:rsid w:val="005B6B21"/>
    <w:rsid w:val="005B6B80"/>
    <w:rsid w:val="005B6C95"/>
    <w:rsid w:val="005B6F3D"/>
    <w:rsid w:val="005B6F6C"/>
    <w:rsid w:val="005B6FDB"/>
    <w:rsid w:val="005B715B"/>
    <w:rsid w:val="005B725C"/>
    <w:rsid w:val="005B74A5"/>
    <w:rsid w:val="005B74BB"/>
    <w:rsid w:val="005B7805"/>
    <w:rsid w:val="005B7891"/>
    <w:rsid w:val="005B7896"/>
    <w:rsid w:val="005B7A3D"/>
    <w:rsid w:val="005B7BC9"/>
    <w:rsid w:val="005B7C97"/>
    <w:rsid w:val="005B7CF9"/>
    <w:rsid w:val="005B7D1D"/>
    <w:rsid w:val="005B7E10"/>
    <w:rsid w:val="005B7F55"/>
    <w:rsid w:val="005C0284"/>
    <w:rsid w:val="005C035C"/>
    <w:rsid w:val="005C03BC"/>
    <w:rsid w:val="005C03EE"/>
    <w:rsid w:val="005C0419"/>
    <w:rsid w:val="005C04CE"/>
    <w:rsid w:val="005C0768"/>
    <w:rsid w:val="005C091A"/>
    <w:rsid w:val="005C0A7C"/>
    <w:rsid w:val="005C0BD7"/>
    <w:rsid w:val="005C0DCE"/>
    <w:rsid w:val="005C0EBD"/>
    <w:rsid w:val="005C1133"/>
    <w:rsid w:val="005C141F"/>
    <w:rsid w:val="005C14AA"/>
    <w:rsid w:val="005C1881"/>
    <w:rsid w:val="005C18B1"/>
    <w:rsid w:val="005C191F"/>
    <w:rsid w:val="005C194C"/>
    <w:rsid w:val="005C1F09"/>
    <w:rsid w:val="005C1F1E"/>
    <w:rsid w:val="005C1F7F"/>
    <w:rsid w:val="005C2008"/>
    <w:rsid w:val="005C227D"/>
    <w:rsid w:val="005C23FE"/>
    <w:rsid w:val="005C2534"/>
    <w:rsid w:val="005C256D"/>
    <w:rsid w:val="005C2713"/>
    <w:rsid w:val="005C27E7"/>
    <w:rsid w:val="005C2B57"/>
    <w:rsid w:val="005C2B95"/>
    <w:rsid w:val="005C2D6A"/>
    <w:rsid w:val="005C2DA6"/>
    <w:rsid w:val="005C2E08"/>
    <w:rsid w:val="005C2EE9"/>
    <w:rsid w:val="005C3212"/>
    <w:rsid w:val="005C32ED"/>
    <w:rsid w:val="005C380B"/>
    <w:rsid w:val="005C3919"/>
    <w:rsid w:val="005C3B66"/>
    <w:rsid w:val="005C3C2F"/>
    <w:rsid w:val="005C3D07"/>
    <w:rsid w:val="005C3E4A"/>
    <w:rsid w:val="005C3E76"/>
    <w:rsid w:val="005C406B"/>
    <w:rsid w:val="005C4182"/>
    <w:rsid w:val="005C445C"/>
    <w:rsid w:val="005C45E4"/>
    <w:rsid w:val="005C4617"/>
    <w:rsid w:val="005C4625"/>
    <w:rsid w:val="005C4756"/>
    <w:rsid w:val="005C476A"/>
    <w:rsid w:val="005C477D"/>
    <w:rsid w:val="005C485F"/>
    <w:rsid w:val="005C487A"/>
    <w:rsid w:val="005C4902"/>
    <w:rsid w:val="005C4938"/>
    <w:rsid w:val="005C49EC"/>
    <w:rsid w:val="005C4A93"/>
    <w:rsid w:val="005C4B2D"/>
    <w:rsid w:val="005C4B7B"/>
    <w:rsid w:val="005C4C5E"/>
    <w:rsid w:val="005C4E8D"/>
    <w:rsid w:val="005C4FA3"/>
    <w:rsid w:val="005C503D"/>
    <w:rsid w:val="005C51C3"/>
    <w:rsid w:val="005C5582"/>
    <w:rsid w:val="005C567B"/>
    <w:rsid w:val="005C5900"/>
    <w:rsid w:val="005C5B06"/>
    <w:rsid w:val="005C5D0D"/>
    <w:rsid w:val="005C5F62"/>
    <w:rsid w:val="005C627D"/>
    <w:rsid w:val="005C650E"/>
    <w:rsid w:val="005C65D4"/>
    <w:rsid w:val="005C65DD"/>
    <w:rsid w:val="005C66C7"/>
    <w:rsid w:val="005C67A6"/>
    <w:rsid w:val="005C6812"/>
    <w:rsid w:val="005C698B"/>
    <w:rsid w:val="005C6D69"/>
    <w:rsid w:val="005C6D8E"/>
    <w:rsid w:val="005C7151"/>
    <w:rsid w:val="005C72C9"/>
    <w:rsid w:val="005C745B"/>
    <w:rsid w:val="005C76E6"/>
    <w:rsid w:val="005C775A"/>
    <w:rsid w:val="005C787C"/>
    <w:rsid w:val="005C7941"/>
    <w:rsid w:val="005C7A8C"/>
    <w:rsid w:val="005C7BEF"/>
    <w:rsid w:val="005C7CC3"/>
    <w:rsid w:val="005C7E0E"/>
    <w:rsid w:val="005C7F25"/>
    <w:rsid w:val="005D009F"/>
    <w:rsid w:val="005D00E1"/>
    <w:rsid w:val="005D0185"/>
    <w:rsid w:val="005D0444"/>
    <w:rsid w:val="005D050F"/>
    <w:rsid w:val="005D051D"/>
    <w:rsid w:val="005D07C0"/>
    <w:rsid w:val="005D08B1"/>
    <w:rsid w:val="005D0B8D"/>
    <w:rsid w:val="005D0D82"/>
    <w:rsid w:val="005D0DB3"/>
    <w:rsid w:val="005D0DBB"/>
    <w:rsid w:val="005D0FDF"/>
    <w:rsid w:val="005D13F0"/>
    <w:rsid w:val="005D151A"/>
    <w:rsid w:val="005D1550"/>
    <w:rsid w:val="005D157A"/>
    <w:rsid w:val="005D1605"/>
    <w:rsid w:val="005D17A7"/>
    <w:rsid w:val="005D17D7"/>
    <w:rsid w:val="005D19EB"/>
    <w:rsid w:val="005D1AA6"/>
    <w:rsid w:val="005D1B5D"/>
    <w:rsid w:val="005D1CB8"/>
    <w:rsid w:val="005D1D0E"/>
    <w:rsid w:val="005D1E15"/>
    <w:rsid w:val="005D1F55"/>
    <w:rsid w:val="005D215F"/>
    <w:rsid w:val="005D2160"/>
    <w:rsid w:val="005D21BD"/>
    <w:rsid w:val="005D236C"/>
    <w:rsid w:val="005D26CD"/>
    <w:rsid w:val="005D2711"/>
    <w:rsid w:val="005D2AA5"/>
    <w:rsid w:val="005D2BCA"/>
    <w:rsid w:val="005D2DDC"/>
    <w:rsid w:val="005D2EA1"/>
    <w:rsid w:val="005D30A8"/>
    <w:rsid w:val="005D30EF"/>
    <w:rsid w:val="005D31D9"/>
    <w:rsid w:val="005D323E"/>
    <w:rsid w:val="005D32BF"/>
    <w:rsid w:val="005D3375"/>
    <w:rsid w:val="005D351B"/>
    <w:rsid w:val="005D36F2"/>
    <w:rsid w:val="005D37B2"/>
    <w:rsid w:val="005D387D"/>
    <w:rsid w:val="005D38E9"/>
    <w:rsid w:val="005D39E3"/>
    <w:rsid w:val="005D39E5"/>
    <w:rsid w:val="005D3D3D"/>
    <w:rsid w:val="005D3F62"/>
    <w:rsid w:val="005D4120"/>
    <w:rsid w:val="005D414D"/>
    <w:rsid w:val="005D420D"/>
    <w:rsid w:val="005D433A"/>
    <w:rsid w:val="005D44AB"/>
    <w:rsid w:val="005D4550"/>
    <w:rsid w:val="005D45E6"/>
    <w:rsid w:val="005D49B0"/>
    <w:rsid w:val="005D4B43"/>
    <w:rsid w:val="005D4F53"/>
    <w:rsid w:val="005D51AE"/>
    <w:rsid w:val="005D52B8"/>
    <w:rsid w:val="005D52EE"/>
    <w:rsid w:val="005D5318"/>
    <w:rsid w:val="005D565C"/>
    <w:rsid w:val="005D56FF"/>
    <w:rsid w:val="005D574E"/>
    <w:rsid w:val="005D5AF7"/>
    <w:rsid w:val="005D5F46"/>
    <w:rsid w:val="005D6221"/>
    <w:rsid w:val="005D6284"/>
    <w:rsid w:val="005D62AB"/>
    <w:rsid w:val="005D63EC"/>
    <w:rsid w:val="005D6456"/>
    <w:rsid w:val="005D64CF"/>
    <w:rsid w:val="005D676B"/>
    <w:rsid w:val="005D6A2A"/>
    <w:rsid w:val="005D6A8D"/>
    <w:rsid w:val="005D6B77"/>
    <w:rsid w:val="005D6B84"/>
    <w:rsid w:val="005D6E05"/>
    <w:rsid w:val="005D6F01"/>
    <w:rsid w:val="005D7612"/>
    <w:rsid w:val="005D77B0"/>
    <w:rsid w:val="005D78F0"/>
    <w:rsid w:val="005D7A18"/>
    <w:rsid w:val="005D7AF5"/>
    <w:rsid w:val="005D7B98"/>
    <w:rsid w:val="005D7BDE"/>
    <w:rsid w:val="005D7DF3"/>
    <w:rsid w:val="005D7E08"/>
    <w:rsid w:val="005E0035"/>
    <w:rsid w:val="005E0376"/>
    <w:rsid w:val="005E08A0"/>
    <w:rsid w:val="005E08E2"/>
    <w:rsid w:val="005E0AA4"/>
    <w:rsid w:val="005E0FDF"/>
    <w:rsid w:val="005E10AD"/>
    <w:rsid w:val="005E11AF"/>
    <w:rsid w:val="005E126F"/>
    <w:rsid w:val="005E1455"/>
    <w:rsid w:val="005E145A"/>
    <w:rsid w:val="005E1595"/>
    <w:rsid w:val="005E1626"/>
    <w:rsid w:val="005E16F5"/>
    <w:rsid w:val="005E17C0"/>
    <w:rsid w:val="005E18BF"/>
    <w:rsid w:val="005E196D"/>
    <w:rsid w:val="005E1A21"/>
    <w:rsid w:val="005E1C60"/>
    <w:rsid w:val="005E1C68"/>
    <w:rsid w:val="005E1CB5"/>
    <w:rsid w:val="005E1F77"/>
    <w:rsid w:val="005E204C"/>
    <w:rsid w:val="005E20BE"/>
    <w:rsid w:val="005E229B"/>
    <w:rsid w:val="005E2328"/>
    <w:rsid w:val="005E241E"/>
    <w:rsid w:val="005E25C4"/>
    <w:rsid w:val="005E26C2"/>
    <w:rsid w:val="005E2791"/>
    <w:rsid w:val="005E28D2"/>
    <w:rsid w:val="005E28D3"/>
    <w:rsid w:val="005E2AA0"/>
    <w:rsid w:val="005E2B36"/>
    <w:rsid w:val="005E2BD4"/>
    <w:rsid w:val="005E2FDF"/>
    <w:rsid w:val="005E3218"/>
    <w:rsid w:val="005E3350"/>
    <w:rsid w:val="005E34F3"/>
    <w:rsid w:val="005E35FD"/>
    <w:rsid w:val="005E36B0"/>
    <w:rsid w:val="005E38B9"/>
    <w:rsid w:val="005E3B17"/>
    <w:rsid w:val="005E3E19"/>
    <w:rsid w:val="005E3E1C"/>
    <w:rsid w:val="005E3F5D"/>
    <w:rsid w:val="005E4054"/>
    <w:rsid w:val="005E4177"/>
    <w:rsid w:val="005E42E5"/>
    <w:rsid w:val="005E43B9"/>
    <w:rsid w:val="005E442B"/>
    <w:rsid w:val="005E4488"/>
    <w:rsid w:val="005E44DB"/>
    <w:rsid w:val="005E45A0"/>
    <w:rsid w:val="005E4868"/>
    <w:rsid w:val="005E4A40"/>
    <w:rsid w:val="005E4BA6"/>
    <w:rsid w:val="005E4CBD"/>
    <w:rsid w:val="005E4E3B"/>
    <w:rsid w:val="005E4EED"/>
    <w:rsid w:val="005E503D"/>
    <w:rsid w:val="005E5506"/>
    <w:rsid w:val="005E55AE"/>
    <w:rsid w:val="005E562B"/>
    <w:rsid w:val="005E572B"/>
    <w:rsid w:val="005E58D1"/>
    <w:rsid w:val="005E5A9E"/>
    <w:rsid w:val="005E5BE4"/>
    <w:rsid w:val="005E5E73"/>
    <w:rsid w:val="005E5EE2"/>
    <w:rsid w:val="005E5F77"/>
    <w:rsid w:val="005E607C"/>
    <w:rsid w:val="005E60CB"/>
    <w:rsid w:val="005E628F"/>
    <w:rsid w:val="005E66F6"/>
    <w:rsid w:val="005E67F0"/>
    <w:rsid w:val="005E6885"/>
    <w:rsid w:val="005E68E1"/>
    <w:rsid w:val="005E704F"/>
    <w:rsid w:val="005E7108"/>
    <w:rsid w:val="005E7237"/>
    <w:rsid w:val="005E72A7"/>
    <w:rsid w:val="005E7387"/>
    <w:rsid w:val="005E74AB"/>
    <w:rsid w:val="005E7518"/>
    <w:rsid w:val="005E7550"/>
    <w:rsid w:val="005E77AF"/>
    <w:rsid w:val="005E791A"/>
    <w:rsid w:val="005E7AB1"/>
    <w:rsid w:val="005E7D24"/>
    <w:rsid w:val="005E7EAD"/>
    <w:rsid w:val="005F02BA"/>
    <w:rsid w:val="005F0435"/>
    <w:rsid w:val="005F045F"/>
    <w:rsid w:val="005F0475"/>
    <w:rsid w:val="005F0661"/>
    <w:rsid w:val="005F0851"/>
    <w:rsid w:val="005F0900"/>
    <w:rsid w:val="005F0902"/>
    <w:rsid w:val="005F0B5A"/>
    <w:rsid w:val="005F0B91"/>
    <w:rsid w:val="005F0E94"/>
    <w:rsid w:val="005F0EBC"/>
    <w:rsid w:val="005F12BE"/>
    <w:rsid w:val="005F12E4"/>
    <w:rsid w:val="005F14AA"/>
    <w:rsid w:val="005F15F2"/>
    <w:rsid w:val="005F15F6"/>
    <w:rsid w:val="005F18AE"/>
    <w:rsid w:val="005F1AAB"/>
    <w:rsid w:val="005F1BAC"/>
    <w:rsid w:val="005F1DD1"/>
    <w:rsid w:val="005F1EBF"/>
    <w:rsid w:val="005F2014"/>
    <w:rsid w:val="005F21DF"/>
    <w:rsid w:val="005F2229"/>
    <w:rsid w:val="005F23E4"/>
    <w:rsid w:val="005F2443"/>
    <w:rsid w:val="005F255B"/>
    <w:rsid w:val="005F25E5"/>
    <w:rsid w:val="005F281F"/>
    <w:rsid w:val="005F2C85"/>
    <w:rsid w:val="005F2DB8"/>
    <w:rsid w:val="005F2E1E"/>
    <w:rsid w:val="005F2EE0"/>
    <w:rsid w:val="005F2FEA"/>
    <w:rsid w:val="005F3012"/>
    <w:rsid w:val="005F314E"/>
    <w:rsid w:val="005F31D2"/>
    <w:rsid w:val="005F35D5"/>
    <w:rsid w:val="005F37F2"/>
    <w:rsid w:val="005F3A7B"/>
    <w:rsid w:val="005F3C11"/>
    <w:rsid w:val="005F3DDE"/>
    <w:rsid w:val="005F3DF4"/>
    <w:rsid w:val="005F3E38"/>
    <w:rsid w:val="005F3EA0"/>
    <w:rsid w:val="005F3F70"/>
    <w:rsid w:val="005F40D8"/>
    <w:rsid w:val="005F41B2"/>
    <w:rsid w:val="005F41BA"/>
    <w:rsid w:val="005F43EE"/>
    <w:rsid w:val="005F4490"/>
    <w:rsid w:val="005F482C"/>
    <w:rsid w:val="005F48A9"/>
    <w:rsid w:val="005F4954"/>
    <w:rsid w:val="005F4A34"/>
    <w:rsid w:val="005F4AD7"/>
    <w:rsid w:val="005F4CCD"/>
    <w:rsid w:val="005F4D7B"/>
    <w:rsid w:val="005F4F32"/>
    <w:rsid w:val="005F51CF"/>
    <w:rsid w:val="005F536D"/>
    <w:rsid w:val="005F5377"/>
    <w:rsid w:val="005F55E5"/>
    <w:rsid w:val="005F562A"/>
    <w:rsid w:val="005F565D"/>
    <w:rsid w:val="005F567D"/>
    <w:rsid w:val="005F5781"/>
    <w:rsid w:val="005F57B9"/>
    <w:rsid w:val="005F57E9"/>
    <w:rsid w:val="005F59B4"/>
    <w:rsid w:val="005F5BAC"/>
    <w:rsid w:val="005F5BF9"/>
    <w:rsid w:val="005F5E30"/>
    <w:rsid w:val="005F5EBA"/>
    <w:rsid w:val="005F6190"/>
    <w:rsid w:val="005F6193"/>
    <w:rsid w:val="005F6229"/>
    <w:rsid w:val="005F6387"/>
    <w:rsid w:val="005F6395"/>
    <w:rsid w:val="005F64E1"/>
    <w:rsid w:val="005F68DC"/>
    <w:rsid w:val="005F6950"/>
    <w:rsid w:val="005F696F"/>
    <w:rsid w:val="005F6A02"/>
    <w:rsid w:val="005F6B9C"/>
    <w:rsid w:val="005F6F7A"/>
    <w:rsid w:val="005F702C"/>
    <w:rsid w:val="005F7074"/>
    <w:rsid w:val="005F7272"/>
    <w:rsid w:val="005F743F"/>
    <w:rsid w:val="005F75DB"/>
    <w:rsid w:val="005F7980"/>
    <w:rsid w:val="005F7CA6"/>
    <w:rsid w:val="005F7E4C"/>
    <w:rsid w:val="005F7E6C"/>
    <w:rsid w:val="005F7F5C"/>
    <w:rsid w:val="00600045"/>
    <w:rsid w:val="0060006F"/>
    <w:rsid w:val="00600090"/>
    <w:rsid w:val="006001F8"/>
    <w:rsid w:val="00600780"/>
    <w:rsid w:val="006008C3"/>
    <w:rsid w:val="00600A15"/>
    <w:rsid w:val="00600AD4"/>
    <w:rsid w:val="00600B68"/>
    <w:rsid w:val="00600C20"/>
    <w:rsid w:val="00601044"/>
    <w:rsid w:val="006010FB"/>
    <w:rsid w:val="0060111D"/>
    <w:rsid w:val="006011D9"/>
    <w:rsid w:val="0060130D"/>
    <w:rsid w:val="0060131C"/>
    <w:rsid w:val="0060171E"/>
    <w:rsid w:val="00601896"/>
    <w:rsid w:val="00601981"/>
    <w:rsid w:val="00602005"/>
    <w:rsid w:val="00602187"/>
    <w:rsid w:val="0060222B"/>
    <w:rsid w:val="006024D1"/>
    <w:rsid w:val="006024E9"/>
    <w:rsid w:val="0060259D"/>
    <w:rsid w:val="006029CD"/>
    <w:rsid w:val="00602AAD"/>
    <w:rsid w:val="00602F3E"/>
    <w:rsid w:val="00602FC0"/>
    <w:rsid w:val="006031FF"/>
    <w:rsid w:val="00603603"/>
    <w:rsid w:val="00603720"/>
    <w:rsid w:val="0060373C"/>
    <w:rsid w:val="00603AB7"/>
    <w:rsid w:val="00603CAF"/>
    <w:rsid w:val="00603DC5"/>
    <w:rsid w:val="006040CC"/>
    <w:rsid w:val="006041C0"/>
    <w:rsid w:val="006041D4"/>
    <w:rsid w:val="006042DD"/>
    <w:rsid w:val="0060446A"/>
    <w:rsid w:val="0060463C"/>
    <w:rsid w:val="00604698"/>
    <w:rsid w:val="0060498E"/>
    <w:rsid w:val="00604AE7"/>
    <w:rsid w:val="00604B28"/>
    <w:rsid w:val="00604BA4"/>
    <w:rsid w:val="00604CC6"/>
    <w:rsid w:val="00604F76"/>
    <w:rsid w:val="006052F9"/>
    <w:rsid w:val="0060538C"/>
    <w:rsid w:val="006054C5"/>
    <w:rsid w:val="00605570"/>
    <w:rsid w:val="006056EF"/>
    <w:rsid w:val="00605828"/>
    <w:rsid w:val="0060598C"/>
    <w:rsid w:val="00605E19"/>
    <w:rsid w:val="00605E47"/>
    <w:rsid w:val="006061AB"/>
    <w:rsid w:val="006061D9"/>
    <w:rsid w:val="006062A1"/>
    <w:rsid w:val="006063F9"/>
    <w:rsid w:val="00606421"/>
    <w:rsid w:val="0060653D"/>
    <w:rsid w:val="00606574"/>
    <w:rsid w:val="00606602"/>
    <w:rsid w:val="00606696"/>
    <w:rsid w:val="006068C7"/>
    <w:rsid w:val="00606BA8"/>
    <w:rsid w:val="00606C4E"/>
    <w:rsid w:val="00606C85"/>
    <w:rsid w:val="00606CAB"/>
    <w:rsid w:val="00606D31"/>
    <w:rsid w:val="00606EAC"/>
    <w:rsid w:val="00606F07"/>
    <w:rsid w:val="00606FAB"/>
    <w:rsid w:val="00606FED"/>
    <w:rsid w:val="00607463"/>
    <w:rsid w:val="006075C4"/>
    <w:rsid w:val="00607869"/>
    <w:rsid w:val="00607904"/>
    <w:rsid w:val="00607CE6"/>
    <w:rsid w:val="006102D5"/>
    <w:rsid w:val="00610466"/>
    <w:rsid w:val="00610597"/>
    <w:rsid w:val="0061059B"/>
    <w:rsid w:val="00610BBF"/>
    <w:rsid w:val="00610BDF"/>
    <w:rsid w:val="00610BE9"/>
    <w:rsid w:val="00610F2E"/>
    <w:rsid w:val="0061104A"/>
    <w:rsid w:val="00611093"/>
    <w:rsid w:val="006113DA"/>
    <w:rsid w:val="00611564"/>
    <w:rsid w:val="00611602"/>
    <w:rsid w:val="006117CD"/>
    <w:rsid w:val="0061191D"/>
    <w:rsid w:val="00611952"/>
    <w:rsid w:val="006119AD"/>
    <w:rsid w:val="00611A95"/>
    <w:rsid w:val="00611CB7"/>
    <w:rsid w:val="00611CC4"/>
    <w:rsid w:val="00611F50"/>
    <w:rsid w:val="006123FF"/>
    <w:rsid w:val="00612778"/>
    <w:rsid w:val="00612A78"/>
    <w:rsid w:val="00612CDE"/>
    <w:rsid w:val="00612D3E"/>
    <w:rsid w:val="00612DEC"/>
    <w:rsid w:val="00612E51"/>
    <w:rsid w:val="00612F3D"/>
    <w:rsid w:val="00613032"/>
    <w:rsid w:val="0061309B"/>
    <w:rsid w:val="006130F1"/>
    <w:rsid w:val="0061315B"/>
    <w:rsid w:val="00613230"/>
    <w:rsid w:val="006134DD"/>
    <w:rsid w:val="0061352A"/>
    <w:rsid w:val="006135B8"/>
    <w:rsid w:val="00613814"/>
    <w:rsid w:val="00613859"/>
    <w:rsid w:val="00613D91"/>
    <w:rsid w:val="00614187"/>
    <w:rsid w:val="00614243"/>
    <w:rsid w:val="006143F9"/>
    <w:rsid w:val="006144A4"/>
    <w:rsid w:val="0061472C"/>
    <w:rsid w:val="006147A2"/>
    <w:rsid w:val="006147A6"/>
    <w:rsid w:val="006147F8"/>
    <w:rsid w:val="00614834"/>
    <w:rsid w:val="006148FF"/>
    <w:rsid w:val="00614A00"/>
    <w:rsid w:val="00614B08"/>
    <w:rsid w:val="00614B0F"/>
    <w:rsid w:val="00614B34"/>
    <w:rsid w:val="00614E3C"/>
    <w:rsid w:val="00614FE0"/>
    <w:rsid w:val="00615015"/>
    <w:rsid w:val="0061504A"/>
    <w:rsid w:val="0061507A"/>
    <w:rsid w:val="00615202"/>
    <w:rsid w:val="0061524F"/>
    <w:rsid w:val="0061529E"/>
    <w:rsid w:val="006152C8"/>
    <w:rsid w:val="00615418"/>
    <w:rsid w:val="0061556C"/>
    <w:rsid w:val="0061558A"/>
    <w:rsid w:val="006155AD"/>
    <w:rsid w:val="006157AC"/>
    <w:rsid w:val="00615922"/>
    <w:rsid w:val="00615D2C"/>
    <w:rsid w:val="00615DF6"/>
    <w:rsid w:val="00615F27"/>
    <w:rsid w:val="00615F48"/>
    <w:rsid w:val="00615F80"/>
    <w:rsid w:val="00615F9E"/>
    <w:rsid w:val="00615FB5"/>
    <w:rsid w:val="00615FEE"/>
    <w:rsid w:val="0061600C"/>
    <w:rsid w:val="006162B8"/>
    <w:rsid w:val="006162D4"/>
    <w:rsid w:val="00616304"/>
    <w:rsid w:val="006164FC"/>
    <w:rsid w:val="00616663"/>
    <w:rsid w:val="006168CF"/>
    <w:rsid w:val="00616909"/>
    <w:rsid w:val="006169A3"/>
    <w:rsid w:val="00616A57"/>
    <w:rsid w:val="00616CB2"/>
    <w:rsid w:val="00616D1F"/>
    <w:rsid w:val="00616F9B"/>
    <w:rsid w:val="00617002"/>
    <w:rsid w:val="00617043"/>
    <w:rsid w:val="006174BB"/>
    <w:rsid w:val="00617A3E"/>
    <w:rsid w:val="00617BED"/>
    <w:rsid w:val="00617C72"/>
    <w:rsid w:val="00617C82"/>
    <w:rsid w:val="00617CA6"/>
    <w:rsid w:val="00617E11"/>
    <w:rsid w:val="00617E3D"/>
    <w:rsid w:val="00617F66"/>
    <w:rsid w:val="00617F7A"/>
    <w:rsid w:val="006200A0"/>
    <w:rsid w:val="0062015F"/>
    <w:rsid w:val="00620203"/>
    <w:rsid w:val="0062030C"/>
    <w:rsid w:val="00620342"/>
    <w:rsid w:val="0062046A"/>
    <w:rsid w:val="00620666"/>
    <w:rsid w:val="0062075A"/>
    <w:rsid w:val="00620883"/>
    <w:rsid w:val="006208E8"/>
    <w:rsid w:val="00620978"/>
    <w:rsid w:val="00620C3A"/>
    <w:rsid w:val="00620D86"/>
    <w:rsid w:val="00620E51"/>
    <w:rsid w:val="00620FE4"/>
    <w:rsid w:val="00620FF6"/>
    <w:rsid w:val="00621187"/>
    <w:rsid w:val="0062122D"/>
    <w:rsid w:val="006212E6"/>
    <w:rsid w:val="00621344"/>
    <w:rsid w:val="00621370"/>
    <w:rsid w:val="006213E4"/>
    <w:rsid w:val="00621458"/>
    <w:rsid w:val="00621462"/>
    <w:rsid w:val="0062149B"/>
    <w:rsid w:val="006216BC"/>
    <w:rsid w:val="00621747"/>
    <w:rsid w:val="0062185D"/>
    <w:rsid w:val="0062199C"/>
    <w:rsid w:val="00621A13"/>
    <w:rsid w:val="00621D37"/>
    <w:rsid w:val="00621DA4"/>
    <w:rsid w:val="00621E5A"/>
    <w:rsid w:val="00621F58"/>
    <w:rsid w:val="006220AB"/>
    <w:rsid w:val="006223AD"/>
    <w:rsid w:val="0062256E"/>
    <w:rsid w:val="006228FB"/>
    <w:rsid w:val="006229FE"/>
    <w:rsid w:val="00622CCC"/>
    <w:rsid w:val="006231CE"/>
    <w:rsid w:val="006232F2"/>
    <w:rsid w:val="0062334F"/>
    <w:rsid w:val="0062339F"/>
    <w:rsid w:val="006234BE"/>
    <w:rsid w:val="00623514"/>
    <w:rsid w:val="0062389E"/>
    <w:rsid w:val="00623D55"/>
    <w:rsid w:val="00623E44"/>
    <w:rsid w:val="00623FE9"/>
    <w:rsid w:val="00624394"/>
    <w:rsid w:val="0062459B"/>
    <w:rsid w:val="00624766"/>
    <w:rsid w:val="0062497A"/>
    <w:rsid w:val="00624B72"/>
    <w:rsid w:val="00624B77"/>
    <w:rsid w:val="00624C26"/>
    <w:rsid w:val="00624DCE"/>
    <w:rsid w:val="00624DED"/>
    <w:rsid w:val="00624F89"/>
    <w:rsid w:val="00624F98"/>
    <w:rsid w:val="006250C1"/>
    <w:rsid w:val="0062526E"/>
    <w:rsid w:val="0062530A"/>
    <w:rsid w:val="0062534F"/>
    <w:rsid w:val="0062539F"/>
    <w:rsid w:val="006253A4"/>
    <w:rsid w:val="0062553C"/>
    <w:rsid w:val="00625620"/>
    <w:rsid w:val="006256E2"/>
    <w:rsid w:val="00625783"/>
    <w:rsid w:val="006257AF"/>
    <w:rsid w:val="00625952"/>
    <w:rsid w:val="00625CBD"/>
    <w:rsid w:val="00625FD0"/>
    <w:rsid w:val="00626126"/>
    <w:rsid w:val="006261DE"/>
    <w:rsid w:val="00626332"/>
    <w:rsid w:val="00626371"/>
    <w:rsid w:val="006263D5"/>
    <w:rsid w:val="0062642C"/>
    <w:rsid w:val="0062648E"/>
    <w:rsid w:val="0062651B"/>
    <w:rsid w:val="006267B8"/>
    <w:rsid w:val="00626850"/>
    <w:rsid w:val="00626852"/>
    <w:rsid w:val="006269A6"/>
    <w:rsid w:val="00626A61"/>
    <w:rsid w:val="00626BB1"/>
    <w:rsid w:val="00626BEC"/>
    <w:rsid w:val="00626E85"/>
    <w:rsid w:val="00627090"/>
    <w:rsid w:val="006275AA"/>
    <w:rsid w:val="00627611"/>
    <w:rsid w:val="0062771D"/>
    <w:rsid w:val="00627958"/>
    <w:rsid w:val="00627A4F"/>
    <w:rsid w:val="00627AB3"/>
    <w:rsid w:val="00627B98"/>
    <w:rsid w:val="00627DBC"/>
    <w:rsid w:val="00627F79"/>
    <w:rsid w:val="00627F82"/>
    <w:rsid w:val="00630052"/>
    <w:rsid w:val="00630269"/>
    <w:rsid w:val="00630500"/>
    <w:rsid w:val="006305FD"/>
    <w:rsid w:val="0063076E"/>
    <w:rsid w:val="006307B2"/>
    <w:rsid w:val="00630B2E"/>
    <w:rsid w:val="00630FC3"/>
    <w:rsid w:val="00631019"/>
    <w:rsid w:val="00631198"/>
    <w:rsid w:val="0063133C"/>
    <w:rsid w:val="00631433"/>
    <w:rsid w:val="0063143A"/>
    <w:rsid w:val="006315DB"/>
    <w:rsid w:val="0063163B"/>
    <w:rsid w:val="00631762"/>
    <w:rsid w:val="006318BD"/>
    <w:rsid w:val="00631974"/>
    <w:rsid w:val="00631979"/>
    <w:rsid w:val="00631AF1"/>
    <w:rsid w:val="00631BF1"/>
    <w:rsid w:val="00632130"/>
    <w:rsid w:val="00632143"/>
    <w:rsid w:val="0063225A"/>
    <w:rsid w:val="0063227F"/>
    <w:rsid w:val="00632295"/>
    <w:rsid w:val="006322E7"/>
    <w:rsid w:val="006323DC"/>
    <w:rsid w:val="006324AA"/>
    <w:rsid w:val="006325D0"/>
    <w:rsid w:val="0063262F"/>
    <w:rsid w:val="006326B2"/>
    <w:rsid w:val="00632738"/>
    <w:rsid w:val="006327AB"/>
    <w:rsid w:val="00632807"/>
    <w:rsid w:val="0063297A"/>
    <w:rsid w:val="00632C8F"/>
    <w:rsid w:val="00632D49"/>
    <w:rsid w:val="006330D0"/>
    <w:rsid w:val="0063323D"/>
    <w:rsid w:val="00633621"/>
    <w:rsid w:val="00633756"/>
    <w:rsid w:val="006337E8"/>
    <w:rsid w:val="0063389B"/>
    <w:rsid w:val="006339DF"/>
    <w:rsid w:val="00633A53"/>
    <w:rsid w:val="00633AF2"/>
    <w:rsid w:val="00633B0E"/>
    <w:rsid w:val="00633BB6"/>
    <w:rsid w:val="00634219"/>
    <w:rsid w:val="00634647"/>
    <w:rsid w:val="006346D1"/>
    <w:rsid w:val="00634D0B"/>
    <w:rsid w:val="00634D2D"/>
    <w:rsid w:val="00634E6F"/>
    <w:rsid w:val="00634F03"/>
    <w:rsid w:val="006352CE"/>
    <w:rsid w:val="0063579F"/>
    <w:rsid w:val="00635B09"/>
    <w:rsid w:val="00635F87"/>
    <w:rsid w:val="0063609C"/>
    <w:rsid w:val="006363D1"/>
    <w:rsid w:val="00636430"/>
    <w:rsid w:val="006364B5"/>
    <w:rsid w:val="006365BF"/>
    <w:rsid w:val="0063670F"/>
    <w:rsid w:val="00636876"/>
    <w:rsid w:val="006370CE"/>
    <w:rsid w:val="00637294"/>
    <w:rsid w:val="00637295"/>
    <w:rsid w:val="006375D1"/>
    <w:rsid w:val="0063764B"/>
    <w:rsid w:val="00637654"/>
    <w:rsid w:val="006378C1"/>
    <w:rsid w:val="00637961"/>
    <w:rsid w:val="0063796F"/>
    <w:rsid w:val="00637973"/>
    <w:rsid w:val="0063799A"/>
    <w:rsid w:val="006379DA"/>
    <w:rsid w:val="006379EF"/>
    <w:rsid w:val="00637A3B"/>
    <w:rsid w:val="00637AF8"/>
    <w:rsid w:val="00637B0D"/>
    <w:rsid w:val="00637FA7"/>
    <w:rsid w:val="00640078"/>
    <w:rsid w:val="006403DA"/>
    <w:rsid w:val="0064044C"/>
    <w:rsid w:val="006404D3"/>
    <w:rsid w:val="00640546"/>
    <w:rsid w:val="0064069A"/>
    <w:rsid w:val="00640740"/>
    <w:rsid w:val="00640745"/>
    <w:rsid w:val="0064089B"/>
    <w:rsid w:val="006409E0"/>
    <w:rsid w:val="00640DA3"/>
    <w:rsid w:val="00640FC2"/>
    <w:rsid w:val="00641556"/>
    <w:rsid w:val="006417B2"/>
    <w:rsid w:val="0064186F"/>
    <w:rsid w:val="00641A05"/>
    <w:rsid w:val="00641AD1"/>
    <w:rsid w:val="00641C12"/>
    <w:rsid w:val="00641C7B"/>
    <w:rsid w:val="00641D23"/>
    <w:rsid w:val="00641F8E"/>
    <w:rsid w:val="00642054"/>
    <w:rsid w:val="0064219E"/>
    <w:rsid w:val="00642259"/>
    <w:rsid w:val="00642408"/>
    <w:rsid w:val="006424FA"/>
    <w:rsid w:val="00642512"/>
    <w:rsid w:val="0064255B"/>
    <w:rsid w:val="00642A37"/>
    <w:rsid w:val="00642B99"/>
    <w:rsid w:val="00642C41"/>
    <w:rsid w:val="00642C47"/>
    <w:rsid w:val="00642D3F"/>
    <w:rsid w:val="00642DF2"/>
    <w:rsid w:val="00643014"/>
    <w:rsid w:val="0064328C"/>
    <w:rsid w:val="00643399"/>
    <w:rsid w:val="0064347A"/>
    <w:rsid w:val="006434E6"/>
    <w:rsid w:val="00643A60"/>
    <w:rsid w:val="00643B35"/>
    <w:rsid w:val="00643DB7"/>
    <w:rsid w:val="006440E5"/>
    <w:rsid w:val="00644206"/>
    <w:rsid w:val="006443A2"/>
    <w:rsid w:val="00644538"/>
    <w:rsid w:val="00644667"/>
    <w:rsid w:val="006446D7"/>
    <w:rsid w:val="0064476C"/>
    <w:rsid w:val="0064481C"/>
    <w:rsid w:val="00644B8B"/>
    <w:rsid w:val="00644CD6"/>
    <w:rsid w:val="00644D88"/>
    <w:rsid w:val="00644F1A"/>
    <w:rsid w:val="00644F54"/>
    <w:rsid w:val="006450B1"/>
    <w:rsid w:val="0064513F"/>
    <w:rsid w:val="00645214"/>
    <w:rsid w:val="006452A8"/>
    <w:rsid w:val="00645347"/>
    <w:rsid w:val="006455A0"/>
    <w:rsid w:val="00645816"/>
    <w:rsid w:val="0064589C"/>
    <w:rsid w:val="006458E5"/>
    <w:rsid w:val="00645961"/>
    <w:rsid w:val="006459E8"/>
    <w:rsid w:val="00645ACA"/>
    <w:rsid w:val="00645EA5"/>
    <w:rsid w:val="00645F5E"/>
    <w:rsid w:val="0064615E"/>
    <w:rsid w:val="00646445"/>
    <w:rsid w:val="00646553"/>
    <w:rsid w:val="00646823"/>
    <w:rsid w:val="0064695F"/>
    <w:rsid w:val="00646A11"/>
    <w:rsid w:val="00646A7E"/>
    <w:rsid w:val="00646AD2"/>
    <w:rsid w:val="00646C60"/>
    <w:rsid w:val="00646DAB"/>
    <w:rsid w:val="00646E42"/>
    <w:rsid w:val="00646E9F"/>
    <w:rsid w:val="0064706A"/>
    <w:rsid w:val="00647310"/>
    <w:rsid w:val="00647473"/>
    <w:rsid w:val="00647666"/>
    <w:rsid w:val="00647711"/>
    <w:rsid w:val="00647900"/>
    <w:rsid w:val="00647B72"/>
    <w:rsid w:val="00647BE6"/>
    <w:rsid w:val="00647C3C"/>
    <w:rsid w:val="00647DCD"/>
    <w:rsid w:val="00647E9D"/>
    <w:rsid w:val="00647EBD"/>
    <w:rsid w:val="00647FFE"/>
    <w:rsid w:val="0065005D"/>
    <w:rsid w:val="00650199"/>
    <w:rsid w:val="00650290"/>
    <w:rsid w:val="00650362"/>
    <w:rsid w:val="006503BF"/>
    <w:rsid w:val="00650440"/>
    <w:rsid w:val="00650663"/>
    <w:rsid w:val="00650871"/>
    <w:rsid w:val="00650903"/>
    <w:rsid w:val="00650995"/>
    <w:rsid w:val="006509DD"/>
    <w:rsid w:val="00650B60"/>
    <w:rsid w:val="00650BC1"/>
    <w:rsid w:val="00650E06"/>
    <w:rsid w:val="00650EB7"/>
    <w:rsid w:val="006510C7"/>
    <w:rsid w:val="006510D3"/>
    <w:rsid w:val="006515F2"/>
    <w:rsid w:val="006517E2"/>
    <w:rsid w:val="0065191F"/>
    <w:rsid w:val="0065192E"/>
    <w:rsid w:val="00651A43"/>
    <w:rsid w:val="00651A70"/>
    <w:rsid w:val="00651A99"/>
    <w:rsid w:val="00651B87"/>
    <w:rsid w:val="00651BC6"/>
    <w:rsid w:val="00651D86"/>
    <w:rsid w:val="00651E54"/>
    <w:rsid w:val="00651F91"/>
    <w:rsid w:val="00651FDA"/>
    <w:rsid w:val="00652170"/>
    <w:rsid w:val="006526E4"/>
    <w:rsid w:val="0065278D"/>
    <w:rsid w:val="0065287D"/>
    <w:rsid w:val="00652A04"/>
    <w:rsid w:val="00652A98"/>
    <w:rsid w:val="00652C54"/>
    <w:rsid w:val="00652CC4"/>
    <w:rsid w:val="00652D6A"/>
    <w:rsid w:val="00652DD2"/>
    <w:rsid w:val="00652DF7"/>
    <w:rsid w:val="00652F62"/>
    <w:rsid w:val="00652F74"/>
    <w:rsid w:val="00653052"/>
    <w:rsid w:val="00653207"/>
    <w:rsid w:val="006533F3"/>
    <w:rsid w:val="006537D7"/>
    <w:rsid w:val="0065386F"/>
    <w:rsid w:val="00653C3B"/>
    <w:rsid w:val="00653D15"/>
    <w:rsid w:val="00653D23"/>
    <w:rsid w:val="00653E31"/>
    <w:rsid w:val="00653E59"/>
    <w:rsid w:val="00654351"/>
    <w:rsid w:val="00654435"/>
    <w:rsid w:val="0065448D"/>
    <w:rsid w:val="00654958"/>
    <w:rsid w:val="00654990"/>
    <w:rsid w:val="006549DF"/>
    <w:rsid w:val="00654C02"/>
    <w:rsid w:val="00654E60"/>
    <w:rsid w:val="00654E96"/>
    <w:rsid w:val="0065519B"/>
    <w:rsid w:val="00655349"/>
    <w:rsid w:val="0065543C"/>
    <w:rsid w:val="006554A2"/>
    <w:rsid w:val="006554AD"/>
    <w:rsid w:val="0065551F"/>
    <w:rsid w:val="00655662"/>
    <w:rsid w:val="006556D8"/>
    <w:rsid w:val="00655779"/>
    <w:rsid w:val="006559DA"/>
    <w:rsid w:val="006559F4"/>
    <w:rsid w:val="00655A12"/>
    <w:rsid w:val="00655A40"/>
    <w:rsid w:val="00655C09"/>
    <w:rsid w:val="00655ED0"/>
    <w:rsid w:val="00656311"/>
    <w:rsid w:val="0065637D"/>
    <w:rsid w:val="006563E9"/>
    <w:rsid w:val="006563EE"/>
    <w:rsid w:val="006563F3"/>
    <w:rsid w:val="006565E1"/>
    <w:rsid w:val="006566F2"/>
    <w:rsid w:val="00656787"/>
    <w:rsid w:val="006567FC"/>
    <w:rsid w:val="00656956"/>
    <w:rsid w:val="00656A43"/>
    <w:rsid w:val="00656BEC"/>
    <w:rsid w:val="00656D1F"/>
    <w:rsid w:val="00656E0E"/>
    <w:rsid w:val="00656E7C"/>
    <w:rsid w:val="006570C9"/>
    <w:rsid w:val="006572BD"/>
    <w:rsid w:val="006573DB"/>
    <w:rsid w:val="00657488"/>
    <w:rsid w:val="006575CE"/>
    <w:rsid w:val="00657661"/>
    <w:rsid w:val="0065767F"/>
    <w:rsid w:val="006576A2"/>
    <w:rsid w:val="006577E3"/>
    <w:rsid w:val="006577F8"/>
    <w:rsid w:val="006578F6"/>
    <w:rsid w:val="006579F6"/>
    <w:rsid w:val="00657A8C"/>
    <w:rsid w:val="00657ABF"/>
    <w:rsid w:val="00657CD4"/>
    <w:rsid w:val="00657E07"/>
    <w:rsid w:val="00657E7C"/>
    <w:rsid w:val="00657F67"/>
    <w:rsid w:val="0066009F"/>
    <w:rsid w:val="006600EA"/>
    <w:rsid w:val="006602F2"/>
    <w:rsid w:val="00660913"/>
    <w:rsid w:val="0066092C"/>
    <w:rsid w:val="00660A4B"/>
    <w:rsid w:val="00660B05"/>
    <w:rsid w:val="00660B73"/>
    <w:rsid w:val="00660E06"/>
    <w:rsid w:val="00661125"/>
    <w:rsid w:val="00661163"/>
    <w:rsid w:val="006612B1"/>
    <w:rsid w:val="00661393"/>
    <w:rsid w:val="00661557"/>
    <w:rsid w:val="00661766"/>
    <w:rsid w:val="00661820"/>
    <w:rsid w:val="00661973"/>
    <w:rsid w:val="00661A97"/>
    <w:rsid w:val="00661AF7"/>
    <w:rsid w:val="00661B20"/>
    <w:rsid w:val="00661BEE"/>
    <w:rsid w:val="00661F3F"/>
    <w:rsid w:val="0066208F"/>
    <w:rsid w:val="006620EE"/>
    <w:rsid w:val="00662127"/>
    <w:rsid w:val="006621DE"/>
    <w:rsid w:val="00662300"/>
    <w:rsid w:val="0066230F"/>
    <w:rsid w:val="00662357"/>
    <w:rsid w:val="006628CB"/>
    <w:rsid w:val="006628E5"/>
    <w:rsid w:val="0066298D"/>
    <w:rsid w:val="00662BB0"/>
    <w:rsid w:val="00662C33"/>
    <w:rsid w:val="00662C8E"/>
    <w:rsid w:val="00662D46"/>
    <w:rsid w:val="00662ECD"/>
    <w:rsid w:val="00662FC2"/>
    <w:rsid w:val="00663496"/>
    <w:rsid w:val="0066349F"/>
    <w:rsid w:val="00663625"/>
    <w:rsid w:val="006637BD"/>
    <w:rsid w:val="00663BBB"/>
    <w:rsid w:val="00663C56"/>
    <w:rsid w:val="0066404B"/>
    <w:rsid w:val="0066408D"/>
    <w:rsid w:val="006642F2"/>
    <w:rsid w:val="00664446"/>
    <w:rsid w:val="006647E6"/>
    <w:rsid w:val="006648E2"/>
    <w:rsid w:val="00664938"/>
    <w:rsid w:val="00664CCE"/>
    <w:rsid w:val="00664E9E"/>
    <w:rsid w:val="006650F2"/>
    <w:rsid w:val="00665289"/>
    <w:rsid w:val="006653EC"/>
    <w:rsid w:val="006653F0"/>
    <w:rsid w:val="006654F3"/>
    <w:rsid w:val="006655F7"/>
    <w:rsid w:val="006656EA"/>
    <w:rsid w:val="006659A6"/>
    <w:rsid w:val="006659B2"/>
    <w:rsid w:val="00665A25"/>
    <w:rsid w:val="00665C18"/>
    <w:rsid w:val="00665D94"/>
    <w:rsid w:val="00665E81"/>
    <w:rsid w:val="006660C9"/>
    <w:rsid w:val="00666115"/>
    <w:rsid w:val="0066622B"/>
    <w:rsid w:val="006662EF"/>
    <w:rsid w:val="00666408"/>
    <w:rsid w:val="006666B0"/>
    <w:rsid w:val="006668DC"/>
    <w:rsid w:val="00666946"/>
    <w:rsid w:val="006669B6"/>
    <w:rsid w:val="00666B01"/>
    <w:rsid w:val="00666BAC"/>
    <w:rsid w:val="00666D40"/>
    <w:rsid w:val="00666EF0"/>
    <w:rsid w:val="00666FC3"/>
    <w:rsid w:val="00667237"/>
    <w:rsid w:val="0066725A"/>
    <w:rsid w:val="00667351"/>
    <w:rsid w:val="006673AF"/>
    <w:rsid w:val="006673E5"/>
    <w:rsid w:val="006674C0"/>
    <w:rsid w:val="006674C1"/>
    <w:rsid w:val="0066759B"/>
    <w:rsid w:val="00667698"/>
    <w:rsid w:val="00667800"/>
    <w:rsid w:val="006678DD"/>
    <w:rsid w:val="00667901"/>
    <w:rsid w:val="006679DA"/>
    <w:rsid w:val="00667AF1"/>
    <w:rsid w:val="00667C5A"/>
    <w:rsid w:val="00667F7B"/>
    <w:rsid w:val="00670006"/>
    <w:rsid w:val="0067002B"/>
    <w:rsid w:val="00670127"/>
    <w:rsid w:val="006701FB"/>
    <w:rsid w:val="006704A8"/>
    <w:rsid w:val="006705B8"/>
    <w:rsid w:val="00670751"/>
    <w:rsid w:val="0067088F"/>
    <w:rsid w:val="006709D7"/>
    <w:rsid w:val="00670C0D"/>
    <w:rsid w:val="00671079"/>
    <w:rsid w:val="006710FD"/>
    <w:rsid w:val="00671148"/>
    <w:rsid w:val="00671211"/>
    <w:rsid w:val="00671225"/>
    <w:rsid w:val="006712E2"/>
    <w:rsid w:val="00671564"/>
    <w:rsid w:val="00671575"/>
    <w:rsid w:val="00671624"/>
    <w:rsid w:val="0067163F"/>
    <w:rsid w:val="0067166C"/>
    <w:rsid w:val="0067175B"/>
    <w:rsid w:val="006717A0"/>
    <w:rsid w:val="00671858"/>
    <w:rsid w:val="006718E4"/>
    <w:rsid w:val="00671C6B"/>
    <w:rsid w:val="00671CB8"/>
    <w:rsid w:val="00671D46"/>
    <w:rsid w:val="00671D6E"/>
    <w:rsid w:val="00671DE9"/>
    <w:rsid w:val="00671EF3"/>
    <w:rsid w:val="00671F89"/>
    <w:rsid w:val="00672040"/>
    <w:rsid w:val="006722D0"/>
    <w:rsid w:val="006723C4"/>
    <w:rsid w:val="0067241F"/>
    <w:rsid w:val="00672471"/>
    <w:rsid w:val="006724A2"/>
    <w:rsid w:val="006724B0"/>
    <w:rsid w:val="006724F0"/>
    <w:rsid w:val="00672663"/>
    <w:rsid w:val="006726C9"/>
    <w:rsid w:val="006727D8"/>
    <w:rsid w:val="00672860"/>
    <w:rsid w:val="00672924"/>
    <w:rsid w:val="00672B7B"/>
    <w:rsid w:val="00672CBA"/>
    <w:rsid w:val="00672D15"/>
    <w:rsid w:val="00672D32"/>
    <w:rsid w:val="0067314C"/>
    <w:rsid w:val="0067345D"/>
    <w:rsid w:val="0067357A"/>
    <w:rsid w:val="0067357D"/>
    <w:rsid w:val="00673600"/>
    <w:rsid w:val="0067363B"/>
    <w:rsid w:val="00673646"/>
    <w:rsid w:val="0067370E"/>
    <w:rsid w:val="00673746"/>
    <w:rsid w:val="006737F8"/>
    <w:rsid w:val="00673A29"/>
    <w:rsid w:val="00673A2C"/>
    <w:rsid w:val="00673AF9"/>
    <w:rsid w:val="00673D92"/>
    <w:rsid w:val="00673EF8"/>
    <w:rsid w:val="006740B2"/>
    <w:rsid w:val="0067416B"/>
    <w:rsid w:val="00674388"/>
    <w:rsid w:val="006743E9"/>
    <w:rsid w:val="0067443C"/>
    <w:rsid w:val="00674449"/>
    <w:rsid w:val="006744AE"/>
    <w:rsid w:val="00674A3C"/>
    <w:rsid w:val="00674F9B"/>
    <w:rsid w:val="00674FD5"/>
    <w:rsid w:val="00675053"/>
    <w:rsid w:val="0067505F"/>
    <w:rsid w:val="0067509A"/>
    <w:rsid w:val="006751B3"/>
    <w:rsid w:val="0067527A"/>
    <w:rsid w:val="0067530F"/>
    <w:rsid w:val="006754E6"/>
    <w:rsid w:val="00675641"/>
    <w:rsid w:val="0067585C"/>
    <w:rsid w:val="00675AA5"/>
    <w:rsid w:val="00675AD9"/>
    <w:rsid w:val="00675D5A"/>
    <w:rsid w:val="00675D5C"/>
    <w:rsid w:val="00675DC8"/>
    <w:rsid w:val="00675F7F"/>
    <w:rsid w:val="00676050"/>
    <w:rsid w:val="006761C3"/>
    <w:rsid w:val="00676356"/>
    <w:rsid w:val="00676388"/>
    <w:rsid w:val="006763C5"/>
    <w:rsid w:val="006764DA"/>
    <w:rsid w:val="00676600"/>
    <w:rsid w:val="00676603"/>
    <w:rsid w:val="006767C9"/>
    <w:rsid w:val="00676917"/>
    <w:rsid w:val="00676CC4"/>
    <w:rsid w:val="00676D07"/>
    <w:rsid w:val="00676D7D"/>
    <w:rsid w:val="00676F18"/>
    <w:rsid w:val="00676F1C"/>
    <w:rsid w:val="00676F64"/>
    <w:rsid w:val="00676F90"/>
    <w:rsid w:val="006771FB"/>
    <w:rsid w:val="006772FE"/>
    <w:rsid w:val="00677425"/>
    <w:rsid w:val="00677542"/>
    <w:rsid w:val="0067758B"/>
    <w:rsid w:val="0067772D"/>
    <w:rsid w:val="006779AC"/>
    <w:rsid w:val="00677B93"/>
    <w:rsid w:val="00677CEE"/>
    <w:rsid w:val="00677CFC"/>
    <w:rsid w:val="00677DA9"/>
    <w:rsid w:val="006801EE"/>
    <w:rsid w:val="006805AB"/>
    <w:rsid w:val="00680A67"/>
    <w:rsid w:val="00680D9B"/>
    <w:rsid w:val="00680DB4"/>
    <w:rsid w:val="00680E12"/>
    <w:rsid w:val="00681000"/>
    <w:rsid w:val="00681018"/>
    <w:rsid w:val="00681179"/>
    <w:rsid w:val="006811A4"/>
    <w:rsid w:val="006811B6"/>
    <w:rsid w:val="00681204"/>
    <w:rsid w:val="006812A2"/>
    <w:rsid w:val="00681460"/>
    <w:rsid w:val="00681597"/>
    <w:rsid w:val="006815A6"/>
    <w:rsid w:val="00681716"/>
    <w:rsid w:val="006817C1"/>
    <w:rsid w:val="006818EF"/>
    <w:rsid w:val="006819AA"/>
    <w:rsid w:val="006819C8"/>
    <w:rsid w:val="00681CD1"/>
    <w:rsid w:val="00681D55"/>
    <w:rsid w:val="00681DCF"/>
    <w:rsid w:val="00681DEE"/>
    <w:rsid w:val="00681E13"/>
    <w:rsid w:val="00681E25"/>
    <w:rsid w:val="00681FCC"/>
    <w:rsid w:val="0068205E"/>
    <w:rsid w:val="0068212C"/>
    <w:rsid w:val="006821E9"/>
    <w:rsid w:val="00682212"/>
    <w:rsid w:val="006825AC"/>
    <w:rsid w:val="006825E5"/>
    <w:rsid w:val="0068260B"/>
    <w:rsid w:val="006827B6"/>
    <w:rsid w:val="00682911"/>
    <w:rsid w:val="00682A17"/>
    <w:rsid w:val="00682C52"/>
    <w:rsid w:val="00682D57"/>
    <w:rsid w:val="00682EC4"/>
    <w:rsid w:val="00682F77"/>
    <w:rsid w:val="00683480"/>
    <w:rsid w:val="0068355D"/>
    <w:rsid w:val="00683915"/>
    <w:rsid w:val="00683AA1"/>
    <w:rsid w:val="00683AC9"/>
    <w:rsid w:val="00683ACC"/>
    <w:rsid w:val="00683AF9"/>
    <w:rsid w:val="00683E85"/>
    <w:rsid w:val="00683ED9"/>
    <w:rsid w:val="00683FC3"/>
    <w:rsid w:val="006841D8"/>
    <w:rsid w:val="00684346"/>
    <w:rsid w:val="006845CF"/>
    <w:rsid w:val="00684659"/>
    <w:rsid w:val="00684B5F"/>
    <w:rsid w:val="00684B66"/>
    <w:rsid w:val="00684C42"/>
    <w:rsid w:val="00684C90"/>
    <w:rsid w:val="00684CDF"/>
    <w:rsid w:val="00684D32"/>
    <w:rsid w:val="00684D77"/>
    <w:rsid w:val="00684D8B"/>
    <w:rsid w:val="00684F36"/>
    <w:rsid w:val="00685061"/>
    <w:rsid w:val="006850F2"/>
    <w:rsid w:val="006851EA"/>
    <w:rsid w:val="006851F2"/>
    <w:rsid w:val="00685242"/>
    <w:rsid w:val="0068525B"/>
    <w:rsid w:val="006853E6"/>
    <w:rsid w:val="006854C3"/>
    <w:rsid w:val="006855E0"/>
    <w:rsid w:val="006855EA"/>
    <w:rsid w:val="00685608"/>
    <w:rsid w:val="00685773"/>
    <w:rsid w:val="00685A49"/>
    <w:rsid w:val="00685B04"/>
    <w:rsid w:val="00685B73"/>
    <w:rsid w:val="00685BB6"/>
    <w:rsid w:val="00685BDD"/>
    <w:rsid w:val="00685FEF"/>
    <w:rsid w:val="0068607D"/>
    <w:rsid w:val="0068621F"/>
    <w:rsid w:val="00686224"/>
    <w:rsid w:val="00686236"/>
    <w:rsid w:val="006863F6"/>
    <w:rsid w:val="00686655"/>
    <w:rsid w:val="0068672C"/>
    <w:rsid w:val="00686774"/>
    <w:rsid w:val="00686985"/>
    <w:rsid w:val="006869F5"/>
    <w:rsid w:val="00686F8A"/>
    <w:rsid w:val="006870D8"/>
    <w:rsid w:val="0068732E"/>
    <w:rsid w:val="00687348"/>
    <w:rsid w:val="006874B3"/>
    <w:rsid w:val="00687517"/>
    <w:rsid w:val="0068759D"/>
    <w:rsid w:val="006875B6"/>
    <w:rsid w:val="0068769B"/>
    <w:rsid w:val="006876F7"/>
    <w:rsid w:val="0068785E"/>
    <w:rsid w:val="00687D11"/>
    <w:rsid w:val="00687D5E"/>
    <w:rsid w:val="00687F3D"/>
    <w:rsid w:val="00690485"/>
    <w:rsid w:val="006904F7"/>
    <w:rsid w:val="00690779"/>
    <w:rsid w:val="006907C5"/>
    <w:rsid w:val="006907CD"/>
    <w:rsid w:val="00690965"/>
    <w:rsid w:val="00690D8F"/>
    <w:rsid w:val="00690DA7"/>
    <w:rsid w:val="00690E45"/>
    <w:rsid w:val="00690E4D"/>
    <w:rsid w:val="00690F43"/>
    <w:rsid w:val="00690FB9"/>
    <w:rsid w:val="0069101A"/>
    <w:rsid w:val="00691171"/>
    <w:rsid w:val="00691260"/>
    <w:rsid w:val="0069131F"/>
    <w:rsid w:val="00691389"/>
    <w:rsid w:val="006913A0"/>
    <w:rsid w:val="00691493"/>
    <w:rsid w:val="006916D5"/>
    <w:rsid w:val="00691B78"/>
    <w:rsid w:val="00691C4C"/>
    <w:rsid w:val="00691CFE"/>
    <w:rsid w:val="00691F29"/>
    <w:rsid w:val="00692327"/>
    <w:rsid w:val="0069236A"/>
    <w:rsid w:val="0069243C"/>
    <w:rsid w:val="0069244B"/>
    <w:rsid w:val="00692497"/>
    <w:rsid w:val="00692675"/>
    <w:rsid w:val="0069296F"/>
    <w:rsid w:val="00692E70"/>
    <w:rsid w:val="00692E71"/>
    <w:rsid w:val="00692EDB"/>
    <w:rsid w:val="00692F1B"/>
    <w:rsid w:val="00692F73"/>
    <w:rsid w:val="00693009"/>
    <w:rsid w:val="00693073"/>
    <w:rsid w:val="0069309E"/>
    <w:rsid w:val="00693197"/>
    <w:rsid w:val="00693402"/>
    <w:rsid w:val="00693544"/>
    <w:rsid w:val="006935FE"/>
    <w:rsid w:val="006937C2"/>
    <w:rsid w:val="0069381D"/>
    <w:rsid w:val="00693AA9"/>
    <w:rsid w:val="00693BDD"/>
    <w:rsid w:val="00693C32"/>
    <w:rsid w:val="00693D95"/>
    <w:rsid w:val="00693E4F"/>
    <w:rsid w:val="00693F45"/>
    <w:rsid w:val="00694004"/>
    <w:rsid w:val="00694091"/>
    <w:rsid w:val="00694230"/>
    <w:rsid w:val="006944CB"/>
    <w:rsid w:val="006944D1"/>
    <w:rsid w:val="00694595"/>
    <w:rsid w:val="006945CF"/>
    <w:rsid w:val="00694817"/>
    <w:rsid w:val="0069481F"/>
    <w:rsid w:val="00694835"/>
    <w:rsid w:val="00694AF0"/>
    <w:rsid w:val="00694CC8"/>
    <w:rsid w:val="00694CF7"/>
    <w:rsid w:val="00694EB6"/>
    <w:rsid w:val="00694FBA"/>
    <w:rsid w:val="006951F5"/>
    <w:rsid w:val="00695250"/>
    <w:rsid w:val="006952E3"/>
    <w:rsid w:val="00695369"/>
    <w:rsid w:val="0069561C"/>
    <w:rsid w:val="006956B0"/>
    <w:rsid w:val="00695991"/>
    <w:rsid w:val="00695C23"/>
    <w:rsid w:val="00695EC5"/>
    <w:rsid w:val="00695F9B"/>
    <w:rsid w:val="00696085"/>
    <w:rsid w:val="00696324"/>
    <w:rsid w:val="006963CF"/>
    <w:rsid w:val="0069641F"/>
    <w:rsid w:val="006967FE"/>
    <w:rsid w:val="00696A65"/>
    <w:rsid w:val="00696B99"/>
    <w:rsid w:val="00696E36"/>
    <w:rsid w:val="00696F89"/>
    <w:rsid w:val="006970EF"/>
    <w:rsid w:val="006974B4"/>
    <w:rsid w:val="006976CE"/>
    <w:rsid w:val="0069770E"/>
    <w:rsid w:val="00697782"/>
    <w:rsid w:val="0069785C"/>
    <w:rsid w:val="00697896"/>
    <w:rsid w:val="006979C8"/>
    <w:rsid w:val="006979E9"/>
    <w:rsid w:val="00697B25"/>
    <w:rsid w:val="00697BF9"/>
    <w:rsid w:val="00697C4F"/>
    <w:rsid w:val="00697DEE"/>
    <w:rsid w:val="00697F4D"/>
    <w:rsid w:val="006A0062"/>
    <w:rsid w:val="006A02D0"/>
    <w:rsid w:val="006A070C"/>
    <w:rsid w:val="006A0734"/>
    <w:rsid w:val="006A0751"/>
    <w:rsid w:val="006A0863"/>
    <w:rsid w:val="006A089A"/>
    <w:rsid w:val="006A0A93"/>
    <w:rsid w:val="006A0BD2"/>
    <w:rsid w:val="006A0CA6"/>
    <w:rsid w:val="006A1041"/>
    <w:rsid w:val="006A1070"/>
    <w:rsid w:val="006A1115"/>
    <w:rsid w:val="006A1127"/>
    <w:rsid w:val="006A147E"/>
    <w:rsid w:val="006A149B"/>
    <w:rsid w:val="006A156C"/>
    <w:rsid w:val="006A15C2"/>
    <w:rsid w:val="006A16C5"/>
    <w:rsid w:val="006A175B"/>
    <w:rsid w:val="006A17CE"/>
    <w:rsid w:val="006A1848"/>
    <w:rsid w:val="006A1955"/>
    <w:rsid w:val="006A1D13"/>
    <w:rsid w:val="006A1DAC"/>
    <w:rsid w:val="006A20D4"/>
    <w:rsid w:val="006A2131"/>
    <w:rsid w:val="006A21DA"/>
    <w:rsid w:val="006A23D8"/>
    <w:rsid w:val="006A241C"/>
    <w:rsid w:val="006A2811"/>
    <w:rsid w:val="006A2BA7"/>
    <w:rsid w:val="006A2C91"/>
    <w:rsid w:val="006A2FBA"/>
    <w:rsid w:val="006A32D4"/>
    <w:rsid w:val="006A3303"/>
    <w:rsid w:val="006A3310"/>
    <w:rsid w:val="006A35DE"/>
    <w:rsid w:val="006A3B0E"/>
    <w:rsid w:val="006A3B90"/>
    <w:rsid w:val="006A40D4"/>
    <w:rsid w:val="006A42B4"/>
    <w:rsid w:val="006A43A1"/>
    <w:rsid w:val="006A45DD"/>
    <w:rsid w:val="006A473F"/>
    <w:rsid w:val="006A48BB"/>
    <w:rsid w:val="006A49D1"/>
    <w:rsid w:val="006A4A5C"/>
    <w:rsid w:val="006A4B6C"/>
    <w:rsid w:val="006A4D5F"/>
    <w:rsid w:val="006A4D7C"/>
    <w:rsid w:val="006A4E0A"/>
    <w:rsid w:val="006A4EAE"/>
    <w:rsid w:val="006A52B6"/>
    <w:rsid w:val="006A5358"/>
    <w:rsid w:val="006A53EA"/>
    <w:rsid w:val="006A5428"/>
    <w:rsid w:val="006A54A4"/>
    <w:rsid w:val="006A5B6F"/>
    <w:rsid w:val="006A5EC0"/>
    <w:rsid w:val="006A5EEA"/>
    <w:rsid w:val="006A5FC9"/>
    <w:rsid w:val="006A62F6"/>
    <w:rsid w:val="006A631B"/>
    <w:rsid w:val="006A63CE"/>
    <w:rsid w:val="006A648A"/>
    <w:rsid w:val="006A6821"/>
    <w:rsid w:val="006A6967"/>
    <w:rsid w:val="006A6A22"/>
    <w:rsid w:val="006A6A9A"/>
    <w:rsid w:val="006A6B46"/>
    <w:rsid w:val="006A6B5E"/>
    <w:rsid w:val="006A6C1E"/>
    <w:rsid w:val="006A6DAE"/>
    <w:rsid w:val="006A713D"/>
    <w:rsid w:val="006A725E"/>
    <w:rsid w:val="006A7325"/>
    <w:rsid w:val="006A7563"/>
    <w:rsid w:val="006A77BF"/>
    <w:rsid w:val="006A795F"/>
    <w:rsid w:val="006A798F"/>
    <w:rsid w:val="006A7A29"/>
    <w:rsid w:val="006A7CFD"/>
    <w:rsid w:val="006B0407"/>
    <w:rsid w:val="006B0474"/>
    <w:rsid w:val="006B04A0"/>
    <w:rsid w:val="006B0553"/>
    <w:rsid w:val="006B059B"/>
    <w:rsid w:val="006B06E6"/>
    <w:rsid w:val="006B0888"/>
    <w:rsid w:val="006B0B50"/>
    <w:rsid w:val="006B0B95"/>
    <w:rsid w:val="006B0CCB"/>
    <w:rsid w:val="006B0DD8"/>
    <w:rsid w:val="006B0E21"/>
    <w:rsid w:val="006B11C0"/>
    <w:rsid w:val="006B11F4"/>
    <w:rsid w:val="006B1249"/>
    <w:rsid w:val="006B140F"/>
    <w:rsid w:val="006B1500"/>
    <w:rsid w:val="006B17F9"/>
    <w:rsid w:val="006B18AF"/>
    <w:rsid w:val="006B1CB5"/>
    <w:rsid w:val="006B1F46"/>
    <w:rsid w:val="006B2033"/>
    <w:rsid w:val="006B22AF"/>
    <w:rsid w:val="006B2508"/>
    <w:rsid w:val="006B2536"/>
    <w:rsid w:val="006B26BE"/>
    <w:rsid w:val="006B26C3"/>
    <w:rsid w:val="006B28EE"/>
    <w:rsid w:val="006B2952"/>
    <w:rsid w:val="006B2A15"/>
    <w:rsid w:val="006B2C61"/>
    <w:rsid w:val="006B2DA5"/>
    <w:rsid w:val="006B2F96"/>
    <w:rsid w:val="006B2F9E"/>
    <w:rsid w:val="006B3151"/>
    <w:rsid w:val="006B3264"/>
    <w:rsid w:val="006B3349"/>
    <w:rsid w:val="006B3376"/>
    <w:rsid w:val="006B3506"/>
    <w:rsid w:val="006B3921"/>
    <w:rsid w:val="006B3980"/>
    <w:rsid w:val="006B3997"/>
    <w:rsid w:val="006B3A41"/>
    <w:rsid w:val="006B3BB2"/>
    <w:rsid w:val="006B3C02"/>
    <w:rsid w:val="006B3DED"/>
    <w:rsid w:val="006B3E09"/>
    <w:rsid w:val="006B3E3B"/>
    <w:rsid w:val="006B3FA0"/>
    <w:rsid w:val="006B3FAF"/>
    <w:rsid w:val="006B40BB"/>
    <w:rsid w:val="006B4162"/>
    <w:rsid w:val="006B428C"/>
    <w:rsid w:val="006B4322"/>
    <w:rsid w:val="006B4345"/>
    <w:rsid w:val="006B43A1"/>
    <w:rsid w:val="006B4743"/>
    <w:rsid w:val="006B47A1"/>
    <w:rsid w:val="006B4823"/>
    <w:rsid w:val="006B48C2"/>
    <w:rsid w:val="006B4931"/>
    <w:rsid w:val="006B4D99"/>
    <w:rsid w:val="006B4E83"/>
    <w:rsid w:val="006B519C"/>
    <w:rsid w:val="006B51C9"/>
    <w:rsid w:val="006B543C"/>
    <w:rsid w:val="006B5699"/>
    <w:rsid w:val="006B591F"/>
    <w:rsid w:val="006B5943"/>
    <w:rsid w:val="006B59AE"/>
    <w:rsid w:val="006B5A54"/>
    <w:rsid w:val="006B5DB6"/>
    <w:rsid w:val="006B6017"/>
    <w:rsid w:val="006B6237"/>
    <w:rsid w:val="006B62F7"/>
    <w:rsid w:val="006B6335"/>
    <w:rsid w:val="006B63BB"/>
    <w:rsid w:val="006B6760"/>
    <w:rsid w:val="006B692A"/>
    <w:rsid w:val="006B6A2E"/>
    <w:rsid w:val="006B6B11"/>
    <w:rsid w:val="006B6BE6"/>
    <w:rsid w:val="006B6BFC"/>
    <w:rsid w:val="006B6C4E"/>
    <w:rsid w:val="006B6CAB"/>
    <w:rsid w:val="006B6CB2"/>
    <w:rsid w:val="006B6CB8"/>
    <w:rsid w:val="006B6E38"/>
    <w:rsid w:val="006B7088"/>
    <w:rsid w:val="006B7176"/>
    <w:rsid w:val="006B7187"/>
    <w:rsid w:val="006B71F0"/>
    <w:rsid w:val="006B7426"/>
    <w:rsid w:val="006B754B"/>
    <w:rsid w:val="006B7929"/>
    <w:rsid w:val="006B7A03"/>
    <w:rsid w:val="006B7A07"/>
    <w:rsid w:val="006B7A4B"/>
    <w:rsid w:val="006B7AA2"/>
    <w:rsid w:val="006B7E84"/>
    <w:rsid w:val="006B7EDD"/>
    <w:rsid w:val="006C0001"/>
    <w:rsid w:val="006C0016"/>
    <w:rsid w:val="006C0021"/>
    <w:rsid w:val="006C0171"/>
    <w:rsid w:val="006C01B6"/>
    <w:rsid w:val="006C023D"/>
    <w:rsid w:val="006C02A6"/>
    <w:rsid w:val="006C0328"/>
    <w:rsid w:val="006C0344"/>
    <w:rsid w:val="006C035E"/>
    <w:rsid w:val="006C0411"/>
    <w:rsid w:val="006C05A2"/>
    <w:rsid w:val="006C0757"/>
    <w:rsid w:val="006C0786"/>
    <w:rsid w:val="006C08E7"/>
    <w:rsid w:val="006C0914"/>
    <w:rsid w:val="006C09F8"/>
    <w:rsid w:val="006C0A3B"/>
    <w:rsid w:val="006C0FF0"/>
    <w:rsid w:val="006C0FF5"/>
    <w:rsid w:val="006C1011"/>
    <w:rsid w:val="006C10F1"/>
    <w:rsid w:val="006C1180"/>
    <w:rsid w:val="006C1363"/>
    <w:rsid w:val="006C167D"/>
    <w:rsid w:val="006C170E"/>
    <w:rsid w:val="006C17B7"/>
    <w:rsid w:val="006C18B1"/>
    <w:rsid w:val="006C1916"/>
    <w:rsid w:val="006C19BE"/>
    <w:rsid w:val="006C1A09"/>
    <w:rsid w:val="006C1EA3"/>
    <w:rsid w:val="006C1FC1"/>
    <w:rsid w:val="006C204B"/>
    <w:rsid w:val="006C221F"/>
    <w:rsid w:val="006C225D"/>
    <w:rsid w:val="006C2392"/>
    <w:rsid w:val="006C2670"/>
    <w:rsid w:val="006C2782"/>
    <w:rsid w:val="006C2B88"/>
    <w:rsid w:val="006C2C05"/>
    <w:rsid w:val="006C2FD6"/>
    <w:rsid w:val="006C313A"/>
    <w:rsid w:val="006C3212"/>
    <w:rsid w:val="006C326A"/>
    <w:rsid w:val="006C329F"/>
    <w:rsid w:val="006C32B5"/>
    <w:rsid w:val="006C332E"/>
    <w:rsid w:val="006C3380"/>
    <w:rsid w:val="006C3488"/>
    <w:rsid w:val="006C3550"/>
    <w:rsid w:val="006C3870"/>
    <w:rsid w:val="006C3891"/>
    <w:rsid w:val="006C39D9"/>
    <w:rsid w:val="006C39E1"/>
    <w:rsid w:val="006C3E0A"/>
    <w:rsid w:val="006C40F4"/>
    <w:rsid w:val="006C43EE"/>
    <w:rsid w:val="006C4559"/>
    <w:rsid w:val="006C46EF"/>
    <w:rsid w:val="006C4953"/>
    <w:rsid w:val="006C4BCE"/>
    <w:rsid w:val="006C4D4C"/>
    <w:rsid w:val="006C4DF2"/>
    <w:rsid w:val="006C4FDB"/>
    <w:rsid w:val="006C5035"/>
    <w:rsid w:val="006C520D"/>
    <w:rsid w:val="006C5256"/>
    <w:rsid w:val="006C54FF"/>
    <w:rsid w:val="006C5508"/>
    <w:rsid w:val="006C5529"/>
    <w:rsid w:val="006C56FC"/>
    <w:rsid w:val="006C57C9"/>
    <w:rsid w:val="006C5AA5"/>
    <w:rsid w:val="006C5C24"/>
    <w:rsid w:val="006C5CFB"/>
    <w:rsid w:val="006C5EC2"/>
    <w:rsid w:val="006C608C"/>
    <w:rsid w:val="006C6187"/>
    <w:rsid w:val="006C623B"/>
    <w:rsid w:val="006C64A4"/>
    <w:rsid w:val="006C65C6"/>
    <w:rsid w:val="006C6760"/>
    <w:rsid w:val="006C67D5"/>
    <w:rsid w:val="006C68E5"/>
    <w:rsid w:val="006C68F4"/>
    <w:rsid w:val="006C6A55"/>
    <w:rsid w:val="006C6E8E"/>
    <w:rsid w:val="006C6E9B"/>
    <w:rsid w:val="006C7009"/>
    <w:rsid w:val="006C7120"/>
    <w:rsid w:val="006C72E3"/>
    <w:rsid w:val="006C7502"/>
    <w:rsid w:val="006C772E"/>
    <w:rsid w:val="006C780E"/>
    <w:rsid w:val="006C78E1"/>
    <w:rsid w:val="006C7991"/>
    <w:rsid w:val="006C79E4"/>
    <w:rsid w:val="006C7A48"/>
    <w:rsid w:val="006C7A7D"/>
    <w:rsid w:val="006C7B08"/>
    <w:rsid w:val="006C7D22"/>
    <w:rsid w:val="006C7D38"/>
    <w:rsid w:val="006C7FD3"/>
    <w:rsid w:val="006D01A5"/>
    <w:rsid w:val="006D02F0"/>
    <w:rsid w:val="006D04B9"/>
    <w:rsid w:val="006D0556"/>
    <w:rsid w:val="006D055F"/>
    <w:rsid w:val="006D0588"/>
    <w:rsid w:val="006D064F"/>
    <w:rsid w:val="006D0825"/>
    <w:rsid w:val="006D08C6"/>
    <w:rsid w:val="006D0966"/>
    <w:rsid w:val="006D0D0E"/>
    <w:rsid w:val="006D10F3"/>
    <w:rsid w:val="006D1185"/>
    <w:rsid w:val="006D1193"/>
    <w:rsid w:val="006D12C4"/>
    <w:rsid w:val="006D13DA"/>
    <w:rsid w:val="006D1414"/>
    <w:rsid w:val="006D163F"/>
    <w:rsid w:val="006D169C"/>
    <w:rsid w:val="006D16E6"/>
    <w:rsid w:val="006D19BE"/>
    <w:rsid w:val="006D19F8"/>
    <w:rsid w:val="006D1B39"/>
    <w:rsid w:val="006D1C7B"/>
    <w:rsid w:val="006D1E15"/>
    <w:rsid w:val="006D1EEB"/>
    <w:rsid w:val="006D2000"/>
    <w:rsid w:val="006D2108"/>
    <w:rsid w:val="006D23A7"/>
    <w:rsid w:val="006D23FC"/>
    <w:rsid w:val="006D28C4"/>
    <w:rsid w:val="006D28E4"/>
    <w:rsid w:val="006D28EC"/>
    <w:rsid w:val="006D291D"/>
    <w:rsid w:val="006D2A74"/>
    <w:rsid w:val="006D2C23"/>
    <w:rsid w:val="006D2D7E"/>
    <w:rsid w:val="006D2EC3"/>
    <w:rsid w:val="006D2FDA"/>
    <w:rsid w:val="006D2FDC"/>
    <w:rsid w:val="006D340C"/>
    <w:rsid w:val="006D34B9"/>
    <w:rsid w:val="006D350C"/>
    <w:rsid w:val="006D371A"/>
    <w:rsid w:val="006D3951"/>
    <w:rsid w:val="006D3A63"/>
    <w:rsid w:val="006D3A8E"/>
    <w:rsid w:val="006D3C78"/>
    <w:rsid w:val="006D3DF4"/>
    <w:rsid w:val="006D3F52"/>
    <w:rsid w:val="006D413C"/>
    <w:rsid w:val="006D4193"/>
    <w:rsid w:val="006D422C"/>
    <w:rsid w:val="006D438F"/>
    <w:rsid w:val="006D4433"/>
    <w:rsid w:val="006D444F"/>
    <w:rsid w:val="006D44F8"/>
    <w:rsid w:val="006D4627"/>
    <w:rsid w:val="006D466E"/>
    <w:rsid w:val="006D4729"/>
    <w:rsid w:val="006D4C00"/>
    <w:rsid w:val="006D4CDA"/>
    <w:rsid w:val="006D4D01"/>
    <w:rsid w:val="006D4FE6"/>
    <w:rsid w:val="006D50EB"/>
    <w:rsid w:val="006D524A"/>
    <w:rsid w:val="006D52CA"/>
    <w:rsid w:val="006D53C6"/>
    <w:rsid w:val="006D53D9"/>
    <w:rsid w:val="006D560F"/>
    <w:rsid w:val="006D572E"/>
    <w:rsid w:val="006D5869"/>
    <w:rsid w:val="006D5A1C"/>
    <w:rsid w:val="006D5A60"/>
    <w:rsid w:val="006D5B41"/>
    <w:rsid w:val="006D5BC5"/>
    <w:rsid w:val="006D5D0A"/>
    <w:rsid w:val="006D5F29"/>
    <w:rsid w:val="006D602D"/>
    <w:rsid w:val="006D6059"/>
    <w:rsid w:val="006D60BA"/>
    <w:rsid w:val="006D6115"/>
    <w:rsid w:val="006D62C3"/>
    <w:rsid w:val="006D63F1"/>
    <w:rsid w:val="006D6418"/>
    <w:rsid w:val="006D654D"/>
    <w:rsid w:val="006D65F6"/>
    <w:rsid w:val="006D6674"/>
    <w:rsid w:val="006D689B"/>
    <w:rsid w:val="006D68A1"/>
    <w:rsid w:val="006D68B0"/>
    <w:rsid w:val="006D692B"/>
    <w:rsid w:val="006D6948"/>
    <w:rsid w:val="006D69A2"/>
    <w:rsid w:val="006D6AF8"/>
    <w:rsid w:val="006D6D29"/>
    <w:rsid w:val="006D6D4F"/>
    <w:rsid w:val="006D6F9B"/>
    <w:rsid w:val="006D6FD0"/>
    <w:rsid w:val="006D7047"/>
    <w:rsid w:val="006D7129"/>
    <w:rsid w:val="006D7480"/>
    <w:rsid w:val="006D7733"/>
    <w:rsid w:val="006D78BD"/>
    <w:rsid w:val="006D7903"/>
    <w:rsid w:val="006D7A1B"/>
    <w:rsid w:val="006D7ACA"/>
    <w:rsid w:val="006D7BE1"/>
    <w:rsid w:val="006D7E05"/>
    <w:rsid w:val="006E0078"/>
    <w:rsid w:val="006E013B"/>
    <w:rsid w:val="006E021A"/>
    <w:rsid w:val="006E0645"/>
    <w:rsid w:val="006E07E1"/>
    <w:rsid w:val="006E07EC"/>
    <w:rsid w:val="006E09C5"/>
    <w:rsid w:val="006E09FE"/>
    <w:rsid w:val="006E0BDE"/>
    <w:rsid w:val="006E0C2E"/>
    <w:rsid w:val="006E0C8A"/>
    <w:rsid w:val="006E0D0B"/>
    <w:rsid w:val="006E0E3F"/>
    <w:rsid w:val="006E0E4A"/>
    <w:rsid w:val="006E0EC1"/>
    <w:rsid w:val="006E0F62"/>
    <w:rsid w:val="006E126A"/>
    <w:rsid w:val="006E13CD"/>
    <w:rsid w:val="006E15F1"/>
    <w:rsid w:val="006E17D5"/>
    <w:rsid w:val="006E17EF"/>
    <w:rsid w:val="006E1B50"/>
    <w:rsid w:val="006E1C62"/>
    <w:rsid w:val="006E1D78"/>
    <w:rsid w:val="006E1FA0"/>
    <w:rsid w:val="006E1FDB"/>
    <w:rsid w:val="006E2394"/>
    <w:rsid w:val="006E23B3"/>
    <w:rsid w:val="006E27D6"/>
    <w:rsid w:val="006E29E2"/>
    <w:rsid w:val="006E2A6E"/>
    <w:rsid w:val="006E2AB6"/>
    <w:rsid w:val="006E2B85"/>
    <w:rsid w:val="006E2B95"/>
    <w:rsid w:val="006E2BFA"/>
    <w:rsid w:val="006E2C04"/>
    <w:rsid w:val="006E2C77"/>
    <w:rsid w:val="006E2D44"/>
    <w:rsid w:val="006E2E01"/>
    <w:rsid w:val="006E2F77"/>
    <w:rsid w:val="006E30C6"/>
    <w:rsid w:val="006E32F3"/>
    <w:rsid w:val="006E349F"/>
    <w:rsid w:val="006E35C9"/>
    <w:rsid w:val="006E36DD"/>
    <w:rsid w:val="006E3824"/>
    <w:rsid w:val="006E3973"/>
    <w:rsid w:val="006E39B5"/>
    <w:rsid w:val="006E3D42"/>
    <w:rsid w:val="006E3D81"/>
    <w:rsid w:val="006E3E5E"/>
    <w:rsid w:val="006E3F43"/>
    <w:rsid w:val="006E403E"/>
    <w:rsid w:val="006E40C3"/>
    <w:rsid w:val="006E4225"/>
    <w:rsid w:val="006E4485"/>
    <w:rsid w:val="006E478C"/>
    <w:rsid w:val="006E48F9"/>
    <w:rsid w:val="006E490A"/>
    <w:rsid w:val="006E4D73"/>
    <w:rsid w:val="006E4F7A"/>
    <w:rsid w:val="006E51F9"/>
    <w:rsid w:val="006E52C3"/>
    <w:rsid w:val="006E5391"/>
    <w:rsid w:val="006E5557"/>
    <w:rsid w:val="006E5609"/>
    <w:rsid w:val="006E58C9"/>
    <w:rsid w:val="006E5C6F"/>
    <w:rsid w:val="006E5D5F"/>
    <w:rsid w:val="006E5DBF"/>
    <w:rsid w:val="006E5E5B"/>
    <w:rsid w:val="006E5EF8"/>
    <w:rsid w:val="006E62DF"/>
    <w:rsid w:val="006E64D8"/>
    <w:rsid w:val="006E6536"/>
    <w:rsid w:val="006E6993"/>
    <w:rsid w:val="006E6C8B"/>
    <w:rsid w:val="006E7438"/>
    <w:rsid w:val="006E770C"/>
    <w:rsid w:val="006E7780"/>
    <w:rsid w:val="006E781F"/>
    <w:rsid w:val="006E78EF"/>
    <w:rsid w:val="006E797B"/>
    <w:rsid w:val="006E799F"/>
    <w:rsid w:val="006F0107"/>
    <w:rsid w:val="006F01DB"/>
    <w:rsid w:val="006F0265"/>
    <w:rsid w:val="006F04CF"/>
    <w:rsid w:val="006F0A01"/>
    <w:rsid w:val="006F0A1F"/>
    <w:rsid w:val="006F0AFB"/>
    <w:rsid w:val="006F0C4B"/>
    <w:rsid w:val="006F0CB2"/>
    <w:rsid w:val="006F0E63"/>
    <w:rsid w:val="006F0F76"/>
    <w:rsid w:val="006F1008"/>
    <w:rsid w:val="006F110B"/>
    <w:rsid w:val="006F111E"/>
    <w:rsid w:val="006F1144"/>
    <w:rsid w:val="006F13FA"/>
    <w:rsid w:val="006F1510"/>
    <w:rsid w:val="006F15C6"/>
    <w:rsid w:val="006F17A7"/>
    <w:rsid w:val="006F1A01"/>
    <w:rsid w:val="006F1B1C"/>
    <w:rsid w:val="006F1EAD"/>
    <w:rsid w:val="006F1F2D"/>
    <w:rsid w:val="006F1F2E"/>
    <w:rsid w:val="006F1F56"/>
    <w:rsid w:val="006F215C"/>
    <w:rsid w:val="006F2250"/>
    <w:rsid w:val="006F24C0"/>
    <w:rsid w:val="006F2533"/>
    <w:rsid w:val="006F271E"/>
    <w:rsid w:val="006F293A"/>
    <w:rsid w:val="006F2B25"/>
    <w:rsid w:val="006F2D5B"/>
    <w:rsid w:val="006F2DCD"/>
    <w:rsid w:val="006F2EC5"/>
    <w:rsid w:val="006F2FC9"/>
    <w:rsid w:val="006F3063"/>
    <w:rsid w:val="006F3069"/>
    <w:rsid w:val="006F3374"/>
    <w:rsid w:val="006F33D6"/>
    <w:rsid w:val="006F34D1"/>
    <w:rsid w:val="006F351F"/>
    <w:rsid w:val="006F3649"/>
    <w:rsid w:val="006F37B1"/>
    <w:rsid w:val="006F3D58"/>
    <w:rsid w:val="006F3E51"/>
    <w:rsid w:val="006F3EEC"/>
    <w:rsid w:val="006F4151"/>
    <w:rsid w:val="006F4289"/>
    <w:rsid w:val="006F433B"/>
    <w:rsid w:val="006F43CB"/>
    <w:rsid w:val="006F43CF"/>
    <w:rsid w:val="006F440B"/>
    <w:rsid w:val="006F44C4"/>
    <w:rsid w:val="006F451E"/>
    <w:rsid w:val="006F4572"/>
    <w:rsid w:val="006F469A"/>
    <w:rsid w:val="006F4739"/>
    <w:rsid w:val="006F481B"/>
    <w:rsid w:val="006F4AB9"/>
    <w:rsid w:val="006F502E"/>
    <w:rsid w:val="006F514E"/>
    <w:rsid w:val="006F5294"/>
    <w:rsid w:val="006F52F2"/>
    <w:rsid w:val="006F5525"/>
    <w:rsid w:val="006F568F"/>
    <w:rsid w:val="006F584F"/>
    <w:rsid w:val="006F58D2"/>
    <w:rsid w:val="006F5B75"/>
    <w:rsid w:val="006F5D96"/>
    <w:rsid w:val="006F5E70"/>
    <w:rsid w:val="006F5F48"/>
    <w:rsid w:val="006F61CF"/>
    <w:rsid w:val="006F68E8"/>
    <w:rsid w:val="006F6959"/>
    <w:rsid w:val="006F6BAE"/>
    <w:rsid w:val="006F6D41"/>
    <w:rsid w:val="006F6DA8"/>
    <w:rsid w:val="006F6E59"/>
    <w:rsid w:val="006F6F14"/>
    <w:rsid w:val="006F72C0"/>
    <w:rsid w:val="006F7310"/>
    <w:rsid w:val="006F75C1"/>
    <w:rsid w:val="006F777C"/>
    <w:rsid w:val="006F7859"/>
    <w:rsid w:val="006F7C2E"/>
    <w:rsid w:val="006F7CC6"/>
    <w:rsid w:val="006F7D4A"/>
    <w:rsid w:val="006F7D5F"/>
    <w:rsid w:val="006F7F33"/>
    <w:rsid w:val="006F8956"/>
    <w:rsid w:val="007001EA"/>
    <w:rsid w:val="0070025D"/>
    <w:rsid w:val="0070029D"/>
    <w:rsid w:val="007002CA"/>
    <w:rsid w:val="0070046D"/>
    <w:rsid w:val="007004D1"/>
    <w:rsid w:val="00700522"/>
    <w:rsid w:val="007005AC"/>
    <w:rsid w:val="007005DD"/>
    <w:rsid w:val="00700AD1"/>
    <w:rsid w:val="00700C3C"/>
    <w:rsid w:val="00700CE5"/>
    <w:rsid w:val="00700E56"/>
    <w:rsid w:val="00700E6B"/>
    <w:rsid w:val="00700EE0"/>
    <w:rsid w:val="00701002"/>
    <w:rsid w:val="0070151F"/>
    <w:rsid w:val="00701530"/>
    <w:rsid w:val="00701632"/>
    <w:rsid w:val="0070171A"/>
    <w:rsid w:val="007018D6"/>
    <w:rsid w:val="007019C6"/>
    <w:rsid w:val="00701A47"/>
    <w:rsid w:val="00701BCF"/>
    <w:rsid w:val="00701D60"/>
    <w:rsid w:val="00701F70"/>
    <w:rsid w:val="007021FB"/>
    <w:rsid w:val="00702286"/>
    <w:rsid w:val="007022DA"/>
    <w:rsid w:val="0070231A"/>
    <w:rsid w:val="007026E8"/>
    <w:rsid w:val="0070280E"/>
    <w:rsid w:val="007029E1"/>
    <w:rsid w:val="007029E6"/>
    <w:rsid w:val="00702B01"/>
    <w:rsid w:val="00702D5F"/>
    <w:rsid w:val="00702E73"/>
    <w:rsid w:val="00702FD2"/>
    <w:rsid w:val="00703123"/>
    <w:rsid w:val="00703158"/>
    <w:rsid w:val="00703165"/>
    <w:rsid w:val="007031BF"/>
    <w:rsid w:val="007035E9"/>
    <w:rsid w:val="00703AE1"/>
    <w:rsid w:val="00703E70"/>
    <w:rsid w:val="00703F16"/>
    <w:rsid w:val="00703F82"/>
    <w:rsid w:val="0070427D"/>
    <w:rsid w:val="007044CF"/>
    <w:rsid w:val="007044E9"/>
    <w:rsid w:val="007048B3"/>
    <w:rsid w:val="00704A85"/>
    <w:rsid w:val="00704A8D"/>
    <w:rsid w:val="00704BA3"/>
    <w:rsid w:val="00704C95"/>
    <w:rsid w:val="00704CEB"/>
    <w:rsid w:val="00704E09"/>
    <w:rsid w:val="00704EB5"/>
    <w:rsid w:val="00704F34"/>
    <w:rsid w:val="0070514B"/>
    <w:rsid w:val="007051A0"/>
    <w:rsid w:val="007052F5"/>
    <w:rsid w:val="0070549D"/>
    <w:rsid w:val="0070557B"/>
    <w:rsid w:val="00705608"/>
    <w:rsid w:val="007057BB"/>
    <w:rsid w:val="007058C2"/>
    <w:rsid w:val="00706073"/>
    <w:rsid w:val="0070607F"/>
    <w:rsid w:val="007060A2"/>
    <w:rsid w:val="007062AC"/>
    <w:rsid w:val="00706311"/>
    <w:rsid w:val="0070644C"/>
    <w:rsid w:val="007065A9"/>
    <w:rsid w:val="00706607"/>
    <w:rsid w:val="00706665"/>
    <w:rsid w:val="0070673C"/>
    <w:rsid w:val="0070678F"/>
    <w:rsid w:val="00706C0C"/>
    <w:rsid w:val="00706C33"/>
    <w:rsid w:val="00706C80"/>
    <w:rsid w:val="00706D2B"/>
    <w:rsid w:val="00706E5B"/>
    <w:rsid w:val="00706F49"/>
    <w:rsid w:val="00706FC4"/>
    <w:rsid w:val="00706FEC"/>
    <w:rsid w:val="00707049"/>
    <w:rsid w:val="00707095"/>
    <w:rsid w:val="007070BD"/>
    <w:rsid w:val="007070DC"/>
    <w:rsid w:val="00707139"/>
    <w:rsid w:val="00707235"/>
    <w:rsid w:val="0070745A"/>
    <w:rsid w:val="007075D0"/>
    <w:rsid w:val="007077F7"/>
    <w:rsid w:val="00707920"/>
    <w:rsid w:val="00707926"/>
    <w:rsid w:val="00707952"/>
    <w:rsid w:val="00707B46"/>
    <w:rsid w:val="00707BDD"/>
    <w:rsid w:val="00710593"/>
    <w:rsid w:val="00710603"/>
    <w:rsid w:val="00710847"/>
    <w:rsid w:val="007108C8"/>
    <w:rsid w:val="0071094A"/>
    <w:rsid w:val="00710B44"/>
    <w:rsid w:val="00710C43"/>
    <w:rsid w:val="00710C93"/>
    <w:rsid w:val="007110F9"/>
    <w:rsid w:val="0071131B"/>
    <w:rsid w:val="00711364"/>
    <w:rsid w:val="007115EF"/>
    <w:rsid w:val="007116FF"/>
    <w:rsid w:val="0071174B"/>
    <w:rsid w:val="00711801"/>
    <w:rsid w:val="0071190D"/>
    <w:rsid w:val="00711B63"/>
    <w:rsid w:val="00711C32"/>
    <w:rsid w:val="00711C8C"/>
    <w:rsid w:val="00711E23"/>
    <w:rsid w:val="00711E6D"/>
    <w:rsid w:val="00711E7B"/>
    <w:rsid w:val="00711ED5"/>
    <w:rsid w:val="0071218E"/>
    <w:rsid w:val="007124A7"/>
    <w:rsid w:val="00712531"/>
    <w:rsid w:val="007125DA"/>
    <w:rsid w:val="0071286E"/>
    <w:rsid w:val="00712951"/>
    <w:rsid w:val="00712A45"/>
    <w:rsid w:val="00712A72"/>
    <w:rsid w:val="00712BAE"/>
    <w:rsid w:val="00712D9B"/>
    <w:rsid w:val="00712FBF"/>
    <w:rsid w:val="0071305E"/>
    <w:rsid w:val="00713109"/>
    <w:rsid w:val="00713219"/>
    <w:rsid w:val="0071322D"/>
    <w:rsid w:val="00713420"/>
    <w:rsid w:val="007136D1"/>
    <w:rsid w:val="007137E8"/>
    <w:rsid w:val="00713875"/>
    <w:rsid w:val="0071399E"/>
    <w:rsid w:val="00713A6A"/>
    <w:rsid w:val="00713BC0"/>
    <w:rsid w:val="00713C8A"/>
    <w:rsid w:val="00713E78"/>
    <w:rsid w:val="00713FCD"/>
    <w:rsid w:val="007140A7"/>
    <w:rsid w:val="007140AD"/>
    <w:rsid w:val="007141AD"/>
    <w:rsid w:val="007143E7"/>
    <w:rsid w:val="00714672"/>
    <w:rsid w:val="0071472E"/>
    <w:rsid w:val="00714743"/>
    <w:rsid w:val="007147B8"/>
    <w:rsid w:val="007147FE"/>
    <w:rsid w:val="007148E8"/>
    <w:rsid w:val="0071494C"/>
    <w:rsid w:val="00714988"/>
    <w:rsid w:val="00714AE2"/>
    <w:rsid w:val="00714BB4"/>
    <w:rsid w:val="00714DB8"/>
    <w:rsid w:val="00714DD8"/>
    <w:rsid w:val="00714E10"/>
    <w:rsid w:val="00714EE0"/>
    <w:rsid w:val="00714FC0"/>
    <w:rsid w:val="007150A4"/>
    <w:rsid w:val="007151FD"/>
    <w:rsid w:val="00715509"/>
    <w:rsid w:val="007155CF"/>
    <w:rsid w:val="007157FA"/>
    <w:rsid w:val="007159EF"/>
    <w:rsid w:val="00715B10"/>
    <w:rsid w:val="00715B2A"/>
    <w:rsid w:val="00715C82"/>
    <w:rsid w:val="00715C9D"/>
    <w:rsid w:val="00716051"/>
    <w:rsid w:val="007160DB"/>
    <w:rsid w:val="0071613A"/>
    <w:rsid w:val="007161F9"/>
    <w:rsid w:val="00716289"/>
    <w:rsid w:val="007163E2"/>
    <w:rsid w:val="00716500"/>
    <w:rsid w:val="0071658E"/>
    <w:rsid w:val="00716A95"/>
    <w:rsid w:val="00716AAA"/>
    <w:rsid w:val="00716CFB"/>
    <w:rsid w:val="00716F74"/>
    <w:rsid w:val="00716FF4"/>
    <w:rsid w:val="007171C3"/>
    <w:rsid w:val="0071721D"/>
    <w:rsid w:val="007172E1"/>
    <w:rsid w:val="007173B0"/>
    <w:rsid w:val="00717475"/>
    <w:rsid w:val="00717699"/>
    <w:rsid w:val="00717757"/>
    <w:rsid w:val="007179C3"/>
    <w:rsid w:val="007179D4"/>
    <w:rsid w:val="00717D04"/>
    <w:rsid w:val="00717D49"/>
    <w:rsid w:val="00717DEE"/>
    <w:rsid w:val="00717EA0"/>
    <w:rsid w:val="00717EE5"/>
    <w:rsid w:val="007201B2"/>
    <w:rsid w:val="00720366"/>
    <w:rsid w:val="007206D6"/>
    <w:rsid w:val="00720786"/>
    <w:rsid w:val="00720852"/>
    <w:rsid w:val="00720887"/>
    <w:rsid w:val="00720C44"/>
    <w:rsid w:val="00720D1D"/>
    <w:rsid w:val="00720D1F"/>
    <w:rsid w:val="00720E21"/>
    <w:rsid w:val="00720EB9"/>
    <w:rsid w:val="00720F41"/>
    <w:rsid w:val="00721243"/>
    <w:rsid w:val="007215AC"/>
    <w:rsid w:val="00721603"/>
    <w:rsid w:val="007217C7"/>
    <w:rsid w:val="007217D1"/>
    <w:rsid w:val="007217E4"/>
    <w:rsid w:val="0072186D"/>
    <w:rsid w:val="00721AD6"/>
    <w:rsid w:val="00721C95"/>
    <w:rsid w:val="00721CF5"/>
    <w:rsid w:val="00721D31"/>
    <w:rsid w:val="00721D93"/>
    <w:rsid w:val="00722010"/>
    <w:rsid w:val="007222D5"/>
    <w:rsid w:val="007223A0"/>
    <w:rsid w:val="007224DF"/>
    <w:rsid w:val="00722501"/>
    <w:rsid w:val="0072257B"/>
    <w:rsid w:val="007225CD"/>
    <w:rsid w:val="007225D2"/>
    <w:rsid w:val="007225EF"/>
    <w:rsid w:val="0072262B"/>
    <w:rsid w:val="00722662"/>
    <w:rsid w:val="0072275C"/>
    <w:rsid w:val="00722C09"/>
    <w:rsid w:val="00722C7E"/>
    <w:rsid w:val="00722CE9"/>
    <w:rsid w:val="00722E3E"/>
    <w:rsid w:val="0072306D"/>
    <w:rsid w:val="007230CF"/>
    <w:rsid w:val="007231F8"/>
    <w:rsid w:val="0072323F"/>
    <w:rsid w:val="00723334"/>
    <w:rsid w:val="00723AB5"/>
    <w:rsid w:val="00723ACA"/>
    <w:rsid w:val="00723AF5"/>
    <w:rsid w:val="00723E3E"/>
    <w:rsid w:val="007240A5"/>
    <w:rsid w:val="007240E9"/>
    <w:rsid w:val="007243B0"/>
    <w:rsid w:val="00724499"/>
    <w:rsid w:val="00724840"/>
    <w:rsid w:val="00724A8F"/>
    <w:rsid w:val="00724B11"/>
    <w:rsid w:val="00724B61"/>
    <w:rsid w:val="00724BBC"/>
    <w:rsid w:val="00724BC5"/>
    <w:rsid w:val="00724BDA"/>
    <w:rsid w:val="007250E8"/>
    <w:rsid w:val="007250F2"/>
    <w:rsid w:val="007253F8"/>
    <w:rsid w:val="0072547E"/>
    <w:rsid w:val="00725702"/>
    <w:rsid w:val="0072571D"/>
    <w:rsid w:val="00725789"/>
    <w:rsid w:val="007258A6"/>
    <w:rsid w:val="0072592E"/>
    <w:rsid w:val="0072594E"/>
    <w:rsid w:val="00725A4C"/>
    <w:rsid w:val="00725A8E"/>
    <w:rsid w:val="00725B6D"/>
    <w:rsid w:val="00725BE2"/>
    <w:rsid w:val="00725CEB"/>
    <w:rsid w:val="00725D19"/>
    <w:rsid w:val="00725D90"/>
    <w:rsid w:val="00726105"/>
    <w:rsid w:val="00726176"/>
    <w:rsid w:val="00726220"/>
    <w:rsid w:val="007262A4"/>
    <w:rsid w:val="007262D7"/>
    <w:rsid w:val="0072642A"/>
    <w:rsid w:val="00726852"/>
    <w:rsid w:val="0072685E"/>
    <w:rsid w:val="00726C22"/>
    <w:rsid w:val="00726DFC"/>
    <w:rsid w:val="00726E36"/>
    <w:rsid w:val="00727767"/>
    <w:rsid w:val="0072779A"/>
    <w:rsid w:val="007278BD"/>
    <w:rsid w:val="00727AD7"/>
    <w:rsid w:val="00727D1B"/>
    <w:rsid w:val="00727DCF"/>
    <w:rsid w:val="00727FBA"/>
    <w:rsid w:val="0073015C"/>
    <w:rsid w:val="007302B8"/>
    <w:rsid w:val="00730387"/>
    <w:rsid w:val="00730409"/>
    <w:rsid w:val="007308A1"/>
    <w:rsid w:val="0073094E"/>
    <w:rsid w:val="00730A35"/>
    <w:rsid w:val="00730CB1"/>
    <w:rsid w:val="00730DF6"/>
    <w:rsid w:val="00730EE2"/>
    <w:rsid w:val="00730F74"/>
    <w:rsid w:val="007312C9"/>
    <w:rsid w:val="007312E1"/>
    <w:rsid w:val="00731335"/>
    <w:rsid w:val="0073134F"/>
    <w:rsid w:val="007314F1"/>
    <w:rsid w:val="007315AC"/>
    <w:rsid w:val="007315E1"/>
    <w:rsid w:val="00731683"/>
    <w:rsid w:val="0073169A"/>
    <w:rsid w:val="007316CC"/>
    <w:rsid w:val="0073175E"/>
    <w:rsid w:val="007317EB"/>
    <w:rsid w:val="0073187E"/>
    <w:rsid w:val="0073197F"/>
    <w:rsid w:val="00731C9A"/>
    <w:rsid w:val="00731ECD"/>
    <w:rsid w:val="00731F9B"/>
    <w:rsid w:val="007321E4"/>
    <w:rsid w:val="00732212"/>
    <w:rsid w:val="007322D3"/>
    <w:rsid w:val="00732454"/>
    <w:rsid w:val="0073252A"/>
    <w:rsid w:val="00732662"/>
    <w:rsid w:val="0073280F"/>
    <w:rsid w:val="00732820"/>
    <w:rsid w:val="00732965"/>
    <w:rsid w:val="00732C2E"/>
    <w:rsid w:val="00732C88"/>
    <w:rsid w:val="00732C8F"/>
    <w:rsid w:val="00732CA4"/>
    <w:rsid w:val="007330EC"/>
    <w:rsid w:val="00733113"/>
    <w:rsid w:val="007331E1"/>
    <w:rsid w:val="00733351"/>
    <w:rsid w:val="0073340A"/>
    <w:rsid w:val="007334EB"/>
    <w:rsid w:val="0073354F"/>
    <w:rsid w:val="007336B0"/>
    <w:rsid w:val="00733A96"/>
    <w:rsid w:val="00733E69"/>
    <w:rsid w:val="00734146"/>
    <w:rsid w:val="0073427B"/>
    <w:rsid w:val="00734371"/>
    <w:rsid w:val="00734377"/>
    <w:rsid w:val="007343A2"/>
    <w:rsid w:val="007343AC"/>
    <w:rsid w:val="0073479F"/>
    <w:rsid w:val="007347FD"/>
    <w:rsid w:val="00734956"/>
    <w:rsid w:val="00734BA6"/>
    <w:rsid w:val="00734BB1"/>
    <w:rsid w:val="00734D95"/>
    <w:rsid w:val="00734E6D"/>
    <w:rsid w:val="00734F11"/>
    <w:rsid w:val="00735090"/>
    <w:rsid w:val="007350C5"/>
    <w:rsid w:val="007350E7"/>
    <w:rsid w:val="00735141"/>
    <w:rsid w:val="00735421"/>
    <w:rsid w:val="00735AA2"/>
    <w:rsid w:val="00735AB9"/>
    <w:rsid w:val="00735B9A"/>
    <w:rsid w:val="00735C23"/>
    <w:rsid w:val="00735C8B"/>
    <w:rsid w:val="00735CAF"/>
    <w:rsid w:val="00735D80"/>
    <w:rsid w:val="00735F95"/>
    <w:rsid w:val="00736203"/>
    <w:rsid w:val="0073639F"/>
    <w:rsid w:val="00736660"/>
    <w:rsid w:val="00736667"/>
    <w:rsid w:val="007367CC"/>
    <w:rsid w:val="00736828"/>
    <w:rsid w:val="007369DC"/>
    <w:rsid w:val="007369F7"/>
    <w:rsid w:val="00736CE7"/>
    <w:rsid w:val="00736EA2"/>
    <w:rsid w:val="00736F7E"/>
    <w:rsid w:val="00736FF6"/>
    <w:rsid w:val="0073711F"/>
    <w:rsid w:val="00737152"/>
    <w:rsid w:val="007372B3"/>
    <w:rsid w:val="00737406"/>
    <w:rsid w:val="00737424"/>
    <w:rsid w:val="007375AF"/>
    <w:rsid w:val="007376A0"/>
    <w:rsid w:val="0073775E"/>
    <w:rsid w:val="00737875"/>
    <w:rsid w:val="00737B53"/>
    <w:rsid w:val="00737B8E"/>
    <w:rsid w:val="00737C03"/>
    <w:rsid w:val="00737E45"/>
    <w:rsid w:val="00737E5F"/>
    <w:rsid w:val="00737F95"/>
    <w:rsid w:val="00737FB2"/>
    <w:rsid w:val="00737FDF"/>
    <w:rsid w:val="00737FEA"/>
    <w:rsid w:val="0074004B"/>
    <w:rsid w:val="007400BA"/>
    <w:rsid w:val="00740213"/>
    <w:rsid w:val="00740434"/>
    <w:rsid w:val="007406AB"/>
    <w:rsid w:val="007406F7"/>
    <w:rsid w:val="007407A9"/>
    <w:rsid w:val="007407DC"/>
    <w:rsid w:val="007410C8"/>
    <w:rsid w:val="007412DE"/>
    <w:rsid w:val="0074168C"/>
    <w:rsid w:val="0074176D"/>
    <w:rsid w:val="0074177A"/>
    <w:rsid w:val="007417FB"/>
    <w:rsid w:val="00741808"/>
    <w:rsid w:val="00741BB3"/>
    <w:rsid w:val="00741C6F"/>
    <w:rsid w:val="00741CC8"/>
    <w:rsid w:val="00741E35"/>
    <w:rsid w:val="00741EA8"/>
    <w:rsid w:val="007422BA"/>
    <w:rsid w:val="00742362"/>
    <w:rsid w:val="0074261C"/>
    <w:rsid w:val="0074268C"/>
    <w:rsid w:val="0074277A"/>
    <w:rsid w:val="0074288D"/>
    <w:rsid w:val="007428F2"/>
    <w:rsid w:val="00742B7C"/>
    <w:rsid w:val="00742E10"/>
    <w:rsid w:val="00742F70"/>
    <w:rsid w:val="00742F87"/>
    <w:rsid w:val="00743044"/>
    <w:rsid w:val="0074311B"/>
    <w:rsid w:val="00743568"/>
    <w:rsid w:val="0074363E"/>
    <w:rsid w:val="00743666"/>
    <w:rsid w:val="0074376B"/>
    <w:rsid w:val="0074397D"/>
    <w:rsid w:val="007439B0"/>
    <w:rsid w:val="00743F46"/>
    <w:rsid w:val="0074409C"/>
    <w:rsid w:val="007440D7"/>
    <w:rsid w:val="00744221"/>
    <w:rsid w:val="0074438E"/>
    <w:rsid w:val="007443F0"/>
    <w:rsid w:val="0074455F"/>
    <w:rsid w:val="00744602"/>
    <w:rsid w:val="00744649"/>
    <w:rsid w:val="007448E6"/>
    <w:rsid w:val="00744AA5"/>
    <w:rsid w:val="00744D1B"/>
    <w:rsid w:val="00744E31"/>
    <w:rsid w:val="00745098"/>
    <w:rsid w:val="007455CF"/>
    <w:rsid w:val="00745610"/>
    <w:rsid w:val="00745A5B"/>
    <w:rsid w:val="00745C16"/>
    <w:rsid w:val="00745CC7"/>
    <w:rsid w:val="00745CD2"/>
    <w:rsid w:val="00745EE2"/>
    <w:rsid w:val="00745F24"/>
    <w:rsid w:val="00745F69"/>
    <w:rsid w:val="007460AD"/>
    <w:rsid w:val="0074620F"/>
    <w:rsid w:val="0074687A"/>
    <w:rsid w:val="007469CF"/>
    <w:rsid w:val="00746C36"/>
    <w:rsid w:val="00746C79"/>
    <w:rsid w:val="0074729E"/>
    <w:rsid w:val="007473AC"/>
    <w:rsid w:val="007474D8"/>
    <w:rsid w:val="007474FC"/>
    <w:rsid w:val="00747586"/>
    <w:rsid w:val="007478AE"/>
    <w:rsid w:val="00747B13"/>
    <w:rsid w:val="00747CB6"/>
    <w:rsid w:val="00747DF1"/>
    <w:rsid w:val="00747EB9"/>
    <w:rsid w:val="00747F95"/>
    <w:rsid w:val="00747FAE"/>
    <w:rsid w:val="007500BA"/>
    <w:rsid w:val="0075010B"/>
    <w:rsid w:val="0075023D"/>
    <w:rsid w:val="00750455"/>
    <w:rsid w:val="007509F1"/>
    <w:rsid w:val="00750A58"/>
    <w:rsid w:val="00750AA9"/>
    <w:rsid w:val="00750AAA"/>
    <w:rsid w:val="00750B19"/>
    <w:rsid w:val="00750B4F"/>
    <w:rsid w:val="00750B55"/>
    <w:rsid w:val="00750DAD"/>
    <w:rsid w:val="00750F1C"/>
    <w:rsid w:val="0075106E"/>
    <w:rsid w:val="007510FF"/>
    <w:rsid w:val="00751341"/>
    <w:rsid w:val="00751423"/>
    <w:rsid w:val="00751BDF"/>
    <w:rsid w:val="00751E3F"/>
    <w:rsid w:val="00752155"/>
    <w:rsid w:val="00752183"/>
    <w:rsid w:val="007522EA"/>
    <w:rsid w:val="0075249C"/>
    <w:rsid w:val="0075249E"/>
    <w:rsid w:val="007524CD"/>
    <w:rsid w:val="007524E8"/>
    <w:rsid w:val="007524F4"/>
    <w:rsid w:val="007527B7"/>
    <w:rsid w:val="007528B5"/>
    <w:rsid w:val="007529DE"/>
    <w:rsid w:val="007529E5"/>
    <w:rsid w:val="00752A6C"/>
    <w:rsid w:val="00752AA8"/>
    <w:rsid w:val="00752F35"/>
    <w:rsid w:val="00752F60"/>
    <w:rsid w:val="00753020"/>
    <w:rsid w:val="00753150"/>
    <w:rsid w:val="00753366"/>
    <w:rsid w:val="0075381A"/>
    <w:rsid w:val="00753C62"/>
    <w:rsid w:val="00753CC7"/>
    <w:rsid w:val="00753D8F"/>
    <w:rsid w:val="00753E6E"/>
    <w:rsid w:val="00753FE3"/>
    <w:rsid w:val="0075426E"/>
    <w:rsid w:val="00754273"/>
    <w:rsid w:val="007542E9"/>
    <w:rsid w:val="007545A3"/>
    <w:rsid w:val="007546A3"/>
    <w:rsid w:val="007547D5"/>
    <w:rsid w:val="00754970"/>
    <w:rsid w:val="00754A28"/>
    <w:rsid w:val="00754A5C"/>
    <w:rsid w:val="00754BA6"/>
    <w:rsid w:val="00754BE4"/>
    <w:rsid w:val="00754D0B"/>
    <w:rsid w:val="00754E4A"/>
    <w:rsid w:val="00754FFD"/>
    <w:rsid w:val="00755143"/>
    <w:rsid w:val="007551C7"/>
    <w:rsid w:val="00755267"/>
    <w:rsid w:val="007552B5"/>
    <w:rsid w:val="007555F7"/>
    <w:rsid w:val="00755800"/>
    <w:rsid w:val="00755819"/>
    <w:rsid w:val="007559E0"/>
    <w:rsid w:val="00755C20"/>
    <w:rsid w:val="00755C22"/>
    <w:rsid w:val="00755FDC"/>
    <w:rsid w:val="00756171"/>
    <w:rsid w:val="00756218"/>
    <w:rsid w:val="0075626B"/>
    <w:rsid w:val="0075656B"/>
    <w:rsid w:val="007566F1"/>
    <w:rsid w:val="007567C2"/>
    <w:rsid w:val="007567CF"/>
    <w:rsid w:val="00756872"/>
    <w:rsid w:val="00756B68"/>
    <w:rsid w:val="00756C62"/>
    <w:rsid w:val="00756E94"/>
    <w:rsid w:val="00756FD4"/>
    <w:rsid w:val="007571BA"/>
    <w:rsid w:val="00757318"/>
    <w:rsid w:val="007574E3"/>
    <w:rsid w:val="007574E5"/>
    <w:rsid w:val="0075778C"/>
    <w:rsid w:val="007577EC"/>
    <w:rsid w:val="0075788C"/>
    <w:rsid w:val="0075799D"/>
    <w:rsid w:val="007579CC"/>
    <w:rsid w:val="00757A8F"/>
    <w:rsid w:val="00757B99"/>
    <w:rsid w:val="00757BE6"/>
    <w:rsid w:val="00757BFD"/>
    <w:rsid w:val="00757C6F"/>
    <w:rsid w:val="0076013B"/>
    <w:rsid w:val="0076015C"/>
    <w:rsid w:val="0076035A"/>
    <w:rsid w:val="0076049A"/>
    <w:rsid w:val="007604DE"/>
    <w:rsid w:val="007606A9"/>
    <w:rsid w:val="007606C2"/>
    <w:rsid w:val="007608E5"/>
    <w:rsid w:val="00760AA8"/>
    <w:rsid w:val="00760D09"/>
    <w:rsid w:val="00760D97"/>
    <w:rsid w:val="00760EAB"/>
    <w:rsid w:val="00760F7B"/>
    <w:rsid w:val="00760FC3"/>
    <w:rsid w:val="0076105E"/>
    <w:rsid w:val="007610D3"/>
    <w:rsid w:val="007613D9"/>
    <w:rsid w:val="00761400"/>
    <w:rsid w:val="00761415"/>
    <w:rsid w:val="00761454"/>
    <w:rsid w:val="007614DE"/>
    <w:rsid w:val="0076166F"/>
    <w:rsid w:val="00761688"/>
    <w:rsid w:val="00761881"/>
    <w:rsid w:val="00761A9F"/>
    <w:rsid w:val="00761CD9"/>
    <w:rsid w:val="00761EB5"/>
    <w:rsid w:val="007621D1"/>
    <w:rsid w:val="007622AE"/>
    <w:rsid w:val="007623AE"/>
    <w:rsid w:val="0076243C"/>
    <w:rsid w:val="007627BD"/>
    <w:rsid w:val="00762939"/>
    <w:rsid w:val="007629D0"/>
    <w:rsid w:val="00762B27"/>
    <w:rsid w:val="00762B73"/>
    <w:rsid w:val="00762D85"/>
    <w:rsid w:val="00762F35"/>
    <w:rsid w:val="00762FFE"/>
    <w:rsid w:val="0076305E"/>
    <w:rsid w:val="00763268"/>
    <w:rsid w:val="0076371F"/>
    <w:rsid w:val="007639E6"/>
    <w:rsid w:val="00763D5E"/>
    <w:rsid w:val="00763F14"/>
    <w:rsid w:val="00763FC4"/>
    <w:rsid w:val="0076402B"/>
    <w:rsid w:val="0076417C"/>
    <w:rsid w:val="007643A8"/>
    <w:rsid w:val="0076440B"/>
    <w:rsid w:val="00764516"/>
    <w:rsid w:val="00764691"/>
    <w:rsid w:val="00764701"/>
    <w:rsid w:val="00764882"/>
    <w:rsid w:val="007649F1"/>
    <w:rsid w:val="00764A47"/>
    <w:rsid w:val="00764BAC"/>
    <w:rsid w:val="00764C7B"/>
    <w:rsid w:val="00764C9E"/>
    <w:rsid w:val="00764D3F"/>
    <w:rsid w:val="00764E3F"/>
    <w:rsid w:val="007654CB"/>
    <w:rsid w:val="00765AE7"/>
    <w:rsid w:val="00765D59"/>
    <w:rsid w:val="00765E41"/>
    <w:rsid w:val="00765EDA"/>
    <w:rsid w:val="00765F46"/>
    <w:rsid w:val="00765F50"/>
    <w:rsid w:val="007661CD"/>
    <w:rsid w:val="00766334"/>
    <w:rsid w:val="0076636B"/>
    <w:rsid w:val="00766564"/>
    <w:rsid w:val="0076678D"/>
    <w:rsid w:val="007667A1"/>
    <w:rsid w:val="00766933"/>
    <w:rsid w:val="00766973"/>
    <w:rsid w:val="00766992"/>
    <w:rsid w:val="00766A3C"/>
    <w:rsid w:val="00766AE4"/>
    <w:rsid w:val="00766C52"/>
    <w:rsid w:val="00766D94"/>
    <w:rsid w:val="00766EDB"/>
    <w:rsid w:val="007672FD"/>
    <w:rsid w:val="00767300"/>
    <w:rsid w:val="007673A9"/>
    <w:rsid w:val="00767450"/>
    <w:rsid w:val="00767479"/>
    <w:rsid w:val="0076772C"/>
    <w:rsid w:val="00767876"/>
    <w:rsid w:val="007679A1"/>
    <w:rsid w:val="00767D6A"/>
    <w:rsid w:val="00767E8E"/>
    <w:rsid w:val="00767FDB"/>
    <w:rsid w:val="00770127"/>
    <w:rsid w:val="007702CA"/>
    <w:rsid w:val="00770367"/>
    <w:rsid w:val="007705DF"/>
    <w:rsid w:val="007707BD"/>
    <w:rsid w:val="007708C3"/>
    <w:rsid w:val="00770BF1"/>
    <w:rsid w:val="00770E36"/>
    <w:rsid w:val="007710FE"/>
    <w:rsid w:val="0077120D"/>
    <w:rsid w:val="007716E6"/>
    <w:rsid w:val="0077188E"/>
    <w:rsid w:val="0077192E"/>
    <w:rsid w:val="00771A06"/>
    <w:rsid w:val="00771C82"/>
    <w:rsid w:val="00771C89"/>
    <w:rsid w:val="00771CE7"/>
    <w:rsid w:val="00771CF6"/>
    <w:rsid w:val="00771E69"/>
    <w:rsid w:val="00771F20"/>
    <w:rsid w:val="00772013"/>
    <w:rsid w:val="0077226C"/>
    <w:rsid w:val="00772363"/>
    <w:rsid w:val="0077257E"/>
    <w:rsid w:val="0077259E"/>
    <w:rsid w:val="007726B7"/>
    <w:rsid w:val="007727DB"/>
    <w:rsid w:val="00772928"/>
    <w:rsid w:val="00772A9D"/>
    <w:rsid w:val="00772D01"/>
    <w:rsid w:val="00772DF4"/>
    <w:rsid w:val="00772E71"/>
    <w:rsid w:val="00772F7D"/>
    <w:rsid w:val="00772F82"/>
    <w:rsid w:val="00773036"/>
    <w:rsid w:val="0077308D"/>
    <w:rsid w:val="007730AC"/>
    <w:rsid w:val="007731A4"/>
    <w:rsid w:val="00773355"/>
    <w:rsid w:val="00773359"/>
    <w:rsid w:val="00773415"/>
    <w:rsid w:val="0077353A"/>
    <w:rsid w:val="007736C9"/>
    <w:rsid w:val="00773904"/>
    <w:rsid w:val="00773943"/>
    <w:rsid w:val="00773964"/>
    <w:rsid w:val="0077396E"/>
    <w:rsid w:val="00773A54"/>
    <w:rsid w:val="00773AA5"/>
    <w:rsid w:val="00773BD2"/>
    <w:rsid w:val="00773BD7"/>
    <w:rsid w:val="00773D50"/>
    <w:rsid w:val="00773FE6"/>
    <w:rsid w:val="0077418E"/>
    <w:rsid w:val="007741C2"/>
    <w:rsid w:val="0077421E"/>
    <w:rsid w:val="00774222"/>
    <w:rsid w:val="00774306"/>
    <w:rsid w:val="007745F7"/>
    <w:rsid w:val="00774790"/>
    <w:rsid w:val="00774832"/>
    <w:rsid w:val="007748E0"/>
    <w:rsid w:val="00774AA3"/>
    <w:rsid w:val="00774B94"/>
    <w:rsid w:val="00774D42"/>
    <w:rsid w:val="00774D45"/>
    <w:rsid w:val="00774D90"/>
    <w:rsid w:val="00774E0D"/>
    <w:rsid w:val="00774FAF"/>
    <w:rsid w:val="0077532C"/>
    <w:rsid w:val="007754D5"/>
    <w:rsid w:val="007755B1"/>
    <w:rsid w:val="0077574F"/>
    <w:rsid w:val="00775778"/>
    <w:rsid w:val="007757C1"/>
    <w:rsid w:val="0077584F"/>
    <w:rsid w:val="0077590C"/>
    <w:rsid w:val="00775A5B"/>
    <w:rsid w:val="00775B64"/>
    <w:rsid w:val="00775B92"/>
    <w:rsid w:val="00775CE0"/>
    <w:rsid w:val="00775D9C"/>
    <w:rsid w:val="00775F42"/>
    <w:rsid w:val="007760E0"/>
    <w:rsid w:val="0077617B"/>
    <w:rsid w:val="007762E0"/>
    <w:rsid w:val="00776413"/>
    <w:rsid w:val="00776442"/>
    <w:rsid w:val="007766FB"/>
    <w:rsid w:val="00776795"/>
    <w:rsid w:val="007768EB"/>
    <w:rsid w:val="00776A6C"/>
    <w:rsid w:val="00776AE1"/>
    <w:rsid w:val="00776B7D"/>
    <w:rsid w:val="00776B97"/>
    <w:rsid w:val="00776C4C"/>
    <w:rsid w:val="00776E71"/>
    <w:rsid w:val="00776F45"/>
    <w:rsid w:val="007772EA"/>
    <w:rsid w:val="00777327"/>
    <w:rsid w:val="0077735A"/>
    <w:rsid w:val="00777623"/>
    <w:rsid w:val="00777671"/>
    <w:rsid w:val="00777C03"/>
    <w:rsid w:val="00777D9F"/>
    <w:rsid w:val="00777DE6"/>
    <w:rsid w:val="00777F33"/>
    <w:rsid w:val="00777F54"/>
    <w:rsid w:val="0078022D"/>
    <w:rsid w:val="00780230"/>
    <w:rsid w:val="00780391"/>
    <w:rsid w:val="007803E2"/>
    <w:rsid w:val="007808B5"/>
    <w:rsid w:val="00780AE1"/>
    <w:rsid w:val="00780F1B"/>
    <w:rsid w:val="00781010"/>
    <w:rsid w:val="00781075"/>
    <w:rsid w:val="00781120"/>
    <w:rsid w:val="0078116B"/>
    <w:rsid w:val="007811A3"/>
    <w:rsid w:val="00781270"/>
    <w:rsid w:val="007812F3"/>
    <w:rsid w:val="007817F1"/>
    <w:rsid w:val="0078183D"/>
    <w:rsid w:val="007818AB"/>
    <w:rsid w:val="0078190E"/>
    <w:rsid w:val="00781937"/>
    <w:rsid w:val="00781DC3"/>
    <w:rsid w:val="00781EA0"/>
    <w:rsid w:val="00781EE9"/>
    <w:rsid w:val="00782682"/>
    <w:rsid w:val="007826D9"/>
    <w:rsid w:val="00782886"/>
    <w:rsid w:val="0078290A"/>
    <w:rsid w:val="00782D01"/>
    <w:rsid w:val="00782DAD"/>
    <w:rsid w:val="00783031"/>
    <w:rsid w:val="00783231"/>
    <w:rsid w:val="00783428"/>
    <w:rsid w:val="00783532"/>
    <w:rsid w:val="00783693"/>
    <w:rsid w:val="0078370A"/>
    <w:rsid w:val="007838D6"/>
    <w:rsid w:val="007838FF"/>
    <w:rsid w:val="00783A8A"/>
    <w:rsid w:val="00783CDF"/>
    <w:rsid w:val="00783D93"/>
    <w:rsid w:val="00783E49"/>
    <w:rsid w:val="00783F34"/>
    <w:rsid w:val="00783F77"/>
    <w:rsid w:val="00784000"/>
    <w:rsid w:val="00784586"/>
    <w:rsid w:val="00784641"/>
    <w:rsid w:val="0078467E"/>
    <w:rsid w:val="00784823"/>
    <w:rsid w:val="00784836"/>
    <w:rsid w:val="00784A5F"/>
    <w:rsid w:val="00784C19"/>
    <w:rsid w:val="00784CDD"/>
    <w:rsid w:val="007850FA"/>
    <w:rsid w:val="0078520C"/>
    <w:rsid w:val="00785286"/>
    <w:rsid w:val="00785411"/>
    <w:rsid w:val="0078546B"/>
    <w:rsid w:val="007859DB"/>
    <w:rsid w:val="00785A17"/>
    <w:rsid w:val="00785BC9"/>
    <w:rsid w:val="00785C3F"/>
    <w:rsid w:val="00785D19"/>
    <w:rsid w:val="00785D90"/>
    <w:rsid w:val="007861AA"/>
    <w:rsid w:val="007861E1"/>
    <w:rsid w:val="007862B8"/>
    <w:rsid w:val="0078652A"/>
    <w:rsid w:val="00786599"/>
    <w:rsid w:val="00786668"/>
    <w:rsid w:val="007868DE"/>
    <w:rsid w:val="00786BB9"/>
    <w:rsid w:val="00786C29"/>
    <w:rsid w:val="00786D4E"/>
    <w:rsid w:val="00786EB0"/>
    <w:rsid w:val="007870B6"/>
    <w:rsid w:val="007873AB"/>
    <w:rsid w:val="00787535"/>
    <w:rsid w:val="00787637"/>
    <w:rsid w:val="00787799"/>
    <w:rsid w:val="00787864"/>
    <w:rsid w:val="00787926"/>
    <w:rsid w:val="00787A30"/>
    <w:rsid w:val="00787B6F"/>
    <w:rsid w:val="00787C43"/>
    <w:rsid w:val="00787CEA"/>
    <w:rsid w:val="00787E3F"/>
    <w:rsid w:val="00787E44"/>
    <w:rsid w:val="00787F7D"/>
    <w:rsid w:val="00790095"/>
    <w:rsid w:val="007901C9"/>
    <w:rsid w:val="007905B8"/>
    <w:rsid w:val="007905F7"/>
    <w:rsid w:val="00790666"/>
    <w:rsid w:val="0079066D"/>
    <w:rsid w:val="00790924"/>
    <w:rsid w:val="007909CD"/>
    <w:rsid w:val="00790CBE"/>
    <w:rsid w:val="00791259"/>
    <w:rsid w:val="007914E5"/>
    <w:rsid w:val="007915C6"/>
    <w:rsid w:val="0079161E"/>
    <w:rsid w:val="0079164B"/>
    <w:rsid w:val="00791726"/>
    <w:rsid w:val="00791963"/>
    <w:rsid w:val="00791A0C"/>
    <w:rsid w:val="00791BAE"/>
    <w:rsid w:val="00791C2B"/>
    <w:rsid w:val="00791C7A"/>
    <w:rsid w:val="00791CA7"/>
    <w:rsid w:val="00791E5E"/>
    <w:rsid w:val="00791F0B"/>
    <w:rsid w:val="00791F79"/>
    <w:rsid w:val="0079209E"/>
    <w:rsid w:val="00792278"/>
    <w:rsid w:val="007922CE"/>
    <w:rsid w:val="007923D2"/>
    <w:rsid w:val="007923E2"/>
    <w:rsid w:val="00792460"/>
    <w:rsid w:val="007924DB"/>
    <w:rsid w:val="00792550"/>
    <w:rsid w:val="0079256F"/>
    <w:rsid w:val="007925DC"/>
    <w:rsid w:val="007927BE"/>
    <w:rsid w:val="00792A2B"/>
    <w:rsid w:val="00792A85"/>
    <w:rsid w:val="00792E93"/>
    <w:rsid w:val="00792F44"/>
    <w:rsid w:val="00793003"/>
    <w:rsid w:val="0079325A"/>
    <w:rsid w:val="007936E2"/>
    <w:rsid w:val="0079375A"/>
    <w:rsid w:val="00793905"/>
    <w:rsid w:val="00793D77"/>
    <w:rsid w:val="00793D9C"/>
    <w:rsid w:val="00793F4F"/>
    <w:rsid w:val="00794031"/>
    <w:rsid w:val="007941E3"/>
    <w:rsid w:val="007942A7"/>
    <w:rsid w:val="0079448D"/>
    <w:rsid w:val="0079452B"/>
    <w:rsid w:val="00794646"/>
    <w:rsid w:val="00794735"/>
    <w:rsid w:val="007947B0"/>
    <w:rsid w:val="0079481A"/>
    <w:rsid w:val="007948B9"/>
    <w:rsid w:val="007949B7"/>
    <w:rsid w:val="007949C4"/>
    <w:rsid w:val="007949C9"/>
    <w:rsid w:val="00794AF6"/>
    <w:rsid w:val="00794B32"/>
    <w:rsid w:val="00794BAE"/>
    <w:rsid w:val="00794D38"/>
    <w:rsid w:val="00794DD5"/>
    <w:rsid w:val="0079500E"/>
    <w:rsid w:val="00795088"/>
    <w:rsid w:val="0079516E"/>
    <w:rsid w:val="0079539E"/>
    <w:rsid w:val="007954F8"/>
    <w:rsid w:val="0079551E"/>
    <w:rsid w:val="00795644"/>
    <w:rsid w:val="007958D6"/>
    <w:rsid w:val="00795967"/>
    <w:rsid w:val="0079597C"/>
    <w:rsid w:val="00795AEA"/>
    <w:rsid w:val="00795CCD"/>
    <w:rsid w:val="00795DF3"/>
    <w:rsid w:val="00795E24"/>
    <w:rsid w:val="007961BC"/>
    <w:rsid w:val="00796259"/>
    <w:rsid w:val="007963D5"/>
    <w:rsid w:val="00796465"/>
    <w:rsid w:val="007964C5"/>
    <w:rsid w:val="00796595"/>
    <w:rsid w:val="0079663A"/>
    <w:rsid w:val="007966A3"/>
    <w:rsid w:val="007966B7"/>
    <w:rsid w:val="0079686D"/>
    <w:rsid w:val="00796895"/>
    <w:rsid w:val="007968CA"/>
    <w:rsid w:val="007969D6"/>
    <w:rsid w:val="00796A08"/>
    <w:rsid w:val="00796C82"/>
    <w:rsid w:val="00796CB2"/>
    <w:rsid w:val="00796D11"/>
    <w:rsid w:val="00796D35"/>
    <w:rsid w:val="00796D8C"/>
    <w:rsid w:val="00796E3E"/>
    <w:rsid w:val="00797089"/>
    <w:rsid w:val="007971E8"/>
    <w:rsid w:val="007972FD"/>
    <w:rsid w:val="007973AD"/>
    <w:rsid w:val="007975ED"/>
    <w:rsid w:val="00797689"/>
    <w:rsid w:val="007979B2"/>
    <w:rsid w:val="00797CAE"/>
    <w:rsid w:val="00797CE0"/>
    <w:rsid w:val="00797D2F"/>
    <w:rsid w:val="00797F25"/>
    <w:rsid w:val="007A0140"/>
    <w:rsid w:val="007A02B0"/>
    <w:rsid w:val="007A052B"/>
    <w:rsid w:val="007A0543"/>
    <w:rsid w:val="007A0658"/>
    <w:rsid w:val="007A06F9"/>
    <w:rsid w:val="007A07EA"/>
    <w:rsid w:val="007A0865"/>
    <w:rsid w:val="007A0940"/>
    <w:rsid w:val="007A0A73"/>
    <w:rsid w:val="007A0BB9"/>
    <w:rsid w:val="007A0BCC"/>
    <w:rsid w:val="007A0DD8"/>
    <w:rsid w:val="007A0EEF"/>
    <w:rsid w:val="007A0F17"/>
    <w:rsid w:val="007A1042"/>
    <w:rsid w:val="007A107F"/>
    <w:rsid w:val="007A123C"/>
    <w:rsid w:val="007A130B"/>
    <w:rsid w:val="007A132D"/>
    <w:rsid w:val="007A1442"/>
    <w:rsid w:val="007A15B9"/>
    <w:rsid w:val="007A16EE"/>
    <w:rsid w:val="007A1771"/>
    <w:rsid w:val="007A197C"/>
    <w:rsid w:val="007A19F3"/>
    <w:rsid w:val="007A1A37"/>
    <w:rsid w:val="007A1E30"/>
    <w:rsid w:val="007A1F88"/>
    <w:rsid w:val="007A1FB4"/>
    <w:rsid w:val="007A2058"/>
    <w:rsid w:val="007A20E7"/>
    <w:rsid w:val="007A210F"/>
    <w:rsid w:val="007A2367"/>
    <w:rsid w:val="007A239B"/>
    <w:rsid w:val="007A23B4"/>
    <w:rsid w:val="007A245C"/>
    <w:rsid w:val="007A26BF"/>
    <w:rsid w:val="007A2855"/>
    <w:rsid w:val="007A29EA"/>
    <w:rsid w:val="007A29F0"/>
    <w:rsid w:val="007A29F9"/>
    <w:rsid w:val="007A2A60"/>
    <w:rsid w:val="007A2A68"/>
    <w:rsid w:val="007A2A7A"/>
    <w:rsid w:val="007A2C2C"/>
    <w:rsid w:val="007A2D54"/>
    <w:rsid w:val="007A2DC2"/>
    <w:rsid w:val="007A2EF3"/>
    <w:rsid w:val="007A3253"/>
    <w:rsid w:val="007A32F0"/>
    <w:rsid w:val="007A3831"/>
    <w:rsid w:val="007A39E4"/>
    <w:rsid w:val="007A3A07"/>
    <w:rsid w:val="007A3BDD"/>
    <w:rsid w:val="007A3BE0"/>
    <w:rsid w:val="007A3DF7"/>
    <w:rsid w:val="007A40C1"/>
    <w:rsid w:val="007A40DB"/>
    <w:rsid w:val="007A42B1"/>
    <w:rsid w:val="007A454B"/>
    <w:rsid w:val="007A45B3"/>
    <w:rsid w:val="007A4B13"/>
    <w:rsid w:val="007A4D2C"/>
    <w:rsid w:val="007A4D65"/>
    <w:rsid w:val="007A4E62"/>
    <w:rsid w:val="007A4F0A"/>
    <w:rsid w:val="007A5006"/>
    <w:rsid w:val="007A5023"/>
    <w:rsid w:val="007A503E"/>
    <w:rsid w:val="007A5103"/>
    <w:rsid w:val="007A5242"/>
    <w:rsid w:val="007A527E"/>
    <w:rsid w:val="007A528C"/>
    <w:rsid w:val="007A5381"/>
    <w:rsid w:val="007A5914"/>
    <w:rsid w:val="007A595D"/>
    <w:rsid w:val="007A5AAF"/>
    <w:rsid w:val="007A5B4E"/>
    <w:rsid w:val="007A5BFC"/>
    <w:rsid w:val="007A5C0E"/>
    <w:rsid w:val="007A5C68"/>
    <w:rsid w:val="007A5C73"/>
    <w:rsid w:val="007A5D65"/>
    <w:rsid w:val="007A5E84"/>
    <w:rsid w:val="007A5EC7"/>
    <w:rsid w:val="007A5FD3"/>
    <w:rsid w:val="007A6579"/>
    <w:rsid w:val="007A676B"/>
    <w:rsid w:val="007A6ACB"/>
    <w:rsid w:val="007A6B43"/>
    <w:rsid w:val="007A6BDE"/>
    <w:rsid w:val="007A6BFD"/>
    <w:rsid w:val="007A6C08"/>
    <w:rsid w:val="007A6C8B"/>
    <w:rsid w:val="007A6CFC"/>
    <w:rsid w:val="007A6D1A"/>
    <w:rsid w:val="007A6D21"/>
    <w:rsid w:val="007A6D26"/>
    <w:rsid w:val="007A6D50"/>
    <w:rsid w:val="007A703A"/>
    <w:rsid w:val="007A7182"/>
    <w:rsid w:val="007A728E"/>
    <w:rsid w:val="007A7353"/>
    <w:rsid w:val="007A750C"/>
    <w:rsid w:val="007A75B8"/>
    <w:rsid w:val="007A76DE"/>
    <w:rsid w:val="007A7A63"/>
    <w:rsid w:val="007A7B11"/>
    <w:rsid w:val="007A7B60"/>
    <w:rsid w:val="007A7C11"/>
    <w:rsid w:val="007A7D4C"/>
    <w:rsid w:val="007B0134"/>
    <w:rsid w:val="007B0165"/>
    <w:rsid w:val="007B025E"/>
    <w:rsid w:val="007B0455"/>
    <w:rsid w:val="007B0570"/>
    <w:rsid w:val="007B058C"/>
    <w:rsid w:val="007B062B"/>
    <w:rsid w:val="007B0636"/>
    <w:rsid w:val="007B068B"/>
    <w:rsid w:val="007B073E"/>
    <w:rsid w:val="007B0792"/>
    <w:rsid w:val="007B07AB"/>
    <w:rsid w:val="007B092D"/>
    <w:rsid w:val="007B0940"/>
    <w:rsid w:val="007B094C"/>
    <w:rsid w:val="007B09A9"/>
    <w:rsid w:val="007B0A3F"/>
    <w:rsid w:val="007B0AE4"/>
    <w:rsid w:val="007B0B45"/>
    <w:rsid w:val="007B0BEA"/>
    <w:rsid w:val="007B0DB9"/>
    <w:rsid w:val="007B0E62"/>
    <w:rsid w:val="007B12A0"/>
    <w:rsid w:val="007B12F7"/>
    <w:rsid w:val="007B151B"/>
    <w:rsid w:val="007B15AF"/>
    <w:rsid w:val="007B160D"/>
    <w:rsid w:val="007B185C"/>
    <w:rsid w:val="007B19CB"/>
    <w:rsid w:val="007B1AAE"/>
    <w:rsid w:val="007B1B3B"/>
    <w:rsid w:val="007B1B57"/>
    <w:rsid w:val="007B1EB9"/>
    <w:rsid w:val="007B1ED3"/>
    <w:rsid w:val="007B1F7E"/>
    <w:rsid w:val="007B1FC9"/>
    <w:rsid w:val="007B2165"/>
    <w:rsid w:val="007B23D3"/>
    <w:rsid w:val="007B241B"/>
    <w:rsid w:val="007B247C"/>
    <w:rsid w:val="007B251A"/>
    <w:rsid w:val="007B2670"/>
    <w:rsid w:val="007B268F"/>
    <w:rsid w:val="007B2778"/>
    <w:rsid w:val="007B29AB"/>
    <w:rsid w:val="007B2AF1"/>
    <w:rsid w:val="007B2CF9"/>
    <w:rsid w:val="007B2EC1"/>
    <w:rsid w:val="007B310C"/>
    <w:rsid w:val="007B320B"/>
    <w:rsid w:val="007B3378"/>
    <w:rsid w:val="007B33E0"/>
    <w:rsid w:val="007B35D5"/>
    <w:rsid w:val="007B363A"/>
    <w:rsid w:val="007B37F1"/>
    <w:rsid w:val="007B3A55"/>
    <w:rsid w:val="007B3B7F"/>
    <w:rsid w:val="007B3B82"/>
    <w:rsid w:val="007B3C16"/>
    <w:rsid w:val="007B3EB1"/>
    <w:rsid w:val="007B4078"/>
    <w:rsid w:val="007B4105"/>
    <w:rsid w:val="007B4164"/>
    <w:rsid w:val="007B41FC"/>
    <w:rsid w:val="007B424D"/>
    <w:rsid w:val="007B42A3"/>
    <w:rsid w:val="007B4518"/>
    <w:rsid w:val="007B47A3"/>
    <w:rsid w:val="007B4804"/>
    <w:rsid w:val="007B485F"/>
    <w:rsid w:val="007B49A2"/>
    <w:rsid w:val="007B4A31"/>
    <w:rsid w:val="007B4BEE"/>
    <w:rsid w:val="007B4CE1"/>
    <w:rsid w:val="007B5066"/>
    <w:rsid w:val="007B522E"/>
    <w:rsid w:val="007B53D5"/>
    <w:rsid w:val="007B54D1"/>
    <w:rsid w:val="007B5558"/>
    <w:rsid w:val="007B56EB"/>
    <w:rsid w:val="007B576B"/>
    <w:rsid w:val="007B5B36"/>
    <w:rsid w:val="007B5C17"/>
    <w:rsid w:val="007B5C80"/>
    <w:rsid w:val="007B5CB1"/>
    <w:rsid w:val="007B5E41"/>
    <w:rsid w:val="007B602F"/>
    <w:rsid w:val="007B60F5"/>
    <w:rsid w:val="007B621C"/>
    <w:rsid w:val="007B6289"/>
    <w:rsid w:val="007B643E"/>
    <w:rsid w:val="007B649A"/>
    <w:rsid w:val="007B66A3"/>
    <w:rsid w:val="007B66B3"/>
    <w:rsid w:val="007B679A"/>
    <w:rsid w:val="007B679C"/>
    <w:rsid w:val="007B698C"/>
    <w:rsid w:val="007B69C2"/>
    <w:rsid w:val="007B69FF"/>
    <w:rsid w:val="007B6A0D"/>
    <w:rsid w:val="007B6D93"/>
    <w:rsid w:val="007B6E9A"/>
    <w:rsid w:val="007B705D"/>
    <w:rsid w:val="007B73D1"/>
    <w:rsid w:val="007B73DA"/>
    <w:rsid w:val="007B77D1"/>
    <w:rsid w:val="007B77F1"/>
    <w:rsid w:val="007B7CE3"/>
    <w:rsid w:val="007B7F27"/>
    <w:rsid w:val="007B7FA9"/>
    <w:rsid w:val="007C0296"/>
    <w:rsid w:val="007C03BA"/>
    <w:rsid w:val="007C0494"/>
    <w:rsid w:val="007C0651"/>
    <w:rsid w:val="007C07C8"/>
    <w:rsid w:val="007C090F"/>
    <w:rsid w:val="007C0ACB"/>
    <w:rsid w:val="007C0C59"/>
    <w:rsid w:val="007C0C6F"/>
    <w:rsid w:val="007C0CA2"/>
    <w:rsid w:val="007C0DC1"/>
    <w:rsid w:val="007C0F87"/>
    <w:rsid w:val="007C0FDB"/>
    <w:rsid w:val="007C1055"/>
    <w:rsid w:val="007C1166"/>
    <w:rsid w:val="007C116D"/>
    <w:rsid w:val="007C12EF"/>
    <w:rsid w:val="007C13D6"/>
    <w:rsid w:val="007C14BC"/>
    <w:rsid w:val="007C15E9"/>
    <w:rsid w:val="007C1602"/>
    <w:rsid w:val="007C191F"/>
    <w:rsid w:val="007C1960"/>
    <w:rsid w:val="007C19EB"/>
    <w:rsid w:val="007C1B01"/>
    <w:rsid w:val="007C1E89"/>
    <w:rsid w:val="007C1F75"/>
    <w:rsid w:val="007C2098"/>
    <w:rsid w:val="007C2251"/>
    <w:rsid w:val="007C2696"/>
    <w:rsid w:val="007C26C7"/>
    <w:rsid w:val="007C2778"/>
    <w:rsid w:val="007C28D2"/>
    <w:rsid w:val="007C2A54"/>
    <w:rsid w:val="007C2C6E"/>
    <w:rsid w:val="007C2D4B"/>
    <w:rsid w:val="007C2DA9"/>
    <w:rsid w:val="007C2EF2"/>
    <w:rsid w:val="007C3375"/>
    <w:rsid w:val="007C3376"/>
    <w:rsid w:val="007C35A8"/>
    <w:rsid w:val="007C3955"/>
    <w:rsid w:val="007C3A7F"/>
    <w:rsid w:val="007C3AAF"/>
    <w:rsid w:val="007C3D57"/>
    <w:rsid w:val="007C3E1F"/>
    <w:rsid w:val="007C3F46"/>
    <w:rsid w:val="007C3F4F"/>
    <w:rsid w:val="007C417E"/>
    <w:rsid w:val="007C4181"/>
    <w:rsid w:val="007C4353"/>
    <w:rsid w:val="007C45A1"/>
    <w:rsid w:val="007C460D"/>
    <w:rsid w:val="007C46DA"/>
    <w:rsid w:val="007C46FD"/>
    <w:rsid w:val="007C4A35"/>
    <w:rsid w:val="007C4B7A"/>
    <w:rsid w:val="007C4BA9"/>
    <w:rsid w:val="007C4C7A"/>
    <w:rsid w:val="007C4CFC"/>
    <w:rsid w:val="007C4D74"/>
    <w:rsid w:val="007C5104"/>
    <w:rsid w:val="007C54AD"/>
    <w:rsid w:val="007C553D"/>
    <w:rsid w:val="007C5634"/>
    <w:rsid w:val="007C5716"/>
    <w:rsid w:val="007C5A8A"/>
    <w:rsid w:val="007C5EC6"/>
    <w:rsid w:val="007C5EC9"/>
    <w:rsid w:val="007C5FC4"/>
    <w:rsid w:val="007C63BE"/>
    <w:rsid w:val="007C64E5"/>
    <w:rsid w:val="007C64F1"/>
    <w:rsid w:val="007C681F"/>
    <w:rsid w:val="007C68FB"/>
    <w:rsid w:val="007C695C"/>
    <w:rsid w:val="007C6A52"/>
    <w:rsid w:val="007C6A7B"/>
    <w:rsid w:val="007C6C94"/>
    <w:rsid w:val="007C6F62"/>
    <w:rsid w:val="007C723C"/>
    <w:rsid w:val="007C7625"/>
    <w:rsid w:val="007C780B"/>
    <w:rsid w:val="007C7963"/>
    <w:rsid w:val="007C7A44"/>
    <w:rsid w:val="007C7E09"/>
    <w:rsid w:val="007D013F"/>
    <w:rsid w:val="007D0286"/>
    <w:rsid w:val="007D0634"/>
    <w:rsid w:val="007D073B"/>
    <w:rsid w:val="007D0ABB"/>
    <w:rsid w:val="007D0BFD"/>
    <w:rsid w:val="007D0E2D"/>
    <w:rsid w:val="007D0EC8"/>
    <w:rsid w:val="007D1286"/>
    <w:rsid w:val="007D1799"/>
    <w:rsid w:val="007D183B"/>
    <w:rsid w:val="007D191C"/>
    <w:rsid w:val="007D1ADB"/>
    <w:rsid w:val="007D1E7D"/>
    <w:rsid w:val="007D22ED"/>
    <w:rsid w:val="007D240E"/>
    <w:rsid w:val="007D2460"/>
    <w:rsid w:val="007D253A"/>
    <w:rsid w:val="007D25AA"/>
    <w:rsid w:val="007D260E"/>
    <w:rsid w:val="007D263C"/>
    <w:rsid w:val="007D26DA"/>
    <w:rsid w:val="007D2795"/>
    <w:rsid w:val="007D28F6"/>
    <w:rsid w:val="007D2A61"/>
    <w:rsid w:val="007D2AA3"/>
    <w:rsid w:val="007D2BE6"/>
    <w:rsid w:val="007D2D22"/>
    <w:rsid w:val="007D2D4B"/>
    <w:rsid w:val="007D2DD5"/>
    <w:rsid w:val="007D2FA8"/>
    <w:rsid w:val="007D33E2"/>
    <w:rsid w:val="007D3834"/>
    <w:rsid w:val="007D3944"/>
    <w:rsid w:val="007D39D6"/>
    <w:rsid w:val="007D3A3E"/>
    <w:rsid w:val="007D3AFB"/>
    <w:rsid w:val="007D3B29"/>
    <w:rsid w:val="007D3FEB"/>
    <w:rsid w:val="007D41C0"/>
    <w:rsid w:val="007D449C"/>
    <w:rsid w:val="007D47D4"/>
    <w:rsid w:val="007D49CB"/>
    <w:rsid w:val="007D4A51"/>
    <w:rsid w:val="007D4BFC"/>
    <w:rsid w:val="007D4CED"/>
    <w:rsid w:val="007D4EA0"/>
    <w:rsid w:val="007D4EC5"/>
    <w:rsid w:val="007D4F5C"/>
    <w:rsid w:val="007D4F6E"/>
    <w:rsid w:val="007D5019"/>
    <w:rsid w:val="007D5033"/>
    <w:rsid w:val="007D5201"/>
    <w:rsid w:val="007D5265"/>
    <w:rsid w:val="007D5343"/>
    <w:rsid w:val="007D53B2"/>
    <w:rsid w:val="007D545F"/>
    <w:rsid w:val="007D569E"/>
    <w:rsid w:val="007D5B53"/>
    <w:rsid w:val="007D5B6A"/>
    <w:rsid w:val="007D5C62"/>
    <w:rsid w:val="007D5DA8"/>
    <w:rsid w:val="007D5EE4"/>
    <w:rsid w:val="007D5F3A"/>
    <w:rsid w:val="007D5F63"/>
    <w:rsid w:val="007D61A6"/>
    <w:rsid w:val="007D635F"/>
    <w:rsid w:val="007D640A"/>
    <w:rsid w:val="007D64B4"/>
    <w:rsid w:val="007D64EE"/>
    <w:rsid w:val="007D6540"/>
    <w:rsid w:val="007D658A"/>
    <w:rsid w:val="007D6647"/>
    <w:rsid w:val="007D66CE"/>
    <w:rsid w:val="007D68F1"/>
    <w:rsid w:val="007D6B79"/>
    <w:rsid w:val="007D6D58"/>
    <w:rsid w:val="007D6F1F"/>
    <w:rsid w:val="007D6F65"/>
    <w:rsid w:val="007D6FA8"/>
    <w:rsid w:val="007D6FB5"/>
    <w:rsid w:val="007D713D"/>
    <w:rsid w:val="007D75D4"/>
    <w:rsid w:val="007D76A9"/>
    <w:rsid w:val="007D7E73"/>
    <w:rsid w:val="007D7FCD"/>
    <w:rsid w:val="007D7FE4"/>
    <w:rsid w:val="007E0068"/>
    <w:rsid w:val="007E00A2"/>
    <w:rsid w:val="007E00AF"/>
    <w:rsid w:val="007E0493"/>
    <w:rsid w:val="007E04A5"/>
    <w:rsid w:val="007E04BB"/>
    <w:rsid w:val="007E059D"/>
    <w:rsid w:val="007E07FA"/>
    <w:rsid w:val="007E0FE5"/>
    <w:rsid w:val="007E130A"/>
    <w:rsid w:val="007E13B1"/>
    <w:rsid w:val="007E13E1"/>
    <w:rsid w:val="007E148F"/>
    <w:rsid w:val="007E149B"/>
    <w:rsid w:val="007E14FA"/>
    <w:rsid w:val="007E175E"/>
    <w:rsid w:val="007E178C"/>
    <w:rsid w:val="007E1838"/>
    <w:rsid w:val="007E18A2"/>
    <w:rsid w:val="007E1A00"/>
    <w:rsid w:val="007E1BF4"/>
    <w:rsid w:val="007E1C02"/>
    <w:rsid w:val="007E1C87"/>
    <w:rsid w:val="007E1CAA"/>
    <w:rsid w:val="007E1CCD"/>
    <w:rsid w:val="007E2256"/>
    <w:rsid w:val="007E22B8"/>
    <w:rsid w:val="007E24A4"/>
    <w:rsid w:val="007E2552"/>
    <w:rsid w:val="007E2653"/>
    <w:rsid w:val="007E2764"/>
    <w:rsid w:val="007E27DC"/>
    <w:rsid w:val="007E29AB"/>
    <w:rsid w:val="007E29E8"/>
    <w:rsid w:val="007E2A86"/>
    <w:rsid w:val="007E2D5D"/>
    <w:rsid w:val="007E2DCF"/>
    <w:rsid w:val="007E2E5F"/>
    <w:rsid w:val="007E2EC0"/>
    <w:rsid w:val="007E3022"/>
    <w:rsid w:val="007E3071"/>
    <w:rsid w:val="007E344C"/>
    <w:rsid w:val="007E345E"/>
    <w:rsid w:val="007E3461"/>
    <w:rsid w:val="007E3563"/>
    <w:rsid w:val="007E36F1"/>
    <w:rsid w:val="007E37B3"/>
    <w:rsid w:val="007E3A8B"/>
    <w:rsid w:val="007E3CBA"/>
    <w:rsid w:val="007E3E56"/>
    <w:rsid w:val="007E3F02"/>
    <w:rsid w:val="007E438A"/>
    <w:rsid w:val="007E441E"/>
    <w:rsid w:val="007E47BB"/>
    <w:rsid w:val="007E47FA"/>
    <w:rsid w:val="007E49A6"/>
    <w:rsid w:val="007E4A80"/>
    <w:rsid w:val="007E4B0B"/>
    <w:rsid w:val="007E4E02"/>
    <w:rsid w:val="007E507A"/>
    <w:rsid w:val="007E5466"/>
    <w:rsid w:val="007E5517"/>
    <w:rsid w:val="007E5691"/>
    <w:rsid w:val="007E5B03"/>
    <w:rsid w:val="007E5BEA"/>
    <w:rsid w:val="007E5C2D"/>
    <w:rsid w:val="007E5FCC"/>
    <w:rsid w:val="007E5FCF"/>
    <w:rsid w:val="007E605E"/>
    <w:rsid w:val="007E61A2"/>
    <w:rsid w:val="007E6369"/>
    <w:rsid w:val="007E63A7"/>
    <w:rsid w:val="007E6403"/>
    <w:rsid w:val="007E6413"/>
    <w:rsid w:val="007E6480"/>
    <w:rsid w:val="007E64BD"/>
    <w:rsid w:val="007E67E9"/>
    <w:rsid w:val="007E685A"/>
    <w:rsid w:val="007E689D"/>
    <w:rsid w:val="007E68A1"/>
    <w:rsid w:val="007E6B3F"/>
    <w:rsid w:val="007E6B8D"/>
    <w:rsid w:val="007E6D65"/>
    <w:rsid w:val="007E6E68"/>
    <w:rsid w:val="007E6EF3"/>
    <w:rsid w:val="007E70F4"/>
    <w:rsid w:val="007E7302"/>
    <w:rsid w:val="007E73FA"/>
    <w:rsid w:val="007E741A"/>
    <w:rsid w:val="007E769A"/>
    <w:rsid w:val="007E769E"/>
    <w:rsid w:val="007E7893"/>
    <w:rsid w:val="007E790C"/>
    <w:rsid w:val="007E7989"/>
    <w:rsid w:val="007E79B9"/>
    <w:rsid w:val="007E7A6A"/>
    <w:rsid w:val="007E7BEF"/>
    <w:rsid w:val="007E7E5C"/>
    <w:rsid w:val="007E7F15"/>
    <w:rsid w:val="007F0122"/>
    <w:rsid w:val="007F01F6"/>
    <w:rsid w:val="007F049D"/>
    <w:rsid w:val="007F09CA"/>
    <w:rsid w:val="007F0AD0"/>
    <w:rsid w:val="007F0AEE"/>
    <w:rsid w:val="007F0B89"/>
    <w:rsid w:val="007F0EFF"/>
    <w:rsid w:val="007F1079"/>
    <w:rsid w:val="007F120B"/>
    <w:rsid w:val="007F134F"/>
    <w:rsid w:val="007F14A4"/>
    <w:rsid w:val="007F1655"/>
    <w:rsid w:val="007F1687"/>
    <w:rsid w:val="007F1A55"/>
    <w:rsid w:val="007F1BC1"/>
    <w:rsid w:val="007F2197"/>
    <w:rsid w:val="007F2198"/>
    <w:rsid w:val="007F22AB"/>
    <w:rsid w:val="007F2566"/>
    <w:rsid w:val="007F2655"/>
    <w:rsid w:val="007F27AD"/>
    <w:rsid w:val="007F27EF"/>
    <w:rsid w:val="007F2A73"/>
    <w:rsid w:val="007F2C5C"/>
    <w:rsid w:val="007F2D47"/>
    <w:rsid w:val="007F2FE6"/>
    <w:rsid w:val="007F30E7"/>
    <w:rsid w:val="007F3134"/>
    <w:rsid w:val="007F33AD"/>
    <w:rsid w:val="007F3421"/>
    <w:rsid w:val="007F359C"/>
    <w:rsid w:val="007F36A8"/>
    <w:rsid w:val="007F380E"/>
    <w:rsid w:val="007F38A3"/>
    <w:rsid w:val="007F38B6"/>
    <w:rsid w:val="007F39F4"/>
    <w:rsid w:val="007F3B1B"/>
    <w:rsid w:val="007F3CFC"/>
    <w:rsid w:val="007F3D6C"/>
    <w:rsid w:val="007F4154"/>
    <w:rsid w:val="007F42DF"/>
    <w:rsid w:val="007F4618"/>
    <w:rsid w:val="007F47AA"/>
    <w:rsid w:val="007F4928"/>
    <w:rsid w:val="007F4A7A"/>
    <w:rsid w:val="007F4C76"/>
    <w:rsid w:val="007F4E47"/>
    <w:rsid w:val="007F4E89"/>
    <w:rsid w:val="007F4EA2"/>
    <w:rsid w:val="007F4F8D"/>
    <w:rsid w:val="007F5148"/>
    <w:rsid w:val="007F51C3"/>
    <w:rsid w:val="007F52C8"/>
    <w:rsid w:val="007F5303"/>
    <w:rsid w:val="007F55B4"/>
    <w:rsid w:val="007F560F"/>
    <w:rsid w:val="007F56B7"/>
    <w:rsid w:val="007F56EF"/>
    <w:rsid w:val="007F59E5"/>
    <w:rsid w:val="007F59E7"/>
    <w:rsid w:val="007F59F7"/>
    <w:rsid w:val="007F5AA8"/>
    <w:rsid w:val="007F5D16"/>
    <w:rsid w:val="007F5F02"/>
    <w:rsid w:val="007F5FB8"/>
    <w:rsid w:val="007F61EC"/>
    <w:rsid w:val="007F61EF"/>
    <w:rsid w:val="007F66C8"/>
    <w:rsid w:val="007F66F1"/>
    <w:rsid w:val="007F6744"/>
    <w:rsid w:val="007F683F"/>
    <w:rsid w:val="007F68A1"/>
    <w:rsid w:val="007F6962"/>
    <w:rsid w:val="007F69D9"/>
    <w:rsid w:val="007F6AD4"/>
    <w:rsid w:val="007F6AED"/>
    <w:rsid w:val="007F6D42"/>
    <w:rsid w:val="007F6E8F"/>
    <w:rsid w:val="007F7027"/>
    <w:rsid w:val="007F71A6"/>
    <w:rsid w:val="007F7259"/>
    <w:rsid w:val="007F7490"/>
    <w:rsid w:val="007F74DC"/>
    <w:rsid w:val="007F7636"/>
    <w:rsid w:val="007F76AD"/>
    <w:rsid w:val="007F7882"/>
    <w:rsid w:val="007F799C"/>
    <w:rsid w:val="007F799E"/>
    <w:rsid w:val="007F79A7"/>
    <w:rsid w:val="007F7B02"/>
    <w:rsid w:val="007F7D64"/>
    <w:rsid w:val="007F7E63"/>
    <w:rsid w:val="00800090"/>
    <w:rsid w:val="008000B7"/>
    <w:rsid w:val="0080032B"/>
    <w:rsid w:val="0080046B"/>
    <w:rsid w:val="00800561"/>
    <w:rsid w:val="008005DC"/>
    <w:rsid w:val="0080064E"/>
    <w:rsid w:val="00800718"/>
    <w:rsid w:val="0080085B"/>
    <w:rsid w:val="00800879"/>
    <w:rsid w:val="00800996"/>
    <w:rsid w:val="00800B2A"/>
    <w:rsid w:val="00801091"/>
    <w:rsid w:val="008010EF"/>
    <w:rsid w:val="008017A6"/>
    <w:rsid w:val="008017D6"/>
    <w:rsid w:val="0080182B"/>
    <w:rsid w:val="00801839"/>
    <w:rsid w:val="00801A0F"/>
    <w:rsid w:val="00801D95"/>
    <w:rsid w:val="00801E20"/>
    <w:rsid w:val="00802001"/>
    <w:rsid w:val="008021EF"/>
    <w:rsid w:val="00802417"/>
    <w:rsid w:val="0080249A"/>
    <w:rsid w:val="00802594"/>
    <w:rsid w:val="008025A8"/>
    <w:rsid w:val="008026F9"/>
    <w:rsid w:val="0080295D"/>
    <w:rsid w:val="00802AF9"/>
    <w:rsid w:val="00802B71"/>
    <w:rsid w:val="00802BF9"/>
    <w:rsid w:val="008033A5"/>
    <w:rsid w:val="008034F9"/>
    <w:rsid w:val="008034FA"/>
    <w:rsid w:val="00803566"/>
    <w:rsid w:val="00803684"/>
    <w:rsid w:val="00803775"/>
    <w:rsid w:val="0080380C"/>
    <w:rsid w:val="00803C07"/>
    <w:rsid w:val="00803C76"/>
    <w:rsid w:val="00803D1A"/>
    <w:rsid w:val="00803E4D"/>
    <w:rsid w:val="00803EDB"/>
    <w:rsid w:val="00803FBD"/>
    <w:rsid w:val="0080417A"/>
    <w:rsid w:val="0080429D"/>
    <w:rsid w:val="0080439D"/>
    <w:rsid w:val="00804408"/>
    <w:rsid w:val="00804452"/>
    <w:rsid w:val="0080449C"/>
    <w:rsid w:val="00804528"/>
    <w:rsid w:val="008045A3"/>
    <w:rsid w:val="008045AE"/>
    <w:rsid w:val="008045F4"/>
    <w:rsid w:val="0080462C"/>
    <w:rsid w:val="00804683"/>
    <w:rsid w:val="008047BA"/>
    <w:rsid w:val="008047D1"/>
    <w:rsid w:val="008047FF"/>
    <w:rsid w:val="00804811"/>
    <w:rsid w:val="008049FF"/>
    <w:rsid w:val="00804BFA"/>
    <w:rsid w:val="00804C45"/>
    <w:rsid w:val="00804C89"/>
    <w:rsid w:val="00804DFC"/>
    <w:rsid w:val="00804E34"/>
    <w:rsid w:val="008050C3"/>
    <w:rsid w:val="0080529A"/>
    <w:rsid w:val="008056B2"/>
    <w:rsid w:val="0080572C"/>
    <w:rsid w:val="008059DB"/>
    <w:rsid w:val="00805BB8"/>
    <w:rsid w:val="00805CD6"/>
    <w:rsid w:val="00805DBF"/>
    <w:rsid w:val="00805ED4"/>
    <w:rsid w:val="00806037"/>
    <w:rsid w:val="008060BD"/>
    <w:rsid w:val="00806181"/>
    <w:rsid w:val="008061E0"/>
    <w:rsid w:val="0080637A"/>
    <w:rsid w:val="0080645A"/>
    <w:rsid w:val="008065BE"/>
    <w:rsid w:val="0080682C"/>
    <w:rsid w:val="00806D70"/>
    <w:rsid w:val="00806EDB"/>
    <w:rsid w:val="00806FEF"/>
    <w:rsid w:val="00807086"/>
    <w:rsid w:val="00807177"/>
    <w:rsid w:val="008071AB"/>
    <w:rsid w:val="008072A6"/>
    <w:rsid w:val="0080746E"/>
    <w:rsid w:val="008074A0"/>
    <w:rsid w:val="00807515"/>
    <w:rsid w:val="0080760E"/>
    <w:rsid w:val="00807695"/>
    <w:rsid w:val="00807B2F"/>
    <w:rsid w:val="00807B36"/>
    <w:rsid w:val="00807CCD"/>
    <w:rsid w:val="00807D1E"/>
    <w:rsid w:val="0081039C"/>
    <w:rsid w:val="008103D2"/>
    <w:rsid w:val="008104C1"/>
    <w:rsid w:val="0081060C"/>
    <w:rsid w:val="00810738"/>
    <w:rsid w:val="008107A3"/>
    <w:rsid w:val="008109E3"/>
    <w:rsid w:val="00810ADB"/>
    <w:rsid w:val="00810B19"/>
    <w:rsid w:val="00810C1C"/>
    <w:rsid w:val="00810C4A"/>
    <w:rsid w:val="00810CEE"/>
    <w:rsid w:val="00810EED"/>
    <w:rsid w:val="008112C7"/>
    <w:rsid w:val="00811379"/>
    <w:rsid w:val="008117C7"/>
    <w:rsid w:val="00811A1E"/>
    <w:rsid w:val="00811BFC"/>
    <w:rsid w:val="00811E47"/>
    <w:rsid w:val="0081258B"/>
    <w:rsid w:val="0081273B"/>
    <w:rsid w:val="008127EE"/>
    <w:rsid w:val="00812985"/>
    <w:rsid w:val="008129A4"/>
    <w:rsid w:val="00812C38"/>
    <w:rsid w:val="00812F09"/>
    <w:rsid w:val="00813071"/>
    <w:rsid w:val="008130AF"/>
    <w:rsid w:val="008132F2"/>
    <w:rsid w:val="0081351C"/>
    <w:rsid w:val="008135A2"/>
    <w:rsid w:val="0081362E"/>
    <w:rsid w:val="008136B4"/>
    <w:rsid w:val="00813800"/>
    <w:rsid w:val="00813B02"/>
    <w:rsid w:val="00813B3B"/>
    <w:rsid w:val="00813C24"/>
    <w:rsid w:val="00813DBC"/>
    <w:rsid w:val="00813EC9"/>
    <w:rsid w:val="00814029"/>
    <w:rsid w:val="0081428D"/>
    <w:rsid w:val="0081438A"/>
    <w:rsid w:val="008145FC"/>
    <w:rsid w:val="00814606"/>
    <w:rsid w:val="00814721"/>
    <w:rsid w:val="008147C9"/>
    <w:rsid w:val="008147EA"/>
    <w:rsid w:val="00814964"/>
    <w:rsid w:val="008149A3"/>
    <w:rsid w:val="00814A89"/>
    <w:rsid w:val="00814C08"/>
    <w:rsid w:val="00815041"/>
    <w:rsid w:val="008151DC"/>
    <w:rsid w:val="0081521E"/>
    <w:rsid w:val="00815643"/>
    <w:rsid w:val="00815669"/>
    <w:rsid w:val="00815839"/>
    <w:rsid w:val="00815A1C"/>
    <w:rsid w:val="00815D71"/>
    <w:rsid w:val="00815E34"/>
    <w:rsid w:val="00815E44"/>
    <w:rsid w:val="00815E49"/>
    <w:rsid w:val="00816324"/>
    <w:rsid w:val="008165ED"/>
    <w:rsid w:val="00816666"/>
    <w:rsid w:val="00816718"/>
    <w:rsid w:val="0081685D"/>
    <w:rsid w:val="008168A5"/>
    <w:rsid w:val="008169C2"/>
    <w:rsid w:val="00816A65"/>
    <w:rsid w:val="00816B81"/>
    <w:rsid w:val="00816C7A"/>
    <w:rsid w:val="00816CF2"/>
    <w:rsid w:val="00816DAC"/>
    <w:rsid w:val="00816DD4"/>
    <w:rsid w:val="00816EFC"/>
    <w:rsid w:val="00816F0A"/>
    <w:rsid w:val="00816FB6"/>
    <w:rsid w:val="00817055"/>
    <w:rsid w:val="00817089"/>
    <w:rsid w:val="00817105"/>
    <w:rsid w:val="00817112"/>
    <w:rsid w:val="00817116"/>
    <w:rsid w:val="00817203"/>
    <w:rsid w:val="00817211"/>
    <w:rsid w:val="008172FE"/>
    <w:rsid w:val="008174A3"/>
    <w:rsid w:val="008175B8"/>
    <w:rsid w:val="00817C94"/>
    <w:rsid w:val="00817C96"/>
    <w:rsid w:val="00817CC3"/>
    <w:rsid w:val="00817D2E"/>
    <w:rsid w:val="00817DF5"/>
    <w:rsid w:val="00817EAE"/>
    <w:rsid w:val="00817F1A"/>
    <w:rsid w:val="00817F91"/>
    <w:rsid w:val="008201BF"/>
    <w:rsid w:val="00820204"/>
    <w:rsid w:val="008202E2"/>
    <w:rsid w:val="00820344"/>
    <w:rsid w:val="00820436"/>
    <w:rsid w:val="00820642"/>
    <w:rsid w:val="00820676"/>
    <w:rsid w:val="008206D4"/>
    <w:rsid w:val="00820706"/>
    <w:rsid w:val="0082071A"/>
    <w:rsid w:val="0082081F"/>
    <w:rsid w:val="00820A52"/>
    <w:rsid w:val="00820C42"/>
    <w:rsid w:val="00820FC6"/>
    <w:rsid w:val="00820FF3"/>
    <w:rsid w:val="0082120B"/>
    <w:rsid w:val="00821538"/>
    <w:rsid w:val="00821702"/>
    <w:rsid w:val="008217C7"/>
    <w:rsid w:val="00821865"/>
    <w:rsid w:val="00821984"/>
    <w:rsid w:val="00821C4E"/>
    <w:rsid w:val="00821E7C"/>
    <w:rsid w:val="00821F01"/>
    <w:rsid w:val="00821F49"/>
    <w:rsid w:val="00821F4D"/>
    <w:rsid w:val="008220E0"/>
    <w:rsid w:val="00822119"/>
    <w:rsid w:val="00822124"/>
    <w:rsid w:val="008221A9"/>
    <w:rsid w:val="0082229B"/>
    <w:rsid w:val="0082233E"/>
    <w:rsid w:val="008224F3"/>
    <w:rsid w:val="0082256D"/>
    <w:rsid w:val="008226FC"/>
    <w:rsid w:val="008227F2"/>
    <w:rsid w:val="0082296F"/>
    <w:rsid w:val="00822A42"/>
    <w:rsid w:val="00822AA4"/>
    <w:rsid w:val="00822C7F"/>
    <w:rsid w:val="00822CEE"/>
    <w:rsid w:val="00822EB7"/>
    <w:rsid w:val="00822F6F"/>
    <w:rsid w:val="00823028"/>
    <w:rsid w:val="0082337E"/>
    <w:rsid w:val="008233ED"/>
    <w:rsid w:val="00823725"/>
    <w:rsid w:val="008237A6"/>
    <w:rsid w:val="008238C0"/>
    <w:rsid w:val="00823A0F"/>
    <w:rsid w:val="00823C89"/>
    <w:rsid w:val="00823D6C"/>
    <w:rsid w:val="00823F76"/>
    <w:rsid w:val="0082403B"/>
    <w:rsid w:val="00824091"/>
    <w:rsid w:val="008240D9"/>
    <w:rsid w:val="0082412B"/>
    <w:rsid w:val="008241B9"/>
    <w:rsid w:val="008241CF"/>
    <w:rsid w:val="0082420B"/>
    <w:rsid w:val="00824525"/>
    <w:rsid w:val="008246CB"/>
    <w:rsid w:val="00824A18"/>
    <w:rsid w:val="00824CA1"/>
    <w:rsid w:val="00824E19"/>
    <w:rsid w:val="00824EC2"/>
    <w:rsid w:val="00824F6D"/>
    <w:rsid w:val="00824FBA"/>
    <w:rsid w:val="00824FD3"/>
    <w:rsid w:val="008251E8"/>
    <w:rsid w:val="008253AA"/>
    <w:rsid w:val="008254BD"/>
    <w:rsid w:val="008255BC"/>
    <w:rsid w:val="00825640"/>
    <w:rsid w:val="008258E8"/>
    <w:rsid w:val="00825914"/>
    <w:rsid w:val="00825C65"/>
    <w:rsid w:val="00825F01"/>
    <w:rsid w:val="00826057"/>
    <w:rsid w:val="0082615E"/>
    <w:rsid w:val="00826287"/>
    <w:rsid w:val="008262E2"/>
    <w:rsid w:val="00826468"/>
    <w:rsid w:val="008266F2"/>
    <w:rsid w:val="00826A24"/>
    <w:rsid w:val="00826A2A"/>
    <w:rsid w:val="00826AD2"/>
    <w:rsid w:val="00826BB1"/>
    <w:rsid w:val="00826C0D"/>
    <w:rsid w:val="00826C8D"/>
    <w:rsid w:val="00826CDB"/>
    <w:rsid w:val="00826DD0"/>
    <w:rsid w:val="00827153"/>
    <w:rsid w:val="008274AA"/>
    <w:rsid w:val="00827647"/>
    <w:rsid w:val="00827A0B"/>
    <w:rsid w:val="00827A2C"/>
    <w:rsid w:val="00827BF0"/>
    <w:rsid w:val="00827E96"/>
    <w:rsid w:val="00827EA6"/>
    <w:rsid w:val="008302BD"/>
    <w:rsid w:val="008304F1"/>
    <w:rsid w:val="00830563"/>
    <w:rsid w:val="00830748"/>
    <w:rsid w:val="00830755"/>
    <w:rsid w:val="00830815"/>
    <w:rsid w:val="008308D1"/>
    <w:rsid w:val="008308FB"/>
    <w:rsid w:val="0083093E"/>
    <w:rsid w:val="00830987"/>
    <w:rsid w:val="00830B2F"/>
    <w:rsid w:val="00830B90"/>
    <w:rsid w:val="00830CCF"/>
    <w:rsid w:val="00830F1B"/>
    <w:rsid w:val="008313BB"/>
    <w:rsid w:val="0083146E"/>
    <w:rsid w:val="008314C7"/>
    <w:rsid w:val="0083166E"/>
    <w:rsid w:val="008316E5"/>
    <w:rsid w:val="00831733"/>
    <w:rsid w:val="0083175A"/>
    <w:rsid w:val="00831828"/>
    <w:rsid w:val="00831936"/>
    <w:rsid w:val="00831A61"/>
    <w:rsid w:val="00831B73"/>
    <w:rsid w:val="00831C92"/>
    <w:rsid w:val="00831CAF"/>
    <w:rsid w:val="00831E63"/>
    <w:rsid w:val="00831E8B"/>
    <w:rsid w:val="00831F81"/>
    <w:rsid w:val="0083208C"/>
    <w:rsid w:val="0083220B"/>
    <w:rsid w:val="0083241C"/>
    <w:rsid w:val="0083259F"/>
    <w:rsid w:val="0083264A"/>
    <w:rsid w:val="0083275F"/>
    <w:rsid w:val="00832774"/>
    <w:rsid w:val="00832943"/>
    <w:rsid w:val="00832B91"/>
    <w:rsid w:val="008330B1"/>
    <w:rsid w:val="00833313"/>
    <w:rsid w:val="008334D6"/>
    <w:rsid w:val="0083350A"/>
    <w:rsid w:val="00833890"/>
    <w:rsid w:val="0083390A"/>
    <w:rsid w:val="00833C39"/>
    <w:rsid w:val="00833CE4"/>
    <w:rsid w:val="00833D27"/>
    <w:rsid w:val="00833EF7"/>
    <w:rsid w:val="0083403B"/>
    <w:rsid w:val="00834156"/>
    <w:rsid w:val="008341F4"/>
    <w:rsid w:val="00834222"/>
    <w:rsid w:val="00834337"/>
    <w:rsid w:val="008344A5"/>
    <w:rsid w:val="008344B3"/>
    <w:rsid w:val="008344E4"/>
    <w:rsid w:val="00834594"/>
    <w:rsid w:val="00834658"/>
    <w:rsid w:val="00834763"/>
    <w:rsid w:val="00834ABF"/>
    <w:rsid w:val="00834C35"/>
    <w:rsid w:val="00834CD6"/>
    <w:rsid w:val="00834E68"/>
    <w:rsid w:val="00834EC8"/>
    <w:rsid w:val="00834EC9"/>
    <w:rsid w:val="00835020"/>
    <w:rsid w:val="0083502D"/>
    <w:rsid w:val="00835086"/>
    <w:rsid w:val="00835536"/>
    <w:rsid w:val="00835A31"/>
    <w:rsid w:val="00835B25"/>
    <w:rsid w:val="00835B98"/>
    <w:rsid w:val="00835CF9"/>
    <w:rsid w:val="00835DB1"/>
    <w:rsid w:val="00835E35"/>
    <w:rsid w:val="00836029"/>
    <w:rsid w:val="0083647A"/>
    <w:rsid w:val="008364FB"/>
    <w:rsid w:val="008365A9"/>
    <w:rsid w:val="0083670E"/>
    <w:rsid w:val="00836A45"/>
    <w:rsid w:val="00836C16"/>
    <w:rsid w:val="00836F31"/>
    <w:rsid w:val="00837069"/>
    <w:rsid w:val="00837180"/>
    <w:rsid w:val="00837703"/>
    <w:rsid w:val="008378E0"/>
    <w:rsid w:val="00837AA5"/>
    <w:rsid w:val="00837EA1"/>
    <w:rsid w:val="00837F42"/>
    <w:rsid w:val="008402C6"/>
    <w:rsid w:val="00840318"/>
    <w:rsid w:val="00840544"/>
    <w:rsid w:val="008405DF"/>
    <w:rsid w:val="008405EB"/>
    <w:rsid w:val="00840764"/>
    <w:rsid w:val="00840792"/>
    <w:rsid w:val="008407C0"/>
    <w:rsid w:val="0084081E"/>
    <w:rsid w:val="00840829"/>
    <w:rsid w:val="00840B97"/>
    <w:rsid w:val="00840C62"/>
    <w:rsid w:val="00840C72"/>
    <w:rsid w:val="00840C82"/>
    <w:rsid w:val="00840DA5"/>
    <w:rsid w:val="00840DDA"/>
    <w:rsid w:val="00840FB6"/>
    <w:rsid w:val="008410F1"/>
    <w:rsid w:val="00841140"/>
    <w:rsid w:val="0084117B"/>
    <w:rsid w:val="0084136B"/>
    <w:rsid w:val="00841392"/>
    <w:rsid w:val="00841476"/>
    <w:rsid w:val="008414E0"/>
    <w:rsid w:val="008414FD"/>
    <w:rsid w:val="00841509"/>
    <w:rsid w:val="00841785"/>
    <w:rsid w:val="00841DBA"/>
    <w:rsid w:val="00841E78"/>
    <w:rsid w:val="008420D1"/>
    <w:rsid w:val="008424A2"/>
    <w:rsid w:val="008424B5"/>
    <w:rsid w:val="00842531"/>
    <w:rsid w:val="00842571"/>
    <w:rsid w:val="0084270C"/>
    <w:rsid w:val="008427D8"/>
    <w:rsid w:val="008427E0"/>
    <w:rsid w:val="0084281A"/>
    <w:rsid w:val="00842940"/>
    <w:rsid w:val="00842C06"/>
    <w:rsid w:val="00842C76"/>
    <w:rsid w:val="00842DFB"/>
    <w:rsid w:val="00842E16"/>
    <w:rsid w:val="00843103"/>
    <w:rsid w:val="00843253"/>
    <w:rsid w:val="008432AB"/>
    <w:rsid w:val="008432E7"/>
    <w:rsid w:val="00843361"/>
    <w:rsid w:val="008436EC"/>
    <w:rsid w:val="0084375B"/>
    <w:rsid w:val="00843CB8"/>
    <w:rsid w:val="00843CDD"/>
    <w:rsid w:val="00843D01"/>
    <w:rsid w:val="00843D3A"/>
    <w:rsid w:val="00843E31"/>
    <w:rsid w:val="00843E60"/>
    <w:rsid w:val="00843F31"/>
    <w:rsid w:val="00843F86"/>
    <w:rsid w:val="00844003"/>
    <w:rsid w:val="00844085"/>
    <w:rsid w:val="008441A1"/>
    <w:rsid w:val="00844452"/>
    <w:rsid w:val="008444DF"/>
    <w:rsid w:val="00844712"/>
    <w:rsid w:val="00844913"/>
    <w:rsid w:val="00844941"/>
    <w:rsid w:val="0084497E"/>
    <w:rsid w:val="00844A81"/>
    <w:rsid w:val="00844B3F"/>
    <w:rsid w:val="00844B76"/>
    <w:rsid w:val="00844D65"/>
    <w:rsid w:val="00844E55"/>
    <w:rsid w:val="00845015"/>
    <w:rsid w:val="00845109"/>
    <w:rsid w:val="0084514A"/>
    <w:rsid w:val="008453BF"/>
    <w:rsid w:val="008453CD"/>
    <w:rsid w:val="008455AB"/>
    <w:rsid w:val="008455FB"/>
    <w:rsid w:val="008455FD"/>
    <w:rsid w:val="008456E7"/>
    <w:rsid w:val="00845A37"/>
    <w:rsid w:val="00845BC9"/>
    <w:rsid w:val="00845BCC"/>
    <w:rsid w:val="00845D7C"/>
    <w:rsid w:val="00845E07"/>
    <w:rsid w:val="00845FA9"/>
    <w:rsid w:val="00846029"/>
    <w:rsid w:val="00846087"/>
    <w:rsid w:val="0084622F"/>
    <w:rsid w:val="00846322"/>
    <w:rsid w:val="00846326"/>
    <w:rsid w:val="008465B4"/>
    <w:rsid w:val="0084671B"/>
    <w:rsid w:val="00846769"/>
    <w:rsid w:val="00846A1B"/>
    <w:rsid w:val="00846DD0"/>
    <w:rsid w:val="00846E00"/>
    <w:rsid w:val="00846E5A"/>
    <w:rsid w:val="00846F4E"/>
    <w:rsid w:val="008470CF"/>
    <w:rsid w:val="008471F1"/>
    <w:rsid w:val="0084740B"/>
    <w:rsid w:val="0084761C"/>
    <w:rsid w:val="0084768C"/>
    <w:rsid w:val="008477A2"/>
    <w:rsid w:val="008477BA"/>
    <w:rsid w:val="0084788C"/>
    <w:rsid w:val="008479DB"/>
    <w:rsid w:val="008479EE"/>
    <w:rsid w:val="00847A06"/>
    <w:rsid w:val="00847A1C"/>
    <w:rsid w:val="00847A2C"/>
    <w:rsid w:val="00847BF6"/>
    <w:rsid w:val="00847C63"/>
    <w:rsid w:val="00847CDE"/>
    <w:rsid w:val="00847D37"/>
    <w:rsid w:val="00847EA8"/>
    <w:rsid w:val="00847EA9"/>
    <w:rsid w:val="00847EB5"/>
    <w:rsid w:val="0085057A"/>
    <w:rsid w:val="0085064D"/>
    <w:rsid w:val="00850815"/>
    <w:rsid w:val="00850C29"/>
    <w:rsid w:val="00850D26"/>
    <w:rsid w:val="0085101C"/>
    <w:rsid w:val="00851050"/>
    <w:rsid w:val="00851411"/>
    <w:rsid w:val="008514BE"/>
    <w:rsid w:val="008514ED"/>
    <w:rsid w:val="0085153C"/>
    <w:rsid w:val="00851749"/>
    <w:rsid w:val="008518CA"/>
    <w:rsid w:val="00851C12"/>
    <w:rsid w:val="00851C5F"/>
    <w:rsid w:val="00851C63"/>
    <w:rsid w:val="00851D91"/>
    <w:rsid w:val="00851FF4"/>
    <w:rsid w:val="008520DC"/>
    <w:rsid w:val="0085222F"/>
    <w:rsid w:val="0085237A"/>
    <w:rsid w:val="00852925"/>
    <w:rsid w:val="00852B52"/>
    <w:rsid w:val="00852F51"/>
    <w:rsid w:val="0085301F"/>
    <w:rsid w:val="008530D7"/>
    <w:rsid w:val="008531C2"/>
    <w:rsid w:val="00853202"/>
    <w:rsid w:val="008532C0"/>
    <w:rsid w:val="00853315"/>
    <w:rsid w:val="00853518"/>
    <w:rsid w:val="008535B1"/>
    <w:rsid w:val="008536FE"/>
    <w:rsid w:val="008539EF"/>
    <w:rsid w:val="00853DA4"/>
    <w:rsid w:val="00853E9A"/>
    <w:rsid w:val="00853EFC"/>
    <w:rsid w:val="00854013"/>
    <w:rsid w:val="00854147"/>
    <w:rsid w:val="0085425B"/>
    <w:rsid w:val="0085427A"/>
    <w:rsid w:val="008542CB"/>
    <w:rsid w:val="00854329"/>
    <w:rsid w:val="00854336"/>
    <w:rsid w:val="00854397"/>
    <w:rsid w:val="0085439B"/>
    <w:rsid w:val="0085457C"/>
    <w:rsid w:val="008545D9"/>
    <w:rsid w:val="008547CB"/>
    <w:rsid w:val="00854856"/>
    <w:rsid w:val="00854977"/>
    <w:rsid w:val="00854BD1"/>
    <w:rsid w:val="00854CA7"/>
    <w:rsid w:val="00854E4A"/>
    <w:rsid w:val="00854E90"/>
    <w:rsid w:val="00854F7C"/>
    <w:rsid w:val="00854F7D"/>
    <w:rsid w:val="008552CE"/>
    <w:rsid w:val="008555A4"/>
    <w:rsid w:val="008555B5"/>
    <w:rsid w:val="0085577B"/>
    <w:rsid w:val="008558EC"/>
    <w:rsid w:val="00855D76"/>
    <w:rsid w:val="00855E59"/>
    <w:rsid w:val="00855F91"/>
    <w:rsid w:val="008562C7"/>
    <w:rsid w:val="008563C8"/>
    <w:rsid w:val="00856593"/>
    <w:rsid w:val="008567BC"/>
    <w:rsid w:val="00856848"/>
    <w:rsid w:val="0085697D"/>
    <w:rsid w:val="0085699A"/>
    <w:rsid w:val="00856A79"/>
    <w:rsid w:val="00856CBE"/>
    <w:rsid w:val="00856CD2"/>
    <w:rsid w:val="00856DE4"/>
    <w:rsid w:val="00856E1A"/>
    <w:rsid w:val="00856F31"/>
    <w:rsid w:val="00857023"/>
    <w:rsid w:val="0085725E"/>
    <w:rsid w:val="008572B7"/>
    <w:rsid w:val="008577E0"/>
    <w:rsid w:val="00857880"/>
    <w:rsid w:val="0085799C"/>
    <w:rsid w:val="00857A0C"/>
    <w:rsid w:val="00857F9D"/>
    <w:rsid w:val="00857FCE"/>
    <w:rsid w:val="00860023"/>
    <w:rsid w:val="00860129"/>
    <w:rsid w:val="00860161"/>
    <w:rsid w:val="008601B6"/>
    <w:rsid w:val="00860440"/>
    <w:rsid w:val="008604D4"/>
    <w:rsid w:val="008605B6"/>
    <w:rsid w:val="0086084E"/>
    <w:rsid w:val="008608A9"/>
    <w:rsid w:val="0086092D"/>
    <w:rsid w:val="008609BB"/>
    <w:rsid w:val="00860A06"/>
    <w:rsid w:val="00860B16"/>
    <w:rsid w:val="00860E12"/>
    <w:rsid w:val="00860F53"/>
    <w:rsid w:val="008610D8"/>
    <w:rsid w:val="00861123"/>
    <w:rsid w:val="00861193"/>
    <w:rsid w:val="0086127C"/>
    <w:rsid w:val="00861469"/>
    <w:rsid w:val="008614BA"/>
    <w:rsid w:val="00861526"/>
    <w:rsid w:val="0086177C"/>
    <w:rsid w:val="008618E0"/>
    <w:rsid w:val="008618E3"/>
    <w:rsid w:val="008619B2"/>
    <w:rsid w:val="00861ACD"/>
    <w:rsid w:val="00861B1D"/>
    <w:rsid w:val="00861B40"/>
    <w:rsid w:val="00861B78"/>
    <w:rsid w:val="00861BF7"/>
    <w:rsid w:val="00861C7C"/>
    <w:rsid w:val="00861CAE"/>
    <w:rsid w:val="00861D2F"/>
    <w:rsid w:val="00861E44"/>
    <w:rsid w:val="00861F67"/>
    <w:rsid w:val="00862011"/>
    <w:rsid w:val="0086207B"/>
    <w:rsid w:val="008620B1"/>
    <w:rsid w:val="008621D2"/>
    <w:rsid w:val="00862396"/>
    <w:rsid w:val="008623F0"/>
    <w:rsid w:val="00862559"/>
    <w:rsid w:val="00862565"/>
    <w:rsid w:val="008625BA"/>
    <w:rsid w:val="0086261C"/>
    <w:rsid w:val="00862669"/>
    <w:rsid w:val="00862765"/>
    <w:rsid w:val="00862B0C"/>
    <w:rsid w:val="0086309E"/>
    <w:rsid w:val="0086324C"/>
    <w:rsid w:val="00863587"/>
    <w:rsid w:val="008635DE"/>
    <w:rsid w:val="0086366A"/>
    <w:rsid w:val="00863988"/>
    <w:rsid w:val="008639C5"/>
    <w:rsid w:val="00863A7A"/>
    <w:rsid w:val="00863B26"/>
    <w:rsid w:val="00863BB4"/>
    <w:rsid w:val="00863CA1"/>
    <w:rsid w:val="00863F70"/>
    <w:rsid w:val="00863F77"/>
    <w:rsid w:val="008640F3"/>
    <w:rsid w:val="0086410E"/>
    <w:rsid w:val="0086422C"/>
    <w:rsid w:val="00864415"/>
    <w:rsid w:val="008645FA"/>
    <w:rsid w:val="0086474F"/>
    <w:rsid w:val="008647C7"/>
    <w:rsid w:val="008648F7"/>
    <w:rsid w:val="00864C95"/>
    <w:rsid w:val="00864DF5"/>
    <w:rsid w:val="00865281"/>
    <w:rsid w:val="0086528C"/>
    <w:rsid w:val="008652AF"/>
    <w:rsid w:val="008652B7"/>
    <w:rsid w:val="008654CE"/>
    <w:rsid w:val="00865543"/>
    <w:rsid w:val="008657B2"/>
    <w:rsid w:val="0086594D"/>
    <w:rsid w:val="00865A8F"/>
    <w:rsid w:val="00865AC1"/>
    <w:rsid w:val="00865D9B"/>
    <w:rsid w:val="00865F9B"/>
    <w:rsid w:val="00866070"/>
    <w:rsid w:val="008661C6"/>
    <w:rsid w:val="008664B2"/>
    <w:rsid w:val="0086660B"/>
    <w:rsid w:val="0086674E"/>
    <w:rsid w:val="008668FB"/>
    <w:rsid w:val="00866958"/>
    <w:rsid w:val="008669DB"/>
    <w:rsid w:val="00866A20"/>
    <w:rsid w:val="00866A4A"/>
    <w:rsid w:val="00866AAD"/>
    <w:rsid w:val="00866B12"/>
    <w:rsid w:val="00866C24"/>
    <w:rsid w:val="00866C8C"/>
    <w:rsid w:val="00866DB3"/>
    <w:rsid w:val="00866F68"/>
    <w:rsid w:val="00867009"/>
    <w:rsid w:val="008670D6"/>
    <w:rsid w:val="0086749D"/>
    <w:rsid w:val="008674F9"/>
    <w:rsid w:val="0086761D"/>
    <w:rsid w:val="00867810"/>
    <w:rsid w:val="008679D5"/>
    <w:rsid w:val="00867A2E"/>
    <w:rsid w:val="00867AC6"/>
    <w:rsid w:val="00867B27"/>
    <w:rsid w:val="00867CE7"/>
    <w:rsid w:val="00867EB0"/>
    <w:rsid w:val="00867FA6"/>
    <w:rsid w:val="00867FF6"/>
    <w:rsid w:val="0086C8F2"/>
    <w:rsid w:val="00870020"/>
    <w:rsid w:val="00870191"/>
    <w:rsid w:val="00870195"/>
    <w:rsid w:val="008703BF"/>
    <w:rsid w:val="0087063C"/>
    <w:rsid w:val="00870682"/>
    <w:rsid w:val="008706C1"/>
    <w:rsid w:val="008709B8"/>
    <w:rsid w:val="00870BF8"/>
    <w:rsid w:val="00870C4A"/>
    <w:rsid w:val="00870E63"/>
    <w:rsid w:val="00870FAF"/>
    <w:rsid w:val="0087103D"/>
    <w:rsid w:val="008710FA"/>
    <w:rsid w:val="008712DE"/>
    <w:rsid w:val="00871639"/>
    <w:rsid w:val="008716A2"/>
    <w:rsid w:val="00871B77"/>
    <w:rsid w:val="00871CB8"/>
    <w:rsid w:val="0087235B"/>
    <w:rsid w:val="008724B8"/>
    <w:rsid w:val="00872611"/>
    <w:rsid w:val="0087292C"/>
    <w:rsid w:val="008729BB"/>
    <w:rsid w:val="008729E9"/>
    <w:rsid w:val="00872B27"/>
    <w:rsid w:val="00872DC2"/>
    <w:rsid w:val="00872EC8"/>
    <w:rsid w:val="00873268"/>
    <w:rsid w:val="00873640"/>
    <w:rsid w:val="0087364D"/>
    <w:rsid w:val="00873737"/>
    <w:rsid w:val="008737FE"/>
    <w:rsid w:val="0087398A"/>
    <w:rsid w:val="00873C7A"/>
    <w:rsid w:val="00873CB6"/>
    <w:rsid w:val="00873DC5"/>
    <w:rsid w:val="00873E03"/>
    <w:rsid w:val="00873E24"/>
    <w:rsid w:val="00873F04"/>
    <w:rsid w:val="00873FC9"/>
    <w:rsid w:val="008741B0"/>
    <w:rsid w:val="008742C3"/>
    <w:rsid w:val="0087433C"/>
    <w:rsid w:val="008743F3"/>
    <w:rsid w:val="00874734"/>
    <w:rsid w:val="008748BD"/>
    <w:rsid w:val="00874902"/>
    <w:rsid w:val="00874944"/>
    <w:rsid w:val="00874E5B"/>
    <w:rsid w:val="00874F3C"/>
    <w:rsid w:val="0087503B"/>
    <w:rsid w:val="008752A9"/>
    <w:rsid w:val="00875393"/>
    <w:rsid w:val="008755C1"/>
    <w:rsid w:val="0087564F"/>
    <w:rsid w:val="0087566F"/>
    <w:rsid w:val="00875707"/>
    <w:rsid w:val="00875766"/>
    <w:rsid w:val="00875A24"/>
    <w:rsid w:val="00875B1F"/>
    <w:rsid w:val="00875CCC"/>
    <w:rsid w:val="00875D38"/>
    <w:rsid w:val="00875DCC"/>
    <w:rsid w:val="00875FAB"/>
    <w:rsid w:val="00875FBD"/>
    <w:rsid w:val="008760A0"/>
    <w:rsid w:val="0087615F"/>
    <w:rsid w:val="008761BB"/>
    <w:rsid w:val="008768D9"/>
    <w:rsid w:val="00876ADF"/>
    <w:rsid w:val="00876CE2"/>
    <w:rsid w:val="00876CEB"/>
    <w:rsid w:val="00876D30"/>
    <w:rsid w:val="00876D72"/>
    <w:rsid w:val="00876E28"/>
    <w:rsid w:val="00876FC9"/>
    <w:rsid w:val="0087701C"/>
    <w:rsid w:val="008770AE"/>
    <w:rsid w:val="008770F4"/>
    <w:rsid w:val="008771DB"/>
    <w:rsid w:val="008771EE"/>
    <w:rsid w:val="0087746C"/>
    <w:rsid w:val="00877488"/>
    <w:rsid w:val="0087770F"/>
    <w:rsid w:val="00877AEC"/>
    <w:rsid w:val="00877B21"/>
    <w:rsid w:val="00877B76"/>
    <w:rsid w:val="00877C8C"/>
    <w:rsid w:val="00880161"/>
    <w:rsid w:val="00880185"/>
    <w:rsid w:val="0088020B"/>
    <w:rsid w:val="0088031A"/>
    <w:rsid w:val="00880752"/>
    <w:rsid w:val="0088093C"/>
    <w:rsid w:val="00880948"/>
    <w:rsid w:val="00880F58"/>
    <w:rsid w:val="00880F87"/>
    <w:rsid w:val="00881058"/>
    <w:rsid w:val="0088108C"/>
    <w:rsid w:val="00881332"/>
    <w:rsid w:val="00881523"/>
    <w:rsid w:val="008815FB"/>
    <w:rsid w:val="008816DC"/>
    <w:rsid w:val="008817D8"/>
    <w:rsid w:val="00881976"/>
    <w:rsid w:val="00881B5F"/>
    <w:rsid w:val="00881BF3"/>
    <w:rsid w:val="00881D16"/>
    <w:rsid w:val="00881D5B"/>
    <w:rsid w:val="00881EC3"/>
    <w:rsid w:val="00882439"/>
    <w:rsid w:val="00882583"/>
    <w:rsid w:val="008825F1"/>
    <w:rsid w:val="00882715"/>
    <w:rsid w:val="0088273D"/>
    <w:rsid w:val="00882826"/>
    <w:rsid w:val="008828A4"/>
    <w:rsid w:val="0088294C"/>
    <w:rsid w:val="00882BB9"/>
    <w:rsid w:val="00882BFB"/>
    <w:rsid w:val="00882D6F"/>
    <w:rsid w:val="00882F53"/>
    <w:rsid w:val="00882F60"/>
    <w:rsid w:val="00882F68"/>
    <w:rsid w:val="008830E2"/>
    <w:rsid w:val="0088310A"/>
    <w:rsid w:val="008831A6"/>
    <w:rsid w:val="008832E5"/>
    <w:rsid w:val="0088341F"/>
    <w:rsid w:val="00883711"/>
    <w:rsid w:val="00883896"/>
    <w:rsid w:val="00883AE3"/>
    <w:rsid w:val="00883BEE"/>
    <w:rsid w:val="00883C04"/>
    <w:rsid w:val="00883CFC"/>
    <w:rsid w:val="00883E7E"/>
    <w:rsid w:val="00883F67"/>
    <w:rsid w:val="0088404C"/>
    <w:rsid w:val="00884163"/>
    <w:rsid w:val="00884172"/>
    <w:rsid w:val="00884560"/>
    <w:rsid w:val="008846F5"/>
    <w:rsid w:val="00884751"/>
    <w:rsid w:val="008849B9"/>
    <w:rsid w:val="00884A8B"/>
    <w:rsid w:val="00884BB5"/>
    <w:rsid w:val="00884D10"/>
    <w:rsid w:val="00884F22"/>
    <w:rsid w:val="0088508C"/>
    <w:rsid w:val="0088509A"/>
    <w:rsid w:val="0088509B"/>
    <w:rsid w:val="008850FB"/>
    <w:rsid w:val="008852A3"/>
    <w:rsid w:val="008852DC"/>
    <w:rsid w:val="008856C4"/>
    <w:rsid w:val="008857DA"/>
    <w:rsid w:val="00885C30"/>
    <w:rsid w:val="00885FD5"/>
    <w:rsid w:val="008860B2"/>
    <w:rsid w:val="0088613C"/>
    <w:rsid w:val="00886176"/>
    <w:rsid w:val="00886231"/>
    <w:rsid w:val="008863D5"/>
    <w:rsid w:val="008864D4"/>
    <w:rsid w:val="0088659A"/>
    <w:rsid w:val="00886635"/>
    <w:rsid w:val="00886805"/>
    <w:rsid w:val="008868F8"/>
    <w:rsid w:val="00886930"/>
    <w:rsid w:val="00886B7C"/>
    <w:rsid w:val="00886B7D"/>
    <w:rsid w:val="00886BD9"/>
    <w:rsid w:val="00886C24"/>
    <w:rsid w:val="00886C61"/>
    <w:rsid w:val="00886CA4"/>
    <w:rsid w:val="00886CF2"/>
    <w:rsid w:val="00886ED9"/>
    <w:rsid w:val="00887065"/>
    <w:rsid w:val="00887143"/>
    <w:rsid w:val="008873D4"/>
    <w:rsid w:val="0088745A"/>
    <w:rsid w:val="0088752A"/>
    <w:rsid w:val="0088752F"/>
    <w:rsid w:val="00887663"/>
    <w:rsid w:val="008878B8"/>
    <w:rsid w:val="00887A74"/>
    <w:rsid w:val="00887B9A"/>
    <w:rsid w:val="00887D28"/>
    <w:rsid w:val="00887F05"/>
    <w:rsid w:val="00887F3C"/>
    <w:rsid w:val="00887F87"/>
    <w:rsid w:val="00887FCB"/>
    <w:rsid w:val="008901F8"/>
    <w:rsid w:val="0089028C"/>
    <w:rsid w:val="008904A0"/>
    <w:rsid w:val="00890602"/>
    <w:rsid w:val="008907AE"/>
    <w:rsid w:val="008908AD"/>
    <w:rsid w:val="008908AE"/>
    <w:rsid w:val="00890B01"/>
    <w:rsid w:val="00890B25"/>
    <w:rsid w:val="00890B6B"/>
    <w:rsid w:val="00890C47"/>
    <w:rsid w:val="00890CC9"/>
    <w:rsid w:val="00890F3B"/>
    <w:rsid w:val="00890FFB"/>
    <w:rsid w:val="00891077"/>
    <w:rsid w:val="008910C9"/>
    <w:rsid w:val="00891107"/>
    <w:rsid w:val="00891137"/>
    <w:rsid w:val="0089113D"/>
    <w:rsid w:val="00891141"/>
    <w:rsid w:val="008914D4"/>
    <w:rsid w:val="0089163E"/>
    <w:rsid w:val="008916EC"/>
    <w:rsid w:val="0089172F"/>
    <w:rsid w:val="00891744"/>
    <w:rsid w:val="00891989"/>
    <w:rsid w:val="008919AD"/>
    <w:rsid w:val="00891A79"/>
    <w:rsid w:val="00891A83"/>
    <w:rsid w:val="00891BFA"/>
    <w:rsid w:val="0089211C"/>
    <w:rsid w:val="00892417"/>
    <w:rsid w:val="0089276A"/>
    <w:rsid w:val="008928BD"/>
    <w:rsid w:val="00892955"/>
    <w:rsid w:val="00892999"/>
    <w:rsid w:val="00892DA4"/>
    <w:rsid w:val="00892E01"/>
    <w:rsid w:val="00892FDF"/>
    <w:rsid w:val="0089317C"/>
    <w:rsid w:val="0089335D"/>
    <w:rsid w:val="00893372"/>
    <w:rsid w:val="008933B5"/>
    <w:rsid w:val="008933F5"/>
    <w:rsid w:val="00893480"/>
    <w:rsid w:val="008934CF"/>
    <w:rsid w:val="00893584"/>
    <w:rsid w:val="00893757"/>
    <w:rsid w:val="008937AA"/>
    <w:rsid w:val="008937C5"/>
    <w:rsid w:val="00893891"/>
    <w:rsid w:val="00893C92"/>
    <w:rsid w:val="00893D1F"/>
    <w:rsid w:val="00893D2C"/>
    <w:rsid w:val="00893E9E"/>
    <w:rsid w:val="00893F59"/>
    <w:rsid w:val="00894042"/>
    <w:rsid w:val="00894140"/>
    <w:rsid w:val="008944C5"/>
    <w:rsid w:val="008946D7"/>
    <w:rsid w:val="0089483E"/>
    <w:rsid w:val="00894A5D"/>
    <w:rsid w:val="00894AD3"/>
    <w:rsid w:val="00894C55"/>
    <w:rsid w:val="00894EA9"/>
    <w:rsid w:val="00894EC6"/>
    <w:rsid w:val="00895002"/>
    <w:rsid w:val="008950B9"/>
    <w:rsid w:val="008950D6"/>
    <w:rsid w:val="00895144"/>
    <w:rsid w:val="00895273"/>
    <w:rsid w:val="00895334"/>
    <w:rsid w:val="008953A9"/>
    <w:rsid w:val="008953B4"/>
    <w:rsid w:val="00895419"/>
    <w:rsid w:val="008954BA"/>
    <w:rsid w:val="00895539"/>
    <w:rsid w:val="00895560"/>
    <w:rsid w:val="00895623"/>
    <w:rsid w:val="00895A25"/>
    <w:rsid w:val="00895AFC"/>
    <w:rsid w:val="00895C51"/>
    <w:rsid w:val="00895C9F"/>
    <w:rsid w:val="00895F65"/>
    <w:rsid w:val="00896270"/>
    <w:rsid w:val="00896344"/>
    <w:rsid w:val="00896462"/>
    <w:rsid w:val="008964AE"/>
    <w:rsid w:val="008966AA"/>
    <w:rsid w:val="008967A3"/>
    <w:rsid w:val="008968B9"/>
    <w:rsid w:val="00896944"/>
    <w:rsid w:val="00896CD3"/>
    <w:rsid w:val="00896D6D"/>
    <w:rsid w:val="00896E43"/>
    <w:rsid w:val="00896FC5"/>
    <w:rsid w:val="00897012"/>
    <w:rsid w:val="0089707D"/>
    <w:rsid w:val="00897221"/>
    <w:rsid w:val="00897244"/>
    <w:rsid w:val="008972E4"/>
    <w:rsid w:val="00897409"/>
    <w:rsid w:val="00897452"/>
    <w:rsid w:val="0089749B"/>
    <w:rsid w:val="008975C5"/>
    <w:rsid w:val="008976B7"/>
    <w:rsid w:val="0089792C"/>
    <w:rsid w:val="0089799C"/>
    <w:rsid w:val="008979F9"/>
    <w:rsid w:val="00897A19"/>
    <w:rsid w:val="00897B73"/>
    <w:rsid w:val="00897F34"/>
    <w:rsid w:val="008A0168"/>
    <w:rsid w:val="008A02B5"/>
    <w:rsid w:val="008A0439"/>
    <w:rsid w:val="008A0616"/>
    <w:rsid w:val="008A065E"/>
    <w:rsid w:val="008A0698"/>
    <w:rsid w:val="008A07AE"/>
    <w:rsid w:val="008A09E1"/>
    <w:rsid w:val="008A0C4F"/>
    <w:rsid w:val="008A0C84"/>
    <w:rsid w:val="008A0CF3"/>
    <w:rsid w:val="008A1037"/>
    <w:rsid w:val="008A103C"/>
    <w:rsid w:val="008A1168"/>
    <w:rsid w:val="008A1172"/>
    <w:rsid w:val="008A1257"/>
    <w:rsid w:val="008A141A"/>
    <w:rsid w:val="008A164C"/>
    <w:rsid w:val="008A1737"/>
    <w:rsid w:val="008A1820"/>
    <w:rsid w:val="008A1994"/>
    <w:rsid w:val="008A1A1C"/>
    <w:rsid w:val="008A1C53"/>
    <w:rsid w:val="008A1EC1"/>
    <w:rsid w:val="008A1FD2"/>
    <w:rsid w:val="008A2067"/>
    <w:rsid w:val="008A2373"/>
    <w:rsid w:val="008A2485"/>
    <w:rsid w:val="008A2597"/>
    <w:rsid w:val="008A26C5"/>
    <w:rsid w:val="008A2757"/>
    <w:rsid w:val="008A275C"/>
    <w:rsid w:val="008A2795"/>
    <w:rsid w:val="008A27A2"/>
    <w:rsid w:val="008A29CA"/>
    <w:rsid w:val="008A2A18"/>
    <w:rsid w:val="008A2B4D"/>
    <w:rsid w:val="008A2D61"/>
    <w:rsid w:val="008A307D"/>
    <w:rsid w:val="008A30B4"/>
    <w:rsid w:val="008A316C"/>
    <w:rsid w:val="008A3224"/>
    <w:rsid w:val="008A339D"/>
    <w:rsid w:val="008A3638"/>
    <w:rsid w:val="008A36A8"/>
    <w:rsid w:val="008A36D1"/>
    <w:rsid w:val="008A37D8"/>
    <w:rsid w:val="008A3940"/>
    <w:rsid w:val="008A3ABA"/>
    <w:rsid w:val="008A3CF3"/>
    <w:rsid w:val="008A3DA9"/>
    <w:rsid w:val="008A3EBD"/>
    <w:rsid w:val="008A3FF6"/>
    <w:rsid w:val="008A4219"/>
    <w:rsid w:val="008A42AD"/>
    <w:rsid w:val="008A42C6"/>
    <w:rsid w:val="008A476E"/>
    <w:rsid w:val="008A4916"/>
    <w:rsid w:val="008A4AC0"/>
    <w:rsid w:val="008A4AF2"/>
    <w:rsid w:val="008A4C42"/>
    <w:rsid w:val="008A5232"/>
    <w:rsid w:val="008A5296"/>
    <w:rsid w:val="008A5350"/>
    <w:rsid w:val="008A541B"/>
    <w:rsid w:val="008A54F9"/>
    <w:rsid w:val="008A572D"/>
    <w:rsid w:val="008A5779"/>
    <w:rsid w:val="008A5A34"/>
    <w:rsid w:val="008A5CE1"/>
    <w:rsid w:val="008A5E0C"/>
    <w:rsid w:val="008A5FE6"/>
    <w:rsid w:val="008A604C"/>
    <w:rsid w:val="008A61D2"/>
    <w:rsid w:val="008A6315"/>
    <w:rsid w:val="008A6363"/>
    <w:rsid w:val="008A63FD"/>
    <w:rsid w:val="008A64EB"/>
    <w:rsid w:val="008A64FE"/>
    <w:rsid w:val="008A67EA"/>
    <w:rsid w:val="008A6B9D"/>
    <w:rsid w:val="008A6BE0"/>
    <w:rsid w:val="008A6C3E"/>
    <w:rsid w:val="008A6C50"/>
    <w:rsid w:val="008A6CEB"/>
    <w:rsid w:val="008A6FE6"/>
    <w:rsid w:val="008A714D"/>
    <w:rsid w:val="008A71BB"/>
    <w:rsid w:val="008A733B"/>
    <w:rsid w:val="008A76C4"/>
    <w:rsid w:val="008A7C1B"/>
    <w:rsid w:val="008A7C96"/>
    <w:rsid w:val="008A7E1D"/>
    <w:rsid w:val="008A7E43"/>
    <w:rsid w:val="008B02B7"/>
    <w:rsid w:val="008B03D1"/>
    <w:rsid w:val="008B0514"/>
    <w:rsid w:val="008B0714"/>
    <w:rsid w:val="008B0853"/>
    <w:rsid w:val="008B08FA"/>
    <w:rsid w:val="008B093A"/>
    <w:rsid w:val="008B095E"/>
    <w:rsid w:val="008B0DB9"/>
    <w:rsid w:val="008B0E07"/>
    <w:rsid w:val="008B0E0D"/>
    <w:rsid w:val="008B0F5A"/>
    <w:rsid w:val="008B10E0"/>
    <w:rsid w:val="008B15B4"/>
    <w:rsid w:val="008B1686"/>
    <w:rsid w:val="008B1696"/>
    <w:rsid w:val="008B16AC"/>
    <w:rsid w:val="008B1896"/>
    <w:rsid w:val="008B1950"/>
    <w:rsid w:val="008B199A"/>
    <w:rsid w:val="008B1AD7"/>
    <w:rsid w:val="008B1B53"/>
    <w:rsid w:val="008B1DCE"/>
    <w:rsid w:val="008B1F62"/>
    <w:rsid w:val="008B2103"/>
    <w:rsid w:val="008B2151"/>
    <w:rsid w:val="008B2155"/>
    <w:rsid w:val="008B21DA"/>
    <w:rsid w:val="008B23CF"/>
    <w:rsid w:val="008B24FC"/>
    <w:rsid w:val="008B25F6"/>
    <w:rsid w:val="008B263E"/>
    <w:rsid w:val="008B267E"/>
    <w:rsid w:val="008B2812"/>
    <w:rsid w:val="008B29B0"/>
    <w:rsid w:val="008B29CB"/>
    <w:rsid w:val="008B2BCA"/>
    <w:rsid w:val="008B2CCD"/>
    <w:rsid w:val="008B2FC6"/>
    <w:rsid w:val="008B2FF1"/>
    <w:rsid w:val="008B3355"/>
    <w:rsid w:val="008B34B0"/>
    <w:rsid w:val="008B3573"/>
    <w:rsid w:val="008B36FF"/>
    <w:rsid w:val="008B37F6"/>
    <w:rsid w:val="008B38BA"/>
    <w:rsid w:val="008B3906"/>
    <w:rsid w:val="008B393E"/>
    <w:rsid w:val="008B3AB1"/>
    <w:rsid w:val="008B3BB7"/>
    <w:rsid w:val="008B3C28"/>
    <w:rsid w:val="008B3FE9"/>
    <w:rsid w:val="008B4078"/>
    <w:rsid w:val="008B4267"/>
    <w:rsid w:val="008B4283"/>
    <w:rsid w:val="008B43ED"/>
    <w:rsid w:val="008B44E2"/>
    <w:rsid w:val="008B453A"/>
    <w:rsid w:val="008B4657"/>
    <w:rsid w:val="008B46BC"/>
    <w:rsid w:val="008B479E"/>
    <w:rsid w:val="008B48D1"/>
    <w:rsid w:val="008B4976"/>
    <w:rsid w:val="008B4B94"/>
    <w:rsid w:val="008B4D3F"/>
    <w:rsid w:val="008B4DC4"/>
    <w:rsid w:val="008B4F03"/>
    <w:rsid w:val="008B51E8"/>
    <w:rsid w:val="008B5343"/>
    <w:rsid w:val="008B570D"/>
    <w:rsid w:val="008B593B"/>
    <w:rsid w:val="008B59BD"/>
    <w:rsid w:val="008B5A8D"/>
    <w:rsid w:val="008B5B8D"/>
    <w:rsid w:val="008B6172"/>
    <w:rsid w:val="008B624F"/>
    <w:rsid w:val="008B6261"/>
    <w:rsid w:val="008B6298"/>
    <w:rsid w:val="008B63F2"/>
    <w:rsid w:val="008B64E2"/>
    <w:rsid w:val="008B65F0"/>
    <w:rsid w:val="008B664A"/>
    <w:rsid w:val="008B68CA"/>
    <w:rsid w:val="008B6910"/>
    <w:rsid w:val="008B6989"/>
    <w:rsid w:val="008B6B10"/>
    <w:rsid w:val="008B6C4D"/>
    <w:rsid w:val="008B6F54"/>
    <w:rsid w:val="008B7259"/>
    <w:rsid w:val="008B7381"/>
    <w:rsid w:val="008B7404"/>
    <w:rsid w:val="008B78BD"/>
    <w:rsid w:val="008B7AC2"/>
    <w:rsid w:val="008B7BD2"/>
    <w:rsid w:val="008B7C04"/>
    <w:rsid w:val="008B7EF3"/>
    <w:rsid w:val="008B7F75"/>
    <w:rsid w:val="008B7FC1"/>
    <w:rsid w:val="008B7FDA"/>
    <w:rsid w:val="008C06E5"/>
    <w:rsid w:val="008C06F2"/>
    <w:rsid w:val="008C071C"/>
    <w:rsid w:val="008C08B6"/>
    <w:rsid w:val="008C091E"/>
    <w:rsid w:val="008C0A39"/>
    <w:rsid w:val="008C0A7B"/>
    <w:rsid w:val="008C0AB2"/>
    <w:rsid w:val="008C0E9D"/>
    <w:rsid w:val="008C1167"/>
    <w:rsid w:val="008C123A"/>
    <w:rsid w:val="008C1333"/>
    <w:rsid w:val="008C1530"/>
    <w:rsid w:val="008C1560"/>
    <w:rsid w:val="008C164F"/>
    <w:rsid w:val="008C16C6"/>
    <w:rsid w:val="008C16EB"/>
    <w:rsid w:val="008C1858"/>
    <w:rsid w:val="008C194A"/>
    <w:rsid w:val="008C19E8"/>
    <w:rsid w:val="008C1A74"/>
    <w:rsid w:val="008C1AE2"/>
    <w:rsid w:val="008C1B9C"/>
    <w:rsid w:val="008C1C7B"/>
    <w:rsid w:val="008C1D59"/>
    <w:rsid w:val="008C2097"/>
    <w:rsid w:val="008C23CE"/>
    <w:rsid w:val="008C245D"/>
    <w:rsid w:val="008C24C3"/>
    <w:rsid w:val="008C270C"/>
    <w:rsid w:val="008C27BC"/>
    <w:rsid w:val="008C28E7"/>
    <w:rsid w:val="008C2911"/>
    <w:rsid w:val="008C29D8"/>
    <w:rsid w:val="008C2A4A"/>
    <w:rsid w:val="008C2A51"/>
    <w:rsid w:val="008C2E73"/>
    <w:rsid w:val="008C2EF4"/>
    <w:rsid w:val="008C2F0E"/>
    <w:rsid w:val="008C3016"/>
    <w:rsid w:val="008C3097"/>
    <w:rsid w:val="008C31E6"/>
    <w:rsid w:val="008C3367"/>
    <w:rsid w:val="008C36FC"/>
    <w:rsid w:val="008C3EC4"/>
    <w:rsid w:val="008C3FCA"/>
    <w:rsid w:val="008C401E"/>
    <w:rsid w:val="008C405B"/>
    <w:rsid w:val="008C43F6"/>
    <w:rsid w:val="008C45B1"/>
    <w:rsid w:val="008C46C1"/>
    <w:rsid w:val="008C4825"/>
    <w:rsid w:val="008C48A4"/>
    <w:rsid w:val="008C48EC"/>
    <w:rsid w:val="008C4A3D"/>
    <w:rsid w:val="008C4D55"/>
    <w:rsid w:val="008C4E95"/>
    <w:rsid w:val="008C5003"/>
    <w:rsid w:val="008C50DF"/>
    <w:rsid w:val="008C5102"/>
    <w:rsid w:val="008C5260"/>
    <w:rsid w:val="008C539B"/>
    <w:rsid w:val="008C5584"/>
    <w:rsid w:val="008C5590"/>
    <w:rsid w:val="008C55CA"/>
    <w:rsid w:val="008C5916"/>
    <w:rsid w:val="008C596A"/>
    <w:rsid w:val="008C5A39"/>
    <w:rsid w:val="008C5A70"/>
    <w:rsid w:val="008C5AF4"/>
    <w:rsid w:val="008C5C81"/>
    <w:rsid w:val="008C5E3E"/>
    <w:rsid w:val="008C5E65"/>
    <w:rsid w:val="008C6513"/>
    <w:rsid w:val="008C6811"/>
    <w:rsid w:val="008C69F5"/>
    <w:rsid w:val="008C6A2B"/>
    <w:rsid w:val="008C6B84"/>
    <w:rsid w:val="008C6BCF"/>
    <w:rsid w:val="008C6CA9"/>
    <w:rsid w:val="008C6D7D"/>
    <w:rsid w:val="008C716F"/>
    <w:rsid w:val="008C7307"/>
    <w:rsid w:val="008C731C"/>
    <w:rsid w:val="008C73E8"/>
    <w:rsid w:val="008C764C"/>
    <w:rsid w:val="008C7824"/>
    <w:rsid w:val="008C7998"/>
    <w:rsid w:val="008C799F"/>
    <w:rsid w:val="008C7C5D"/>
    <w:rsid w:val="008C7D40"/>
    <w:rsid w:val="008D01D3"/>
    <w:rsid w:val="008D02ED"/>
    <w:rsid w:val="008D0790"/>
    <w:rsid w:val="008D08CC"/>
    <w:rsid w:val="008D097D"/>
    <w:rsid w:val="008D0B53"/>
    <w:rsid w:val="008D0C08"/>
    <w:rsid w:val="008D0D62"/>
    <w:rsid w:val="008D0E02"/>
    <w:rsid w:val="008D0F84"/>
    <w:rsid w:val="008D0FB8"/>
    <w:rsid w:val="008D11B9"/>
    <w:rsid w:val="008D147F"/>
    <w:rsid w:val="008D14F0"/>
    <w:rsid w:val="008D14F4"/>
    <w:rsid w:val="008D15D4"/>
    <w:rsid w:val="008D164B"/>
    <w:rsid w:val="008D191C"/>
    <w:rsid w:val="008D1BDB"/>
    <w:rsid w:val="008D1D30"/>
    <w:rsid w:val="008D1DA7"/>
    <w:rsid w:val="008D20EC"/>
    <w:rsid w:val="008D23E3"/>
    <w:rsid w:val="008D253F"/>
    <w:rsid w:val="008D2583"/>
    <w:rsid w:val="008D25C1"/>
    <w:rsid w:val="008D2713"/>
    <w:rsid w:val="008D2A7F"/>
    <w:rsid w:val="008D2BDB"/>
    <w:rsid w:val="008D2CBF"/>
    <w:rsid w:val="008D305A"/>
    <w:rsid w:val="008D3090"/>
    <w:rsid w:val="008D30B3"/>
    <w:rsid w:val="008D3517"/>
    <w:rsid w:val="008D3554"/>
    <w:rsid w:val="008D37A4"/>
    <w:rsid w:val="008D3852"/>
    <w:rsid w:val="008D39F8"/>
    <w:rsid w:val="008D3A71"/>
    <w:rsid w:val="008D3A95"/>
    <w:rsid w:val="008D3ABD"/>
    <w:rsid w:val="008D3C17"/>
    <w:rsid w:val="008D3D2C"/>
    <w:rsid w:val="008D3E09"/>
    <w:rsid w:val="008D3E7B"/>
    <w:rsid w:val="008D3E90"/>
    <w:rsid w:val="008D3F56"/>
    <w:rsid w:val="008D43CF"/>
    <w:rsid w:val="008D47D5"/>
    <w:rsid w:val="008D487D"/>
    <w:rsid w:val="008D4A24"/>
    <w:rsid w:val="008D4A80"/>
    <w:rsid w:val="008D4ADB"/>
    <w:rsid w:val="008D4B09"/>
    <w:rsid w:val="008D4C2E"/>
    <w:rsid w:val="008D4D58"/>
    <w:rsid w:val="008D5036"/>
    <w:rsid w:val="008D543B"/>
    <w:rsid w:val="008D56CC"/>
    <w:rsid w:val="008D5833"/>
    <w:rsid w:val="008D5A2E"/>
    <w:rsid w:val="008D5ABD"/>
    <w:rsid w:val="008D5B22"/>
    <w:rsid w:val="008D5DB0"/>
    <w:rsid w:val="008D5F17"/>
    <w:rsid w:val="008D5F54"/>
    <w:rsid w:val="008D5F6F"/>
    <w:rsid w:val="008D6202"/>
    <w:rsid w:val="008D623A"/>
    <w:rsid w:val="008D6392"/>
    <w:rsid w:val="008D63CD"/>
    <w:rsid w:val="008D661C"/>
    <w:rsid w:val="008D675D"/>
    <w:rsid w:val="008D6C63"/>
    <w:rsid w:val="008D6DFC"/>
    <w:rsid w:val="008D6EBB"/>
    <w:rsid w:val="008D7218"/>
    <w:rsid w:val="008D743B"/>
    <w:rsid w:val="008D767D"/>
    <w:rsid w:val="008D7735"/>
    <w:rsid w:val="008D7896"/>
    <w:rsid w:val="008D7983"/>
    <w:rsid w:val="008D7B72"/>
    <w:rsid w:val="008D7BC0"/>
    <w:rsid w:val="008D7D53"/>
    <w:rsid w:val="008E0336"/>
    <w:rsid w:val="008E040B"/>
    <w:rsid w:val="008E0411"/>
    <w:rsid w:val="008E04A1"/>
    <w:rsid w:val="008E081C"/>
    <w:rsid w:val="008E0BB7"/>
    <w:rsid w:val="008E0BC6"/>
    <w:rsid w:val="008E0BF0"/>
    <w:rsid w:val="008E0C39"/>
    <w:rsid w:val="008E0D45"/>
    <w:rsid w:val="008E0DAF"/>
    <w:rsid w:val="008E0E1E"/>
    <w:rsid w:val="008E0F03"/>
    <w:rsid w:val="008E0F52"/>
    <w:rsid w:val="008E10AB"/>
    <w:rsid w:val="008E115B"/>
    <w:rsid w:val="008E11C9"/>
    <w:rsid w:val="008E1258"/>
    <w:rsid w:val="008E134B"/>
    <w:rsid w:val="008E13BB"/>
    <w:rsid w:val="008E13E3"/>
    <w:rsid w:val="008E14B8"/>
    <w:rsid w:val="008E18F0"/>
    <w:rsid w:val="008E18FF"/>
    <w:rsid w:val="008E1A4A"/>
    <w:rsid w:val="008E1AC7"/>
    <w:rsid w:val="008E1C17"/>
    <w:rsid w:val="008E1CF7"/>
    <w:rsid w:val="008E1E28"/>
    <w:rsid w:val="008E1E40"/>
    <w:rsid w:val="008E1E6D"/>
    <w:rsid w:val="008E1E90"/>
    <w:rsid w:val="008E1EE0"/>
    <w:rsid w:val="008E2213"/>
    <w:rsid w:val="008E2244"/>
    <w:rsid w:val="008E263F"/>
    <w:rsid w:val="008E27BD"/>
    <w:rsid w:val="008E2900"/>
    <w:rsid w:val="008E2983"/>
    <w:rsid w:val="008E2ADA"/>
    <w:rsid w:val="008E2B88"/>
    <w:rsid w:val="008E2C34"/>
    <w:rsid w:val="008E2DAD"/>
    <w:rsid w:val="008E2F01"/>
    <w:rsid w:val="008E2F2F"/>
    <w:rsid w:val="008E2F4A"/>
    <w:rsid w:val="008E3143"/>
    <w:rsid w:val="008E3208"/>
    <w:rsid w:val="008E329A"/>
    <w:rsid w:val="008E3475"/>
    <w:rsid w:val="008E34B4"/>
    <w:rsid w:val="008E352A"/>
    <w:rsid w:val="008E3722"/>
    <w:rsid w:val="008E391E"/>
    <w:rsid w:val="008E3B46"/>
    <w:rsid w:val="008E3C84"/>
    <w:rsid w:val="008E3E39"/>
    <w:rsid w:val="008E3E53"/>
    <w:rsid w:val="008E3F68"/>
    <w:rsid w:val="008E3F72"/>
    <w:rsid w:val="008E4226"/>
    <w:rsid w:val="008E432F"/>
    <w:rsid w:val="008E46E2"/>
    <w:rsid w:val="008E46ED"/>
    <w:rsid w:val="008E4830"/>
    <w:rsid w:val="008E4B3A"/>
    <w:rsid w:val="008E4CBB"/>
    <w:rsid w:val="008E4CE3"/>
    <w:rsid w:val="008E5031"/>
    <w:rsid w:val="008E531C"/>
    <w:rsid w:val="008E575A"/>
    <w:rsid w:val="008E5A70"/>
    <w:rsid w:val="008E5BD1"/>
    <w:rsid w:val="008E6350"/>
    <w:rsid w:val="008E6519"/>
    <w:rsid w:val="008E681B"/>
    <w:rsid w:val="008E6961"/>
    <w:rsid w:val="008E6B05"/>
    <w:rsid w:val="008E6B95"/>
    <w:rsid w:val="008E6C82"/>
    <w:rsid w:val="008E6D56"/>
    <w:rsid w:val="008E6D78"/>
    <w:rsid w:val="008E7144"/>
    <w:rsid w:val="008E71CC"/>
    <w:rsid w:val="008E722C"/>
    <w:rsid w:val="008E7A7B"/>
    <w:rsid w:val="008E7BB4"/>
    <w:rsid w:val="008E7DB7"/>
    <w:rsid w:val="008E7E55"/>
    <w:rsid w:val="008F04C5"/>
    <w:rsid w:val="008F0639"/>
    <w:rsid w:val="008F067A"/>
    <w:rsid w:val="008F0719"/>
    <w:rsid w:val="008F0860"/>
    <w:rsid w:val="008F0E3C"/>
    <w:rsid w:val="008F0EA7"/>
    <w:rsid w:val="008F0FCA"/>
    <w:rsid w:val="008F1131"/>
    <w:rsid w:val="008F118A"/>
    <w:rsid w:val="008F12AF"/>
    <w:rsid w:val="008F138A"/>
    <w:rsid w:val="008F18BC"/>
    <w:rsid w:val="008F19FF"/>
    <w:rsid w:val="008F1A12"/>
    <w:rsid w:val="008F1B03"/>
    <w:rsid w:val="008F1D4D"/>
    <w:rsid w:val="008F1DE7"/>
    <w:rsid w:val="008F1E5F"/>
    <w:rsid w:val="008F2029"/>
    <w:rsid w:val="008F2070"/>
    <w:rsid w:val="008F208C"/>
    <w:rsid w:val="008F23BE"/>
    <w:rsid w:val="008F23E7"/>
    <w:rsid w:val="008F24DD"/>
    <w:rsid w:val="008F250B"/>
    <w:rsid w:val="008F2538"/>
    <w:rsid w:val="008F255E"/>
    <w:rsid w:val="008F26C7"/>
    <w:rsid w:val="008F2AC2"/>
    <w:rsid w:val="008F2B49"/>
    <w:rsid w:val="008F2D75"/>
    <w:rsid w:val="008F2D99"/>
    <w:rsid w:val="008F2E05"/>
    <w:rsid w:val="008F3186"/>
    <w:rsid w:val="008F3238"/>
    <w:rsid w:val="008F323B"/>
    <w:rsid w:val="008F32B1"/>
    <w:rsid w:val="008F32B3"/>
    <w:rsid w:val="008F3520"/>
    <w:rsid w:val="008F3769"/>
    <w:rsid w:val="008F3A59"/>
    <w:rsid w:val="008F3B23"/>
    <w:rsid w:val="008F3B30"/>
    <w:rsid w:val="008F3CAB"/>
    <w:rsid w:val="008F3DEE"/>
    <w:rsid w:val="008F3FE6"/>
    <w:rsid w:val="008F404C"/>
    <w:rsid w:val="008F40E4"/>
    <w:rsid w:val="008F4198"/>
    <w:rsid w:val="008F4234"/>
    <w:rsid w:val="008F424F"/>
    <w:rsid w:val="008F47D0"/>
    <w:rsid w:val="008F47E0"/>
    <w:rsid w:val="008F4A95"/>
    <w:rsid w:val="008F4B36"/>
    <w:rsid w:val="008F4BA3"/>
    <w:rsid w:val="008F4EED"/>
    <w:rsid w:val="008F4F09"/>
    <w:rsid w:val="008F4FB4"/>
    <w:rsid w:val="008F4FDE"/>
    <w:rsid w:val="008F531E"/>
    <w:rsid w:val="008F53CE"/>
    <w:rsid w:val="008F53F1"/>
    <w:rsid w:val="008F5455"/>
    <w:rsid w:val="008F5513"/>
    <w:rsid w:val="008F5894"/>
    <w:rsid w:val="008F5AE1"/>
    <w:rsid w:val="008F5AFE"/>
    <w:rsid w:val="008F5B86"/>
    <w:rsid w:val="008F5BB9"/>
    <w:rsid w:val="008F5C6E"/>
    <w:rsid w:val="008F5D9C"/>
    <w:rsid w:val="008F5E07"/>
    <w:rsid w:val="008F5EDF"/>
    <w:rsid w:val="008F5FD3"/>
    <w:rsid w:val="008F5FDD"/>
    <w:rsid w:val="008F60D8"/>
    <w:rsid w:val="008F6116"/>
    <w:rsid w:val="008F6138"/>
    <w:rsid w:val="008F6211"/>
    <w:rsid w:val="008F63DC"/>
    <w:rsid w:val="008F673E"/>
    <w:rsid w:val="008F6831"/>
    <w:rsid w:val="008F68EA"/>
    <w:rsid w:val="008F6BEE"/>
    <w:rsid w:val="008F6C9C"/>
    <w:rsid w:val="008F6D0B"/>
    <w:rsid w:val="008F6F50"/>
    <w:rsid w:val="008F702A"/>
    <w:rsid w:val="008F7063"/>
    <w:rsid w:val="008F7164"/>
    <w:rsid w:val="008F73B7"/>
    <w:rsid w:val="008F7446"/>
    <w:rsid w:val="008F746D"/>
    <w:rsid w:val="008F7471"/>
    <w:rsid w:val="008F74AF"/>
    <w:rsid w:val="008F74D8"/>
    <w:rsid w:val="008F7651"/>
    <w:rsid w:val="008F7835"/>
    <w:rsid w:val="008F7964"/>
    <w:rsid w:val="008F79DD"/>
    <w:rsid w:val="008F7C7C"/>
    <w:rsid w:val="008F7EB7"/>
    <w:rsid w:val="008F7F4F"/>
    <w:rsid w:val="0090007F"/>
    <w:rsid w:val="0090008A"/>
    <w:rsid w:val="00900294"/>
    <w:rsid w:val="0090044C"/>
    <w:rsid w:val="00900477"/>
    <w:rsid w:val="00900678"/>
    <w:rsid w:val="009006BD"/>
    <w:rsid w:val="009008D4"/>
    <w:rsid w:val="00900912"/>
    <w:rsid w:val="0090098E"/>
    <w:rsid w:val="00900A2E"/>
    <w:rsid w:val="00900AF0"/>
    <w:rsid w:val="00900B40"/>
    <w:rsid w:val="00900C49"/>
    <w:rsid w:val="00900CB6"/>
    <w:rsid w:val="00900CDE"/>
    <w:rsid w:val="00900F9E"/>
    <w:rsid w:val="0090104D"/>
    <w:rsid w:val="0090109E"/>
    <w:rsid w:val="009013FD"/>
    <w:rsid w:val="00901437"/>
    <w:rsid w:val="00901478"/>
    <w:rsid w:val="009016B4"/>
    <w:rsid w:val="00901801"/>
    <w:rsid w:val="00901891"/>
    <w:rsid w:val="009018F8"/>
    <w:rsid w:val="00901B4E"/>
    <w:rsid w:val="00901BDE"/>
    <w:rsid w:val="00901CF9"/>
    <w:rsid w:val="00901DAE"/>
    <w:rsid w:val="00901EC4"/>
    <w:rsid w:val="00902018"/>
    <w:rsid w:val="0090207A"/>
    <w:rsid w:val="0090226F"/>
    <w:rsid w:val="00902418"/>
    <w:rsid w:val="00902421"/>
    <w:rsid w:val="00902848"/>
    <w:rsid w:val="009028DE"/>
    <w:rsid w:val="009028F3"/>
    <w:rsid w:val="00902980"/>
    <w:rsid w:val="00902A07"/>
    <w:rsid w:val="00902B28"/>
    <w:rsid w:val="00902CD6"/>
    <w:rsid w:val="00902D67"/>
    <w:rsid w:val="00902E22"/>
    <w:rsid w:val="00902E58"/>
    <w:rsid w:val="0090309C"/>
    <w:rsid w:val="009031A9"/>
    <w:rsid w:val="009031CC"/>
    <w:rsid w:val="00903234"/>
    <w:rsid w:val="00903272"/>
    <w:rsid w:val="009032F0"/>
    <w:rsid w:val="00903401"/>
    <w:rsid w:val="009034BB"/>
    <w:rsid w:val="009039DF"/>
    <w:rsid w:val="00903C48"/>
    <w:rsid w:val="00903D99"/>
    <w:rsid w:val="00904286"/>
    <w:rsid w:val="0090445D"/>
    <w:rsid w:val="0090468B"/>
    <w:rsid w:val="00904925"/>
    <w:rsid w:val="009049F4"/>
    <w:rsid w:val="00905270"/>
    <w:rsid w:val="0090561F"/>
    <w:rsid w:val="00905743"/>
    <w:rsid w:val="0090577E"/>
    <w:rsid w:val="009057EF"/>
    <w:rsid w:val="00905A35"/>
    <w:rsid w:val="00905A38"/>
    <w:rsid w:val="00905CB4"/>
    <w:rsid w:val="0090600B"/>
    <w:rsid w:val="00906080"/>
    <w:rsid w:val="00906384"/>
    <w:rsid w:val="0090641A"/>
    <w:rsid w:val="009066D1"/>
    <w:rsid w:val="0090689F"/>
    <w:rsid w:val="00906DBA"/>
    <w:rsid w:val="00906E93"/>
    <w:rsid w:val="00906F60"/>
    <w:rsid w:val="009071CC"/>
    <w:rsid w:val="009071D6"/>
    <w:rsid w:val="009073C6"/>
    <w:rsid w:val="00907600"/>
    <w:rsid w:val="009078AF"/>
    <w:rsid w:val="009078CD"/>
    <w:rsid w:val="00907928"/>
    <w:rsid w:val="00907A1A"/>
    <w:rsid w:val="00907A26"/>
    <w:rsid w:val="00907B23"/>
    <w:rsid w:val="00907B5E"/>
    <w:rsid w:val="00907D56"/>
    <w:rsid w:val="00907E90"/>
    <w:rsid w:val="0091019F"/>
    <w:rsid w:val="009102B2"/>
    <w:rsid w:val="009104D5"/>
    <w:rsid w:val="009104EE"/>
    <w:rsid w:val="00910522"/>
    <w:rsid w:val="00910718"/>
    <w:rsid w:val="00910787"/>
    <w:rsid w:val="0091085E"/>
    <w:rsid w:val="00910A87"/>
    <w:rsid w:val="00910BDE"/>
    <w:rsid w:val="00910CDF"/>
    <w:rsid w:val="00910E66"/>
    <w:rsid w:val="0091100A"/>
    <w:rsid w:val="009113EF"/>
    <w:rsid w:val="0091142C"/>
    <w:rsid w:val="009114A4"/>
    <w:rsid w:val="009114EE"/>
    <w:rsid w:val="00911962"/>
    <w:rsid w:val="00911B18"/>
    <w:rsid w:val="00911EE4"/>
    <w:rsid w:val="00912156"/>
    <w:rsid w:val="009122D0"/>
    <w:rsid w:val="009122E1"/>
    <w:rsid w:val="00912334"/>
    <w:rsid w:val="0091245C"/>
    <w:rsid w:val="00912785"/>
    <w:rsid w:val="009129B8"/>
    <w:rsid w:val="00912D8A"/>
    <w:rsid w:val="00912E59"/>
    <w:rsid w:val="00912F43"/>
    <w:rsid w:val="00912F77"/>
    <w:rsid w:val="00912F96"/>
    <w:rsid w:val="009130AD"/>
    <w:rsid w:val="009130E7"/>
    <w:rsid w:val="0091328E"/>
    <w:rsid w:val="00913464"/>
    <w:rsid w:val="009134B6"/>
    <w:rsid w:val="009135A8"/>
    <w:rsid w:val="009136DF"/>
    <w:rsid w:val="009137A5"/>
    <w:rsid w:val="0091388E"/>
    <w:rsid w:val="009139AA"/>
    <w:rsid w:val="00913A76"/>
    <w:rsid w:val="00913EFC"/>
    <w:rsid w:val="00913FC7"/>
    <w:rsid w:val="00913FFC"/>
    <w:rsid w:val="009141CB"/>
    <w:rsid w:val="00914201"/>
    <w:rsid w:val="00914497"/>
    <w:rsid w:val="009145C4"/>
    <w:rsid w:val="00914631"/>
    <w:rsid w:val="0091465A"/>
    <w:rsid w:val="00914693"/>
    <w:rsid w:val="00914BF3"/>
    <w:rsid w:val="00914D09"/>
    <w:rsid w:val="00914D3C"/>
    <w:rsid w:val="00914DC8"/>
    <w:rsid w:val="00914F06"/>
    <w:rsid w:val="00914F8E"/>
    <w:rsid w:val="00914FC8"/>
    <w:rsid w:val="00914FCB"/>
    <w:rsid w:val="00915251"/>
    <w:rsid w:val="00915294"/>
    <w:rsid w:val="009153D8"/>
    <w:rsid w:val="009153FC"/>
    <w:rsid w:val="00915553"/>
    <w:rsid w:val="00915569"/>
    <w:rsid w:val="00915575"/>
    <w:rsid w:val="009155FD"/>
    <w:rsid w:val="0091569C"/>
    <w:rsid w:val="009158B3"/>
    <w:rsid w:val="00915AB0"/>
    <w:rsid w:val="00915D9D"/>
    <w:rsid w:val="00915FEF"/>
    <w:rsid w:val="00916548"/>
    <w:rsid w:val="0091654D"/>
    <w:rsid w:val="0091656D"/>
    <w:rsid w:val="009165C8"/>
    <w:rsid w:val="009167BC"/>
    <w:rsid w:val="009167D1"/>
    <w:rsid w:val="009167E5"/>
    <w:rsid w:val="00916898"/>
    <w:rsid w:val="009168DF"/>
    <w:rsid w:val="0091695B"/>
    <w:rsid w:val="00916AB3"/>
    <w:rsid w:val="00916B9B"/>
    <w:rsid w:val="00916D2B"/>
    <w:rsid w:val="00916E16"/>
    <w:rsid w:val="00916E33"/>
    <w:rsid w:val="00917050"/>
    <w:rsid w:val="0091712F"/>
    <w:rsid w:val="009171CB"/>
    <w:rsid w:val="00917241"/>
    <w:rsid w:val="0091727D"/>
    <w:rsid w:val="009172ED"/>
    <w:rsid w:val="00917304"/>
    <w:rsid w:val="0091733F"/>
    <w:rsid w:val="0091774E"/>
    <w:rsid w:val="009177CC"/>
    <w:rsid w:val="00917867"/>
    <w:rsid w:val="00917DF4"/>
    <w:rsid w:val="00917E26"/>
    <w:rsid w:val="00917ED0"/>
    <w:rsid w:val="00917ED6"/>
    <w:rsid w:val="00917F8D"/>
    <w:rsid w:val="00917FD2"/>
    <w:rsid w:val="009200B1"/>
    <w:rsid w:val="009200FB"/>
    <w:rsid w:val="009202E7"/>
    <w:rsid w:val="00920383"/>
    <w:rsid w:val="009206A0"/>
    <w:rsid w:val="009209F3"/>
    <w:rsid w:val="00920A46"/>
    <w:rsid w:val="00920FF3"/>
    <w:rsid w:val="00920FF6"/>
    <w:rsid w:val="0092102C"/>
    <w:rsid w:val="00921053"/>
    <w:rsid w:val="0092151B"/>
    <w:rsid w:val="0092160B"/>
    <w:rsid w:val="0092168F"/>
    <w:rsid w:val="009216B4"/>
    <w:rsid w:val="009216E0"/>
    <w:rsid w:val="00921D6B"/>
    <w:rsid w:val="00921D85"/>
    <w:rsid w:val="00921E93"/>
    <w:rsid w:val="00921EE4"/>
    <w:rsid w:val="00922036"/>
    <w:rsid w:val="0092218B"/>
    <w:rsid w:val="00922411"/>
    <w:rsid w:val="00922466"/>
    <w:rsid w:val="0092279C"/>
    <w:rsid w:val="00922812"/>
    <w:rsid w:val="009228D6"/>
    <w:rsid w:val="0092295B"/>
    <w:rsid w:val="0092299A"/>
    <w:rsid w:val="00922A5A"/>
    <w:rsid w:val="00922BE4"/>
    <w:rsid w:val="00922C0A"/>
    <w:rsid w:val="00922D6F"/>
    <w:rsid w:val="00922F0A"/>
    <w:rsid w:val="00923166"/>
    <w:rsid w:val="00923376"/>
    <w:rsid w:val="0092355B"/>
    <w:rsid w:val="00923651"/>
    <w:rsid w:val="009239B3"/>
    <w:rsid w:val="00923B1D"/>
    <w:rsid w:val="00923B58"/>
    <w:rsid w:val="00923BCD"/>
    <w:rsid w:val="0092425C"/>
    <w:rsid w:val="00924650"/>
    <w:rsid w:val="009246CF"/>
    <w:rsid w:val="00924853"/>
    <w:rsid w:val="0092486A"/>
    <w:rsid w:val="00924949"/>
    <w:rsid w:val="009249ED"/>
    <w:rsid w:val="00924AD8"/>
    <w:rsid w:val="00924AEA"/>
    <w:rsid w:val="00924B2C"/>
    <w:rsid w:val="00924C52"/>
    <w:rsid w:val="00924E0B"/>
    <w:rsid w:val="00924F73"/>
    <w:rsid w:val="00925075"/>
    <w:rsid w:val="009250CD"/>
    <w:rsid w:val="009252DF"/>
    <w:rsid w:val="009257F1"/>
    <w:rsid w:val="00925B48"/>
    <w:rsid w:val="00925E0E"/>
    <w:rsid w:val="00925ED5"/>
    <w:rsid w:val="00926014"/>
    <w:rsid w:val="0092628A"/>
    <w:rsid w:val="0092633F"/>
    <w:rsid w:val="0092689A"/>
    <w:rsid w:val="009268BA"/>
    <w:rsid w:val="00926996"/>
    <w:rsid w:val="00926997"/>
    <w:rsid w:val="00926A8C"/>
    <w:rsid w:val="00926CEE"/>
    <w:rsid w:val="00926E28"/>
    <w:rsid w:val="0092701B"/>
    <w:rsid w:val="0092721D"/>
    <w:rsid w:val="009272E7"/>
    <w:rsid w:val="00927413"/>
    <w:rsid w:val="00927505"/>
    <w:rsid w:val="00927727"/>
    <w:rsid w:val="0092785B"/>
    <w:rsid w:val="00927991"/>
    <w:rsid w:val="009279EA"/>
    <w:rsid w:val="00927C62"/>
    <w:rsid w:val="00927C8F"/>
    <w:rsid w:val="00927CDF"/>
    <w:rsid w:val="0093010F"/>
    <w:rsid w:val="009302AF"/>
    <w:rsid w:val="009305B8"/>
    <w:rsid w:val="00930626"/>
    <w:rsid w:val="009308D1"/>
    <w:rsid w:val="009308E9"/>
    <w:rsid w:val="00930A44"/>
    <w:rsid w:val="00930CBC"/>
    <w:rsid w:val="00930EDA"/>
    <w:rsid w:val="00930F9D"/>
    <w:rsid w:val="00931220"/>
    <w:rsid w:val="00931355"/>
    <w:rsid w:val="00931481"/>
    <w:rsid w:val="0093163A"/>
    <w:rsid w:val="00931737"/>
    <w:rsid w:val="00931C71"/>
    <w:rsid w:val="00931D5A"/>
    <w:rsid w:val="00931DA8"/>
    <w:rsid w:val="00931ED6"/>
    <w:rsid w:val="00931FAB"/>
    <w:rsid w:val="0093215F"/>
    <w:rsid w:val="009322E5"/>
    <w:rsid w:val="009322F3"/>
    <w:rsid w:val="0093231C"/>
    <w:rsid w:val="00932372"/>
    <w:rsid w:val="009323C0"/>
    <w:rsid w:val="00932436"/>
    <w:rsid w:val="00932797"/>
    <w:rsid w:val="00932A19"/>
    <w:rsid w:val="00932A48"/>
    <w:rsid w:val="00932B23"/>
    <w:rsid w:val="00932C4E"/>
    <w:rsid w:val="00932FA8"/>
    <w:rsid w:val="00933055"/>
    <w:rsid w:val="009331D1"/>
    <w:rsid w:val="00933221"/>
    <w:rsid w:val="0093335C"/>
    <w:rsid w:val="009333C0"/>
    <w:rsid w:val="009335D1"/>
    <w:rsid w:val="00933686"/>
    <w:rsid w:val="009336BB"/>
    <w:rsid w:val="0093374C"/>
    <w:rsid w:val="00933961"/>
    <w:rsid w:val="00933AE8"/>
    <w:rsid w:val="00933B23"/>
    <w:rsid w:val="00933BF5"/>
    <w:rsid w:val="00933CB9"/>
    <w:rsid w:val="00933D46"/>
    <w:rsid w:val="00933F79"/>
    <w:rsid w:val="00934105"/>
    <w:rsid w:val="0093414A"/>
    <w:rsid w:val="00934335"/>
    <w:rsid w:val="00934491"/>
    <w:rsid w:val="00934968"/>
    <w:rsid w:val="00934A34"/>
    <w:rsid w:val="00935077"/>
    <w:rsid w:val="0093509E"/>
    <w:rsid w:val="0093526F"/>
    <w:rsid w:val="009353D6"/>
    <w:rsid w:val="009354D0"/>
    <w:rsid w:val="00935643"/>
    <w:rsid w:val="0093574E"/>
    <w:rsid w:val="0093587B"/>
    <w:rsid w:val="00935922"/>
    <w:rsid w:val="00935A97"/>
    <w:rsid w:val="00935CCF"/>
    <w:rsid w:val="00935D8C"/>
    <w:rsid w:val="00935DBD"/>
    <w:rsid w:val="00935E68"/>
    <w:rsid w:val="00935F73"/>
    <w:rsid w:val="00936016"/>
    <w:rsid w:val="0093611A"/>
    <w:rsid w:val="00936124"/>
    <w:rsid w:val="009361C6"/>
    <w:rsid w:val="00936344"/>
    <w:rsid w:val="0093636B"/>
    <w:rsid w:val="00936628"/>
    <w:rsid w:val="00936695"/>
    <w:rsid w:val="009367D3"/>
    <w:rsid w:val="00936AFB"/>
    <w:rsid w:val="00937023"/>
    <w:rsid w:val="00937144"/>
    <w:rsid w:val="00937236"/>
    <w:rsid w:val="00937244"/>
    <w:rsid w:val="00937434"/>
    <w:rsid w:val="009374C8"/>
    <w:rsid w:val="009375D9"/>
    <w:rsid w:val="009375E0"/>
    <w:rsid w:val="00937670"/>
    <w:rsid w:val="00937907"/>
    <w:rsid w:val="009379AE"/>
    <w:rsid w:val="00937AA8"/>
    <w:rsid w:val="00937C20"/>
    <w:rsid w:val="00937D6E"/>
    <w:rsid w:val="00937E03"/>
    <w:rsid w:val="00937E5C"/>
    <w:rsid w:val="00937E7F"/>
    <w:rsid w:val="00937F10"/>
    <w:rsid w:val="0094013E"/>
    <w:rsid w:val="0094014F"/>
    <w:rsid w:val="00940150"/>
    <w:rsid w:val="0094028D"/>
    <w:rsid w:val="00940341"/>
    <w:rsid w:val="009404BF"/>
    <w:rsid w:val="00940506"/>
    <w:rsid w:val="00940672"/>
    <w:rsid w:val="00940679"/>
    <w:rsid w:val="0094082A"/>
    <w:rsid w:val="0094097A"/>
    <w:rsid w:val="00940BA7"/>
    <w:rsid w:val="00940D01"/>
    <w:rsid w:val="00940D67"/>
    <w:rsid w:val="00940F4C"/>
    <w:rsid w:val="0094134D"/>
    <w:rsid w:val="009413B9"/>
    <w:rsid w:val="00941557"/>
    <w:rsid w:val="009418FB"/>
    <w:rsid w:val="009419E4"/>
    <w:rsid w:val="00941AD0"/>
    <w:rsid w:val="00941BDE"/>
    <w:rsid w:val="00941BF0"/>
    <w:rsid w:val="00941C1C"/>
    <w:rsid w:val="00941C97"/>
    <w:rsid w:val="00941FFA"/>
    <w:rsid w:val="0094208D"/>
    <w:rsid w:val="0094224D"/>
    <w:rsid w:val="00942264"/>
    <w:rsid w:val="0094235A"/>
    <w:rsid w:val="00942948"/>
    <w:rsid w:val="009429FE"/>
    <w:rsid w:val="00942AD6"/>
    <w:rsid w:val="00942B97"/>
    <w:rsid w:val="00942BBF"/>
    <w:rsid w:val="00942F46"/>
    <w:rsid w:val="0094311F"/>
    <w:rsid w:val="009431CA"/>
    <w:rsid w:val="0094324A"/>
    <w:rsid w:val="009432E1"/>
    <w:rsid w:val="0094374D"/>
    <w:rsid w:val="00943909"/>
    <w:rsid w:val="00943D13"/>
    <w:rsid w:val="009442B4"/>
    <w:rsid w:val="009444BD"/>
    <w:rsid w:val="009447E4"/>
    <w:rsid w:val="009447F0"/>
    <w:rsid w:val="00944946"/>
    <w:rsid w:val="00944986"/>
    <w:rsid w:val="00944A6F"/>
    <w:rsid w:val="00944B1E"/>
    <w:rsid w:val="00944C77"/>
    <w:rsid w:val="00944D0D"/>
    <w:rsid w:val="00944D1A"/>
    <w:rsid w:val="00944FDF"/>
    <w:rsid w:val="00945028"/>
    <w:rsid w:val="00945161"/>
    <w:rsid w:val="009451A7"/>
    <w:rsid w:val="00945320"/>
    <w:rsid w:val="0094544C"/>
    <w:rsid w:val="009454EA"/>
    <w:rsid w:val="009456F8"/>
    <w:rsid w:val="00945A46"/>
    <w:rsid w:val="00945BA6"/>
    <w:rsid w:val="00945D6F"/>
    <w:rsid w:val="00945DFE"/>
    <w:rsid w:val="00945E49"/>
    <w:rsid w:val="00945E64"/>
    <w:rsid w:val="00945EEE"/>
    <w:rsid w:val="009460B4"/>
    <w:rsid w:val="009461F4"/>
    <w:rsid w:val="009461F8"/>
    <w:rsid w:val="00946255"/>
    <w:rsid w:val="00946267"/>
    <w:rsid w:val="009462A8"/>
    <w:rsid w:val="009465B2"/>
    <w:rsid w:val="009466D8"/>
    <w:rsid w:val="00946935"/>
    <w:rsid w:val="0094699C"/>
    <w:rsid w:val="00946CDB"/>
    <w:rsid w:val="00946D9A"/>
    <w:rsid w:val="00946E77"/>
    <w:rsid w:val="00946EDC"/>
    <w:rsid w:val="00947053"/>
    <w:rsid w:val="00947194"/>
    <w:rsid w:val="00947282"/>
    <w:rsid w:val="009472CF"/>
    <w:rsid w:val="00947467"/>
    <w:rsid w:val="0094778C"/>
    <w:rsid w:val="009477AE"/>
    <w:rsid w:val="009477F8"/>
    <w:rsid w:val="00947B69"/>
    <w:rsid w:val="00947B7F"/>
    <w:rsid w:val="00947E5F"/>
    <w:rsid w:val="00947E85"/>
    <w:rsid w:val="00947F09"/>
    <w:rsid w:val="00950229"/>
    <w:rsid w:val="009503EF"/>
    <w:rsid w:val="009504AF"/>
    <w:rsid w:val="009504F1"/>
    <w:rsid w:val="009506C8"/>
    <w:rsid w:val="00950B56"/>
    <w:rsid w:val="00950FC6"/>
    <w:rsid w:val="00950FF7"/>
    <w:rsid w:val="00951015"/>
    <w:rsid w:val="00951281"/>
    <w:rsid w:val="009514AD"/>
    <w:rsid w:val="009515F8"/>
    <w:rsid w:val="0095179D"/>
    <w:rsid w:val="009517F1"/>
    <w:rsid w:val="0095182F"/>
    <w:rsid w:val="00951A58"/>
    <w:rsid w:val="00951DCC"/>
    <w:rsid w:val="00951ED7"/>
    <w:rsid w:val="00951EDF"/>
    <w:rsid w:val="00951F03"/>
    <w:rsid w:val="009520DC"/>
    <w:rsid w:val="00952110"/>
    <w:rsid w:val="009521A4"/>
    <w:rsid w:val="009521C7"/>
    <w:rsid w:val="009526F8"/>
    <w:rsid w:val="009527C1"/>
    <w:rsid w:val="0095288C"/>
    <w:rsid w:val="0095288D"/>
    <w:rsid w:val="00952999"/>
    <w:rsid w:val="00952A53"/>
    <w:rsid w:val="00952A8D"/>
    <w:rsid w:val="00952D56"/>
    <w:rsid w:val="00952D93"/>
    <w:rsid w:val="00952F0A"/>
    <w:rsid w:val="00952FE3"/>
    <w:rsid w:val="00952FE7"/>
    <w:rsid w:val="0095311C"/>
    <w:rsid w:val="00953240"/>
    <w:rsid w:val="00953331"/>
    <w:rsid w:val="009533B3"/>
    <w:rsid w:val="00953456"/>
    <w:rsid w:val="009537FC"/>
    <w:rsid w:val="009539D9"/>
    <w:rsid w:val="00953AFA"/>
    <w:rsid w:val="00953B0E"/>
    <w:rsid w:val="00953C52"/>
    <w:rsid w:val="00953DA0"/>
    <w:rsid w:val="00953EE5"/>
    <w:rsid w:val="009545D1"/>
    <w:rsid w:val="0095475D"/>
    <w:rsid w:val="00954769"/>
    <w:rsid w:val="00954835"/>
    <w:rsid w:val="0095489C"/>
    <w:rsid w:val="009549D3"/>
    <w:rsid w:val="00954C8E"/>
    <w:rsid w:val="00954CFF"/>
    <w:rsid w:val="00954D70"/>
    <w:rsid w:val="00954F36"/>
    <w:rsid w:val="00954FA6"/>
    <w:rsid w:val="00954FD9"/>
    <w:rsid w:val="00955069"/>
    <w:rsid w:val="009551AC"/>
    <w:rsid w:val="00955341"/>
    <w:rsid w:val="009553B9"/>
    <w:rsid w:val="009553D3"/>
    <w:rsid w:val="00955544"/>
    <w:rsid w:val="0095564E"/>
    <w:rsid w:val="00955800"/>
    <w:rsid w:val="00955C3A"/>
    <w:rsid w:val="00955F26"/>
    <w:rsid w:val="00955F5B"/>
    <w:rsid w:val="0095605D"/>
    <w:rsid w:val="0095624D"/>
    <w:rsid w:val="009564A6"/>
    <w:rsid w:val="0095678E"/>
    <w:rsid w:val="0095696A"/>
    <w:rsid w:val="00956971"/>
    <w:rsid w:val="00956986"/>
    <w:rsid w:val="00956B0D"/>
    <w:rsid w:val="00956B52"/>
    <w:rsid w:val="00956E8D"/>
    <w:rsid w:val="00956F04"/>
    <w:rsid w:val="00956F26"/>
    <w:rsid w:val="0095701B"/>
    <w:rsid w:val="00957173"/>
    <w:rsid w:val="0095717E"/>
    <w:rsid w:val="00957248"/>
    <w:rsid w:val="0095735B"/>
    <w:rsid w:val="009573AD"/>
    <w:rsid w:val="009573E0"/>
    <w:rsid w:val="0095745A"/>
    <w:rsid w:val="0095778D"/>
    <w:rsid w:val="0095779A"/>
    <w:rsid w:val="0095784F"/>
    <w:rsid w:val="00957938"/>
    <w:rsid w:val="009579FF"/>
    <w:rsid w:val="00957A70"/>
    <w:rsid w:val="00957F7C"/>
    <w:rsid w:val="0096007E"/>
    <w:rsid w:val="009601C1"/>
    <w:rsid w:val="0096034A"/>
    <w:rsid w:val="0096045C"/>
    <w:rsid w:val="0096054D"/>
    <w:rsid w:val="009607C1"/>
    <w:rsid w:val="009608AF"/>
    <w:rsid w:val="00960B97"/>
    <w:rsid w:val="00960CA6"/>
    <w:rsid w:val="00960DEB"/>
    <w:rsid w:val="00960EB3"/>
    <w:rsid w:val="00960EF1"/>
    <w:rsid w:val="00960F14"/>
    <w:rsid w:val="00960F91"/>
    <w:rsid w:val="00961333"/>
    <w:rsid w:val="009615CC"/>
    <w:rsid w:val="009616CC"/>
    <w:rsid w:val="009617F1"/>
    <w:rsid w:val="00961906"/>
    <w:rsid w:val="0096199C"/>
    <w:rsid w:val="00961AB2"/>
    <w:rsid w:val="00961B1D"/>
    <w:rsid w:val="00961D36"/>
    <w:rsid w:val="00961EFA"/>
    <w:rsid w:val="0096205C"/>
    <w:rsid w:val="009620E0"/>
    <w:rsid w:val="009622D0"/>
    <w:rsid w:val="0096244C"/>
    <w:rsid w:val="00962476"/>
    <w:rsid w:val="00962816"/>
    <w:rsid w:val="0096291F"/>
    <w:rsid w:val="00962B15"/>
    <w:rsid w:val="00962C28"/>
    <w:rsid w:val="00962F71"/>
    <w:rsid w:val="00962F80"/>
    <w:rsid w:val="00963204"/>
    <w:rsid w:val="0096345D"/>
    <w:rsid w:val="00963496"/>
    <w:rsid w:val="009638E6"/>
    <w:rsid w:val="00963C01"/>
    <w:rsid w:val="00963CBF"/>
    <w:rsid w:val="00963D0E"/>
    <w:rsid w:val="0096415C"/>
    <w:rsid w:val="00964408"/>
    <w:rsid w:val="00964520"/>
    <w:rsid w:val="009647C0"/>
    <w:rsid w:val="009649C1"/>
    <w:rsid w:val="009649EE"/>
    <w:rsid w:val="00964A4D"/>
    <w:rsid w:val="00964A7F"/>
    <w:rsid w:val="00964E47"/>
    <w:rsid w:val="009652F5"/>
    <w:rsid w:val="00965343"/>
    <w:rsid w:val="009658B1"/>
    <w:rsid w:val="00965A0B"/>
    <w:rsid w:val="00965B00"/>
    <w:rsid w:val="00965B3F"/>
    <w:rsid w:val="00965B83"/>
    <w:rsid w:val="00965C01"/>
    <w:rsid w:val="009662CD"/>
    <w:rsid w:val="00966577"/>
    <w:rsid w:val="009665B8"/>
    <w:rsid w:val="009666AB"/>
    <w:rsid w:val="009667A9"/>
    <w:rsid w:val="00966834"/>
    <w:rsid w:val="009668EF"/>
    <w:rsid w:val="0096696A"/>
    <w:rsid w:val="00966AE3"/>
    <w:rsid w:val="00966BCD"/>
    <w:rsid w:val="00966C17"/>
    <w:rsid w:val="00966C29"/>
    <w:rsid w:val="00966F19"/>
    <w:rsid w:val="00967027"/>
    <w:rsid w:val="00967277"/>
    <w:rsid w:val="009676CA"/>
    <w:rsid w:val="00967A8B"/>
    <w:rsid w:val="00967B35"/>
    <w:rsid w:val="00967B4C"/>
    <w:rsid w:val="00967C55"/>
    <w:rsid w:val="00967D15"/>
    <w:rsid w:val="00967DEB"/>
    <w:rsid w:val="00967E4B"/>
    <w:rsid w:val="00967FFB"/>
    <w:rsid w:val="0097001B"/>
    <w:rsid w:val="00970143"/>
    <w:rsid w:val="009702CC"/>
    <w:rsid w:val="00970492"/>
    <w:rsid w:val="009706DE"/>
    <w:rsid w:val="0097086C"/>
    <w:rsid w:val="00970C85"/>
    <w:rsid w:val="00970CAC"/>
    <w:rsid w:val="00970CCB"/>
    <w:rsid w:val="00970D0E"/>
    <w:rsid w:val="00970D0F"/>
    <w:rsid w:val="00970FFB"/>
    <w:rsid w:val="00971055"/>
    <w:rsid w:val="00971210"/>
    <w:rsid w:val="00971296"/>
    <w:rsid w:val="00971376"/>
    <w:rsid w:val="009715EF"/>
    <w:rsid w:val="009716AB"/>
    <w:rsid w:val="0097171C"/>
    <w:rsid w:val="009717C3"/>
    <w:rsid w:val="0097183A"/>
    <w:rsid w:val="0097197D"/>
    <w:rsid w:val="00971AE7"/>
    <w:rsid w:val="00971AFA"/>
    <w:rsid w:val="00971C14"/>
    <w:rsid w:val="00971CBC"/>
    <w:rsid w:val="00971D00"/>
    <w:rsid w:val="00971DD3"/>
    <w:rsid w:val="00971E0C"/>
    <w:rsid w:val="00971F0E"/>
    <w:rsid w:val="009720CE"/>
    <w:rsid w:val="0097213C"/>
    <w:rsid w:val="0097216F"/>
    <w:rsid w:val="009723B9"/>
    <w:rsid w:val="0097251F"/>
    <w:rsid w:val="00972686"/>
    <w:rsid w:val="0097268B"/>
    <w:rsid w:val="009726A2"/>
    <w:rsid w:val="009726A5"/>
    <w:rsid w:val="00972818"/>
    <w:rsid w:val="0097288A"/>
    <w:rsid w:val="009728E1"/>
    <w:rsid w:val="009728E5"/>
    <w:rsid w:val="00972A72"/>
    <w:rsid w:val="00972B85"/>
    <w:rsid w:val="00972D3A"/>
    <w:rsid w:val="00972E30"/>
    <w:rsid w:val="00972EA2"/>
    <w:rsid w:val="00972ED2"/>
    <w:rsid w:val="00973093"/>
    <w:rsid w:val="00973095"/>
    <w:rsid w:val="009730A5"/>
    <w:rsid w:val="0097318D"/>
    <w:rsid w:val="00973472"/>
    <w:rsid w:val="0097368A"/>
    <w:rsid w:val="009736C9"/>
    <w:rsid w:val="00973844"/>
    <w:rsid w:val="009738A2"/>
    <w:rsid w:val="009738C2"/>
    <w:rsid w:val="00973A32"/>
    <w:rsid w:val="00973ACE"/>
    <w:rsid w:val="00973B27"/>
    <w:rsid w:val="00973B43"/>
    <w:rsid w:val="00973B58"/>
    <w:rsid w:val="00973DE6"/>
    <w:rsid w:val="00973FCD"/>
    <w:rsid w:val="0097403E"/>
    <w:rsid w:val="0097468F"/>
    <w:rsid w:val="00974A07"/>
    <w:rsid w:val="00974A99"/>
    <w:rsid w:val="00974AFD"/>
    <w:rsid w:val="00974B2F"/>
    <w:rsid w:val="00974C16"/>
    <w:rsid w:val="00974D98"/>
    <w:rsid w:val="00974EEC"/>
    <w:rsid w:val="00975228"/>
    <w:rsid w:val="009752CF"/>
    <w:rsid w:val="009752D2"/>
    <w:rsid w:val="009755AC"/>
    <w:rsid w:val="009755D3"/>
    <w:rsid w:val="009756F2"/>
    <w:rsid w:val="00975730"/>
    <w:rsid w:val="0097576E"/>
    <w:rsid w:val="0097582C"/>
    <w:rsid w:val="009759F3"/>
    <w:rsid w:val="00975A63"/>
    <w:rsid w:val="00975DAC"/>
    <w:rsid w:val="00975EA9"/>
    <w:rsid w:val="00976327"/>
    <w:rsid w:val="00976574"/>
    <w:rsid w:val="00976579"/>
    <w:rsid w:val="00976656"/>
    <w:rsid w:val="00976694"/>
    <w:rsid w:val="0097675F"/>
    <w:rsid w:val="0097677D"/>
    <w:rsid w:val="0097684F"/>
    <w:rsid w:val="00976865"/>
    <w:rsid w:val="00976DA7"/>
    <w:rsid w:val="00976E75"/>
    <w:rsid w:val="00976ED8"/>
    <w:rsid w:val="00977351"/>
    <w:rsid w:val="00977396"/>
    <w:rsid w:val="0097762D"/>
    <w:rsid w:val="009777D1"/>
    <w:rsid w:val="0097798D"/>
    <w:rsid w:val="009779EA"/>
    <w:rsid w:val="00977A0C"/>
    <w:rsid w:val="00977AAE"/>
    <w:rsid w:val="00977AD6"/>
    <w:rsid w:val="00977CDD"/>
    <w:rsid w:val="00977F6C"/>
    <w:rsid w:val="0098007E"/>
    <w:rsid w:val="0098068B"/>
    <w:rsid w:val="009806AD"/>
    <w:rsid w:val="0098084A"/>
    <w:rsid w:val="00980A32"/>
    <w:rsid w:val="00980D5E"/>
    <w:rsid w:val="00980DC0"/>
    <w:rsid w:val="00980F01"/>
    <w:rsid w:val="0098100E"/>
    <w:rsid w:val="00981223"/>
    <w:rsid w:val="0098122D"/>
    <w:rsid w:val="009812A0"/>
    <w:rsid w:val="009815BC"/>
    <w:rsid w:val="00981635"/>
    <w:rsid w:val="0098170E"/>
    <w:rsid w:val="00981731"/>
    <w:rsid w:val="009818F3"/>
    <w:rsid w:val="00981AA7"/>
    <w:rsid w:val="00981BCE"/>
    <w:rsid w:val="00981D19"/>
    <w:rsid w:val="00982166"/>
    <w:rsid w:val="0098220E"/>
    <w:rsid w:val="0098225A"/>
    <w:rsid w:val="00982509"/>
    <w:rsid w:val="00982634"/>
    <w:rsid w:val="009828B9"/>
    <w:rsid w:val="00982A36"/>
    <w:rsid w:val="00982C07"/>
    <w:rsid w:val="00982E73"/>
    <w:rsid w:val="00983029"/>
    <w:rsid w:val="009830AB"/>
    <w:rsid w:val="009834BC"/>
    <w:rsid w:val="0098362E"/>
    <w:rsid w:val="00983713"/>
    <w:rsid w:val="0098379F"/>
    <w:rsid w:val="00983929"/>
    <w:rsid w:val="009839DF"/>
    <w:rsid w:val="00983BC7"/>
    <w:rsid w:val="00983E69"/>
    <w:rsid w:val="00983E9E"/>
    <w:rsid w:val="00983F8B"/>
    <w:rsid w:val="0098405E"/>
    <w:rsid w:val="0098409C"/>
    <w:rsid w:val="009840E8"/>
    <w:rsid w:val="00984143"/>
    <w:rsid w:val="0098417A"/>
    <w:rsid w:val="009842E6"/>
    <w:rsid w:val="0098448A"/>
    <w:rsid w:val="009844DE"/>
    <w:rsid w:val="00984512"/>
    <w:rsid w:val="00984636"/>
    <w:rsid w:val="009846BC"/>
    <w:rsid w:val="00984A26"/>
    <w:rsid w:val="00984C11"/>
    <w:rsid w:val="00984D13"/>
    <w:rsid w:val="00984E7C"/>
    <w:rsid w:val="00984EC3"/>
    <w:rsid w:val="00984F30"/>
    <w:rsid w:val="0098515D"/>
    <w:rsid w:val="009851AD"/>
    <w:rsid w:val="009852A0"/>
    <w:rsid w:val="009852F7"/>
    <w:rsid w:val="0098562E"/>
    <w:rsid w:val="009856F8"/>
    <w:rsid w:val="009859CE"/>
    <w:rsid w:val="00985CA9"/>
    <w:rsid w:val="00985E2F"/>
    <w:rsid w:val="0098600A"/>
    <w:rsid w:val="00986119"/>
    <w:rsid w:val="00986382"/>
    <w:rsid w:val="009864B1"/>
    <w:rsid w:val="009865F8"/>
    <w:rsid w:val="0098673B"/>
    <w:rsid w:val="009868F1"/>
    <w:rsid w:val="00986CF9"/>
    <w:rsid w:val="00986EDD"/>
    <w:rsid w:val="009870E0"/>
    <w:rsid w:val="0098723E"/>
    <w:rsid w:val="009872A4"/>
    <w:rsid w:val="009872F6"/>
    <w:rsid w:val="00987362"/>
    <w:rsid w:val="0098736E"/>
    <w:rsid w:val="009874C3"/>
    <w:rsid w:val="0098766E"/>
    <w:rsid w:val="009879A8"/>
    <w:rsid w:val="009879D1"/>
    <w:rsid w:val="00987A07"/>
    <w:rsid w:val="00987F53"/>
    <w:rsid w:val="00990394"/>
    <w:rsid w:val="009905C3"/>
    <w:rsid w:val="00990601"/>
    <w:rsid w:val="00990670"/>
    <w:rsid w:val="009906BD"/>
    <w:rsid w:val="00990963"/>
    <w:rsid w:val="00990995"/>
    <w:rsid w:val="00990C29"/>
    <w:rsid w:val="00990F0F"/>
    <w:rsid w:val="009910F4"/>
    <w:rsid w:val="0099111B"/>
    <w:rsid w:val="00991538"/>
    <w:rsid w:val="0099171A"/>
    <w:rsid w:val="0099177F"/>
    <w:rsid w:val="00991804"/>
    <w:rsid w:val="00991881"/>
    <w:rsid w:val="009918F8"/>
    <w:rsid w:val="00991965"/>
    <w:rsid w:val="00991A08"/>
    <w:rsid w:val="00991AE4"/>
    <w:rsid w:val="00991BF4"/>
    <w:rsid w:val="00991C5B"/>
    <w:rsid w:val="00991CDE"/>
    <w:rsid w:val="00991D73"/>
    <w:rsid w:val="00991DB1"/>
    <w:rsid w:val="00991F9E"/>
    <w:rsid w:val="00992296"/>
    <w:rsid w:val="0099247B"/>
    <w:rsid w:val="0099247E"/>
    <w:rsid w:val="009927E9"/>
    <w:rsid w:val="00992CDD"/>
    <w:rsid w:val="00992DB1"/>
    <w:rsid w:val="00992DE0"/>
    <w:rsid w:val="00992E79"/>
    <w:rsid w:val="00992EFA"/>
    <w:rsid w:val="0099318F"/>
    <w:rsid w:val="009931BA"/>
    <w:rsid w:val="009936C8"/>
    <w:rsid w:val="0099375F"/>
    <w:rsid w:val="00993897"/>
    <w:rsid w:val="00993901"/>
    <w:rsid w:val="00993AD7"/>
    <w:rsid w:val="00993B8C"/>
    <w:rsid w:val="00993CC9"/>
    <w:rsid w:val="00993D9A"/>
    <w:rsid w:val="00993E9E"/>
    <w:rsid w:val="00993EE9"/>
    <w:rsid w:val="00993F78"/>
    <w:rsid w:val="0099400E"/>
    <w:rsid w:val="0099434C"/>
    <w:rsid w:val="0099435C"/>
    <w:rsid w:val="00994373"/>
    <w:rsid w:val="009943E3"/>
    <w:rsid w:val="00994767"/>
    <w:rsid w:val="00994AEA"/>
    <w:rsid w:val="00994B7C"/>
    <w:rsid w:val="00994C1A"/>
    <w:rsid w:val="00994D38"/>
    <w:rsid w:val="00994DF4"/>
    <w:rsid w:val="00994E71"/>
    <w:rsid w:val="009950E9"/>
    <w:rsid w:val="009952D0"/>
    <w:rsid w:val="0099552C"/>
    <w:rsid w:val="00995659"/>
    <w:rsid w:val="00995962"/>
    <w:rsid w:val="00995AB2"/>
    <w:rsid w:val="00995B0F"/>
    <w:rsid w:val="00995B40"/>
    <w:rsid w:val="00995DC8"/>
    <w:rsid w:val="00995F2B"/>
    <w:rsid w:val="00996181"/>
    <w:rsid w:val="009961FE"/>
    <w:rsid w:val="0099636A"/>
    <w:rsid w:val="0099638A"/>
    <w:rsid w:val="00996551"/>
    <w:rsid w:val="009965D7"/>
    <w:rsid w:val="009965FA"/>
    <w:rsid w:val="009966D9"/>
    <w:rsid w:val="00996B2B"/>
    <w:rsid w:val="00996C75"/>
    <w:rsid w:val="00996CE8"/>
    <w:rsid w:val="00996EAD"/>
    <w:rsid w:val="009972CA"/>
    <w:rsid w:val="009975C1"/>
    <w:rsid w:val="00997612"/>
    <w:rsid w:val="00997625"/>
    <w:rsid w:val="00997A68"/>
    <w:rsid w:val="00997AE3"/>
    <w:rsid w:val="00997B23"/>
    <w:rsid w:val="00997CD8"/>
    <w:rsid w:val="00997CFE"/>
    <w:rsid w:val="00997D5D"/>
    <w:rsid w:val="00997EAE"/>
    <w:rsid w:val="00997F23"/>
    <w:rsid w:val="00997F8C"/>
    <w:rsid w:val="009A013D"/>
    <w:rsid w:val="009A0201"/>
    <w:rsid w:val="009A035C"/>
    <w:rsid w:val="009A0381"/>
    <w:rsid w:val="009A03F3"/>
    <w:rsid w:val="009A04EA"/>
    <w:rsid w:val="009A056C"/>
    <w:rsid w:val="009A067A"/>
    <w:rsid w:val="009A0831"/>
    <w:rsid w:val="009A084C"/>
    <w:rsid w:val="009A0881"/>
    <w:rsid w:val="009A0A40"/>
    <w:rsid w:val="009A0A82"/>
    <w:rsid w:val="009A0BBE"/>
    <w:rsid w:val="009A0C50"/>
    <w:rsid w:val="009A1014"/>
    <w:rsid w:val="009A112F"/>
    <w:rsid w:val="009A113D"/>
    <w:rsid w:val="009A1162"/>
    <w:rsid w:val="009A14A8"/>
    <w:rsid w:val="009A14D0"/>
    <w:rsid w:val="009A15DE"/>
    <w:rsid w:val="009A179E"/>
    <w:rsid w:val="009A1A64"/>
    <w:rsid w:val="009A1AC4"/>
    <w:rsid w:val="009A1D67"/>
    <w:rsid w:val="009A1D80"/>
    <w:rsid w:val="009A1D8F"/>
    <w:rsid w:val="009A1DA9"/>
    <w:rsid w:val="009A1DB6"/>
    <w:rsid w:val="009A1F90"/>
    <w:rsid w:val="009A1FFC"/>
    <w:rsid w:val="009A203A"/>
    <w:rsid w:val="009A21E0"/>
    <w:rsid w:val="009A2387"/>
    <w:rsid w:val="009A2402"/>
    <w:rsid w:val="009A24B8"/>
    <w:rsid w:val="009A24D9"/>
    <w:rsid w:val="009A252C"/>
    <w:rsid w:val="009A2603"/>
    <w:rsid w:val="009A2628"/>
    <w:rsid w:val="009A29E4"/>
    <w:rsid w:val="009A2A42"/>
    <w:rsid w:val="009A2B22"/>
    <w:rsid w:val="009A2B6A"/>
    <w:rsid w:val="009A2C5E"/>
    <w:rsid w:val="009A2E68"/>
    <w:rsid w:val="009A2EA9"/>
    <w:rsid w:val="009A2F12"/>
    <w:rsid w:val="009A305C"/>
    <w:rsid w:val="009A3076"/>
    <w:rsid w:val="009A30F6"/>
    <w:rsid w:val="009A3118"/>
    <w:rsid w:val="009A3354"/>
    <w:rsid w:val="009A35BE"/>
    <w:rsid w:val="009A37EE"/>
    <w:rsid w:val="009A386E"/>
    <w:rsid w:val="009A393D"/>
    <w:rsid w:val="009A3957"/>
    <w:rsid w:val="009A3959"/>
    <w:rsid w:val="009A396A"/>
    <w:rsid w:val="009A3B02"/>
    <w:rsid w:val="009A3D73"/>
    <w:rsid w:val="009A3F7D"/>
    <w:rsid w:val="009A40EE"/>
    <w:rsid w:val="009A430E"/>
    <w:rsid w:val="009A448E"/>
    <w:rsid w:val="009A4595"/>
    <w:rsid w:val="009A4D98"/>
    <w:rsid w:val="009A4EDF"/>
    <w:rsid w:val="009A4F65"/>
    <w:rsid w:val="009A4F9F"/>
    <w:rsid w:val="009A4FE8"/>
    <w:rsid w:val="009A5560"/>
    <w:rsid w:val="009A574F"/>
    <w:rsid w:val="009A58B8"/>
    <w:rsid w:val="009A58EB"/>
    <w:rsid w:val="009A5A51"/>
    <w:rsid w:val="009A5CC0"/>
    <w:rsid w:val="009A5CF0"/>
    <w:rsid w:val="009A5EF3"/>
    <w:rsid w:val="009A5EFD"/>
    <w:rsid w:val="009A5F7C"/>
    <w:rsid w:val="009A61A9"/>
    <w:rsid w:val="009A6504"/>
    <w:rsid w:val="009A666D"/>
    <w:rsid w:val="009A6999"/>
    <w:rsid w:val="009A6A37"/>
    <w:rsid w:val="009A6B64"/>
    <w:rsid w:val="009A6C3E"/>
    <w:rsid w:val="009A733D"/>
    <w:rsid w:val="009A7468"/>
    <w:rsid w:val="009A74DB"/>
    <w:rsid w:val="009A768B"/>
    <w:rsid w:val="009A78EB"/>
    <w:rsid w:val="009A7962"/>
    <w:rsid w:val="009A7A0A"/>
    <w:rsid w:val="009A7A90"/>
    <w:rsid w:val="009A7AB1"/>
    <w:rsid w:val="009A7B21"/>
    <w:rsid w:val="009A7D5D"/>
    <w:rsid w:val="009A7E3B"/>
    <w:rsid w:val="009B025D"/>
    <w:rsid w:val="009B04AD"/>
    <w:rsid w:val="009B054F"/>
    <w:rsid w:val="009B05E8"/>
    <w:rsid w:val="009B0688"/>
    <w:rsid w:val="009B068C"/>
    <w:rsid w:val="009B0804"/>
    <w:rsid w:val="009B0968"/>
    <w:rsid w:val="009B099B"/>
    <w:rsid w:val="009B0B14"/>
    <w:rsid w:val="009B0C10"/>
    <w:rsid w:val="009B0FCC"/>
    <w:rsid w:val="009B1283"/>
    <w:rsid w:val="009B1542"/>
    <w:rsid w:val="009B17FF"/>
    <w:rsid w:val="009B1858"/>
    <w:rsid w:val="009B18B1"/>
    <w:rsid w:val="009B18C4"/>
    <w:rsid w:val="009B1D4B"/>
    <w:rsid w:val="009B1D8D"/>
    <w:rsid w:val="009B1EAD"/>
    <w:rsid w:val="009B1F50"/>
    <w:rsid w:val="009B1FC7"/>
    <w:rsid w:val="009B238F"/>
    <w:rsid w:val="009B2457"/>
    <w:rsid w:val="009B25E7"/>
    <w:rsid w:val="009B26B3"/>
    <w:rsid w:val="009B2791"/>
    <w:rsid w:val="009B2896"/>
    <w:rsid w:val="009B28CD"/>
    <w:rsid w:val="009B29BB"/>
    <w:rsid w:val="009B2A80"/>
    <w:rsid w:val="009B2B28"/>
    <w:rsid w:val="009B2B77"/>
    <w:rsid w:val="009B2F69"/>
    <w:rsid w:val="009B3414"/>
    <w:rsid w:val="009B373A"/>
    <w:rsid w:val="009B37AA"/>
    <w:rsid w:val="009B391C"/>
    <w:rsid w:val="009B3CA3"/>
    <w:rsid w:val="009B3CE5"/>
    <w:rsid w:val="009B3D0C"/>
    <w:rsid w:val="009B3D8D"/>
    <w:rsid w:val="009B4001"/>
    <w:rsid w:val="009B404B"/>
    <w:rsid w:val="009B4203"/>
    <w:rsid w:val="009B4287"/>
    <w:rsid w:val="009B42A5"/>
    <w:rsid w:val="009B43F0"/>
    <w:rsid w:val="009B47A5"/>
    <w:rsid w:val="009B47B0"/>
    <w:rsid w:val="009B4983"/>
    <w:rsid w:val="009B49F1"/>
    <w:rsid w:val="009B4D71"/>
    <w:rsid w:val="009B4D88"/>
    <w:rsid w:val="009B4E0F"/>
    <w:rsid w:val="009B4E14"/>
    <w:rsid w:val="009B4EC8"/>
    <w:rsid w:val="009B5025"/>
    <w:rsid w:val="009B5106"/>
    <w:rsid w:val="009B5191"/>
    <w:rsid w:val="009B5301"/>
    <w:rsid w:val="009B535B"/>
    <w:rsid w:val="009B5382"/>
    <w:rsid w:val="009B5985"/>
    <w:rsid w:val="009B5992"/>
    <w:rsid w:val="009B5B11"/>
    <w:rsid w:val="009B5C33"/>
    <w:rsid w:val="009B5C64"/>
    <w:rsid w:val="009B5CFC"/>
    <w:rsid w:val="009B5D31"/>
    <w:rsid w:val="009B5D6F"/>
    <w:rsid w:val="009B5D7B"/>
    <w:rsid w:val="009B5F49"/>
    <w:rsid w:val="009B5FF1"/>
    <w:rsid w:val="009B627E"/>
    <w:rsid w:val="009B628F"/>
    <w:rsid w:val="009B62D3"/>
    <w:rsid w:val="009B6372"/>
    <w:rsid w:val="009B6687"/>
    <w:rsid w:val="009B6AFA"/>
    <w:rsid w:val="009B6B24"/>
    <w:rsid w:val="009B6E41"/>
    <w:rsid w:val="009B70C4"/>
    <w:rsid w:val="009B72AE"/>
    <w:rsid w:val="009B7484"/>
    <w:rsid w:val="009B767E"/>
    <w:rsid w:val="009B7948"/>
    <w:rsid w:val="009B7B6B"/>
    <w:rsid w:val="009B7CDC"/>
    <w:rsid w:val="009B7DD6"/>
    <w:rsid w:val="009B7E77"/>
    <w:rsid w:val="009B7F1E"/>
    <w:rsid w:val="009C01EF"/>
    <w:rsid w:val="009C04A0"/>
    <w:rsid w:val="009C062C"/>
    <w:rsid w:val="009C07BF"/>
    <w:rsid w:val="009C07F3"/>
    <w:rsid w:val="009C0816"/>
    <w:rsid w:val="009C085F"/>
    <w:rsid w:val="009C0945"/>
    <w:rsid w:val="009C0B95"/>
    <w:rsid w:val="009C0D25"/>
    <w:rsid w:val="009C0E1A"/>
    <w:rsid w:val="009C0F89"/>
    <w:rsid w:val="009C1169"/>
    <w:rsid w:val="009C1202"/>
    <w:rsid w:val="009C13FF"/>
    <w:rsid w:val="009C140E"/>
    <w:rsid w:val="009C140F"/>
    <w:rsid w:val="009C14A5"/>
    <w:rsid w:val="009C160F"/>
    <w:rsid w:val="009C1730"/>
    <w:rsid w:val="009C17E1"/>
    <w:rsid w:val="009C18DD"/>
    <w:rsid w:val="009C19E0"/>
    <w:rsid w:val="009C1D32"/>
    <w:rsid w:val="009C219A"/>
    <w:rsid w:val="009C22E9"/>
    <w:rsid w:val="009C2328"/>
    <w:rsid w:val="009C241E"/>
    <w:rsid w:val="009C2548"/>
    <w:rsid w:val="009C2705"/>
    <w:rsid w:val="009C2857"/>
    <w:rsid w:val="009C28DC"/>
    <w:rsid w:val="009C2A2F"/>
    <w:rsid w:val="009C2C67"/>
    <w:rsid w:val="009C2C8F"/>
    <w:rsid w:val="009C2EFB"/>
    <w:rsid w:val="009C307A"/>
    <w:rsid w:val="009C310F"/>
    <w:rsid w:val="009C323F"/>
    <w:rsid w:val="009C36AD"/>
    <w:rsid w:val="009C3A0C"/>
    <w:rsid w:val="009C3BA2"/>
    <w:rsid w:val="009C3BAA"/>
    <w:rsid w:val="009C3F3E"/>
    <w:rsid w:val="009C3F5F"/>
    <w:rsid w:val="009C40DE"/>
    <w:rsid w:val="009C4114"/>
    <w:rsid w:val="009C44CB"/>
    <w:rsid w:val="009C466B"/>
    <w:rsid w:val="009C48E7"/>
    <w:rsid w:val="009C4B22"/>
    <w:rsid w:val="009C4BC0"/>
    <w:rsid w:val="009C4CC4"/>
    <w:rsid w:val="009C4E75"/>
    <w:rsid w:val="009C4F55"/>
    <w:rsid w:val="009C515C"/>
    <w:rsid w:val="009C520A"/>
    <w:rsid w:val="009C52F4"/>
    <w:rsid w:val="009C5425"/>
    <w:rsid w:val="009C561C"/>
    <w:rsid w:val="009C56A7"/>
    <w:rsid w:val="009C5829"/>
    <w:rsid w:val="009C592F"/>
    <w:rsid w:val="009C5979"/>
    <w:rsid w:val="009C5F4C"/>
    <w:rsid w:val="009C60A0"/>
    <w:rsid w:val="009C611F"/>
    <w:rsid w:val="009C618F"/>
    <w:rsid w:val="009C61CB"/>
    <w:rsid w:val="009C6295"/>
    <w:rsid w:val="009C656D"/>
    <w:rsid w:val="009C6945"/>
    <w:rsid w:val="009C6DE0"/>
    <w:rsid w:val="009C6E05"/>
    <w:rsid w:val="009C6FA9"/>
    <w:rsid w:val="009C7044"/>
    <w:rsid w:val="009C704B"/>
    <w:rsid w:val="009C7515"/>
    <w:rsid w:val="009C75F0"/>
    <w:rsid w:val="009C76CD"/>
    <w:rsid w:val="009C796D"/>
    <w:rsid w:val="009C79FA"/>
    <w:rsid w:val="009C7A07"/>
    <w:rsid w:val="009C7B07"/>
    <w:rsid w:val="009C7B90"/>
    <w:rsid w:val="009C7C04"/>
    <w:rsid w:val="009C7D86"/>
    <w:rsid w:val="009C7D8F"/>
    <w:rsid w:val="009D009A"/>
    <w:rsid w:val="009D01EF"/>
    <w:rsid w:val="009D022B"/>
    <w:rsid w:val="009D02C3"/>
    <w:rsid w:val="009D02CA"/>
    <w:rsid w:val="009D0324"/>
    <w:rsid w:val="009D0606"/>
    <w:rsid w:val="009D09BA"/>
    <w:rsid w:val="009D0A18"/>
    <w:rsid w:val="009D0B2B"/>
    <w:rsid w:val="009D0B3A"/>
    <w:rsid w:val="009D0BCE"/>
    <w:rsid w:val="009D0C79"/>
    <w:rsid w:val="009D0C87"/>
    <w:rsid w:val="009D0F91"/>
    <w:rsid w:val="009D10A9"/>
    <w:rsid w:val="009D10C9"/>
    <w:rsid w:val="009D11ED"/>
    <w:rsid w:val="009D121A"/>
    <w:rsid w:val="009D1282"/>
    <w:rsid w:val="009D13DA"/>
    <w:rsid w:val="009D1544"/>
    <w:rsid w:val="009D1605"/>
    <w:rsid w:val="009D1A4A"/>
    <w:rsid w:val="009D1A6D"/>
    <w:rsid w:val="009D1E05"/>
    <w:rsid w:val="009D1E61"/>
    <w:rsid w:val="009D1EA9"/>
    <w:rsid w:val="009D1EC1"/>
    <w:rsid w:val="009D2010"/>
    <w:rsid w:val="009D2166"/>
    <w:rsid w:val="009D2246"/>
    <w:rsid w:val="009D2295"/>
    <w:rsid w:val="009D22A1"/>
    <w:rsid w:val="009D2337"/>
    <w:rsid w:val="009D2431"/>
    <w:rsid w:val="009D2525"/>
    <w:rsid w:val="009D28D5"/>
    <w:rsid w:val="009D2962"/>
    <w:rsid w:val="009D2A3A"/>
    <w:rsid w:val="009D2B53"/>
    <w:rsid w:val="009D2D28"/>
    <w:rsid w:val="009D2DEA"/>
    <w:rsid w:val="009D2DFE"/>
    <w:rsid w:val="009D2E1E"/>
    <w:rsid w:val="009D2E49"/>
    <w:rsid w:val="009D2F08"/>
    <w:rsid w:val="009D2F31"/>
    <w:rsid w:val="009D387D"/>
    <w:rsid w:val="009D388C"/>
    <w:rsid w:val="009D3967"/>
    <w:rsid w:val="009D3B43"/>
    <w:rsid w:val="009D3BE3"/>
    <w:rsid w:val="009D3BE7"/>
    <w:rsid w:val="009D3CEC"/>
    <w:rsid w:val="009D3D26"/>
    <w:rsid w:val="009D3E9B"/>
    <w:rsid w:val="009D3EBC"/>
    <w:rsid w:val="009D3EBE"/>
    <w:rsid w:val="009D3EEA"/>
    <w:rsid w:val="009D404D"/>
    <w:rsid w:val="009D42B0"/>
    <w:rsid w:val="009D4340"/>
    <w:rsid w:val="009D43E6"/>
    <w:rsid w:val="009D4416"/>
    <w:rsid w:val="009D4674"/>
    <w:rsid w:val="009D46AF"/>
    <w:rsid w:val="009D493E"/>
    <w:rsid w:val="009D4AA2"/>
    <w:rsid w:val="009D4BF1"/>
    <w:rsid w:val="009D4D45"/>
    <w:rsid w:val="009D5035"/>
    <w:rsid w:val="009D5133"/>
    <w:rsid w:val="009D521A"/>
    <w:rsid w:val="009D5326"/>
    <w:rsid w:val="009D5531"/>
    <w:rsid w:val="009D5633"/>
    <w:rsid w:val="009D56E7"/>
    <w:rsid w:val="009D57A7"/>
    <w:rsid w:val="009D57ED"/>
    <w:rsid w:val="009D5A91"/>
    <w:rsid w:val="009D5B23"/>
    <w:rsid w:val="009D5D8C"/>
    <w:rsid w:val="009D5DC3"/>
    <w:rsid w:val="009D5E3F"/>
    <w:rsid w:val="009D5FE8"/>
    <w:rsid w:val="009D6068"/>
    <w:rsid w:val="009D6087"/>
    <w:rsid w:val="009D60E1"/>
    <w:rsid w:val="009D63EC"/>
    <w:rsid w:val="009D6520"/>
    <w:rsid w:val="009D65C6"/>
    <w:rsid w:val="009D6889"/>
    <w:rsid w:val="009D6A88"/>
    <w:rsid w:val="009D6C01"/>
    <w:rsid w:val="009D6EA1"/>
    <w:rsid w:val="009D70B9"/>
    <w:rsid w:val="009D70E1"/>
    <w:rsid w:val="009D729B"/>
    <w:rsid w:val="009D7321"/>
    <w:rsid w:val="009D739B"/>
    <w:rsid w:val="009D7454"/>
    <w:rsid w:val="009D74B5"/>
    <w:rsid w:val="009D7688"/>
    <w:rsid w:val="009D7AA2"/>
    <w:rsid w:val="009D7B43"/>
    <w:rsid w:val="009D7FDA"/>
    <w:rsid w:val="009E01BB"/>
    <w:rsid w:val="009E01FD"/>
    <w:rsid w:val="009E02FD"/>
    <w:rsid w:val="009E0330"/>
    <w:rsid w:val="009E0612"/>
    <w:rsid w:val="009E0653"/>
    <w:rsid w:val="009E0A62"/>
    <w:rsid w:val="009E0AA4"/>
    <w:rsid w:val="009E0F7D"/>
    <w:rsid w:val="009E123C"/>
    <w:rsid w:val="009E1358"/>
    <w:rsid w:val="009E13CD"/>
    <w:rsid w:val="009E1553"/>
    <w:rsid w:val="009E1554"/>
    <w:rsid w:val="009E1641"/>
    <w:rsid w:val="009E1663"/>
    <w:rsid w:val="009E18E2"/>
    <w:rsid w:val="009E1934"/>
    <w:rsid w:val="009E1C0C"/>
    <w:rsid w:val="009E1CBC"/>
    <w:rsid w:val="009E1E1A"/>
    <w:rsid w:val="009E1E93"/>
    <w:rsid w:val="009E1FD5"/>
    <w:rsid w:val="009E1FEA"/>
    <w:rsid w:val="009E20CF"/>
    <w:rsid w:val="009E211B"/>
    <w:rsid w:val="009E2190"/>
    <w:rsid w:val="009E21CB"/>
    <w:rsid w:val="009E247F"/>
    <w:rsid w:val="009E2582"/>
    <w:rsid w:val="009E27EB"/>
    <w:rsid w:val="009E293E"/>
    <w:rsid w:val="009E2C60"/>
    <w:rsid w:val="009E2C67"/>
    <w:rsid w:val="009E2CA4"/>
    <w:rsid w:val="009E2D86"/>
    <w:rsid w:val="009E2EA3"/>
    <w:rsid w:val="009E2F0A"/>
    <w:rsid w:val="009E305E"/>
    <w:rsid w:val="009E30EA"/>
    <w:rsid w:val="009E318F"/>
    <w:rsid w:val="009E31AF"/>
    <w:rsid w:val="009E32BE"/>
    <w:rsid w:val="009E3337"/>
    <w:rsid w:val="009E351A"/>
    <w:rsid w:val="009E35D4"/>
    <w:rsid w:val="009E3725"/>
    <w:rsid w:val="009E3765"/>
    <w:rsid w:val="009E377E"/>
    <w:rsid w:val="009E37CB"/>
    <w:rsid w:val="009E3E8C"/>
    <w:rsid w:val="009E3EE8"/>
    <w:rsid w:val="009E423F"/>
    <w:rsid w:val="009E436B"/>
    <w:rsid w:val="009E4372"/>
    <w:rsid w:val="009E4485"/>
    <w:rsid w:val="009E44A7"/>
    <w:rsid w:val="009E453D"/>
    <w:rsid w:val="009E4576"/>
    <w:rsid w:val="009E45F8"/>
    <w:rsid w:val="009E4608"/>
    <w:rsid w:val="009E4A69"/>
    <w:rsid w:val="009E4B24"/>
    <w:rsid w:val="009E4D06"/>
    <w:rsid w:val="009E4D64"/>
    <w:rsid w:val="009E4EC8"/>
    <w:rsid w:val="009E50CE"/>
    <w:rsid w:val="009E511A"/>
    <w:rsid w:val="009E51D2"/>
    <w:rsid w:val="009E5274"/>
    <w:rsid w:val="009E52E8"/>
    <w:rsid w:val="009E59E9"/>
    <w:rsid w:val="009E5C9B"/>
    <w:rsid w:val="009E5DE2"/>
    <w:rsid w:val="009E5F21"/>
    <w:rsid w:val="009E5FEF"/>
    <w:rsid w:val="009E6004"/>
    <w:rsid w:val="009E601C"/>
    <w:rsid w:val="009E603B"/>
    <w:rsid w:val="009E6087"/>
    <w:rsid w:val="009E61EB"/>
    <w:rsid w:val="009E6506"/>
    <w:rsid w:val="009E65D9"/>
    <w:rsid w:val="009E667B"/>
    <w:rsid w:val="009E673F"/>
    <w:rsid w:val="009E69A0"/>
    <w:rsid w:val="009E6B9A"/>
    <w:rsid w:val="009E6D05"/>
    <w:rsid w:val="009E6D37"/>
    <w:rsid w:val="009E6D4F"/>
    <w:rsid w:val="009E6D98"/>
    <w:rsid w:val="009E70C1"/>
    <w:rsid w:val="009E70D1"/>
    <w:rsid w:val="009E72FC"/>
    <w:rsid w:val="009E7924"/>
    <w:rsid w:val="009E7BDC"/>
    <w:rsid w:val="009E7C32"/>
    <w:rsid w:val="009F0037"/>
    <w:rsid w:val="009F0045"/>
    <w:rsid w:val="009F0112"/>
    <w:rsid w:val="009F0409"/>
    <w:rsid w:val="009F05DF"/>
    <w:rsid w:val="009F06A6"/>
    <w:rsid w:val="009F0994"/>
    <w:rsid w:val="009F0A15"/>
    <w:rsid w:val="009F0A81"/>
    <w:rsid w:val="009F0D41"/>
    <w:rsid w:val="009F0E8E"/>
    <w:rsid w:val="009F0F5A"/>
    <w:rsid w:val="009F0F86"/>
    <w:rsid w:val="009F0FA2"/>
    <w:rsid w:val="009F0FAE"/>
    <w:rsid w:val="009F0FFC"/>
    <w:rsid w:val="009F11F1"/>
    <w:rsid w:val="009F1316"/>
    <w:rsid w:val="009F142A"/>
    <w:rsid w:val="009F1589"/>
    <w:rsid w:val="009F1611"/>
    <w:rsid w:val="009F16D4"/>
    <w:rsid w:val="009F1707"/>
    <w:rsid w:val="009F1761"/>
    <w:rsid w:val="009F17D2"/>
    <w:rsid w:val="009F18AC"/>
    <w:rsid w:val="009F18B7"/>
    <w:rsid w:val="009F18D1"/>
    <w:rsid w:val="009F190F"/>
    <w:rsid w:val="009F197F"/>
    <w:rsid w:val="009F1CA6"/>
    <w:rsid w:val="009F1D13"/>
    <w:rsid w:val="009F1D34"/>
    <w:rsid w:val="009F1F04"/>
    <w:rsid w:val="009F2334"/>
    <w:rsid w:val="009F2367"/>
    <w:rsid w:val="009F27D1"/>
    <w:rsid w:val="009F27E7"/>
    <w:rsid w:val="009F2846"/>
    <w:rsid w:val="009F2873"/>
    <w:rsid w:val="009F2921"/>
    <w:rsid w:val="009F2C10"/>
    <w:rsid w:val="009F2E66"/>
    <w:rsid w:val="009F30EC"/>
    <w:rsid w:val="009F327B"/>
    <w:rsid w:val="009F335B"/>
    <w:rsid w:val="009F3453"/>
    <w:rsid w:val="009F357D"/>
    <w:rsid w:val="009F35C6"/>
    <w:rsid w:val="009F3698"/>
    <w:rsid w:val="009F38B1"/>
    <w:rsid w:val="009F3A0D"/>
    <w:rsid w:val="009F3A86"/>
    <w:rsid w:val="009F3A8B"/>
    <w:rsid w:val="009F3BC3"/>
    <w:rsid w:val="009F3DF8"/>
    <w:rsid w:val="009F3F9F"/>
    <w:rsid w:val="009F4100"/>
    <w:rsid w:val="009F42C2"/>
    <w:rsid w:val="009F4352"/>
    <w:rsid w:val="009F4439"/>
    <w:rsid w:val="009F45AB"/>
    <w:rsid w:val="009F45AC"/>
    <w:rsid w:val="009F45DE"/>
    <w:rsid w:val="009F4729"/>
    <w:rsid w:val="009F4815"/>
    <w:rsid w:val="009F4A3F"/>
    <w:rsid w:val="009F4BA7"/>
    <w:rsid w:val="009F4D72"/>
    <w:rsid w:val="009F4DB4"/>
    <w:rsid w:val="009F4E04"/>
    <w:rsid w:val="009F4E9F"/>
    <w:rsid w:val="009F5297"/>
    <w:rsid w:val="009F5412"/>
    <w:rsid w:val="009F55FB"/>
    <w:rsid w:val="009F562B"/>
    <w:rsid w:val="009F5751"/>
    <w:rsid w:val="009F579F"/>
    <w:rsid w:val="009F57A3"/>
    <w:rsid w:val="009F57D9"/>
    <w:rsid w:val="009F590C"/>
    <w:rsid w:val="009F59EC"/>
    <w:rsid w:val="009F5BF2"/>
    <w:rsid w:val="009F5E35"/>
    <w:rsid w:val="009F5E8F"/>
    <w:rsid w:val="009F5E94"/>
    <w:rsid w:val="009F610F"/>
    <w:rsid w:val="009F62CB"/>
    <w:rsid w:val="009F630A"/>
    <w:rsid w:val="009F63CC"/>
    <w:rsid w:val="009F6607"/>
    <w:rsid w:val="009F66FE"/>
    <w:rsid w:val="009F6814"/>
    <w:rsid w:val="009F69D9"/>
    <w:rsid w:val="009F6C6E"/>
    <w:rsid w:val="009F6D02"/>
    <w:rsid w:val="009F6D9D"/>
    <w:rsid w:val="009F6DA5"/>
    <w:rsid w:val="009F7002"/>
    <w:rsid w:val="009F7060"/>
    <w:rsid w:val="009F71B6"/>
    <w:rsid w:val="009F7229"/>
    <w:rsid w:val="009F7292"/>
    <w:rsid w:val="009F7577"/>
    <w:rsid w:val="009F7898"/>
    <w:rsid w:val="009F78DA"/>
    <w:rsid w:val="009F7A36"/>
    <w:rsid w:val="009F7A4C"/>
    <w:rsid w:val="009F7DE3"/>
    <w:rsid w:val="009F7E13"/>
    <w:rsid w:val="00A00058"/>
    <w:rsid w:val="00A0039E"/>
    <w:rsid w:val="00A0043B"/>
    <w:rsid w:val="00A004A2"/>
    <w:rsid w:val="00A00555"/>
    <w:rsid w:val="00A00840"/>
    <w:rsid w:val="00A00949"/>
    <w:rsid w:val="00A00AA7"/>
    <w:rsid w:val="00A00BD1"/>
    <w:rsid w:val="00A01188"/>
    <w:rsid w:val="00A012C4"/>
    <w:rsid w:val="00A015F8"/>
    <w:rsid w:val="00A01758"/>
    <w:rsid w:val="00A017AF"/>
    <w:rsid w:val="00A017B2"/>
    <w:rsid w:val="00A01947"/>
    <w:rsid w:val="00A019C3"/>
    <w:rsid w:val="00A01E24"/>
    <w:rsid w:val="00A0216C"/>
    <w:rsid w:val="00A02176"/>
    <w:rsid w:val="00A02200"/>
    <w:rsid w:val="00A0227D"/>
    <w:rsid w:val="00A023A5"/>
    <w:rsid w:val="00A02495"/>
    <w:rsid w:val="00A02616"/>
    <w:rsid w:val="00A02626"/>
    <w:rsid w:val="00A02681"/>
    <w:rsid w:val="00A027C4"/>
    <w:rsid w:val="00A02A56"/>
    <w:rsid w:val="00A02DF5"/>
    <w:rsid w:val="00A02F8B"/>
    <w:rsid w:val="00A02FFB"/>
    <w:rsid w:val="00A032E4"/>
    <w:rsid w:val="00A033B8"/>
    <w:rsid w:val="00A03445"/>
    <w:rsid w:val="00A036F1"/>
    <w:rsid w:val="00A03738"/>
    <w:rsid w:val="00A03937"/>
    <w:rsid w:val="00A039DC"/>
    <w:rsid w:val="00A03C50"/>
    <w:rsid w:val="00A03E01"/>
    <w:rsid w:val="00A03ECD"/>
    <w:rsid w:val="00A04246"/>
    <w:rsid w:val="00A04339"/>
    <w:rsid w:val="00A04383"/>
    <w:rsid w:val="00A0439A"/>
    <w:rsid w:val="00A043FA"/>
    <w:rsid w:val="00A04579"/>
    <w:rsid w:val="00A047D8"/>
    <w:rsid w:val="00A048C1"/>
    <w:rsid w:val="00A049E0"/>
    <w:rsid w:val="00A04A74"/>
    <w:rsid w:val="00A04BB3"/>
    <w:rsid w:val="00A04BD2"/>
    <w:rsid w:val="00A04D63"/>
    <w:rsid w:val="00A05139"/>
    <w:rsid w:val="00A0519B"/>
    <w:rsid w:val="00A052D3"/>
    <w:rsid w:val="00A05418"/>
    <w:rsid w:val="00A055FB"/>
    <w:rsid w:val="00A056D2"/>
    <w:rsid w:val="00A0570D"/>
    <w:rsid w:val="00A05745"/>
    <w:rsid w:val="00A0579A"/>
    <w:rsid w:val="00A057E0"/>
    <w:rsid w:val="00A05BF8"/>
    <w:rsid w:val="00A05CFA"/>
    <w:rsid w:val="00A05EE1"/>
    <w:rsid w:val="00A05F5D"/>
    <w:rsid w:val="00A05F86"/>
    <w:rsid w:val="00A05F8D"/>
    <w:rsid w:val="00A05FA2"/>
    <w:rsid w:val="00A060DD"/>
    <w:rsid w:val="00A061A3"/>
    <w:rsid w:val="00A061E2"/>
    <w:rsid w:val="00A06332"/>
    <w:rsid w:val="00A064F5"/>
    <w:rsid w:val="00A066E7"/>
    <w:rsid w:val="00A06768"/>
    <w:rsid w:val="00A06A8B"/>
    <w:rsid w:val="00A06A97"/>
    <w:rsid w:val="00A06B3B"/>
    <w:rsid w:val="00A06BC2"/>
    <w:rsid w:val="00A06C0E"/>
    <w:rsid w:val="00A07207"/>
    <w:rsid w:val="00A0730A"/>
    <w:rsid w:val="00A07704"/>
    <w:rsid w:val="00A07A61"/>
    <w:rsid w:val="00A07B0A"/>
    <w:rsid w:val="00A07D42"/>
    <w:rsid w:val="00A07DC7"/>
    <w:rsid w:val="00A07DE8"/>
    <w:rsid w:val="00A07F80"/>
    <w:rsid w:val="00A100E4"/>
    <w:rsid w:val="00A101CF"/>
    <w:rsid w:val="00A104D2"/>
    <w:rsid w:val="00A107B1"/>
    <w:rsid w:val="00A10906"/>
    <w:rsid w:val="00A10974"/>
    <w:rsid w:val="00A10D3A"/>
    <w:rsid w:val="00A10EB1"/>
    <w:rsid w:val="00A11093"/>
    <w:rsid w:val="00A11133"/>
    <w:rsid w:val="00A111ED"/>
    <w:rsid w:val="00A1129D"/>
    <w:rsid w:val="00A11574"/>
    <w:rsid w:val="00A1161E"/>
    <w:rsid w:val="00A1172F"/>
    <w:rsid w:val="00A118A3"/>
    <w:rsid w:val="00A11AD1"/>
    <w:rsid w:val="00A11B1C"/>
    <w:rsid w:val="00A11B64"/>
    <w:rsid w:val="00A11E08"/>
    <w:rsid w:val="00A11EA2"/>
    <w:rsid w:val="00A11EE7"/>
    <w:rsid w:val="00A11FA5"/>
    <w:rsid w:val="00A1203D"/>
    <w:rsid w:val="00A12212"/>
    <w:rsid w:val="00A1228A"/>
    <w:rsid w:val="00A12434"/>
    <w:rsid w:val="00A12590"/>
    <w:rsid w:val="00A12676"/>
    <w:rsid w:val="00A127A9"/>
    <w:rsid w:val="00A129F8"/>
    <w:rsid w:val="00A12A5B"/>
    <w:rsid w:val="00A12A78"/>
    <w:rsid w:val="00A12A9F"/>
    <w:rsid w:val="00A12AB3"/>
    <w:rsid w:val="00A12F37"/>
    <w:rsid w:val="00A131B2"/>
    <w:rsid w:val="00A132C3"/>
    <w:rsid w:val="00A1353B"/>
    <w:rsid w:val="00A136AE"/>
    <w:rsid w:val="00A13871"/>
    <w:rsid w:val="00A13892"/>
    <w:rsid w:val="00A1390B"/>
    <w:rsid w:val="00A13BE9"/>
    <w:rsid w:val="00A13CA0"/>
    <w:rsid w:val="00A143A5"/>
    <w:rsid w:val="00A14598"/>
    <w:rsid w:val="00A145FC"/>
    <w:rsid w:val="00A1464B"/>
    <w:rsid w:val="00A14837"/>
    <w:rsid w:val="00A14944"/>
    <w:rsid w:val="00A1497E"/>
    <w:rsid w:val="00A14B38"/>
    <w:rsid w:val="00A14D30"/>
    <w:rsid w:val="00A15445"/>
    <w:rsid w:val="00A1580E"/>
    <w:rsid w:val="00A159FD"/>
    <w:rsid w:val="00A15A61"/>
    <w:rsid w:val="00A15B9F"/>
    <w:rsid w:val="00A15C75"/>
    <w:rsid w:val="00A15DCA"/>
    <w:rsid w:val="00A15E21"/>
    <w:rsid w:val="00A15F69"/>
    <w:rsid w:val="00A164EB"/>
    <w:rsid w:val="00A16687"/>
    <w:rsid w:val="00A16A5F"/>
    <w:rsid w:val="00A16C0D"/>
    <w:rsid w:val="00A16C10"/>
    <w:rsid w:val="00A16DED"/>
    <w:rsid w:val="00A16EF0"/>
    <w:rsid w:val="00A17045"/>
    <w:rsid w:val="00A17053"/>
    <w:rsid w:val="00A17223"/>
    <w:rsid w:val="00A172C8"/>
    <w:rsid w:val="00A1753E"/>
    <w:rsid w:val="00A175FC"/>
    <w:rsid w:val="00A176DD"/>
    <w:rsid w:val="00A17B29"/>
    <w:rsid w:val="00A17EEF"/>
    <w:rsid w:val="00A17F0B"/>
    <w:rsid w:val="00A17FD2"/>
    <w:rsid w:val="00A20078"/>
    <w:rsid w:val="00A204B5"/>
    <w:rsid w:val="00A205FD"/>
    <w:rsid w:val="00A20751"/>
    <w:rsid w:val="00A20A0F"/>
    <w:rsid w:val="00A20A93"/>
    <w:rsid w:val="00A20AC7"/>
    <w:rsid w:val="00A20B2E"/>
    <w:rsid w:val="00A21197"/>
    <w:rsid w:val="00A212C2"/>
    <w:rsid w:val="00A2143B"/>
    <w:rsid w:val="00A21441"/>
    <w:rsid w:val="00A2146E"/>
    <w:rsid w:val="00A215D7"/>
    <w:rsid w:val="00A21A68"/>
    <w:rsid w:val="00A21ABD"/>
    <w:rsid w:val="00A21B3A"/>
    <w:rsid w:val="00A21B94"/>
    <w:rsid w:val="00A21FE1"/>
    <w:rsid w:val="00A22056"/>
    <w:rsid w:val="00A2237C"/>
    <w:rsid w:val="00A224BF"/>
    <w:rsid w:val="00A226EA"/>
    <w:rsid w:val="00A228E0"/>
    <w:rsid w:val="00A22AAD"/>
    <w:rsid w:val="00A22C46"/>
    <w:rsid w:val="00A22C59"/>
    <w:rsid w:val="00A23047"/>
    <w:rsid w:val="00A23150"/>
    <w:rsid w:val="00A2316C"/>
    <w:rsid w:val="00A233DC"/>
    <w:rsid w:val="00A234BC"/>
    <w:rsid w:val="00A234EE"/>
    <w:rsid w:val="00A23539"/>
    <w:rsid w:val="00A23866"/>
    <w:rsid w:val="00A239CB"/>
    <w:rsid w:val="00A23C80"/>
    <w:rsid w:val="00A23CDA"/>
    <w:rsid w:val="00A23EAD"/>
    <w:rsid w:val="00A23F50"/>
    <w:rsid w:val="00A2447B"/>
    <w:rsid w:val="00A248E7"/>
    <w:rsid w:val="00A24AC6"/>
    <w:rsid w:val="00A24B3F"/>
    <w:rsid w:val="00A24B78"/>
    <w:rsid w:val="00A24D42"/>
    <w:rsid w:val="00A24DD0"/>
    <w:rsid w:val="00A24EAB"/>
    <w:rsid w:val="00A24EB9"/>
    <w:rsid w:val="00A24F33"/>
    <w:rsid w:val="00A252BB"/>
    <w:rsid w:val="00A252E4"/>
    <w:rsid w:val="00A252F6"/>
    <w:rsid w:val="00A25537"/>
    <w:rsid w:val="00A2555B"/>
    <w:rsid w:val="00A255D0"/>
    <w:rsid w:val="00A255E6"/>
    <w:rsid w:val="00A25717"/>
    <w:rsid w:val="00A258F9"/>
    <w:rsid w:val="00A25A22"/>
    <w:rsid w:val="00A25A4A"/>
    <w:rsid w:val="00A25AE5"/>
    <w:rsid w:val="00A25C1D"/>
    <w:rsid w:val="00A25E14"/>
    <w:rsid w:val="00A2608C"/>
    <w:rsid w:val="00A260E4"/>
    <w:rsid w:val="00A261E9"/>
    <w:rsid w:val="00A263E5"/>
    <w:rsid w:val="00A263FC"/>
    <w:rsid w:val="00A26733"/>
    <w:rsid w:val="00A26891"/>
    <w:rsid w:val="00A268D2"/>
    <w:rsid w:val="00A26EFD"/>
    <w:rsid w:val="00A27038"/>
    <w:rsid w:val="00A2706A"/>
    <w:rsid w:val="00A2711A"/>
    <w:rsid w:val="00A27258"/>
    <w:rsid w:val="00A272A0"/>
    <w:rsid w:val="00A27357"/>
    <w:rsid w:val="00A27446"/>
    <w:rsid w:val="00A27471"/>
    <w:rsid w:val="00A27679"/>
    <w:rsid w:val="00A276AA"/>
    <w:rsid w:val="00A27894"/>
    <w:rsid w:val="00A27B26"/>
    <w:rsid w:val="00A27E3D"/>
    <w:rsid w:val="00A27E46"/>
    <w:rsid w:val="00A27E4B"/>
    <w:rsid w:val="00A30141"/>
    <w:rsid w:val="00A30604"/>
    <w:rsid w:val="00A306A0"/>
    <w:rsid w:val="00A30715"/>
    <w:rsid w:val="00A30885"/>
    <w:rsid w:val="00A309DF"/>
    <w:rsid w:val="00A30A7A"/>
    <w:rsid w:val="00A30C7A"/>
    <w:rsid w:val="00A30CF0"/>
    <w:rsid w:val="00A30EB6"/>
    <w:rsid w:val="00A31036"/>
    <w:rsid w:val="00A3115E"/>
    <w:rsid w:val="00A311DB"/>
    <w:rsid w:val="00A312E9"/>
    <w:rsid w:val="00A314C2"/>
    <w:rsid w:val="00A31594"/>
    <w:rsid w:val="00A3174B"/>
    <w:rsid w:val="00A31939"/>
    <w:rsid w:val="00A31AD9"/>
    <w:rsid w:val="00A31D24"/>
    <w:rsid w:val="00A31F8F"/>
    <w:rsid w:val="00A32148"/>
    <w:rsid w:val="00A32161"/>
    <w:rsid w:val="00A3229D"/>
    <w:rsid w:val="00A32358"/>
    <w:rsid w:val="00A324B2"/>
    <w:rsid w:val="00A32575"/>
    <w:rsid w:val="00A32739"/>
    <w:rsid w:val="00A32924"/>
    <w:rsid w:val="00A3292A"/>
    <w:rsid w:val="00A3293D"/>
    <w:rsid w:val="00A32A01"/>
    <w:rsid w:val="00A32A0D"/>
    <w:rsid w:val="00A32BAD"/>
    <w:rsid w:val="00A32DF2"/>
    <w:rsid w:val="00A32E5E"/>
    <w:rsid w:val="00A32F6F"/>
    <w:rsid w:val="00A32FFC"/>
    <w:rsid w:val="00A33066"/>
    <w:rsid w:val="00A330D1"/>
    <w:rsid w:val="00A335EF"/>
    <w:rsid w:val="00A336C1"/>
    <w:rsid w:val="00A33711"/>
    <w:rsid w:val="00A337FD"/>
    <w:rsid w:val="00A3394D"/>
    <w:rsid w:val="00A33A30"/>
    <w:rsid w:val="00A33A7C"/>
    <w:rsid w:val="00A33BD9"/>
    <w:rsid w:val="00A33EEA"/>
    <w:rsid w:val="00A33EF4"/>
    <w:rsid w:val="00A33F63"/>
    <w:rsid w:val="00A33FA5"/>
    <w:rsid w:val="00A33FF9"/>
    <w:rsid w:val="00A340A2"/>
    <w:rsid w:val="00A34209"/>
    <w:rsid w:val="00A34357"/>
    <w:rsid w:val="00A34674"/>
    <w:rsid w:val="00A34C46"/>
    <w:rsid w:val="00A34D41"/>
    <w:rsid w:val="00A34D4D"/>
    <w:rsid w:val="00A351CD"/>
    <w:rsid w:val="00A351FD"/>
    <w:rsid w:val="00A3567E"/>
    <w:rsid w:val="00A3568F"/>
    <w:rsid w:val="00A35754"/>
    <w:rsid w:val="00A3580F"/>
    <w:rsid w:val="00A359E4"/>
    <w:rsid w:val="00A359E5"/>
    <w:rsid w:val="00A35A7E"/>
    <w:rsid w:val="00A35AF6"/>
    <w:rsid w:val="00A35BF9"/>
    <w:rsid w:val="00A35E30"/>
    <w:rsid w:val="00A35FB7"/>
    <w:rsid w:val="00A360D3"/>
    <w:rsid w:val="00A363D3"/>
    <w:rsid w:val="00A3642F"/>
    <w:rsid w:val="00A364BE"/>
    <w:rsid w:val="00A366C0"/>
    <w:rsid w:val="00A367A4"/>
    <w:rsid w:val="00A3694D"/>
    <w:rsid w:val="00A36D1E"/>
    <w:rsid w:val="00A36DBC"/>
    <w:rsid w:val="00A36FAA"/>
    <w:rsid w:val="00A36FAD"/>
    <w:rsid w:val="00A37052"/>
    <w:rsid w:val="00A37057"/>
    <w:rsid w:val="00A374B0"/>
    <w:rsid w:val="00A375E7"/>
    <w:rsid w:val="00A376E0"/>
    <w:rsid w:val="00A37739"/>
    <w:rsid w:val="00A3789B"/>
    <w:rsid w:val="00A40076"/>
    <w:rsid w:val="00A40781"/>
    <w:rsid w:val="00A40A44"/>
    <w:rsid w:val="00A40AD0"/>
    <w:rsid w:val="00A40AD4"/>
    <w:rsid w:val="00A40B6A"/>
    <w:rsid w:val="00A40BB4"/>
    <w:rsid w:val="00A40D24"/>
    <w:rsid w:val="00A40DEB"/>
    <w:rsid w:val="00A40E19"/>
    <w:rsid w:val="00A41562"/>
    <w:rsid w:val="00A4173D"/>
    <w:rsid w:val="00A41903"/>
    <w:rsid w:val="00A41928"/>
    <w:rsid w:val="00A41945"/>
    <w:rsid w:val="00A41AE3"/>
    <w:rsid w:val="00A41AF0"/>
    <w:rsid w:val="00A41C49"/>
    <w:rsid w:val="00A41D59"/>
    <w:rsid w:val="00A41ECA"/>
    <w:rsid w:val="00A41F42"/>
    <w:rsid w:val="00A42065"/>
    <w:rsid w:val="00A421D1"/>
    <w:rsid w:val="00A42526"/>
    <w:rsid w:val="00A426B4"/>
    <w:rsid w:val="00A429DA"/>
    <w:rsid w:val="00A42AE9"/>
    <w:rsid w:val="00A42B38"/>
    <w:rsid w:val="00A42B8D"/>
    <w:rsid w:val="00A42D66"/>
    <w:rsid w:val="00A43020"/>
    <w:rsid w:val="00A4305D"/>
    <w:rsid w:val="00A43159"/>
    <w:rsid w:val="00A4321D"/>
    <w:rsid w:val="00A4346A"/>
    <w:rsid w:val="00A434D8"/>
    <w:rsid w:val="00A436A5"/>
    <w:rsid w:val="00A4379A"/>
    <w:rsid w:val="00A438DD"/>
    <w:rsid w:val="00A43A6D"/>
    <w:rsid w:val="00A43AD6"/>
    <w:rsid w:val="00A43BA0"/>
    <w:rsid w:val="00A43C85"/>
    <w:rsid w:val="00A43DDD"/>
    <w:rsid w:val="00A43E51"/>
    <w:rsid w:val="00A43F9A"/>
    <w:rsid w:val="00A44012"/>
    <w:rsid w:val="00A441F9"/>
    <w:rsid w:val="00A4421E"/>
    <w:rsid w:val="00A4422C"/>
    <w:rsid w:val="00A4444E"/>
    <w:rsid w:val="00A445EB"/>
    <w:rsid w:val="00A44638"/>
    <w:rsid w:val="00A446EE"/>
    <w:rsid w:val="00A447B9"/>
    <w:rsid w:val="00A447D9"/>
    <w:rsid w:val="00A44850"/>
    <w:rsid w:val="00A44872"/>
    <w:rsid w:val="00A4494E"/>
    <w:rsid w:val="00A449B0"/>
    <w:rsid w:val="00A44B08"/>
    <w:rsid w:val="00A44E8E"/>
    <w:rsid w:val="00A44FEB"/>
    <w:rsid w:val="00A4509E"/>
    <w:rsid w:val="00A45180"/>
    <w:rsid w:val="00A451F1"/>
    <w:rsid w:val="00A45413"/>
    <w:rsid w:val="00A457DA"/>
    <w:rsid w:val="00A458B7"/>
    <w:rsid w:val="00A458FD"/>
    <w:rsid w:val="00A45A77"/>
    <w:rsid w:val="00A45B7E"/>
    <w:rsid w:val="00A45E38"/>
    <w:rsid w:val="00A46095"/>
    <w:rsid w:val="00A460F8"/>
    <w:rsid w:val="00A46100"/>
    <w:rsid w:val="00A4614C"/>
    <w:rsid w:val="00A46157"/>
    <w:rsid w:val="00A46444"/>
    <w:rsid w:val="00A4665F"/>
    <w:rsid w:val="00A46881"/>
    <w:rsid w:val="00A46BB8"/>
    <w:rsid w:val="00A46CDC"/>
    <w:rsid w:val="00A46D64"/>
    <w:rsid w:val="00A46E48"/>
    <w:rsid w:val="00A46F33"/>
    <w:rsid w:val="00A470D3"/>
    <w:rsid w:val="00A473E1"/>
    <w:rsid w:val="00A473FC"/>
    <w:rsid w:val="00A4740E"/>
    <w:rsid w:val="00A47419"/>
    <w:rsid w:val="00A47563"/>
    <w:rsid w:val="00A47B97"/>
    <w:rsid w:val="00A47E82"/>
    <w:rsid w:val="00A47EC5"/>
    <w:rsid w:val="00A50151"/>
    <w:rsid w:val="00A50201"/>
    <w:rsid w:val="00A5028B"/>
    <w:rsid w:val="00A50411"/>
    <w:rsid w:val="00A50432"/>
    <w:rsid w:val="00A50511"/>
    <w:rsid w:val="00A50627"/>
    <w:rsid w:val="00A50847"/>
    <w:rsid w:val="00A50B4B"/>
    <w:rsid w:val="00A50DE3"/>
    <w:rsid w:val="00A51074"/>
    <w:rsid w:val="00A51247"/>
    <w:rsid w:val="00A512E3"/>
    <w:rsid w:val="00A515EF"/>
    <w:rsid w:val="00A518DB"/>
    <w:rsid w:val="00A51AA5"/>
    <w:rsid w:val="00A51B50"/>
    <w:rsid w:val="00A51C6E"/>
    <w:rsid w:val="00A51DB0"/>
    <w:rsid w:val="00A51E89"/>
    <w:rsid w:val="00A51EF3"/>
    <w:rsid w:val="00A51F96"/>
    <w:rsid w:val="00A52011"/>
    <w:rsid w:val="00A52129"/>
    <w:rsid w:val="00A52181"/>
    <w:rsid w:val="00A5220D"/>
    <w:rsid w:val="00A522FB"/>
    <w:rsid w:val="00A5298D"/>
    <w:rsid w:val="00A52A16"/>
    <w:rsid w:val="00A52A26"/>
    <w:rsid w:val="00A52A84"/>
    <w:rsid w:val="00A52C92"/>
    <w:rsid w:val="00A52D7A"/>
    <w:rsid w:val="00A52DF1"/>
    <w:rsid w:val="00A52F16"/>
    <w:rsid w:val="00A52F54"/>
    <w:rsid w:val="00A52FCE"/>
    <w:rsid w:val="00A5306C"/>
    <w:rsid w:val="00A530F7"/>
    <w:rsid w:val="00A53249"/>
    <w:rsid w:val="00A532C1"/>
    <w:rsid w:val="00A534A2"/>
    <w:rsid w:val="00A5363B"/>
    <w:rsid w:val="00A53782"/>
    <w:rsid w:val="00A538E0"/>
    <w:rsid w:val="00A5395F"/>
    <w:rsid w:val="00A539CB"/>
    <w:rsid w:val="00A53A59"/>
    <w:rsid w:val="00A53ABC"/>
    <w:rsid w:val="00A53EAB"/>
    <w:rsid w:val="00A53F39"/>
    <w:rsid w:val="00A54049"/>
    <w:rsid w:val="00A5407A"/>
    <w:rsid w:val="00A54244"/>
    <w:rsid w:val="00A54256"/>
    <w:rsid w:val="00A543DA"/>
    <w:rsid w:val="00A544CA"/>
    <w:rsid w:val="00A547CC"/>
    <w:rsid w:val="00A5499A"/>
    <w:rsid w:val="00A54C78"/>
    <w:rsid w:val="00A54D62"/>
    <w:rsid w:val="00A54E49"/>
    <w:rsid w:val="00A54E63"/>
    <w:rsid w:val="00A54E7B"/>
    <w:rsid w:val="00A550C1"/>
    <w:rsid w:val="00A55165"/>
    <w:rsid w:val="00A551BA"/>
    <w:rsid w:val="00A551C3"/>
    <w:rsid w:val="00A552CD"/>
    <w:rsid w:val="00A552D6"/>
    <w:rsid w:val="00A5554F"/>
    <w:rsid w:val="00A55646"/>
    <w:rsid w:val="00A556E3"/>
    <w:rsid w:val="00A5584D"/>
    <w:rsid w:val="00A558EE"/>
    <w:rsid w:val="00A55930"/>
    <w:rsid w:val="00A5596C"/>
    <w:rsid w:val="00A559FF"/>
    <w:rsid w:val="00A55A15"/>
    <w:rsid w:val="00A55AB5"/>
    <w:rsid w:val="00A55B4B"/>
    <w:rsid w:val="00A55D22"/>
    <w:rsid w:val="00A55DE5"/>
    <w:rsid w:val="00A55F47"/>
    <w:rsid w:val="00A55FCE"/>
    <w:rsid w:val="00A560D1"/>
    <w:rsid w:val="00A5611A"/>
    <w:rsid w:val="00A5619B"/>
    <w:rsid w:val="00A561B0"/>
    <w:rsid w:val="00A562A7"/>
    <w:rsid w:val="00A56485"/>
    <w:rsid w:val="00A564E5"/>
    <w:rsid w:val="00A56721"/>
    <w:rsid w:val="00A56998"/>
    <w:rsid w:val="00A56AF3"/>
    <w:rsid w:val="00A56D0B"/>
    <w:rsid w:val="00A56DA5"/>
    <w:rsid w:val="00A56FAD"/>
    <w:rsid w:val="00A570D3"/>
    <w:rsid w:val="00A571DC"/>
    <w:rsid w:val="00A57296"/>
    <w:rsid w:val="00A573E1"/>
    <w:rsid w:val="00A57545"/>
    <w:rsid w:val="00A575D5"/>
    <w:rsid w:val="00A57660"/>
    <w:rsid w:val="00A577C5"/>
    <w:rsid w:val="00A57996"/>
    <w:rsid w:val="00A579F1"/>
    <w:rsid w:val="00A57DC3"/>
    <w:rsid w:val="00A604E6"/>
    <w:rsid w:val="00A60786"/>
    <w:rsid w:val="00A607F8"/>
    <w:rsid w:val="00A6081F"/>
    <w:rsid w:val="00A608D9"/>
    <w:rsid w:val="00A60E5D"/>
    <w:rsid w:val="00A60F83"/>
    <w:rsid w:val="00A6107F"/>
    <w:rsid w:val="00A61240"/>
    <w:rsid w:val="00A612AE"/>
    <w:rsid w:val="00A61325"/>
    <w:rsid w:val="00A61500"/>
    <w:rsid w:val="00A616D2"/>
    <w:rsid w:val="00A61890"/>
    <w:rsid w:val="00A6195C"/>
    <w:rsid w:val="00A61A54"/>
    <w:rsid w:val="00A61A5E"/>
    <w:rsid w:val="00A61FC7"/>
    <w:rsid w:val="00A621D3"/>
    <w:rsid w:val="00A6238D"/>
    <w:rsid w:val="00A626D0"/>
    <w:rsid w:val="00A62715"/>
    <w:rsid w:val="00A62778"/>
    <w:rsid w:val="00A62B3F"/>
    <w:rsid w:val="00A62B87"/>
    <w:rsid w:val="00A62CB1"/>
    <w:rsid w:val="00A62D2A"/>
    <w:rsid w:val="00A62F37"/>
    <w:rsid w:val="00A62FCF"/>
    <w:rsid w:val="00A6300C"/>
    <w:rsid w:val="00A6312F"/>
    <w:rsid w:val="00A631C8"/>
    <w:rsid w:val="00A635FC"/>
    <w:rsid w:val="00A6371C"/>
    <w:rsid w:val="00A63779"/>
    <w:rsid w:val="00A639C0"/>
    <w:rsid w:val="00A63C41"/>
    <w:rsid w:val="00A63D55"/>
    <w:rsid w:val="00A63FB0"/>
    <w:rsid w:val="00A64007"/>
    <w:rsid w:val="00A640BC"/>
    <w:rsid w:val="00A64387"/>
    <w:rsid w:val="00A6478F"/>
    <w:rsid w:val="00A647D8"/>
    <w:rsid w:val="00A64C34"/>
    <w:rsid w:val="00A64CBC"/>
    <w:rsid w:val="00A64D34"/>
    <w:rsid w:val="00A64E27"/>
    <w:rsid w:val="00A64EA3"/>
    <w:rsid w:val="00A64EBF"/>
    <w:rsid w:val="00A64F61"/>
    <w:rsid w:val="00A651F2"/>
    <w:rsid w:val="00A65202"/>
    <w:rsid w:val="00A6534A"/>
    <w:rsid w:val="00A65367"/>
    <w:rsid w:val="00A6556E"/>
    <w:rsid w:val="00A6561F"/>
    <w:rsid w:val="00A656BE"/>
    <w:rsid w:val="00A65757"/>
    <w:rsid w:val="00A65814"/>
    <w:rsid w:val="00A65AA7"/>
    <w:rsid w:val="00A65DAA"/>
    <w:rsid w:val="00A661EA"/>
    <w:rsid w:val="00A662BE"/>
    <w:rsid w:val="00A663CA"/>
    <w:rsid w:val="00A6640B"/>
    <w:rsid w:val="00A66CE8"/>
    <w:rsid w:val="00A66F21"/>
    <w:rsid w:val="00A66FBA"/>
    <w:rsid w:val="00A6752C"/>
    <w:rsid w:val="00A67553"/>
    <w:rsid w:val="00A675F1"/>
    <w:rsid w:val="00A6776E"/>
    <w:rsid w:val="00A67A3C"/>
    <w:rsid w:val="00A67C4E"/>
    <w:rsid w:val="00A67C6C"/>
    <w:rsid w:val="00A67CAA"/>
    <w:rsid w:val="00A67DFE"/>
    <w:rsid w:val="00A67FA4"/>
    <w:rsid w:val="00A67FE0"/>
    <w:rsid w:val="00A70265"/>
    <w:rsid w:val="00A70344"/>
    <w:rsid w:val="00A707FB"/>
    <w:rsid w:val="00A70CC8"/>
    <w:rsid w:val="00A70F50"/>
    <w:rsid w:val="00A70FB8"/>
    <w:rsid w:val="00A71198"/>
    <w:rsid w:val="00A711A7"/>
    <w:rsid w:val="00A71621"/>
    <w:rsid w:val="00A7165C"/>
    <w:rsid w:val="00A717CF"/>
    <w:rsid w:val="00A718D6"/>
    <w:rsid w:val="00A71BAC"/>
    <w:rsid w:val="00A71DB4"/>
    <w:rsid w:val="00A71E6F"/>
    <w:rsid w:val="00A71F08"/>
    <w:rsid w:val="00A71F99"/>
    <w:rsid w:val="00A7207B"/>
    <w:rsid w:val="00A72160"/>
    <w:rsid w:val="00A72270"/>
    <w:rsid w:val="00A722DA"/>
    <w:rsid w:val="00A7242A"/>
    <w:rsid w:val="00A724E7"/>
    <w:rsid w:val="00A724FF"/>
    <w:rsid w:val="00A725C5"/>
    <w:rsid w:val="00A729B4"/>
    <w:rsid w:val="00A72BCA"/>
    <w:rsid w:val="00A72C00"/>
    <w:rsid w:val="00A72F33"/>
    <w:rsid w:val="00A72F3F"/>
    <w:rsid w:val="00A7331D"/>
    <w:rsid w:val="00A73451"/>
    <w:rsid w:val="00A73532"/>
    <w:rsid w:val="00A73750"/>
    <w:rsid w:val="00A737CA"/>
    <w:rsid w:val="00A737F4"/>
    <w:rsid w:val="00A73D75"/>
    <w:rsid w:val="00A73EE5"/>
    <w:rsid w:val="00A7408E"/>
    <w:rsid w:val="00A740FA"/>
    <w:rsid w:val="00A742AC"/>
    <w:rsid w:val="00A74624"/>
    <w:rsid w:val="00A746B1"/>
    <w:rsid w:val="00A746EE"/>
    <w:rsid w:val="00A74778"/>
    <w:rsid w:val="00A748DC"/>
    <w:rsid w:val="00A7496C"/>
    <w:rsid w:val="00A74DF1"/>
    <w:rsid w:val="00A74E22"/>
    <w:rsid w:val="00A74E38"/>
    <w:rsid w:val="00A74EAA"/>
    <w:rsid w:val="00A752A8"/>
    <w:rsid w:val="00A755E3"/>
    <w:rsid w:val="00A75623"/>
    <w:rsid w:val="00A75806"/>
    <w:rsid w:val="00A75A5B"/>
    <w:rsid w:val="00A75B09"/>
    <w:rsid w:val="00A75CD2"/>
    <w:rsid w:val="00A75E0A"/>
    <w:rsid w:val="00A75E29"/>
    <w:rsid w:val="00A75E63"/>
    <w:rsid w:val="00A75E74"/>
    <w:rsid w:val="00A75ECB"/>
    <w:rsid w:val="00A76234"/>
    <w:rsid w:val="00A7629D"/>
    <w:rsid w:val="00A76314"/>
    <w:rsid w:val="00A76376"/>
    <w:rsid w:val="00A764BD"/>
    <w:rsid w:val="00A76667"/>
    <w:rsid w:val="00A76759"/>
    <w:rsid w:val="00A76967"/>
    <w:rsid w:val="00A76AE9"/>
    <w:rsid w:val="00A76BA6"/>
    <w:rsid w:val="00A76D44"/>
    <w:rsid w:val="00A76DDC"/>
    <w:rsid w:val="00A76E5D"/>
    <w:rsid w:val="00A76FB6"/>
    <w:rsid w:val="00A7708D"/>
    <w:rsid w:val="00A77316"/>
    <w:rsid w:val="00A77318"/>
    <w:rsid w:val="00A77599"/>
    <w:rsid w:val="00A77946"/>
    <w:rsid w:val="00A77BB2"/>
    <w:rsid w:val="00A77C3D"/>
    <w:rsid w:val="00A77F26"/>
    <w:rsid w:val="00A800EF"/>
    <w:rsid w:val="00A806C7"/>
    <w:rsid w:val="00A80818"/>
    <w:rsid w:val="00A80888"/>
    <w:rsid w:val="00A80BE7"/>
    <w:rsid w:val="00A80C52"/>
    <w:rsid w:val="00A80EF8"/>
    <w:rsid w:val="00A80F14"/>
    <w:rsid w:val="00A81090"/>
    <w:rsid w:val="00A810D1"/>
    <w:rsid w:val="00A81149"/>
    <w:rsid w:val="00A811A7"/>
    <w:rsid w:val="00A81279"/>
    <w:rsid w:val="00A81482"/>
    <w:rsid w:val="00A81B68"/>
    <w:rsid w:val="00A81B85"/>
    <w:rsid w:val="00A81C6F"/>
    <w:rsid w:val="00A81D38"/>
    <w:rsid w:val="00A81D44"/>
    <w:rsid w:val="00A81E40"/>
    <w:rsid w:val="00A82311"/>
    <w:rsid w:val="00A8235E"/>
    <w:rsid w:val="00A82451"/>
    <w:rsid w:val="00A824CB"/>
    <w:rsid w:val="00A82505"/>
    <w:rsid w:val="00A825AC"/>
    <w:rsid w:val="00A825CD"/>
    <w:rsid w:val="00A82647"/>
    <w:rsid w:val="00A826A3"/>
    <w:rsid w:val="00A826BD"/>
    <w:rsid w:val="00A827D8"/>
    <w:rsid w:val="00A8288A"/>
    <w:rsid w:val="00A82B18"/>
    <w:rsid w:val="00A82BEF"/>
    <w:rsid w:val="00A82CF7"/>
    <w:rsid w:val="00A82D7F"/>
    <w:rsid w:val="00A82F7F"/>
    <w:rsid w:val="00A82F95"/>
    <w:rsid w:val="00A8301E"/>
    <w:rsid w:val="00A83259"/>
    <w:rsid w:val="00A83454"/>
    <w:rsid w:val="00A8347B"/>
    <w:rsid w:val="00A8348D"/>
    <w:rsid w:val="00A83678"/>
    <w:rsid w:val="00A83B04"/>
    <w:rsid w:val="00A83F1B"/>
    <w:rsid w:val="00A840FB"/>
    <w:rsid w:val="00A843E1"/>
    <w:rsid w:val="00A84508"/>
    <w:rsid w:val="00A8456D"/>
    <w:rsid w:val="00A84580"/>
    <w:rsid w:val="00A846BD"/>
    <w:rsid w:val="00A84753"/>
    <w:rsid w:val="00A847EB"/>
    <w:rsid w:val="00A847FD"/>
    <w:rsid w:val="00A848F0"/>
    <w:rsid w:val="00A8494B"/>
    <w:rsid w:val="00A84B84"/>
    <w:rsid w:val="00A84EDC"/>
    <w:rsid w:val="00A84EE2"/>
    <w:rsid w:val="00A84F8E"/>
    <w:rsid w:val="00A85012"/>
    <w:rsid w:val="00A85078"/>
    <w:rsid w:val="00A850E4"/>
    <w:rsid w:val="00A85247"/>
    <w:rsid w:val="00A85473"/>
    <w:rsid w:val="00A85588"/>
    <w:rsid w:val="00A85630"/>
    <w:rsid w:val="00A85701"/>
    <w:rsid w:val="00A8595E"/>
    <w:rsid w:val="00A859C0"/>
    <w:rsid w:val="00A85A1E"/>
    <w:rsid w:val="00A85A39"/>
    <w:rsid w:val="00A85ADE"/>
    <w:rsid w:val="00A85B8E"/>
    <w:rsid w:val="00A85D5F"/>
    <w:rsid w:val="00A85E03"/>
    <w:rsid w:val="00A85EAD"/>
    <w:rsid w:val="00A85F5F"/>
    <w:rsid w:val="00A86168"/>
    <w:rsid w:val="00A86316"/>
    <w:rsid w:val="00A866D8"/>
    <w:rsid w:val="00A86792"/>
    <w:rsid w:val="00A867C5"/>
    <w:rsid w:val="00A86A3C"/>
    <w:rsid w:val="00A86B6D"/>
    <w:rsid w:val="00A86D0B"/>
    <w:rsid w:val="00A86D3E"/>
    <w:rsid w:val="00A86E20"/>
    <w:rsid w:val="00A86E86"/>
    <w:rsid w:val="00A86EA5"/>
    <w:rsid w:val="00A86FAE"/>
    <w:rsid w:val="00A87092"/>
    <w:rsid w:val="00A87574"/>
    <w:rsid w:val="00A8760F"/>
    <w:rsid w:val="00A87635"/>
    <w:rsid w:val="00A87643"/>
    <w:rsid w:val="00A8778A"/>
    <w:rsid w:val="00A878C1"/>
    <w:rsid w:val="00A87967"/>
    <w:rsid w:val="00A87A02"/>
    <w:rsid w:val="00A87FBB"/>
    <w:rsid w:val="00A90084"/>
    <w:rsid w:val="00A90209"/>
    <w:rsid w:val="00A90292"/>
    <w:rsid w:val="00A904C8"/>
    <w:rsid w:val="00A907EB"/>
    <w:rsid w:val="00A909C3"/>
    <w:rsid w:val="00A90C1D"/>
    <w:rsid w:val="00A90D97"/>
    <w:rsid w:val="00A90EC7"/>
    <w:rsid w:val="00A910E3"/>
    <w:rsid w:val="00A91162"/>
    <w:rsid w:val="00A912FB"/>
    <w:rsid w:val="00A91498"/>
    <w:rsid w:val="00A9163E"/>
    <w:rsid w:val="00A9176F"/>
    <w:rsid w:val="00A9178D"/>
    <w:rsid w:val="00A919A2"/>
    <w:rsid w:val="00A91F59"/>
    <w:rsid w:val="00A92048"/>
    <w:rsid w:val="00A922E5"/>
    <w:rsid w:val="00A923F8"/>
    <w:rsid w:val="00A92402"/>
    <w:rsid w:val="00A927B5"/>
    <w:rsid w:val="00A92810"/>
    <w:rsid w:val="00A9298B"/>
    <w:rsid w:val="00A92A23"/>
    <w:rsid w:val="00A92AEA"/>
    <w:rsid w:val="00A92FB9"/>
    <w:rsid w:val="00A93004"/>
    <w:rsid w:val="00A93018"/>
    <w:rsid w:val="00A93052"/>
    <w:rsid w:val="00A93947"/>
    <w:rsid w:val="00A939BB"/>
    <w:rsid w:val="00A93B49"/>
    <w:rsid w:val="00A93BAC"/>
    <w:rsid w:val="00A93F0D"/>
    <w:rsid w:val="00A93FB9"/>
    <w:rsid w:val="00A943CC"/>
    <w:rsid w:val="00A94559"/>
    <w:rsid w:val="00A94629"/>
    <w:rsid w:val="00A94738"/>
    <w:rsid w:val="00A94989"/>
    <w:rsid w:val="00A94AAA"/>
    <w:rsid w:val="00A94B85"/>
    <w:rsid w:val="00A94C14"/>
    <w:rsid w:val="00A94CCA"/>
    <w:rsid w:val="00A94F2E"/>
    <w:rsid w:val="00A9517B"/>
    <w:rsid w:val="00A95696"/>
    <w:rsid w:val="00A9571A"/>
    <w:rsid w:val="00A9588E"/>
    <w:rsid w:val="00A95A6B"/>
    <w:rsid w:val="00A95AB9"/>
    <w:rsid w:val="00A95D76"/>
    <w:rsid w:val="00A95DEF"/>
    <w:rsid w:val="00A95E20"/>
    <w:rsid w:val="00A960E0"/>
    <w:rsid w:val="00A9628D"/>
    <w:rsid w:val="00A9632A"/>
    <w:rsid w:val="00A965AC"/>
    <w:rsid w:val="00A9662F"/>
    <w:rsid w:val="00A9678A"/>
    <w:rsid w:val="00A96A34"/>
    <w:rsid w:val="00A96DEE"/>
    <w:rsid w:val="00A96EBA"/>
    <w:rsid w:val="00A97018"/>
    <w:rsid w:val="00A9716E"/>
    <w:rsid w:val="00A971A0"/>
    <w:rsid w:val="00A97200"/>
    <w:rsid w:val="00A972B3"/>
    <w:rsid w:val="00A97384"/>
    <w:rsid w:val="00A9758D"/>
    <w:rsid w:val="00A97986"/>
    <w:rsid w:val="00A97A97"/>
    <w:rsid w:val="00A97BC8"/>
    <w:rsid w:val="00A97DE6"/>
    <w:rsid w:val="00A97E66"/>
    <w:rsid w:val="00AA0239"/>
    <w:rsid w:val="00AA04B7"/>
    <w:rsid w:val="00AA04F7"/>
    <w:rsid w:val="00AA0577"/>
    <w:rsid w:val="00AA0589"/>
    <w:rsid w:val="00AA0674"/>
    <w:rsid w:val="00AA074C"/>
    <w:rsid w:val="00AA0891"/>
    <w:rsid w:val="00AA0893"/>
    <w:rsid w:val="00AA0AD4"/>
    <w:rsid w:val="00AA0B49"/>
    <w:rsid w:val="00AA0CB6"/>
    <w:rsid w:val="00AA0DA3"/>
    <w:rsid w:val="00AA0E20"/>
    <w:rsid w:val="00AA0F7B"/>
    <w:rsid w:val="00AA10FA"/>
    <w:rsid w:val="00AA1186"/>
    <w:rsid w:val="00AA1571"/>
    <w:rsid w:val="00AA159B"/>
    <w:rsid w:val="00AA1774"/>
    <w:rsid w:val="00AA17BF"/>
    <w:rsid w:val="00AA196E"/>
    <w:rsid w:val="00AA1A93"/>
    <w:rsid w:val="00AA1B73"/>
    <w:rsid w:val="00AA1BA9"/>
    <w:rsid w:val="00AA1E8B"/>
    <w:rsid w:val="00AA2034"/>
    <w:rsid w:val="00AA21AF"/>
    <w:rsid w:val="00AA228C"/>
    <w:rsid w:val="00AA229D"/>
    <w:rsid w:val="00AA2568"/>
    <w:rsid w:val="00AA269D"/>
    <w:rsid w:val="00AA26AE"/>
    <w:rsid w:val="00AA276D"/>
    <w:rsid w:val="00AA27C7"/>
    <w:rsid w:val="00AA2964"/>
    <w:rsid w:val="00AA2A26"/>
    <w:rsid w:val="00AA2B46"/>
    <w:rsid w:val="00AA2C3B"/>
    <w:rsid w:val="00AA2D0B"/>
    <w:rsid w:val="00AA2D14"/>
    <w:rsid w:val="00AA2E68"/>
    <w:rsid w:val="00AA2F7D"/>
    <w:rsid w:val="00AA2F8B"/>
    <w:rsid w:val="00AA303C"/>
    <w:rsid w:val="00AA31FE"/>
    <w:rsid w:val="00AA34CB"/>
    <w:rsid w:val="00AA35BD"/>
    <w:rsid w:val="00AA3667"/>
    <w:rsid w:val="00AA36FF"/>
    <w:rsid w:val="00AA39D4"/>
    <w:rsid w:val="00AA3EB2"/>
    <w:rsid w:val="00AA3FBA"/>
    <w:rsid w:val="00AA4035"/>
    <w:rsid w:val="00AA40BC"/>
    <w:rsid w:val="00AA4106"/>
    <w:rsid w:val="00AA410E"/>
    <w:rsid w:val="00AA4239"/>
    <w:rsid w:val="00AA43AA"/>
    <w:rsid w:val="00AA44E7"/>
    <w:rsid w:val="00AA45C2"/>
    <w:rsid w:val="00AA45EC"/>
    <w:rsid w:val="00AA45FB"/>
    <w:rsid w:val="00AA47C2"/>
    <w:rsid w:val="00AA4953"/>
    <w:rsid w:val="00AA4A6D"/>
    <w:rsid w:val="00AA4CCA"/>
    <w:rsid w:val="00AA4DF1"/>
    <w:rsid w:val="00AA4E4C"/>
    <w:rsid w:val="00AA4EE4"/>
    <w:rsid w:val="00AA4F36"/>
    <w:rsid w:val="00AA504E"/>
    <w:rsid w:val="00AA506F"/>
    <w:rsid w:val="00AA50D0"/>
    <w:rsid w:val="00AA516C"/>
    <w:rsid w:val="00AA5172"/>
    <w:rsid w:val="00AA51A4"/>
    <w:rsid w:val="00AA51CE"/>
    <w:rsid w:val="00AA5262"/>
    <w:rsid w:val="00AA5313"/>
    <w:rsid w:val="00AA534B"/>
    <w:rsid w:val="00AA5580"/>
    <w:rsid w:val="00AA591B"/>
    <w:rsid w:val="00AA597F"/>
    <w:rsid w:val="00AA5B6B"/>
    <w:rsid w:val="00AA5B99"/>
    <w:rsid w:val="00AA5EFB"/>
    <w:rsid w:val="00AA5F1B"/>
    <w:rsid w:val="00AA6119"/>
    <w:rsid w:val="00AA63EE"/>
    <w:rsid w:val="00AA65F7"/>
    <w:rsid w:val="00AA679F"/>
    <w:rsid w:val="00AA6831"/>
    <w:rsid w:val="00AA683B"/>
    <w:rsid w:val="00AA68EB"/>
    <w:rsid w:val="00AA6B90"/>
    <w:rsid w:val="00AA6C84"/>
    <w:rsid w:val="00AA6E19"/>
    <w:rsid w:val="00AA6ECE"/>
    <w:rsid w:val="00AA6FDF"/>
    <w:rsid w:val="00AA7149"/>
    <w:rsid w:val="00AA71D3"/>
    <w:rsid w:val="00AA725E"/>
    <w:rsid w:val="00AA7330"/>
    <w:rsid w:val="00AA745E"/>
    <w:rsid w:val="00AA746D"/>
    <w:rsid w:val="00AA7578"/>
    <w:rsid w:val="00AA7592"/>
    <w:rsid w:val="00AA766A"/>
    <w:rsid w:val="00AA77EF"/>
    <w:rsid w:val="00AA7C1E"/>
    <w:rsid w:val="00AA7CC6"/>
    <w:rsid w:val="00AA7E3A"/>
    <w:rsid w:val="00AA7E52"/>
    <w:rsid w:val="00AA7F47"/>
    <w:rsid w:val="00AA7F76"/>
    <w:rsid w:val="00AA7F89"/>
    <w:rsid w:val="00AA7FD4"/>
    <w:rsid w:val="00AB015F"/>
    <w:rsid w:val="00AB0303"/>
    <w:rsid w:val="00AB0506"/>
    <w:rsid w:val="00AB07BA"/>
    <w:rsid w:val="00AB0923"/>
    <w:rsid w:val="00AB09CE"/>
    <w:rsid w:val="00AB09DF"/>
    <w:rsid w:val="00AB0B20"/>
    <w:rsid w:val="00AB0E17"/>
    <w:rsid w:val="00AB0EF7"/>
    <w:rsid w:val="00AB1091"/>
    <w:rsid w:val="00AB129F"/>
    <w:rsid w:val="00AB1399"/>
    <w:rsid w:val="00AB1428"/>
    <w:rsid w:val="00AB14C0"/>
    <w:rsid w:val="00AB17AB"/>
    <w:rsid w:val="00AB17E2"/>
    <w:rsid w:val="00AB1988"/>
    <w:rsid w:val="00AB1BBB"/>
    <w:rsid w:val="00AB1E18"/>
    <w:rsid w:val="00AB1E59"/>
    <w:rsid w:val="00AB1E86"/>
    <w:rsid w:val="00AB1EED"/>
    <w:rsid w:val="00AB1F51"/>
    <w:rsid w:val="00AB2399"/>
    <w:rsid w:val="00AB2754"/>
    <w:rsid w:val="00AB28C9"/>
    <w:rsid w:val="00AB2986"/>
    <w:rsid w:val="00AB2A6A"/>
    <w:rsid w:val="00AB2AD2"/>
    <w:rsid w:val="00AB2B09"/>
    <w:rsid w:val="00AB2B22"/>
    <w:rsid w:val="00AB2BB1"/>
    <w:rsid w:val="00AB2E21"/>
    <w:rsid w:val="00AB31EC"/>
    <w:rsid w:val="00AB3709"/>
    <w:rsid w:val="00AB39F3"/>
    <w:rsid w:val="00AB3A21"/>
    <w:rsid w:val="00AB3A2F"/>
    <w:rsid w:val="00AB3A90"/>
    <w:rsid w:val="00AB3C8B"/>
    <w:rsid w:val="00AB3EC2"/>
    <w:rsid w:val="00AB40B0"/>
    <w:rsid w:val="00AB424D"/>
    <w:rsid w:val="00AB4329"/>
    <w:rsid w:val="00AB43C9"/>
    <w:rsid w:val="00AB45A9"/>
    <w:rsid w:val="00AB466F"/>
    <w:rsid w:val="00AB46D0"/>
    <w:rsid w:val="00AB479A"/>
    <w:rsid w:val="00AB4843"/>
    <w:rsid w:val="00AB48FD"/>
    <w:rsid w:val="00AB4B74"/>
    <w:rsid w:val="00AB4D2D"/>
    <w:rsid w:val="00AB4DA5"/>
    <w:rsid w:val="00AB50F3"/>
    <w:rsid w:val="00AB51B0"/>
    <w:rsid w:val="00AB51F9"/>
    <w:rsid w:val="00AB531A"/>
    <w:rsid w:val="00AB53BC"/>
    <w:rsid w:val="00AB542F"/>
    <w:rsid w:val="00AB5591"/>
    <w:rsid w:val="00AB58DB"/>
    <w:rsid w:val="00AB5A75"/>
    <w:rsid w:val="00AB5D14"/>
    <w:rsid w:val="00AB60C2"/>
    <w:rsid w:val="00AB6180"/>
    <w:rsid w:val="00AB61CB"/>
    <w:rsid w:val="00AB61E9"/>
    <w:rsid w:val="00AB62B9"/>
    <w:rsid w:val="00AB62CD"/>
    <w:rsid w:val="00AB64B1"/>
    <w:rsid w:val="00AB651C"/>
    <w:rsid w:val="00AB65D5"/>
    <w:rsid w:val="00AB65F8"/>
    <w:rsid w:val="00AB663A"/>
    <w:rsid w:val="00AB690A"/>
    <w:rsid w:val="00AB69C5"/>
    <w:rsid w:val="00AB69CB"/>
    <w:rsid w:val="00AB6BFD"/>
    <w:rsid w:val="00AB6F26"/>
    <w:rsid w:val="00AB6F69"/>
    <w:rsid w:val="00AB72F4"/>
    <w:rsid w:val="00AB7677"/>
    <w:rsid w:val="00AB7AE2"/>
    <w:rsid w:val="00AB7C15"/>
    <w:rsid w:val="00AB7EB6"/>
    <w:rsid w:val="00AC00E1"/>
    <w:rsid w:val="00AC013F"/>
    <w:rsid w:val="00AC0160"/>
    <w:rsid w:val="00AC0276"/>
    <w:rsid w:val="00AC0462"/>
    <w:rsid w:val="00AC0470"/>
    <w:rsid w:val="00AC0718"/>
    <w:rsid w:val="00AC07EE"/>
    <w:rsid w:val="00AC0800"/>
    <w:rsid w:val="00AC088F"/>
    <w:rsid w:val="00AC08D3"/>
    <w:rsid w:val="00AC0A0A"/>
    <w:rsid w:val="00AC0A46"/>
    <w:rsid w:val="00AC0B4E"/>
    <w:rsid w:val="00AC0E8F"/>
    <w:rsid w:val="00AC0FA1"/>
    <w:rsid w:val="00AC1168"/>
    <w:rsid w:val="00AC1542"/>
    <w:rsid w:val="00AC16E0"/>
    <w:rsid w:val="00AC1B21"/>
    <w:rsid w:val="00AC1C08"/>
    <w:rsid w:val="00AC1C55"/>
    <w:rsid w:val="00AC22D2"/>
    <w:rsid w:val="00AC23F8"/>
    <w:rsid w:val="00AC24D7"/>
    <w:rsid w:val="00AC25F7"/>
    <w:rsid w:val="00AC2961"/>
    <w:rsid w:val="00AC2A4A"/>
    <w:rsid w:val="00AC2AA6"/>
    <w:rsid w:val="00AC2C75"/>
    <w:rsid w:val="00AC2D9A"/>
    <w:rsid w:val="00AC2E53"/>
    <w:rsid w:val="00AC2EB3"/>
    <w:rsid w:val="00AC2F0C"/>
    <w:rsid w:val="00AC2F14"/>
    <w:rsid w:val="00AC302B"/>
    <w:rsid w:val="00AC3229"/>
    <w:rsid w:val="00AC325E"/>
    <w:rsid w:val="00AC3334"/>
    <w:rsid w:val="00AC344B"/>
    <w:rsid w:val="00AC34C5"/>
    <w:rsid w:val="00AC35B2"/>
    <w:rsid w:val="00AC371D"/>
    <w:rsid w:val="00AC3760"/>
    <w:rsid w:val="00AC3763"/>
    <w:rsid w:val="00AC37A4"/>
    <w:rsid w:val="00AC3833"/>
    <w:rsid w:val="00AC39EA"/>
    <w:rsid w:val="00AC3A78"/>
    <w:rsid w:val="00AC3CC6"/>
    <w:rsid w:val="00AC3E9F"/>
    <w:rsid w:val="00AC3F7E"/>
    <w:rsid w:val="00AC3F9B"/>
    <w:rsid w:val="00AC40B5"/>
    <w:rsid w:val="00AC4137"/>
    <w:rsid w:val="00AC41B0"/>
    <w:rsid w:val="00AC423A"/>
    <w:rsid w:val="00AC42B2"/>
    <w:rsid w:val="00AC44F9"/>
    <w:rsid w:val="00AC458B"/>
    <w:rsid w:val="00AC458D"/>
    <w:rsid w:val="00AC4844"/>
    <w:rsid w:val="00AC4854"/>
    <w:rsid w:val="00AC4C31"/>
    <w:rsid w:val="00AC4C8D"/>
    <w:rsid w:val="00AC507E"/>
    <w:rsid w:val="00AC50C3"/>
    <w:rsid w:val="00AC510D"/>
    <w:rsid w:val="00AC5259"/>
    <w:rsid w:val="00AC53D3"/>
    <w:rsid w:val="00AC5950"/>
    <w:rsid w:val="00AC5CF5"/>
    <w:rsid w:val="00AC5D15"/>
    <w:rsid w:val="00AC608C"/>
    <w:rsid w:val="00AC6141"/>
    <w:rsid w:val="00AC619D"/>
    <w:rsid w:val="00AC61D6"/>
    <w:rsid w:val="00AC6228"/>
    <w:rsid w:val="00AC6350"/>
    <w:rsid w:val="00AC69B4"/>
    <w:rsid w:val="00AC6B8E"/>
    <w:rsid w:val="00AC6BE4"/>
    <w:rsid w:val="00AC6C18"/>
    <w:rsid w:val="00AC6C7D"/>
    <w:rsid w:val="00AC6DBF"/>
    <w:rsid w:val="00AC707C"/>
    <w:rsid w:val="00AC73E2"/>
    <w:rsid w:val="00AC78C7"/>
    <w:rsid w:val="00AC78EB"/>
    <w:rsid w:val="00AC7A85"/>
    <w:rsid w:val="00AC7B8A"/>
    <w:rsid w:val="00AC7BCA"/>
    <w:rsid w:val="00AC7D3B"/>
    <w:rsid w:val="00AC7E1B"/>
    <w:rsid w:val="00AD0300"/>
    <w:rsid w:val="00AD0371"/>
    <w:rsid w:val="00AD05C0"/>
    <w:rsid w:val="00AD05EC"/>
    <w:rsid w:val="00AD06BC"/>
    <w:rsid w:val="00AD0804"/>
    <w:rsid w:val="00AD08FD"/>
    <w:rsid w:val="00AD0A83"/>
    <w:rsid w:val="00AD0B11"/>
    <w:rsid w:val="00AD0C8F"/>
    <w:rsid w:val="00AD0E09"/>
    <w:rsid w:val="00AD0F8B"/>
    <w:rsid w:val="00AD1001"/>
    <w:rsid w:val="00AD13C0"/>
    <w:rsid w:val="00AD1680"/>
    <w:rsid w:val="00AD168B"/>
    <w:rsid w:val="00AD1895"/>
    <w:rsid w:val="00AD1900"/>
    <w:rsid w:val="00AD1935"/>
    <w:rsid w:val="00AD1957"/>
    <w:rsid w:val="00AD19AD"/>
    <w:rsid w:val="00AD1D7B"/>
    <w:rsid w:val="00AD1F61"/>
    <w:rsid w:val="00AD20BE"/>
    <w:rsid w:val="00AD2255"/>
    <w:rsid w:val="00AD2315"/>
    <w:rsid w:val="00AD2333"/>
    <w:rsid w:val="00AD2349"/>
    <w:rsid w:val="00AD24AB"/>
    <w:rsid w:val="00AD250A"/>
    <w:rsid w:val="00AD2609"/>
    <w:rsid w:val="00AD262C"/>
    <w:rsid w:val="00AD2AAF"/>
    <w:rsid w:val="00AD2AEE"/>
    <w:rsid w:val="00AD2E3E"/>
    <w:rsid w:val="00AD2E7B"/>
    <w:rsid w:val="00AD2F47"/>
    <w:rsid w:val="00AD3173"/>
    <w:rsid w:val="00AD31F6"/>
    <w:rsid w:val="00AD3286"/>
    <w:rsid w:val="00AD3320"/>
    <w:rsid w:val="00AD33CC"/>
    <w:rsid w:val="00AD340F"/>
    <w:rsid w:val="00AD3433"/>
    <w:rsid w:val="00AD379E"/>
    <w:rsid w:val="00AD37ED"/>
    <w:rsid w:val="00AD39B1"/>
    <w:rsid w:val="00AD3B73"/>
    <w:rsid w:val="00AD3C9A"/>
    <w:rsid w:val="00AD3CF6"/>
    <w:rsid w:val="00AD3D59"/>
    <w:rsid w:val="00AD40C0"/>
    <w:rsid w:val="00AD4248"/>
    <w:rsid w:val="00AD439A"/>
    <w:rsid w:val="00AD43C3"/>
    <w:rsid w:val="00AD441C"/>
    <w:rsid w:val="00AD443A"/>
    <w:rsid w:val="00AD4477"/>
    <w:rsid w:val="00AD4638"/>
    <w:rsid w:val="00AD4642"/>
    <w:rsid w:val="00AD4A4F"/>
    <w:rsid w:val="00AD4A9C"/>
    <w:rsid w:val="00AD4B01"/>
    <w:rsid w:val="00AD4B59"/>
    <w:rsid w:val="00AD4B9F"/>
    <w:rsid w:val="00AD4BD7"/>
    <w:rsid w:val="00AD4DBE"/>
    <w:rsid w:val="00AD50EC"/>
    <w:rsid w:val="00AD513C"/>
    <w:rsid w:val="00AD5173"/>
    <w:rsid w:val="00AD518E"/>
    <w:rsid w:val="00AD5363"/>
    <w:rsid w:val="00AD5385"/>
    <w:rsid w:val="00AD53AE"/>
    <w:rsid w:val="00AD53C9"/>
    <w:rsid w:val="00AD548A"/>
    <w:rsid w:val="00AD54A7"/>
    <w:rsid w:val="00AD54F7"/>
    <w:rsid w:val="00AD5675"/>
    <w:rsid w:val="00AD56E5"/>
    <w:rsid w:val="00AD588B"/>
    <w:rsid w:val="00AD5A1C"/>
    <w:rsid w:val="00AD5BAF"/>
    <w:rsid w:val="00AD5BB8"/>
    <w:rsid w:val="00AD5BE8"/>
    <w:rsid w:val="00AD5D31"/>
    <w:rsid w:val="00AD5DAD"/>
    <w:rsid w:val="00AD5DD2"/>
    <w:rsid w:val="00AD5DDE"/>
    <w:rsid w:val="00AD5F08"/>
    <w:rsid w:val="00AD5F5D"/>
    <w:rsid w:val="00AD60EF"/>
    <w:rsid w:val="00AD61DB"/>
    <w:rsid w:val="00AD628C"/>
    <w:rsid w:val="00AD65BE"/>
    <w:rsid w:val="00AD6630"/>
    <w:rsid w:val="00AD6AE1"/>
    <w:rsid w:val="00AD6B2D"/>
    <w:rsid w:val="00AD6E37"/>
    <w:rsid w:val="00AD7084"/>
    <w:rsid w:val="00AD71E6"/>
    <w:rsid w:val="00AD72AB"/>
    <w:rsid w:val="00AD738F"/>
    <w:rsid w:val="00AD7453"/>
    <w:rsid w:val="00AD7A72"/>
    <w:rsid w:val="00AD7BF1"/>
    <w:rsid w:val="00AD7C13"/>
    <w:rsid w:val="00AD7C40"/>
    <w:rsid w:val="00AD7FD5"/>
    <w:rsid w:val="00AE004C"/>
    <w:rsid w:val="00AE00C7"/>
    <w:rsid w:val="00AE00FF"/>
    <w:rsid w:val="00AE044E"/>
    <w:rsid w:val="00AE04C6"/>
    <w:rsid w:val="00AE05B5"/>
    <w:rsid w:val="00AE08EF"/>
    <w:rsid w:val="00AE0921"/>
    <w:rsid w:val="00AE0A96"/>
    <w:rsid w:val="00AE0AB3"/>
    <w:rsid w:val="00AE0C2F"/>
    <w:rsid w:val="00AE0C86"/>
    <w:rsid w:val="00AE0D0A"/>
    <w:rsid w:val="00AE0FF4"/>
    <w:rsid w:val="00AE10BC"/>
    <w:rsid w:val="00AE1125"/>
    <w:rsid w:val="00AE112E"/>
    <w:rsid w:val="00AE113F"/>
    <w:rsid w:val="00AE11F1"/>
    <w:rsid w:val="00AE1798"/>
    <w:rsid w:val="00AE18DD"/>
    <w:rsid w:val="00AE1924"/>
    <w:rsid w:val="00AE19D1"/>
    <w:rsid w:val="00AE1A3A"/>
    <w:rsid w:val="00AE1AAA"/>
    <w:rsid w:val="00AE1B2B"/>
    <w:rsid w:val="00AE1BA7"/>
    <w:rsid w:val="00AE1CBA"/>
    <w:rsid w:val="00AE1D35"/>
    <w:rsid w:val="00AE1DB8"/>
    <w:rsid w:val="00AE1E23"/>
    <w:rsid w:val="00AE1ED9"/>
    <w:rsid w:val="00AE1F20"/>
    <w:rsid w:val="00AE1FBD"/>
    <w:rsid w:val="00AE21CE"/>
    <w:rsid w:val="00AE2564"/>
    <w:rsid w:val="00AE2657"/>
    <w:rsid w:val="00AE2782"/>
    <w:rsid w:val="00AE280D"/>
    <w:rsid w:val="00AE2A54"/>
    <w:rsid w:val="00AE2D0E"/>
    <w:rsid w:val="00AE2DA3"/>
    <w:rsid w:val="00AE2F68"/>
    <w:rsid w:val="00AE2FF9"/>
    <w:rsid w:val="00AE30F8"/>
    <w:rsid w:val="00AE3132"/>
    <w:rsid w:val="00AE31A0"/>
    <w:rsid w:val="00AE33D4"/>
    <w:rsid w:val="00AE3556"/>
    <w:rsid w:val="00AE35DB"/>
    <w:rsid w:val="00AE3703"/>
    <w:rsid w:val="00AE3917"/>
    <w:rsid w:val="00AE3A4D"/>
    <w:rsid w:val="00AE405A"/>
    <w:rsid w:val="00AE4103"/>
    <w:rsid w:val="00AE420F"/>
    <w:rsid w:val="00AE422C"/>
    <w:rsid w:val="00AE43AB"/>
    <w:rsid w:val="00AE4571"/>
    <w:rsid w:val="00AE461E"/>
    <w:rsid w:val="00AE4732"/>
    <w:rsid w:val="00AE47D7"/>
    <w:rsid w:val="00AE48A1"/>
    <w:rsid w:val="00AE497C"/>
    <w:rsid w:val="00AE4C87"/>
    <w:rsid w:val="00AE4DF6"/>
    <w:rsid w:val="00AE4DF8"/>
    <w:rsid w:val="00AE4E16"/>
    <w:rsid w:val="00AE520A"/>
    <w:rsid w:val="00AE53C6"/>
    <w:rsid w:val="00AE53D1"/>
    <w:rsid w:val="00AE542F"/>
    <w:rsid w:val="00AE5442"/>
    <w:rsid w:val="00AE56B1"/>
    <w:rsid w:val="00AE56D0"/>
    <w:rsid w:val="00AE57DA"/>
    <w:rsid w:val="00AE58EE"/>
    <w:rsid w:val="00AE5D5A"/>
    <w:rsid w:val="00AE5DA8"/>
    <w:rsid w:val="00AE5FB3"/>
    <w:rsid w:val="00AE60F7"/>
    <w:rsid w:val="00AE6386"/>
    <w:rsid w:val="00AE64BE"/>
    <w:rsid w:val="00AE6660"/>
    <w:rsid w:val="00AE6973"/>
    <w:rsid w:val="00AE6976"/>
    <w:rsid w:val="00AE6C9B"/>
    <w:rsid w:val="00AE6DB4"/>
    <w:rsid w:val="00AE6E4D"/>
    <w:rsid w:val="00AE70E1"/>
    <w:rsid w:val="00AE74A3"/>
    <w:rsid w:val="00AE74D3"/>
    <w:rsid w:val="00AE7C84"/>
    <w:rsid w:val="00AE7DA8"/>
    <w:rsid w:val="00AE7F0B"/>
    <w:rsid w:val="00AF0133"/>
    <w:rsid w:val="00AF0181"/>
    <w:rsid w:val="00AF02FC"/>
    <w:rsid w:val="00AF05F9"/>
    <w:rsid w:val="00AF069D"/>
    <w:rsid w:val="00AF07CF"/>
    <w:rsid w:val="00AF0A32"/>
    <w:rsid w:val="00AF0C65"/>
    <w:rsid w:val="00AF0DA4"/>
    <w:rsid w:val="00AF0E0B"/>
    <w:rsid w:val="00AF1457"/>
    <w:rsid w:val="00AF170E"/>
    <w:rsid w:val="00AF1746"/>
    <w:rsid w:val="00AF1841"/>
    <w:rsid w:val="00AF19B4"/>
    <w:rsid w:val="00AF1B2E"/>
    <w:rsid w:val="00AF1C54"/>
    <w:rsid w:val="00AF1CE2"/>
    <w:rsid w:val="00AF1D18"/>
    <w:rsid w:val="00AF1E30"/>
    <w:rsid w:val="00AF1EFD"/>
    <w:rsid w:val="00AF2087"/>
    <w:rsid w:val="00AF2099"/>
    <w:rsid w:val="00AF2426"/>
    <w:rsid w:val="00AF2587"/>
    <w:rsid w:val="00AF2653"/>
    <w:rsid w:val="00AF2681"/>
    <w:rsid w:val="00AF26E0"/>
    <w:rsid w:val="00AF28BF"/>
    <w:rsid w:val="00AF2978"/>
    <w:rsid w:val="00AF2CA4"/>
    <w:rsid w:val="00AF2CD5"/>
    <w:rsid w:val="00AF2DA3"/>
    <w:rsid w:val="00AF2E5A"/>
    <w:rsid w:val="00AF2E76"/>
    <w:rsid w:val="00AF2EB9"/>
    <w:rsid w:val="00AF2F7F"/>
    <w:rsid w:val="00AF2F96"/>
    <w:rsid w:val="00AF3094"/>
    <w:rsid w:val="00AF3297"/>
    <w:rsid w:val="00AF33C0"/>
    <w:rsid w:val="00AF3425"/>
    <w:rsid w:val="00AF3753"/>
    <w:rsid w:val="00AF37CC"/>
    <w:rsid w:val="00AF37DD"/>
    <w:rsid w:val="00AF383C"/>
    <w:rsid w:val="00AF3921"/>
    <w:rsid w:val="00AF3A89"/>
    <w:rsid w:val="00AF3AE0"/>
    <w:rsid w:val="00AF3C1F"/>
    <w:rsid w:val="00AF3C3C"/>
    <w:rsid w:val="00AF3D90"/>
    <w:rsid w:val="00AF410E"/>
    <w:rsid w:val="00AF4193"/>
    <w:rsid w:val="00AF42DB"/>
    <w:rsid w:val="00AF442D"/>
    <w:rsid w:val="00AF4660"/>
    <w:rsid w:val="00AF46B2"/>
    <w:rsid w:val="00AF4B48"/>
    <w:rsid w:val="00AF4C83"/>
    <w:rsid w:val="00AF4CC5"/>
    <w:rsid w:val="00AF51B4"/>
    <w:rsid w:val="00AF51CD"/>
    <w:rsid w:val="00AF5452"/>
    <w:rsid w:val="00AF55E4"/>
    <w:rsid w:val="00AF561A"/>
    <w:rsid w:val="00AF5897"/>
    <w:rsid w:val="00AF5A08"/>
    <w:rsid w:val="00AF5BB2"/>
    <w:rsid w:val="00AF5D0F"/>
    <w:rsid w:val="00AF5D51"/>
    <w:rsid w:val="00AF5DA2"/>
    <w:rsid w:val="00AF5E5F"/>
    <w:rsid w:val="00AF5E69"/>
    <w:rsid w:val="00AF5EE1"/>
    <w:rsid w:val="00AF5FBF"/>
    <w:rsid w:val="00AF61B6"/>
    <w:rsid w:val="00AF61C4"/>
    <w:rsid w:val="00AF6227"/>
    <w:rsid w:val="00AF636D"/>
    <w:rsid w:val="00AF639C"/>
    <w:rsid w:val="00AF63D5"/>
    <w:rsid w:val="00AF682B"/>
    <w:rsid w:val="00AF688B"/>
    <w:rsid w:val="00AF6A25"/>
    <w:rsid w:val="00AF6D7A"/>
    <w:rsid w:val="00AF6E76"/>
    <w:rsid w:val="00AF7010"/>
    <w:rsid w:val="00AF7031"/>
    <w:rsid w:val="00AF7712"/>
    <w:rsid w:val="00AF7828"/>
    <w:rsid w:val="00AF7853"/>
    <w:rsid w:val="00AF7A96"/>
    <w:rsid w:val="00AF7F29"/>
    <w:rsid w:val="00B001CE"/>
    <w:rsid w:val="00B0020D"/>
    <w:rsid w:val="00B00211"/>
    <w:rsid w:val="00B002A2"/>
    <w:rsid w:val="00B00711"/>
    <w:rsid w:val="00B00737"/>
    <w:rsid w:val="00B007B1"/>
    <w:rsid w:val="00B0084C"/>
    <w:rsid w:val="00B00A19"/>
    <w:rsid w:val="00B00AF2"/>
    <w:rsid w:val="00B00B13"/>
    <w:rsid w:val="00B00C55"/>
    <w:rsid w:val="00B00E53"/>
    <w:rsid w:val="00B01191"/>
    <w:rsid w:val="00B012BA"/>
    <w:rsid w:val="00B01399"/>
    <w:rsid w:val="00B0150F"/>
    <w:rsid w:val="00B016CB"/>
    <w:rsid w:val="00B01985"/>
    <w:rsid w:val="00B019CE"/>
    <w:rsid w:val="00B01D43"/>
    <w:rsid w:val="00B01F11"/>
    <w:rsid w:val="00B01F6E"/>
    <w:rsid w:val="00B01FDC"/>
    <w:rsid w:val="00B023FE"/>
    <w:rsid w:val="00B0265C"/>
    <w:rsid w:val="00B02702"/>
    <w:rsid w:val="00B02731"/>
    <w:rsid w:val="00B0279C"/>
    <w:rsid w:val="00B02AAC"/>
    <w:rsid w:val="00B02ADE"/>
    <w:rsid w:val="00B02AF5"/>
    <w:rsid w:val="00B02C04"/>
    <w:rsid w:val="00B02C69"/>
    <w:rsid w:val="00B02E61"/>
    <w:rsid w:val="00B02F3E"/>
    <w:rsid w:val="00B0312E"/>
    <w:rsid w:val="00B031AD"/>
    <w:rsid w:val="00B03217"/>
    <w:rsid w:val="00B032FE"/>
    <w:rsid w:val="00B03408"/>
    <w:rsid w:val="00B034D2"/>
    <w:rsid w:val="00B03756"/>
    <w:rsid w:val="00B03807"/>
    <w:rsid w:val="00B038BC"/>
    <w:rsid w:val="00B0399B"/>
    <w:rsid w:val="00B039A7"/>
    <w:rsid w:val="00B039D6"/>
    <w:rsid w:val="00B03C00"/>
    <w:rsid w:val="00B03CC1"/>
    <w:rsid w:val="00B04200"/>
    <w:rsid w:val="00B04619"/>
    <w:rsid w:val="00B04630"/>
    <w:rsid w:val="00B048C3"/>
    <w:rsid w:val="00B04AD3"/>
    <w:rsid w:val="00B04D09"/>
    <w:rsid w:val="00B04E2A"/>
    <w:rsid w:val="00B05131"/>
    <w:rsid w:val="00B0513A"/>
    <w:rsid w:val="00B0526E"/>
    <w:rsid w:val="00B0531D"/>
    <w:rsid w:val="00B05417"/>
    <w:rsid w:val="00B0568D"/>
    <w:rsid w:val="00B056B7"/>
    <w:rsid w:val="00B05978"/>
    <w:rsid w:val="00B05B1B"/>
    <w:rsid w:val="00B05B43"/>
    <w:rsid w:val="00B05D36"/>
    <w:rsid w:val="00B05DE2"/>
    <w:rsid w:val="00B060AF"/>
    <w:rsid w:val="00B06154"/>
    <w:rsid w:val="00B065A3"/>
    <w:rsid w:val="00B06863"/>
    <w:rsid w:val="00B06AE9"/>
    <w:rsid w:val="00B06BF8"/>
    <w:rsid w:val="00B06E06"/>
    <w:rsid w:val="00B06E07"/>
    <w:rsid w:val="00B06E57"/>
    <w:rsid w:val="00B06FD7"/>
    <w:rsid w:val="00B06FEC"/>
    <w:rsid w:val="00B07835"/>
    <w:rsid w:val="00B07CAB"/>
    <w:rsid w:val="00B07D51"/>
    <w:rsid w:val="00B0DFB3"/>
    <w:rsid w:val="00B1008C"/>
    <w:rsid w:val="00B100E6"/>
    <w:rsid w:val="00B10238"/>
    <w:rsid w:val="00B1023D"/>
    <w:rsid w:val="00B10388"/>
    <w:rsid w:val="00B1042A"/>
    <w:rsid w:val="00B10446"/>
    <w:rsid w:val="00B10647"/>
    <w:rsid w:val="00B107B0"/>
    <w:rsid w:val="00B1087D"/>
    <w:rsid w:val="00B10A13"/>
    <w:rsid w:val="00B10C66"/>
    <w:rsid w:val="00B10CCD"/>
    <w:rsid w:val="00B10CD8"/>
    <w:rsid w:val="00B10D50"/>
    <w:rsid w:val="00B11176"/>
    <w:rsid w:val="00B1132A"/>
    <w:rsid w:val="00B11370"/>
    <w:rsid w:val="00B11577"/>
    <w:rsid w:val="00B11589"/>
    <w:rsid w:val="00B11918"/>
    <w:rsid w:val="00B11952"/>
    <w:rsid w:val="00B11E0B"/>
    <w:rsid w:val="00B11E22"/>
    <w:rsid w:val="00B11EC4"/>
    <w:rsid w:val="00B1211E"/>
    <w:rsid w:val="00B12408"/>
    <w:rsid w:val="00B126ED"/>
    <w:rsid w:val="00B1273C"/>
    <w:rsid w:val="00B129B1"/>
    <w:rsid w:val="00B12BE3"/>
    <w:rsid w:val="00B12DAC"/>
    <w:rsid w:val="00B12DCE"/>
    <w:rsid w:val="00B12E02"/>
    <w:rsid w:val="00B13474"/>
    <w:rsid w:val="00B135B3"/>
    <w:rsid w:val="00B135DB"/>
    <w:rsid w:val="00B13623"/>
    <w:rsid w:val="00B1397C"/>
    <w:rsid w:val="00B13ABD"/>
    <w:rsid w:val="00B13AE0"/>
    <w:rsid w:val="00B13DBC"/>
    <w:rsid w:val="00B13F44"/>
    <w:rsid w:val="00B13F82"/>
    <w:rsid w:val="00B14228"/>
    <w:rsid w:val="00B144E8"/>
    <w:rsid w:val="00B14630"/>
    <w:rsid w:val="00B1468B"/>
    <w:rsid w:val="00B1481E"/>
    <w:rsid w:val="00B1489A"/>
    <w:rsid w:val="00B149C5"/>
    <w:rsid w:val="00B14B64"/>
    <w:rsid w:val="00B14C35"/>
    <w:rsid w:val="00B14C9E"/>
    <w:rsid w:val="00B14D5C"/>
    <w:rsid w:val="00B14E0F"/>
    <w:rsid w:val="00B14F81"/>
    <w:rsid w:val="00B15167"/>
    <w:rsid w:val="00B1533B"/>
    <w:rsid w:val="00B15541"/>
    <w:rsid w:val="00B15754"/>
    <w:rsid w:val="00B158AE"/>
    <w:rsid w:val="00B15AA2"/>
    <w:rsid w:val="00B15AAE"/>
    <w:rsid w:val="00B15D68"/>
    <w:rsid w:val="00B15D9F"/>
    <w:rsid w:val="00B15F77"/>
    <w:rsid w:val="00B16014"/>
    <w:rsid w:val="00B161E1"/>
    <w:rsid w:val="00B16567"/>
    <w:rsid w:val="00B1674F"/>
    <w:rsid w:val="00B16A67"/>
    <w:rsid w:val="00B16AE6"/>
    <w:rsid w:val="00B16D8B"/>
    <w:rsid w:val="00B16E10"/>
    <w:rsid w:val="00B16E6F"/>
    <w:rsid w:val="00B16ECD"/>
    <w:rsid w:val="00B16FAD"/>
    <w:rsid w:val="00B170C7"/>
    <w:rsid w:val="00B17782"/>
    <w:rsid w:val="00B1793D"/>
    <w:rsid w:val="00B17A4B"/>
    <w:rsid w:val="00B17A81"/>
    <w:rsid w:val="00B17B30"/>
    <w:rsid w:val="00B17D98"/>
    <w:rsid w:val="00B20199"/>
    <w:rsid w:val="00B20291"/>
    <w:rsid w:val="00B20333"/>
    <w:rsid w:val="00B204F9"/>
    <w:rsid w:val="00B20696"/>
    <w:rsid w:val="00B20899"/>
    <w:rsid w:val="00B208A5"/>
    <w:rsid w:val="00B20A63"/>
    <w:rsid w:val="00B20E6A"/>
    <w:rsid w:val="00B20E81"/>
    <w:rsid w:val="00B20ED9"/>
    <w:rsid w:val="00B2100A"/>
    <w:rsid w:val="00B21088"/>
    <w:rsid w:val="00B210E2"/>
    <w:rsid w:val="00B21134"/>
    <w:rsid w:val="00B2116A"/>
    <w:rsid w:val="00B21230"/>
    <w:rsid w:val="00B2132F"/>
    <w:rsid w:val="00B213DB"/>
    <w:rsid w:val="00B21781"/>
    <w:rsid w:val="00B21C04"/>
    <w:rsid w:val="00B21F73"/>
    <w:rsid w:val="00B21FC1"/>
    <w:rsid w:val="00B2213F"/>
    <w:rsid w:val="00B221F9"/>
    <w:rsid w:val="00B22297"/>
    <w:rsid w:val="00B2244B"/>
    <w:rsid w:val="00B22559"/>
    <w:rsid w:val="00B2298D"/>
    <w:rsid w:val="00B22A11"/>
    <w:rsid w:val="00B22A92"/>
    <w:rsid w:val="00B22A9E"/>
    <w:rsid w:val="00B22B6A"/>
    <w:rsid w:val="00B22B9D"/>
    <w:rsid w:val="00B22C29"/>
    <w:rsid w:val="00B22D7B"/>
    <w:rsid w:val="00B22E59"/>
    <w:rsid w:val="00B22F8A"/>
    <w:rsid w:val="00B2307A"/>
    <w:rsid w:val="00B23086"/>
    <w:rsid w:val="00B2328F"/>
    <w:rsid w:val="00B23779"/>
    <w:rsid w:val="00B237D2"/>
    <w:rsid w:val="00B23A07"/>
    <w:rsid w:val="00B23DAD"/>
    <w:rsid w:val="00B23F4D"/>
    <w:rsid w:val="00B23F93"/>
    <w:rsid w:val="00B23FAC"/>
    <w:rsid w:val="00B241BB"/>
    <w:rsid w:val="00B2422E"/>
    <w:rsid w:val="00B24273"/>
    <w:rsid w:val="00B24557"/>
    <w:rsid w:val="00B246F4"/>
    <w:rsid w:val="00B2497F"/>
    <w:rsid w:val="00B24B02"/>
    <w:rsid w:val="00B24B83"/>
    <w:rsid w:val="00B24BC0"/>
    <w:rsid w:val="00B24CA9"/>
    <w:rsid w:val="00B24E3D"/>
    <w:rsid w:val="00B24FAC"/>
    <w:rsid w:val="00B25030"/>
    <w:rsid w:val="00B2508F"/>
    <w:rsid w:val="00B2526E"/>
    <w:rsid w:val="00B25278"/>
    <w:rsid w:val="00B2544E"/>
    <w:rsid w:val="00B255B1"/>
    <w:rsid w:val="00B25657"/>
    <w:rsid w:val="00B257A5"/>
    <w:rsid w:val="00B258D2"/>
    <w:rsid w:val="00B2596A"/>
    <w:rsid w:val="00B259EF"/>
    <w:rsid w:val="00B259F6"/>
    <w:rsid w:val="00B259FB"/>
    <w:rsid w:val="00B25C52"/>
    <w:rsid w:val="00B25D18"/>
    <w:rsid w:val="00B25D6B"/>
    <w:rsid w:val="00B25F20"/>
    <w:rsid w:val="00B26168"/>
    <w:rsid w:val="00B261BE"/>
    <w:rsid w:val="00B262E1"/>
    <w:rsid w:val="00B26307"/>
    <w:rsid w:val="00B2638B"/>
    <w:rsid w:val="00B2648F"/>
    <w:rsid w:val="00B265DD"/>
    <w:rsid w:val="00B26913"/>
    <w:rsid w:val="00B26931"/>
    <w:rsid w:val="00B26AFC"/>
    <w:rsid w:val="00B26CF0"/>
    <w:rsid w:val="00B26D22"/>
    <w:rsid w:val="00B27192"/>
    <w:rsid w:val="00B272DE"/>
    <w:rsid w:val="00B27313"/>
    <w:rsid w:val="00B274E2"/>
    <w:rsid w:val="00B2756E"/>
    <w:rsid w:val="00B2764E"/>
    <w:rsid w:val="00B27A0C"/>
    <w:rsid w:val="00B27F33"/>
    <w:rsid w:val="00B30062"/>
    <w:rsid w:val="00B30121"/>
    <w:rsid w:val="00B3013E"/>
    <w:rsid w:val="00B302AE"/>
    <w:rsid w:val="00B302DA"/>
    <w:rsid w:val="00B302F2"/>
    <w:rsid w:val="00B3042B"/>
    <w:rsid w:val="00B307C3"/>
    <w:rsid w:val="00B30874"/>
    <w:rsid w:val="00B30891"/>
    <w:rsid w:val="00B30DED"/>
    <w:rsid w:val="00B30EA4"/>
    <w:rsid w:val="00B31026"/>
    <w:rsid w:val="00B310B1"/>
    <w:rsid w:val="00B310DF"/>
    <w:rsid w:val="00B31180"/>
    <w:rsid w:val="00B311E4"/>
    <w:rsid w:val="00B3127B"/>
    <w:rsid w:val="00B3136A"/>
    <w:rsid w:val="00B313A2"/>
    <w:rsid w:val="00B313D4"/>
    <w:rsid w:val="00B314F5"/>
    <w:rsid w:val="00B3176F"/>
    <w:rsid w:val="00B317AD"/>
    <w:rsid w:val="00B31972"/>
    <w:rsid w:val="00B31A7E"/>
    <w:rsid w:val="00B31C19"/>
    <w:rsid w:val="00B31C89"/>
    <w:rsid w:val="00B31D27"/>
    <w:rsid w:val="00B3231E"/>
    <w:rsid w:val="00B32505"/>
    <w:rsid w:val="00B325A4"/>
    <w:rsid w:val="00B32729"/>
    <w:rsid w:val="00B32791"/>
    <w:rsid w:val="00B32797"/>
    <w:rsid w:val="00B328CE"/>
    <w:rsid w:val="00B32C2D"/>
    <w:rsid w:val="00B32EF3"/>
    <w:rsid w:val="00B32FC1"/>
    <w:rsid w:val="00B32FD8"/>
    <w:rsid w:val="00B330A6"/>
    <w:rsid w:val="00B330B9"/>
    <w:rsid w:val="00B33132"/>
    <w:rsid w:val="00B3381A"/>
    <w:rsid w:val="00B33B99"/>
    <w:rsid w:val="00B33BC6"/>
    <w:rsid w:val="00B33C74"/>
    <w:rsid w:val="00B33D46"/>
    <w:rsid w:val="00B33E51"/>
    <w:rsid w:val="00B33F83"/>
    <w:rsid w:val="00B33F88"/>
    <w:rsid w:val="00B3421D"/>
    <w:rsid w:val="00B342C7"/>
    <w:rsid w:val="00B34355"/>
    <w:rsid w:val="00B34426"/>
    <w:rsid w:val="00B344B3"/>
    <w:rsid w:val="00B345A5"/>
    <w:rsid w:val="00B3484D"/>
    <w:rsid w:val="00B3487E"/>
    <w:rsid w:val="00B34AA8"/>
    <w:rsid w:val="00B34AC6"/>
    <w:rsid w:val="00B34B36"/>
    <w:rsid w:val="00B34E4B"/>
    <w:rsid w:val="00B35042"/>
    <w:rsid w:val="00B3514F"/>
    <w:rsid w:val="00B351C1"/>
    <w:rsid w:val="00B35214"/>
    <w:rsid w:val="00B35254"/>
    <w:rsid w:val="00B35329"/>
    <w:rsid w:val="00B353A8"/>
    <w:rsid w:val="00B3566D"/>
    <w:rsid w:val="00B35920"/>
    <w:rsid w:val="00B35922"/>
    <w:rsid w:val="00B359F8"/>
    <w:rsid w:val="00B35AE9"/>
    <w:rsid w:val="00B35B5C"/>
    <w:rsid w:val="00B35BA2"/>
    <w:rsid w:val="00B35EA8"/>
    <w:rsid w:val="00B36235"/>
    <w:rsid w:val="00B362A8"/>
    <w:rsid w:val="00B3657E"/>
    <w:rsid w:val="00B3670D"/>
    <w:rsid w:val="00B3676C"/>
    <w:rsid w:val="00B36858"/>
    <w:rsid w:val="00B36893"/>
    <w:rsid w:val="00B368C4"/>
    <w:rsid w:val="00B3694F"/>
    <w:rsid w:val="00B36978"/>
    <w:rsid w:val="00B36A4A"/>
    <w:rsid w:val="00B36BD1"/>
    <w:rsid w:val="00B36CEF"/>
    <w:rsid w:val="00B36D31"/>
    <w:rsid w:val="00B36D68"/>
    <w:rsid w:val="00B36DFB"/>
    <w:rsid w:val="00B373E5"/>
    <w:rsid w:val="00B3775D"/>
    <w:rsid w:val="00B3780D"/>
    <w:rsid w:val="00B378A6"/>
    <w:rsid w:val="00B37954"/>
    <w:rsid w:val="00B37C8F"/>
    <w:rsid w:val="00B37CE5"/>
    <w:rsid w:val="00B37EDD"/>
    <w:rsid w:val="00B37F2D"/>
    <w:rsid w:val="00B4005C"/>
    <w:rsid w:val="00B40107"/>
    <w:rsid w:val="00B402C2"/>
    <w:rsid w:val="00B402C3"/>
    <w:rsid w:val="00B4040C"/>
    <w:rsid w:val="00B40426"/>
    <w:rsid w:val="00B40513"/>
    <w:rsid w:val="00B4066B"/>
    <w:rsid w:val="00B40757"/>
    <w:rsid w:val="00B40792"/>
    <w:rsid w:val="00B4088E"/>
    <w:rsid w:val="00B40941"/>
    <w:rsid w:val="00B40B6C"/>
    <w:rsid w:val="00B40BEA"/>
    <w:rsid w:val="00B40C8F"/>
    <w:rsid w:val="00B40CA7"/>
    <w:rsid w:val="00B40EDF"/>
    <w:rsid w:val="00B40FB5"/>
    <w:rsid w:val="00B410E0"/>
    <w:rsid w:val="00B411BA"/>
    <w:rsid w:val="00B412AD"/>
    <w:rsid w:val="00B413AE"/>
    <w:rsid w:val="00B41420"/>
    <w:rsid w:val="00B414A1"/>
    <w:rsid w:val="00B41559"/>
    <w:rsid w:val="00B4155A"/>
    <w:rsid w:val="00B4157C"/>
    <w:rsid w:val="00B41855"/>
    <w:rsid w:val="00B41E5A"/>
    <w:rsid w:val="00B42087"/>
    <w:rsid w:val="00B420AE"/>
    <w:rsid w:val="00B4234B"/>
    <w:rsid w:val="00B4235B"/>
    <w:rsid w:val="00B4257B"/>
    <w:rsid w:val="00B42618"/>
    <w:rsid w:val="00B4261A"/>
    <w:rsid w:val="00B429A4"/>
    <w:rsid w:val="00B42AD1"/>
    <w:rsid w:val="00B42CDE"/>
    <w:rsid w:val="00B42F53"/>
    <w:rsid w:val="00B42FC1"/>
    <w:rsid w:val="00B4305B"/>
    <w:rsid w:val="00B430C4"/>
    <w:rsid w:val="00B43243"/>
    <w:rsid w:val="00B434A1"/>
    <w:rsid w:val="00B435B8"/>
    <w:rsid w:val="00B4365E"/>
    <w:rsid w:val="00B4381F"/>
    <w:rsid w:val="00B43B68"/>
    <w:rsid w:val="00B4415F"/>
    <w:rsid w:val="00B44352"/>
    <w:rsid w:val="00B446AC"/>
    <w:rsid w:val="00B447ED"/>
    <w:rsid w:val="00B44AE0"/>
    <w:rsid w:val="00B44CFC"/>
    <w:rsid w:val="00B44DD0"/>
    <w:rsid w:val="00B44F0A"/>
    <w:rsid w:val="00B44F47"/>
    <w:rsid w:val="00B44FA9"/>
    <w:rsid w:val="00B45308"/>
    <w:rsid w:val="00B454EE"/>
    <w:rsid w:val="00B45669"/>
    <w:rsid w:val="00B45730"/>
    <w:rsid w:val="00B45791"/>
    <w:rsid w:val="00B45960"/>
    <w:rsid w:val="00B45980"/>
    <w:rsid w:val="00B45C24"/>
    <w:rsid w:val="00B45E6E"/>
    <w:rsid w:val="00B45EA7"/>
    <w:rsid w:val="00B45F29"/>
    <w:rsid w:val="00B4641F"/>
    <w:rsid w:val="00B4658B"/>
    <w:rsid w:val="00B46733"/>
    <w:rsid w:val="00B46AB0"/>
    <w:rsid w:val="00B46AE2"/>
    <w:rsid w:val="00B46BA2"/>
    <w:rsid w:val="00B46BEC"/>
    <w:rsid w:val="00B46BFD"/>
    <w:rsid w:val="00B46D45"/>
    <w:rsid w:val="00B46F96"/>
    <w:rsid w:val="00B46F9E"/>
    <w:rsid w:val="00B47146"/>
    <w:rsid w:val="00B47299"/>
    <w:rsid w:val="00B472AF"/>
    <w:rsid w:val="00B472C1"/>
    <w:rsid w:val="00B47351"/>
    <w:rsid w:val="00B47365"/>
    <w:rsid w:val="00B47407"/>
    <w:rsid w:val="00B4742C"/>
    <w:rsid w:val="00B47479"/>
    <w:rsid w:val="00B476A8"/>
    <w:rsid w:val="00B476E6"/>
    <w:rsid w:val="00B4773A"/>
    <w:rsid w:val="00B47744"/>
    <w:rsid w:val="00B4786C"/>
    <w:rsid w:val="00B478AD"/>
    <w:rsid w:val="00B479CA"/>
    <w:rsid w:val="00B47B40"/>
    <w:rsid w:val="00B47BCA"/>
    <w:rsid w:val="00B47BFC"/>
    <w:rsid w:val="00B47ED4"/>
    <w:rsid w:val="00B50126"/>
    <w:rsid w:val="00B50255"/>
    <w:rsid w:val="00B502C9"/>
    <w:rsid w:val="00B50345"/>
    <w:rsid w:val="00B503C3"/>
    <w:rsid w:val="00B503DF"/>
    <w:rsid w:val="00B50491"/>
    <w:rsid w:val="00B5056C"/>
    <w:rsid w:val="00B5080A"/>
    <w:rsid w:val="00B50BDB"/>
    <w:rsid w:val="00B50C92"/>
    <w:rsid w:val="00B50CC7"/>
    <w:rsid w:val="00B50D63"/>
    <w:rsid w:val="00B50E2F"/>
    <w:rsid w:val="00B51124"/>
    <w:rsid w:val="00B512DE"/>
    <w:rsid w:val="00B51519"/>
    <w:rsid w:val="00B51657"/>
    <w:rsid w:val="00B51A34"/>
    <w:rsid w:val="00B51AE9"/>
    <w:rsid w:val="00B51D93"/>
    <w:rsid w:val="00B51DEA"/>
    <w:rsid w:val="00B51E6C"/>
    <w:rsid w:val="00B51FF3"/>
    <w:rsid w:val="00B520E8"/>
    <w:rsid w:val="00B52141"/>
    <w:rsid w:val="00B52155"/>
    <w:rsid w:val="00B5235D"/>
    <w:rsid w:val="00B523AD"/>
    <w:rsid w:val="00B523FD"/>
    <w:rsid w:val="00B52486"/>
    <w:rsid w:val="00B5265D"/>
    <w:rsid w:val="00B526BF"/>
    <w:rsid w:val="00B526C3"/>
    <w:rsid w:val="00B526CE"/>
    <w:rsid w:val="00B52708"/>
    <w:rsid w:val="00B527A4"/>
    <w:rsid w:val="00B52A1D"/>
    <w:rsid w:val="00B52A8B"/>
    <w:rsid w:val="00B52A9F"/>
    <w:rsid w:val="00B52ACF"/>
    <w:rsid w:val="00B52E7D"/>
    <w:rsid w:val="00B52E93"/>
    <w:rsid w:val="00B52EE8"/>
    <w:rsid w:val="00B52F4F"/>
    <w:rsid w:val="00B5308B"/>
    <w:rsid w:val="00B53336"/>
    <w:rsid w:val="00B53466"/>
    <w:rsid w:val="00B53493"/>
    <w:rsid w:val="00B53563"/>
    <w:rsid w:val="00B5368F"/>
    <w:rsid w:val="00B53892"/>
    <w:rsid w:val="00B53922"/>
    <w:rsid w:val="00B53B66"/>
    <w:rsid w:val="00B53CD7"/>
    <w:rsid w:val="00B53D70"/>
    <w:rsid w:val="00B53EAA"/>
    <w:rsid w:val="00B53F28"/>
    <w:rsid w:val="00B53FF9"/>
    <w:rsid w:val="00B54061"/>
    <w:rsid w:val="00B5412C"/>
    <w:rsid w:val="00B544E1"/>
    <w:rsid w:val="00B5460C"/>
    <w:rsid w:val="00B5484F"/>
    <w:rsid w:val="00B54A90"/>
    <w:rsid w:val="00B54A9A"/>
    <w:rsid w:val="00B54B1C"/>
    <w:rsid w:val="00B54B87"/>
    <w:rsid w:val="00B54B8D"/>
    <w:rsid w:val="00B5517E"/>
    <w:rsid w:val="00B5517F"/>
    <w:rsid w:val="00B552A6"/>
    <w:rsid w:val="00B5558E"/>
    <w:rsid w:val="00B555C2"/>
    <w:rsid w:val="00B555ED"/>
    <w:rsid w:val="00B55699"/>
    <w:rsid w:val="00B558EF"/>
    <w:rsid w:val="00B559D8"/>
    <w:rsid w:val="00B55E53"/>
    <w:rsid w:val="00B55F43"/>
    <w:rsid w:val="00B55F4B"/>
    <w:rsid w:val="00B56175"/>
    <w:rsid w:val="00B5619A"/>
    <w:rsid w:val="00B56264"/>
    <w:rsid w:val="00B562AF"/>
    <w:rsid w:val="00B56399"/>
    <w:rsid w:val="00B563A1"/>
    <w:rsid w:val="00B566ED"/>
    <w:rsid w:val="00B568D5"/>
    <w:rsid w:val="00B56A10"/>
    <w:rsid w:val="00B56A68"/>
    <w:rsid w:val="00B56B5E"/>
    <w:rsid w:val="00B56B7E"/>
    <w:rsid w:val="00B56C49"/>
    <w:rsid w:val="00B56D44"/>
    <w:rsid w:val="00B56E84"/>
    <w:rsid w:val="00B56ECD"/>
    <w:rsid w:val="00B56F46"/>
    <w:rsid w:val="00B56FBE"/>
    <w:rsid w:val="00B570F7"/>
    <w:rsid w:val="00B5712D"/>
    <w:rsid w:val="00B57164"/>
    <w:rsid w:val="00B5724E"/>
    <w:rsid w:val="00B572CC"/>
    <w:rsid w:val="00B5739C"/>
    <w:rsid w:val="00B57463"/>
    <w:rsid w:val="00B574AE"/>
    <w:rsid w:val="00B575FE"/>
    <w:rsid w:val="00B577F9"/>
    <w:rsid w:val="00B5791E"/>
    <w:rsid w:val="00B57922"/>
    <w:rsid w:val="00B57A96"/>
    <w:rsid w:val="00B57B28"/>
    <w:rsid w:val="00B57B97"/>
    <w:rsid w:val="00B57C7E"/>
    <w:rsid w:val="00B57C8B"/>
    <w:rsid w:val="00B57E5B"/>
    <w:rsid w:val="00B604D6"/>
    <w:rsid w:val="00B605AB"/>
    <w:rsid w:val="00B60AF6"/>
    <w:rsid w:val="00B60CF7"/>
    <w:rsid w:val="00B60FE3"/>
    <w:rsid w:val="00B61072"/>
    <w:rsid w:val="00B611AB"/>
    <w:rsid w:val="00B61487"/>
    <w:rsid w:val="00B614CC"/>
    <w:rsid w:val="00B6157B"/>
    <w:rsid w:val="00B615FA"/>
    <w:rsid w:val="00B6176E"/>
    <w:rsid w:val="00B617A0"/>
    <w:rsid w:val="00B61A1F"/>
    <w:rsid w:val="00B61ABA"/>
    <w:rsid w:val="00B61AF3"/>
    <w:rsid w:val="00B61B45"/>
    <w:rsid w:val="00B61DB2"/>
    <w:rsid w:val="00B61F4A"/>
    <w:rsid w:val="00B61F98"/>
    <w:rsid w:val="00B62128"/>
    <w:rsid w:val="00B6219F"/>
    <w:rsid w:val="00B621C2"/>
    <w:rsid w:val="00B621DF"/>
    <w:rsid w:val="00B62211"/>
    <w:rsid w:val="00B62369"/>
    <w:rsid w:val="00B625A4"/>
    <w:rsid w:val="00B625AA"/>
    <w:rsid w:val="00B62655"/>
    <w:rsid w:val="00B62A4A"/>
    <w:rsid w:val="00B62B51"/>
    <w:rsid w:val="00B62BA5"/>
    <w:rsid w:val="00B62BFA"/>
    <w:rsid w:val="00B62E15"/>
    <w:rsid w:val="00B62E3D"/>
    <w:rsid w:val="00B62E6F"/>
    <w:rsid w:val="00B62E9E"/>
    <w:rsid w:val="00B62F9E"/>
    <w:rsid w:val="00B63153"/>
    <w:rsid w:val="00B631AB"/>
    <w:rsid w:val="00B63477"/>
    <w:rsid w:val="00B63500"/>
    <w:rsid w:val="00B6350D"/>
    <w:rsid w:val="00B63547"/>
    <w:rsid w:val="00B63644"/>
    <w:rsid w:val="00B637E2"/>
    <w:rsid w:val="00B637FF"/>
    <w:rsid w:val="00B638D2"/>
    <w:rsid w:val="00B639F8"/>
    <w:rsid w:val="00B63D3A"/>
    <w:rsid w:val="00B63D90"/>
    <w:rsid w:val="00B63E22"/>
    <w:rsid w:val="00B63E23"/>
    <w:rsid w:val="00B63E87"/>
    <w:rsid w:val="00B63FD2"/>
    <w:rsid w:val="00B6418B"/>
    <w:rsid w:val="00B644CF"/>
    <w:rsid w:val="00B645CD"/>
    <w:rsid w:val="00B646C9"/>
    <w:rsid w:val="00B64764"/>
    <w:rsid w:val="00B648C8"/>
    <w:rsid w:val="00B649C8"/>
    <w:rsid w:val="00B64AB1"/>
    <w:rsid w:val="00B64BC6"/>
    <w:rsid w:val="00B64C24"/>
    <w:rsid w:val="00B64E0D"/>
    <w:rsid w:val="00B64E12"/>
    <w:rsid w:val="00B64F42"/>
    <w:rsid w:val="00B650AD"/>
    <w:rsid w:val="00B650C0"/>
    <w:rsid w:val="00B65240"/>
    <w:rsid w:val="00B653EE"/>
    <w:rsid w:val="00B65471"/>
    <w:rsid w:val="00B6548D"/>
    <w:rsid w:val="00B654DD"/>
    <w:rsid w:val="00B65507"/>
    <w:rsid w:val="00B6556D"/>
    <w:rsid w:val="00B65637"/>
    <w:rsid w:val="00B6574F"/>
    <w:rsid w:val="00B6575E"/>
    <w:rsid w:val="00B65876"/>
    <w:rsid w:val="00B658BB"/>
    <w:rsid w:val="00B6590B"/>
    <w:rsid w:val="00B6595F"/>
    <w:rsid w:val="00B65985"/>
    <w:rsid w:val="00B659F5"/>
    <w:rsid w:val="00B65AF0"/>
    <w:rsid w:val="00B65D2E"/>
    <w:rsid w:val="00B65E25"/>
    <w:rsid w:val="00B65F6D"/>
    <w:rsid w:val="00B65F6F"/>
    <w:rsid w:val="00B65FA2"/>
    <w:rsid w:val="00B66151"/>
    <w:rsid w:val="00B66330"/>
    <w:rsid w:val="00B663CA"/>
    <w:rsid w:val="00B664F4"/>
    <w:rsid w:val="00B667B3"/>
    <w:rsid w:val="00B66850"/>
    <w:rsid w:val="00B66956"/>
    <w:rsid w:val="00B66A50"/>
    <w:rsid w:val="00B66B2E"/>
    <w:rsid w:val="00B66BBB"/>
    <w:rsid w:val="00B66EBD"/>
    <w:rsid w:val="00B66EEB"/>
    <w:rsid w:val="00B66F9B"/>
    <w:rsid w:val="00B6716C"/>
    <w:rsid w:val="00B671DA"/>
    <w:rsid w:val="00B672E2"/>
    <w:rsid w:val="00B67317"/>
    <w:rsid w:val="00B673B4"/>
    <w:rsid w:val="00B675C9"/>
    <w:rsid w:val="00B67618"/>
    <w:rsid w:val="00B678E4"/>
    <w:rsid w:val="00B67C78"/>
    <w:rsid w:val="00B67D71"/>
    <w:rsid w:val="00B67D8F"/>
    <w:rsid w:val="00B67E4A"/>
    <w:rsid w:val="00B67EEB"/>
    <w:rsid w:val="00B700ED"/>
    <w:rsid w:val="00B7022E"/>
    <w:rsid w:val="00B702F1"/>
    <w:rsid w:val="00B70362"/>
    <w:rsid w:val="00B70372"/>
    <w:rsid w:val="00B703DB"/>
    <w:rsid w:val="00B70498"/>
    <w:rsid w:val="00B707A7"/>
    <w:rsid w:val="00B7086A"/>
    <w:rsid w:val="00B70D6B"/>
    <w:rsid w:val="00B70E71"/>
    <w:rsid w:val="00B70E78"/>
    <w:rsid w:val="00B70EF6"/>
    <w:rsid w:val="00B71293"/>
    <w:rsid w:val="00B712FA"/>
    <w:rsid w:val="00B71B0D"/>
    <w:rsid w:val="00B71B9B"/>
    <w:rsid w:val="00B71BB6"/>
    <w:rsid w:val="00B71D41"/>
    <w:rsid w:val="00B71E31"/>
    <w:rsid w:val="00B71E75"/>
    <w:rsid w:val="00B7211D"/>
    <w:rsid w:val="00B724E1"/>
    <w:rsid w:val="00B72702"/>
    <w:rsid w:val="00B72878"/>
    <w:rsid w:val="00B7294E"/>
    <w:rsid w:val="00B72B83"/>
    <w:rsid w:val="00B72CAB"/>
    <w:rsid w:val="00B72CD7"/>
    <w:rsid w:val="00B72CDB"/>
    <w:rsid w:val="00B72F40"/>
    <w:rsid w:val="00B731D8"/>
    <w:rsid w:val="00B731E9"/>
    <w:rsid w:val="00B73327"/>
    <w:rsid w:val="00B733D0"/>
    <w:rsid w:val="00B738DB"/>
    <w:rsid w:val="00B739F4"/>
    <w:rsid w:val="00B73BDB"/>
    <w:rsid w:val="00B73EF5"/>
    <w:rsid w:val="00B7407C"/>
    <w:rsid w:val="00B740E2"/>
    <w:rsid w:val="00B74153"/>
    <w:rsid w:val="00B741BF"/>
    <w:rsid w:val="00B74276"/>
    <w:rsid w:val="00B7439A"/>
    <w:rsid w:val="00B745CC"/>
    <w:rsid w:val="00B746C0"/>
    <w:rsid w:val="00B74983"/>
    <w:rsid w:val="00B74B6B"/>
    <w:rsid w:val="00B74DD5"/>
    <w:rsid w:val="00B75112"/>
    <w:rsid w:val="00B7514A"/>
    <w:rsid w:val="00B751D0"/>
    <w:rsid w:val="00B75282"/>
    <w:rsid w:val="00B752FB"/>
    <w:rsid w:val="00B75561"/>
    <w:rsid w:val="00B755FE"/>
    <w:rsid w:val="00B75646"/>
    <w:rsid w:val="00B7570F"/>
    <w:rsid w:val="00B757B9"/>
    <w:rsid w:val="00B75D69"/>
    <w:rsid w:val="00B75F04"/>
    <w:rsid w:val="00B760EE"/>
    <w:rsid w:val="00B76141"/>
    <w:rsid w:val="00B76145"/>
    <w:rsid w:val="00B76146"/>
    <w:rsid w:val="00B761D3"/>
    <w:rsid w:val="00B761EE"/>
    <w:rsid w:val="00B7629A"/>
    <w:rsid w:val="00B762FD"/>
    <w:rsid w:val="00B765BE"/>
    <w:rsid w:val="00B7665E"/>
    <w:rsid w:val="00B7668E"/>
    <w:rsid w:val="00B766C7"/>
    <w:rsid w:val="00B766D7"/>
    <w:rsid w:val="00B767A8"/>
    <w:rsid w:val="00B767E1"/>
    <w:rsid w:val="00B76840"/>
    <w:rsid w:val="00B76AD9"/>
    <w:rsid w:val="00B76B5D"/>
    <w:rsid w:val="00B76CCA"/>
    <w:rsid w:val="00B76CDA"/>
    <w:rsid w:val="00B76D43"/>
    <w:rsid w:val="00B76E2B"/>
    <w:rsid w:val="00B770E9"/>
    <w:rsid w:val="00B77218"/>
    <w:rsid w:val="00B772BA"/>
    <w:rsid w:val="00B7732D"/>
    <w:rsid w:val="00B77394"/>
    <w:rsid w:val="00B7755B"/>
    <w:rsid w:val="00B7758F"/>
    <w:rsid w:val="00B775F5"/>
    <w:rsid w:val="00B77806"/>
    <w:rsid w:val="00B77A5D"/>
    <w:rsid w:val="00B77AE7"/>
    <w:rsid w:val="00B77D64"/>
    <w:rsid w:val="00B77EBA"/>
    <w:rsid w:val="00B80088"/>
    <w:rsid w:val="00B80190"/>
    <w:rsid w:val="00B80312"/>
    <w:rsid w:val="00B8041D"/>
    <w:rsid w:val="00B804A8"/>
    <w:rsid w:val="00B804E9"/>
    <w:rsid w:val="00B80C22"/>
    <w:rsid w:val="00B80DE6"/>
    <w:rsid w:val="00B80E3A"/>
    <w:rsid w:val="00B80E41"/>
    <w:rsid w:val="00B80FB1"/>
    <w:rsid w:val="00B812DB"/>
    <w:rsid w:val="00B813E3"/>
    <w:rsid w:val="00B81408"/>
    <w:rsid w:val="00B81472"/>
    <w:rsid w:val="00B817C5"/>
    <w:rsid w:val="00B8186E"/>
    <w:rsid w:val="00B8196B"/>
    <w:rsid w:val="00B8198D"/>
    <w:rsid w:val="00B81ADA"/>
    <w:rsid w:val="00B81D34"/>
    <w:rsid w:val="00B820E0"/>
    <w:rsid w:val="00B8214E"/>
    <w:rsid w:val="00B823F9"/>
    <w:rsid w:val="00B82654"/>
    <w:rsid w:val="00B82701"/>
    <w:rsid w:val="00B828CD"/>
    <w:rsid w:val="00B82918"/>
    <w:rsid w:val="00B82922"/>
    <w:rsid w:val="00B8296D"/>
    <w:rsid w:val="00B82AB5"/>
    <w:rsid w:val="00B82B0B"/>
    <w:rsid w:val="00B82B1C"/>
    <w:rsid w:val="00B82B21"/>
    <w:rsid w:val="00B82E2B"/>
    <w:rsid w:val="00B82E58"/>
    <w:rsid w:val="00B830B5"/>
    <w:rsid w:val="00B830CA"/>
    <w:rsid w:val="00B83227"/>
    <w:rsid w:val="00B83238"/>
    <w:rsid w:val="00B832F3"/>
    <w:rsid w:val="00B835E8"/>
    <w:rsid w:val="00B8364F"/>
    <w:rsid w:val="00B83679"/>
    <w:rsid w:val="00B83711"/>
    <w:rsid w:val="00B838FE"/>
    <w:rsid w:val="00B83A50"/>
    <w:rsid w:val="00B83B41"/>
    <w:rsid w:val="00B83BE6"/>
    <w:rsid w:val="00B83CFA"/>
    <w:rsid w:val="00B83D2C"/>
    <w:rsid w:val="00B8443B"/>
    <w:rsid w:val="00B8474F"/>
    <w:rsid w:val="00B84832"/>
    <w:rsid w:val="00B849CE"/>
    <w:rsid w:val="00B84BE1"/>
    <w:rsid w:val="00B84F32"/>
    <w:rsid w:val="00B85091"/>
    <w:rsid w:val="00B85232"/>
    <w:rsid w:val="00B853CC"/>
    <w:rsid w:val="00B853E0"/>
    <w:rsid w:val="00B85424"/>
    <w:rsid w:val="00B854C8"/>
    <w:rsid w:val="00B854CC"/>
    <w:rsid w:val="00B85654"/>
    <w:rsid w:val="00B85C50"/>
    <w:rsid w:val="00B8613F"/>
    <w:rsid w:val="00B8614B"/>
    <w:rsid w:val="00B86163"/>
    <w:rsid w:val="00B861AD"/>
    <w:rsid w:val="00B862B5"/>
    <w:rsid w:val="00B864D4"/>
    <w:rsid w:val="00B86523"/>
    <w:rsid w:val="00B866F1"/>
    <w:rsid w:val="00B867DE"/>
    <w:rsid w:val="00B86957"/>
    <w:rsid w:val="00B86B4D"/>
    <w:rsid w:val="00B86CA6"/>
    <w:rsid w:val="00B870B8"/>
    <w:rsid w:val="00B8717A"/>
    <w:rsid w:val="00B871D8"/>
    <w:rsid w:val="00B8725E"/>
    <w:rsid w:val="00B873A6"/>
    <w:rsid w:val="00B8758A"/>
    <w:rsid w:val="00B8759D"/>
    <w:rsid w:val="00B87628"/>
    <w:rsid w:val="00B87718"/>
    <w:rsid w:val="00B87965"/>
    <w:rsid w:val="00B87990"/>
    <w:rsid w:val="00B879AB"/>
    <w:rsid w:val="00B87A10"/>
    <w:rsid w:val="00B87ADA"/>
    <w:rsid w:val="00B87B98"/>
    <w:rsid w:val="00B87F4F"/>
    <w:rsid w:val="00B900C5"/>
    <w:rsid w:val="00B9027B"/>
    <w:rsid w:val="00B904DB"/>
    <w:rsid w:val="00B90535"/>
    <w:rsid w:val="00B90578"/>
    <w:rsid w:val="00B905BD"/>
    <w:rsid w:val="00B90A43"/>
    <w:rsid w:val="00B90B70"/>
    <w:rsid w:val="00B90BB9"/>
    <w:rsid w:val="00B90C3D"/>
    <w:rsid w:val="00B90F8D"/>
    <w:rsid w:val="00B90FB9"/>
    <w:rsid w:val="00B91033"/>
    <w:rsid w:val="00B91254"/>
    <w:rsid w:val="00B91328"/>
    <w:rsid w:val="00B9133A"/>
    <w:rsid w:val="00B91362"/>
    <w:rsid w:val="00B914E8"/>
    <w:rsid w:val="00B914F5"/>
    <w:rsid w:val="00B9161F"/>
    <w:rsid w:val="00B91817"/>
    <w:rsid w:val="00B91AA9"/>
    <w:rsid w:val="00B91B6A"/>
    <w:rsid w:val="00B91DAB"/>
    <w:rsid w:val="00B92544"/>
    <w:rsid w:val="00B9263F"/>
    <w:rsid w:val="00B92692"/>
    <w:rsid w:val="00B92756"/>
    <w:rsid w:val="00B9293B"/>
    <w:rsid w:val="00B92952"/>
    <w:rsid w:val="00B92C52"/>
    <w:rsid w:val="00B92CCE"/>
    <w:rsid w:val="00B92DFE"/>
    <w:rsid w:val="00B92E0B"/>
    <w:rsid w:val="00B92EC5"/>
    <w:rsid w:val="00B92EEA"/>
    <w:rsid w:val="00B92F48"/>
    <w:rsid w:val="00B92F64"/>
    <w:rsid w:val="00B9304D"/>
    <w:rsid w:val="00B9314C"/>
    <w:rsid w:val="00B9337E"/>
    <w:rsid w:val="00B93450"/>
    <w:rsid w:val="00B9358A"/>
    <w:rsid w:val="00B9359E"/>
    <w:rsid w:val="00B93747"/>
    <w:rsid w:val="00B93856"/>
    <w:rsid w:val="00B93C63"/>
    <w:rsid w:val="00B93C80"/>
    <w:rsid w:val="00B93CF3"/>
    <w:rsid w:val="00B93E69"/>
    <w:rsid w:val="00B940C5"/>
    <w:rsid w:val="00B9419A"/>
    <w:rsid w:val="00B94294"/>
    <w:rsid w:val="00B942CC"/>
    <w:rsid w:val="00B945BB"/>
    <w:rsid w:val="00B9462B"/>
    <w:rsid w:val="00B94636"/>
    <w:rsid w:val="00B9465A"/>
    <w:rsid w:val="00B94790"/>
    <w:rsid w:val="00B94826"/>
    <w:rsid w:val="00B948CC"/>
    <w:rsid w:val="00B94B15"/>
    <w:rsid w:val="00B94CEB"/>
    <w:rsid w:val="00B94D23"/>
    <w:rsid w:val="00B94ED4"/>
    <w:rsid w:val="00B94FE0"/>
    <w:rsid w:val="00B950A9"/>
    <w:rsid w:val="00B95328"/>
    <w:rsid w:val="00B95338"/>
    <w:rsid w:val="00B95600"/>
    <w:rsid w:val="00B95684"/>
    <w:rsid w:val="00B95695"/>
    <w:rsid w:val="00B959A7"/>
    <w:rsid w:val="00B95F50"/>
    <w:rsid w:val="00B963CF"/>
    <w:rsid w:val="00B963DF"/>
    <w:rsid w:val="00B9662A"/>
    <w:rsid w:val="00B96752"/>
    <w:rsid w:val="00B96874"/>
    <w:rsid w:val="00B96983"/>
    <w:rsid w:val="00B96C3F"/>
    <w:rsid w:val="00B96DD5"/>
    <w:rsid w:val="00B96F14"/>
    <w:rsid w:val="00B96F84"/>
    <w:rsid w:val="00B96F93"/>
    <w:rsid w:val="00B9730E"/>
    <w:rsid w:val="00B97438"/>
    <w:rsid w:val="00B97501"/>
    <w:rsid w:val="00B97596"/>
    <w:rsid w:val="00B9760B"/>
    <w:rsid w:val="00B97792"/>
    <w:rsid w:val="00B97833"/>
    <w:rsid w:val="00B97850"/>
    <w:rsid w:val="00B97B06"/>
    <w:rsid w:val="00B97C42"/>
    <w:rsid w:val="00B97E03"/>
    <w:rsid w:val="00B97E10"/>
    <w:rsid w:val="00B97F28"/>
    <w:rsid w:val="00BA008C"/>
    <w:rsid w:val="00BA019C"/>
    <w:rsid w:val="00BA01AF"/>
    <w:rsid w:val="00BA028A"/>
    <w:rsid w:val="00BA0331"/>
    <w:rsid w:val="00BA04B6"/>
    <w:rsid w:val="00BA0651"/>
    <w:rsid w:val="00BA06E6"/>
    <w:rsid w:val="00BA094A"/>
    <w:rsid w:val="00BA0B7C"/>
    <w:rsid w:val="00BA0C6C"/>
    <w:rsid w:val="00BA0D64"/>
    <w:rsid w:val="00BA0D66"/>
    <w:rsid w:val="00BA0EC1"/>
    <w:rsid w:val="00BA12DA"/>
    <w:rsid w:val="00BA1608"/>
    <w:rsid w:val="00BA1674"/>
    <w:rsid w:val="00BA16D6"/>
    <w:rsid w:val="00BA173B"/>
    <w:rsid w:val="00BA190B"/>
    <w:rsid w:val="00BA1A07"/>
    <w:rsid w:val="00BA1BD4"/>
    <w:rsid w:val="00BA1CA4"/>
    <w:rsid w:val="00BA1DCB"/>
    <w:rsid w:val="00BA211E"/>
    <w:rsid w:val="00BA233C"/>
    <w:rsid w:val="00BA23C3"/>
    <w:rsid w:val="00BA249A"/>
    <w:rsid w:val="00BA24FC"/>
    <w:rsid w:val="00BA2523"/>
    <w:rsid w:val="00BA26FB"/>
    <w:rsid w:val="00BA2818"/>
    <w:rsid w:val="00BA28D8"/>
    <w:rsid w:val="00BA2916"/>
    <w:rsid w:val="00BA2917"/>
    <w:rsid w:val="00BA2BF1"/>
    <w:rsid w:val="00BA2C31"/>
    <w:rsid w:val="00BA2DA5"/>
    <w:rsid w:val="00BA2E14"/>
    <w:rsid w:val="00BA2F44"/>
    <w:rsid w:val="00BA3323"/>
    <w:rsid w:val="00BA3840"/>
    <w:rsid w:val="00BA39B8"/>
    <w:rsid w:val="00BA3AD5"/>
    <w:rsid w:val="00BA3B04"/>
    <w:rsid w:val="00BA3B06"/>
    <w:rsid w:val="00BA3BDA"/>
    <w:rsid w:val="00BA3CD2"/>
    <w:rsid w:val="00BA45EF"/>
    <w:rsid w:val="00BA4621"/>
    <w:rsid w:val="00BA466E"/>
    <w:rsid w:val="00BA4680"/>
    <w:rsid w:val="00BA4847"/>
    <w:rsid w:val="00BA4999"/>
    <w:rsid w:val="00BA4CDF"/>
    <w:rsid w:val="00BA4D54"/>
    <w:rsid w:val="00BA4E07"/>
    <w:rsid w:val="00BA4F66"/>
    <w:rsid w:val="00BA4FEA"/>
    <w:rsid w:val="00BA5097"/>
    <w:rsid w:val="00BA5161"/>
    <w:rsid w:val="00BA51F0"/>
    <w:rsid w:val="00BA5233"/>
    <w:rsid w:val="00BA523B"/>
    <w:rsid w:val="00BA5437"/>
    <w:rsid w:val="00BA56DB"/>
    <w:rsid w:val="00BA56DF"/>
    <w:rsid w:val="00BA57F5"/>
    <w:rsid w:val="00BA5862"/>
    <w:rsid w:val="00BA58DF"/>
    <w:rsid w:val="00BA58E7"/>
    <w:rsid w:val="00BA5903"/>
    <w:rsid w:val="00BA59E7"/>
    <w:rsid w:val="00BA5DA3"/>
    <w:rsid w:val="00BA5EB2"/>
    <w:rsid w:val="00BA5F0E"/>
    <w:rsid w:val="00BA6169"/>
    <w:rsid w:val="00BA6186"/>
    <w:rsid w:val="00BA628F"/>
    <w:rsid w:val="00BA63CD"/>
    <w:rsid w:val="00BA6491"/>
    <w:rsid w:val="00BA66C2"/>
    <w:rsid w:val="00BA67C2"/>
    <w:rsid w:val="00BA687E"/>
    <w:rsid w:val="00BA68A9"/>
    <w:rsid w:val="00BA6B0D"/>
    <w:rsid w:val="00BA6F02"/>
    <w:rsid w:val="00BA6F41"/>
    <w:rsid w:val="00BA7100"/>
    <w:rsid w:val="00BA71AA"/>
    <w:rsid w:val="00BA7222"/>
    <w:rsid w:val="00BA737C"/>
    <w:rsid w:val="00BA75CF"/>
    <w:rsid w:val="00BA7743"/>
    <w:rsid w:val="00BA786E"/>
    <w:rsid w:val="00BA78C2"/>
    <w:rsid w:val="00BA79AE"/>
    <w:rsid w:val="00BA79CC"/>
    <w:rsid w:val="00BA7AA5"/>
    <w:rsid w:val="00BA7C36"/>
    <w:rsid w:val="00BA7CDA"/>
    <w:rsid w:val="00BA7D43"/>
    <w:rsid w:val="00BA7F23"/>
    <w:rsid w:val="00BA7FA5"/>
    <w:rsid w:val="00BA7FFE"/>
    <w:rsid w:val="00BB0027"/>
    <w:rsid w:val="00BB0086"/>
    <w:rsid w:val="00BB031D"/>
    <w:rsid w:val="00BB0490"/>
    <w:rsid w:val="00BB0655"/>
    <w:rsid w:val="00BB0B13"/>
    <w:rsid w:val="00BB0B15"/>
    <w:rsid w:val="00BB0C74"/>
    <w:rsid w:val="00BB0EE2"/>
    <w:rsid w:val="00BB1008"/>
    <w:rsid w:val="00BB1050"/>
    <w:rsid w:val="00BB1219"/>
    <w:rsid w:val="00BB1229"/>
    <w:rsid w:val="00BB1310"/>
    <w:rsid w:val="00BB1385"/>
    <w:rsid w:val="00BB1406"/>
    <w:rsid w:val="00BB141B"/>
    <w:rsid w:val="00BB1563"/>
    <w:rsid w:val="00BB1644"/>
    <w:rsid w:val="00BB1704"/>
    <w:rsid w:val="00BB1A1E"/>
    <w:rsid w:val="00BB1B3E"/>
    <w:rsid w:val="00BB1B79"/>
    <w:rsid w:val="00BB1DE3"/>
    <w:rsid w:val="00BB200F"/>
    <w:rsid w:val="00BB2147"/>
    <w:rsid w:val="00BB23FD"/>
    <w:rsid w:val="00BB25FE"/>
    <w:rsid w:val="00BB267B"/>
    <w:rsid w:val="00BB26C0"/>
    <w:rsid w:val="00BB2786"/>
    <w:rsid w:val="00BB27C9"/>
    <w:rsid w:val="00BB287C"/>
    <w:rsid w:val="00BB2908"/>
    <w:rsid w:val="00BB29B9"/>
    <w:rsid w:val="00BB2B8A"/>
    <w:rsid w:val="00BB2C52"/>
    <w:rsid w:val="00BB2D5E"/>
    <w:rsid w:val="00BB2DC8"/>
    <w:rsid w:val="00BB2E56"/>
    <w:rsid w:val="00BB31AE"/>
    <w:rsid w:val="00BB3370"/>
    <w:rsid w:val="00BB37F6"/>
    <w:rsid w:val="00BB3975"/>
    <w:rsid w:val="00BB39F7"/>
    <w:rsid w:val="00BB3A47"/>
    <w:rsid w:val="00BB3A71"/>
    <w:rsid w:val="00BB3AB0"/>
    <w:rsid w:val="00BB3B4F"/>
    <w:rsid w:val="00BB3C20"/>
    <w:rsid w:val="00BB3CE3"/>
    <w:rsid w:val="00BB3D18"/>
    <w:rsid w:val="00BB4112"/>
    <w:rsid w:val="00BB4162"/>
    <w:rsid w:val="00BB4721"/>
    <w:rsid w:val="00BB47C5"/>
    <w:rsid w:val="00BB484F"/>
    <w:rsid w:val="00BB4883"/>
    <w:rsid w:val="00BB4A8D"/>
    <w:rsid w:val="00BB4C0A"/>
    <w:rsid w:val="00BB4E16"/>
    <w:rsid w:val="00BB4E41"/>
    <w:rsid w:val="00BB4F1E"/>
    <w:rsid w:val="00BB5018"/>
    <w:rsid w:val="00BB503B"/>
    <w:rsid w:val="00BB5215"/>
    <w:rsid w:val="00BB522C"/>
    <w:rsid w:val="00BB5510"/>
    <w:rsid w:val="00BB55B1"/>
    <w:rsid w:val="00BB5746"/>
    <w:rsid w:val="00BB5895"/>
    <w:rsid w:val="00BB59A0"/>
    <w:rsid w:val="00BB59F7"/>
    <w:rsid w:val="00BB5A5F"/>
    <w:rsid w:val="00BB5C4E"/>
    <w:rsid w:val="00BB5FFD"/>
    <w:rsid w:val="00BB6030"/>
    <w:rsid w:val="00BB60DC"/>
    <w:rsid w:val="00BB62E2"/>
    <w:rsid w:val="00BB64EC"/>
    <w:rsid w:val="00BB67E4"/>
    <w:rsid w:val="00BB69B7"/>
    <w:rsid w:val="00BB6BC4"/>
    <w:rsid w:val="00BB6BFD"/>
    <w:rsid w:val="00BB6C6E"/>
    <w:rsid w:val="00BB6FC4"/>
    <w:rsid w:val="00BB72B3"/>
    <w:rsid w:val="00BB73B6"/>
    <w:rsid w:val="00BB74AE"/>
    <w:rsid w:val="00BB762C"/>
    <w:rsid w:val="00BB768F"/>
    <w:rsid w:val="00BB7885"/>
    <w:rsid w:val="00BB78D6"/>
    <w:rsid w:val="00BB791A"/>
    <w:rsid w:val="00BB7A49"/>
    <w:rsid w:val="00BB7CC6"/>
    <w:rsid w:val="00BB7CC7"/>
    <w:rsid w:val="00BC006F"/>
    <w:rsid w:val="00BC0091"/>
    <w:rsid w:val="00BC0161"/>
    <w:rsid w:val="00BC0563"/>
    <w:rsid w:val="00BC0597"/>
    <w:rsid w:val="00BC05C5"/>
    <w:rsid w:val="00BC0685"/>
    <w:rsid w:val="00BC0755"/>
    <w:rsid w:val="00BC08B7"/>
    <w:rsid w:val="00BC0A74"/>
    <w:rsid w:val="00BC0C23"/>
    <w:rsid w:val="00BC0CF4"/>
    <w:rsid w:val="00BC12FF"/>
    <w:rsid w:val="00BC13B2"/>
    <w:rsid w:val="00BC1466"/>
    <w:rsid w:val="00BC1630"/>
    <w:rsid w:val="00BC1737"/>
    <w:rsid w:val="00BC19D9"/>
    <w:rsid w:val="00BC1BAF"/>
    <w:rsid w:val="00BC1D60"/>
    <w:rsid w:val="00BC1DDB"/>
    <w:rsid w:val="00BC1E1F"/>
    <w:rsid w:val="00BC1E20"/>
    <w:rsid w:val="00BC1E79"/>
    <w:rsid w:val="00BC2118"/>
    <w:rsid w:val="00BC213F"/>
    <w:rsid w:val="00BC221B"/>
    <w:rsid w:val="00BC2368"/>
    <w:rsid w:val="00BC24FF"/>
    <w:rsid w:val="00BC2593"/>
    <w:rsid w:val="00BC2598"/>
    <w:rsid w:val="00BC29FC"/>
    <w:rsid w:val="00BC2CF8"/>
    <w:rsid w:val="00BC2D4F"/>
    <w:rsid w:val="00BC300E"/>
    <w:rsid w:val="00BC3124"/>
    <w:rsid w:val="00BC313C"/>
    <w:rsid w:val="00BC328E"/>
    <w:rsid w:val="00BC380F"/>
    <w:rsid w:val="00BC3906"/>
    <w:rsid w:val="00BC39AD"/>
    <w:rsid w:val="00BC3B31"/>
    <w:rsid w:val="00BC3E20"/>
    <w:rsid w:val="00BC4039"/>
    <w:rsid w:val="00BC4174"/>
    <w:rsid w:val="00BC44EF"/>
    <w:rsid w:val="00BC4552"/>
    <w:rsid w:val="00BC48CF"/>
    <w:rsid w:val="00BC48DC"/>
    <w:rsid w:val="00BC4C7B"/>
    <w:rsid w:val="00BC4DA6"/>
    <w:rsid w:val="00BC4FA2"/>
    <w:rsid w:val="00BC5112"/>
    <w:rsid w:val="00BC513D"/>
    <w:rsid w:val="00BC52B2"/>
    <w:rsid w:val="00BC54E8"/>
    <w:rsid w:val="00BC559A"/>
    <w:rsid w:val="00BC5754"/>
    <w:rsid w:val="00BC577C"/>
    <w:rsid w:val="00BC57C4"/>
    <w:rsid w:val="00BC57C6"/>
    <w:rsid w:val="00BC59BE"/>
    <w:rsid w:val="00BC5BD4"/>
    <w:rsid w:val="00BC5C2F"/>
    <w:rsid w:val="00BC5C4C"/>
    <w:rsid w:val="00BC5D0F"/>
    <w:rsid w:val="00BC5DCB"/>
    <w:rsid w:val="00BC5E1F"/>
    <w:rsid w:val="00BC5ECB"/>
    <w:rsid w:val="00BC5ED3"/>
    <w:rsid w:val="00BC5F02"/>
    <w:rsid w:val="00BC6289"/>
    <w:rsid w:val="00BC6394"/>
    <w:rsid w:val="00BC652C"/>
    <w:rsid w:val="00BC685E"/>
    <w:rsid w:val="00BC6919"/>
    <w:rsid w:val="00BC6A6D"/>
    <w:rsid w:val="00BC6B1A"/>
    <w:rsid w:val="00BC6CFC"/>
    <w:rsid w:val="00BC6ECC"/>
    <w:rsid w:val="00BC709D"/>
    <w:rsid w:val="00BC745B"/>
    <w:rsid w:val="00BC7698"/>
    <w:rsid w:val="00BC76BA"/>
    <w:rsid w:val="00BC7735"/>
    <w:rsid w:val="00BC779E"/>
    <w:rsid w:val="00BC78F7"/>
    <w:rsid w:val="00BC7A98"/>
    <w:rsid w:val="00BC7CE5"/>
    <w:rsid w:val="00BC7D2B"/>
    <w:rsid w:val="00BC7F1F"/>
    <w:rsid w:val="00BC7F89"/>
    <w:rsid w:val="00BC7FC5"/>
    <w:rsid w:val="00BD00D0"/>
    <w:rsid w:val="00BD01DC"/>
    <w:rsid w:val="00BD021C"/>
    <w:rsid w:val="00BD02EF"/>
    <w:rsid w:val="00BD0541"/>
    <w:rsid w:val="00BD0629"/>
    <w:rsid w:val="00BD0755"/>
    <w:rsid w:val="00BD09D1"/>
    <w:rsid w:val="00BD0A14"/>
    <w:rsid w:val="00BD0A5B"/>
    <w:rsid w:val="00BD0D42"/>
    <w:rsid w:val="00BD0F98"/>
    <w:rsid w:val="00BD1055"/>
    <w:rsid w:val="00BD1209"/>
    <w:rsid w:val="00BD12E0"/>
    <w:rsid w:val="00BD13C8"/>
    <w:rsid w:val="00BD1408"/>
    <w:rsid w:val="00BD1473"/>
    <w:rsid w:val="00BD1564"/>
    <w:rsid w:val="00BD156E"/>
    <w:rsid w:val="00BD18AF"/>
    <w:rsid w:val="00BD1963"/>
    <w:rsid w:val="00BD1CB7"/>
    <w:rsid w:val="00BD1D13"/>
    <w:rsid w:val="00BD1E3A"/>
    <w:rsid w:val="00BD1F36"/>
    <w:rsid w:val="00BD20F8"/>
    <w:rsid w:val="00BD217D"/>
    <w:rsid w:val="00BD2390"/>
    <w:rsid w:val="00BD2483"/>
    <w:rsid w:val="00BD2497"/>
    <w:rsid w:val="00BD25BB"/>
    <w:rsid w:val="00BD2762"/>
    <w:rsid w:val="00BD2799"/>
    <w:rsid w:val="00BD27C4"/>
    <w:rsid w:val="00BD2AAC"/>
    <w:rsid w:val="00BD2BFD"/>
    <w:rsid w:val="00BD2C3D"/>
    <w:rsid w:val="00BD2CCE"/>
    <w:rsid w:val="00BD2E4B"/>
    <w:rsid w:val="00BD2F30"/>
    <w:rsid w:val="00BD2FC1"/>
    <w:rsid w:val="00BD30E6"/>
    <w:rsid w:val="00BD3209"/>
    <w:rsid w:val="00BD323A"/>
    <w:rsid w:val="00BD331C"/>
    <w:rsid w:val="00BD343C"/>
    <w:rsid w:val="00BD349B"/>
    <w:rsid w:val="00BD34F7"/>
    <w:rsid w:val="00BD384A"/>
    <w:rsid w:val="00BD393B"/>
    <w:rsid w:val="00BD39F3"/>
    <w:rsid w:val="00BD3AB7"/>
    <w:rsid w:val="00BD3CD9"/>
    <w:rsid w:val="00BD3DBC"/>
    <w:rsid w:val="00BD429E"/>
    <w:rsid w:val="00BD4340"/>
    <w:rsid w:val="00BD43A9"/>
    <w:rsid w:val="00BD4750"/>
    <w:rsid w:val="00BD4969"/>
    <w:rsid w:val="00BD4F92"/>
    <w:rsid w:val="00BD5100"/>
    <w:rsid w:val="00BD53D9"/>
    <w:rsid w:val="00BD57B8"/>
    <w:rsid w:val="00BD593B"/>
    <w:rsid w:val="00BD5AFB"/>
    <w:rsid w:val="00BD5D60"/>
    <w:rsid w:val="00BD5D7C"/>
    <w:rsid w:val="00BD5D87"/>
    <w:rsid w:val="00BD5E70"/>
    <w:rsid w:val="00BD5F41"/>
    <w:rsid w:val="00BD6281"/>
    <w:rsid w:val="00BD6366"/>
    <w:rsid w:val="00BD6377"/>
    <w:rsid w:val="00BD63E1"/>
    <w:rsid w:val="00BD6455"/>
    <w:rsid w:val="00BD6718"/>
    <w:rsid w:val="00BD695E"/>
    <w:rsid w:val="00BD6A0C"/>
    <w:rsid w:val="00BD6AB4"/>
    <w:rsid w:val="00BD6CC5"/>
    <w:rsid w:val="00BD6CD7"/>
    <w:rsid w:val="00BD6F8D"/>
    <w:rsid w:val="00BD700C"/>
    <w:rsid w:val="00BD7184"/>
    <w:rsid w:val="00BD7313"/>
    <w:rsid w:val="00BD734B"/>
    <w:rsid w:val="00BD738C"/>
    <w:rsid w:val="00BD7400"/>
    <w:rsid w:val="00BD7756"/>
    <w:rsid w:val="00BD77BA"/>
    <w:rsid w:val="00BD7993"/>
    <w:rsid w:val="00BD7A11"/>
    <w:rsid w:val="00BD7B7A"/>
    <w:rsid w:val="00BD7E0D"/>
    <w:rsid w:val="00BE0125"/>
    <w:rsid w:val="00BE0224"/>
    <w:rsid w:val="00BE02B2"/>
    <w:rsid w:val="00BE0371"/>
    <w:rsid w:val="00BE045B"/>
    <w:rsid w:val="00BE0499"/>
    <w:rsid w:val="00BE070C"/>
    <w:rsid w:val="00BE07AA"/>
    <w:rsid w:val="00BE09B8"/>
    <w:rsid w:val="00BE0A2D"/>
    <w:rsid w:val="00BE0D8D"/>
    <w:rsid w:val="00BE0E1F"/>
    <w:rsid w:val="00BE0E41"/>
    <w:rsid w:val="00BE0E4D"/>
    <w:rsid w:val="00BE0F4E"/>
    <w:rsid w:val="00BE11FE"/>
    <w:rsid w:val="00BE1224"/>
    <w:rsid w:val="00BE1316"/>
    <w:rsid w:val="00BE17E3"/>
    <w:rsid w:val="00BE1951"/>
    <w:rsid w:val="00BE19FB"/>
    <w:rsid w:val="00BE1A08"/>
    <w:rsid w:val="00BE1ABB"/>
    <w:rsid w:val="00BE1B62"/>
    <w:rsid w:val="00BE1C0C"/>
    <w:rsid w:val="00BE1C35"/>
    <w:rsid w:val="00BE1E54"/>
    <w:rsid w:val="00BE1F8D"/>
    <w:rsid w:val="00BE1FEF"/>
    <w:rsid w:val="00BE205C"/>
    <w:rsid w:val="00BE2155"/>
    <w:rsid w:val="00BE2162"/>
    <w:rsid w:val="00BE2177"/>
    <w:rsid w:val="00BE238C"/>
    <w:rsid w:val="00BE28F0"/>
    <w:rsid w:val="00BE29DE"/>
    <w:rsid w:val="00BE2B50"/>
    <w:rsid w:val="00BE2BF3"/>
    <w:rsid w:val="00BE2C82"/>
    <w:rsid w:val="00BE2E65"/>
    <w:rsid w:val="00BE2F44"/>
    <w:rsid w:val="00BE31C1"/>
    <w:rsid w:val="00BE3331"/>
    <w:rsid w:val="00BE33BD"/>
    <w:rsid w:val="00BE35AB"/>
    <w:rsid w:val="00BE364D"/>
    <w:rsid w:val="00BE3916"/>
    <w:rsid w:val="00BE3C50"/>
    <w:rsid w:val="00BE3DC8"/>
    <w:rsid w:val="00BE3E00"/>
    <w:rsid w:val="00BE3F12"/>
    <w:rsid w:val="00BE41AD"/>
    <w:rsid w:val="00BE4254"/>
    <w:rsid w:val="00BE4276"/>
    <w:rsid w:val="00BE4306"/>
    <w:rsid w:val="00BE43A2"/>
    <w:rsid w:val="00BE43AF"/>
    <w:rsid w:val="00BE49BA"/>
    <w:rsid w:val="00BE4B10"/>
    <w:rsid w:val="00BE4B40"/>
    <w:rsid w:val="00BE4C62"/>
    <w:rsid w:val="00BE4F79"/>
    <w:rsid w:val="00BE5472"/>
    <w:rsid w:val="00BE54EE"/>
    <w:rsid w:val="00BE57DD"/>
    <w:rsid w:val="00BE5902"/>
    <w:rsid w:val="00BE5A23"/>
    <w:rsid w:val="00BE5AB2"/>
    <w:rsid w:val="00BE5B18"/>
    <w:rsid w:val="00BE5B8A"/>
    <w:rsid w:val="00BE5C20"/>
    <w:rsid w:val="00BE5C33"/>
    <w:rsid w:val="00BE5EE4"/>
    <w:rsid w:val="00BE5F6C"/>
    <w:rsid w:val="00BE63DE"/>
    <w:rsid w:val="00BE63EC"/>
    <w:rsid w:val="00BE6414"/>
    <w:rsid w:val="00BE64D3"/>
    <w:rsid w:val="00BE656C"/>
    <w:rsid w:val="00BE6612"/>
    <w:rsid w:val="00BE673F"/>
    <w:rsid w:val="00BE680B"/>
    <w:rsid w:val="00BE6888"/>
    <w:rsid w:val="00BE68C3"/>
    <w:rsid w:val="00BE6A3B"/>
    <w:rsid w:val="00BE6A6B"/>
    <w:rsid w:val="00BE705A"/>
    <w:rsid w:val="00BE7090"/>
    <w:rsid w:val="00BE73F1"/>
    <w:rsid w:val="00BE747D"/>
    <w:rsid w:val="00BE748B"/>
    <w:rsid w:val="00BE75A1"/>
    <w:rsid w:val="00BE7783"/>
    <w:rsid w:val="00BE77E7"/>
    <w:rsid w:val="00BE7C57"/>
    <w:rsid w:val="00BE7EDB"/>
    <w:rsid w:val="00BF0031"/>
    <w:rsid w:val="00BF009C"/>
    <w:rsid w:val="00BF0257"/>
    <w:rsid w:val="00BF05D5"/>
    <w:rsid w:val="00BF06BC"/>
    <w:rsid w:val="00BF0765"/>
    <w:rsid w:val="00BF084C"/>
    <w:rsid w:val="00BF09DB"/>
    <w:rsid w:val="00BF0C67"/>
    <w:rsid w:val="00BF0E5C"/>
    <w:rsid w:val="00BF0E6B"/>
    <w:rsid w:val="00BF0FBD"/>
    <w:rsid w:val="00BF0FD3"/>
    <w:rsid w:val="00BF104C"/>
    <w:rsid w:val="00BF113F"/>
    <w:rsid w:val="00BF11B4"/>
    <w:rsid w:val="00BF120C"/>
    <w:rsid w:val="00BF1239"/>
    <w:rsid w:val="00BF12DD"/>
    <w:rsid w:val="00BF1314"/>
    <w:rsid w:val="00BF1418"/>
    <w:rsid w:val="00BF146D"/>
    <w:rsid w:val="00BF1596"/>
    <w:rsid w:val="00BF15D5"/>
    <w:rsid w:val="00BF16C4"/>
    <w:rsid w:val="00BF17FC"/>
    <w:rsid w:val="00BF1802"/>
    <w:rsid w:val="00BF181B"/>
    <w:rsid w:val="00BF19CD"/>
    <w:rsid w:val="00BF1A1A"/>
    <w:rsid w:val="00BF1A5F"/>
    <w:rsid w:val="00BF1A84"/>
    <w:rsid w:val="00BF1E93"/>
    <w:rsid w:val="00BF230C"/>
    <w:rsid w:val="00BF257C"/>
    <w:rsid w:val="00BF25F7"/>
    <w:rsid w:val="00BF2710"/>
    <w:rsid w:val="00BF2764"/>
    <w:rsid w:val="00BF29AF"/>
    <w:rsid w:val="00BF2C1C"/>
    <w:rsid w:val="00BF2C8D"/>
    <w:rsid w:val="00BF2CC6"/>
    <w:rsid w:val="00BF2DBC"/>
    <w:rsid w:val="00BF2EEE"/>
    <w:rsid w:val="00BF2FE3"/>
    <w:rsid w:val="00BF3325"/>
    <w:rsid w:val="00BF3337"/>
    <w:rsid w:val="00BF3476"/>
    <w:rsid w:val="00BF3549"/>
    <w:rsid w:val="00BF3550"/>
    <w:rsid w:val="00BF35E2"/>
    <w:rsid w:val="00BF373A"/>
    <w:rsid w:val="00BF398E"/>
    <w:rsid w:val="00BF3C51"/>
    <w:rsid w:val="00BF3CAD"/>
    <w:rsid w:val="00BF40D9"/>
    <w:rsid w:val="00BF4369"/>
    <w:rsid w:val="00BF439B"/>
    <w:rsid w:val="00BF4489"/>
    <w:rsid w:val="00BF44A7"/>
    <w:rsid w:val="00BF4596"/>
    <w:rsid w:val="00BF47B9"/>
    <w:rsid w:val="00BF4895"/>
    <w:rsid w:val="00BF4903"/>
    <w:rsid w:val="00BF4947"/>
    <w:rsid w:val="00BF4DF9"/>
    <w:rsid w:val="00BF4E50"/>
    <w:rsid w:val="00BF4EC7"/>
    <w:rsid w:val="00BF4F10"/>
    <w:rsid w:val="00BF51EC"/>
    <w:rsid w:val="00BF5235"/>
    <w:rsid w:val="00BF5303"/>
    <w:rsid w:val="00BF532F"/>
    <w:rsid w:val="00BF539B"/>
    <w:rsid w:val="00BF5A28"/>
    <w:rsid w:val="00BF61A0"/>
    <w:rsid w:val="00BF63EE"/>
    <w:rsid w:val="00BF6427"/>
    <w:rsid w:val="00BF6478"/>
    <w:rsid w:val="00BF6560"/>
    <w:rsid w:val="00BF658B"/>
    <w:rsid w:val="00BF65BC"/>
    <w:rsid w:val="00BF65CC"/>
    <w:rsid w:val="00BF6651"/>
    <w:rsid w:val="00BF688B"/>
    <w:rsid w:val="00BF68A0"/>
    <w:rsid w:val="00BF68C4"/>
    <w:rsid w:val="00BF6919"/>
    <w:rsid w:val="00BF69A1"/>
    <w:rsid w:val="00BF6A48"/>
    <w:rsid w:val="00BF6BA3"/>
    <w:rsid w:val="00BF6BE6"/>
    <w:rsid w:val="00BF6E89"/>
    <w:rsid w:val="00BF6FA2"/>
    <w:rsid w:val="00BF70F1"/>
    <w:rsid w:val="00BF72CE"/>
    <w:rsid w:val="00BF7369"/>
    <w:rsid w:val="00BF73B8"/>
    <w:rsid w:val="00BF786F"/>
    <w:rsid w:val="00BF78F0"/>
    <w:rsid w:val="00BF7DD5"/>
    <w:rsid w:val="00BF7F08"/>
    <w:rsid w:val="00BF7F44"/>
    <w:rsid w:val="00C001C1"/>
    <w:rsid w:val="00C001C2"/>
    <w:rsid w:val="00C004DB"/>
    <w:rsid w:val="00C0061F"/>
    <w:rsid w:val="00C00687"/>
    <w:rsid w:val="00C006D8"/>
    <w:rsid w:val="00C006E4"/>
    <w:rsid w:val="00C00903"/>
    <w:rsid w:val="00C00B7B"/>
    <w:rsid w:val="00C00B87"/>
    <w:rsid w:val="00C00DC6"/>
    <w:rsid w:val="00C00EFC"/>
    <w:rsid w:val="00C01088"/>
    <w:rsid w:val="00C01245"/>
    <w:rsid w:val="00C01257"/>
    <w:rsid w:val="00C0129E"/>
    <w:rsid w:val="00C01494"/>
    <w:rsid w:val="00C018D1"/>
    <w:rsid w:val="00C01E6B"/>
    <w:rsid w:val="00C01F6A"/>
    <w:rsid w:val="00C022BC"/>
    <w:rsid w:val="00C0257C"/>
    <w:rsid w:val="00C02640"/>
    <w:rsid w:val="00C02786"/>
    <w:rsid w:val="00C0279C"/>
    <w:rsid w:val="00C029C6"/>
    <w:rsid w:val="00C02A53"/>
    <w:rsid w:val="00C02AD7"/>
    <w:rsid w:val="00C02B14"/>
    <w:rsid w:val="00C02B4A"/>
    <w:rsid w:val="00C0302B"/>
    <w:rsid w:val="00C03097"/>
    <w:rsid w:val="00C030B6"/>
    <w:rsid w:val="00C030C4"/>
    <w:rsid w:val="00C0319E"/>
    <w:rsid w:val="00C0336A"/>
    <w:rsid w:val="00C03431"/>
    <w:rsid w:val="00C0344E"/>
    <w:rsid w:val="00C03610"/>
    <w:rsid w:val="00C0374D"/>
    <w:rsid w:val="00C0375F"/>
    <w:rsid w:val="00C039AC"/>
    <w:rsid w:val="00C039D2"/>
    <w:rsid w:val="00C03A99"/>
    <w:rsid w:val="00C03B18"/>
    <w:rsid w:val="00C03CCD"/>
    <w:rsid w:val="00C03D56"/>
    <w:rsid w:val="00C03E25"/>
    <w:rsid w:val="00C03F1E"/>
    <w:rsid w:val="00C03F50"/>
    <w:rsid w:val="00C0430F"/>
    <w:rsid w:val="00C0436D"/>
    <w:rsid w:val="00C043B9"/>
    <w:rsid w:val="00C045B2"/>
    <w:rsid w:val="00C0488F"/>
    <w:rsid w:val="00C04B8F"/>
    <w:rsid w:val="00C04C9E"/>
    <w:rsid w:val="00C04D17"/>
    <w:rsid w:val="00C05058"/>
    <w:rsid w:val="00C05070"/>
    <w:rsid w:val="00C05427"/>
    <w:rsid w:val="00C05566"/>
    <w:rsid w:val="00C057B5"/>
    <w:rsid w:val="00C05834"/>
    <w:rsid w:val="00C058BD"/>
    <w:rsid w:val="00C05907"/>
    <w:rsid w:val="00C05A1A"/>
    <w:rsid w:val="00C05A97"/>
    <w:rsid w:val="00C05BDE"/>
    <w:rsid w:val="00C05D1B"/>
    <w:rsid w:val="00C05DD2"/>
    <w:rsid w:val="00C05EF9"/>
    <w:rsid w:val="00C05F24"/>
    <w:rsid w:val="00C0624F"/>
    <w:rsid w:val="00C0654B"/>
    <w:rsid w:val="00C06616"/>
    <w:rsid w:val="00C066FA"/>
    <w:rsid w:val="00C0671F"/>
    <w:rsid w:val="00C0676F"/>
    <w:rsid w:val="00C06771"/>
    <w:rsid w:val="00C06877"/>
    <w:rsid w:val="00C06994"/>
    <w:rsid w:val="00C069F1"/>
    <w:rsid w:val="00C06A00"/>
    <w:rsid w:val="00C06B80"/>
    <w:rsid w:val="00C06B81"/>
    <w:rsid w:val="00C06BBF"/>
    <w:rsid w:val="00C06EFA"/>
    <w:rsid w:val="00C06F13"/>
    <w:rsid w:val="00C071C4"/>
    <w:rsid w:val="00C0731D"/>
    <w:rsid w:val="00C0740F"/>
    <w:rsid w:val="00C07897"/>
    <w:rsid w:val="00C07971"/>
    <w:rsid w:val="00C07BB5"/>
    <w:rsid w:val="00C07C61"/>
    <w:rsid w:val="00C07C8E"/>
    <w:rsid w:val="00C07D35"/>
    <w:rsid w:val="00C1003B"/>
    <w:rsid w:val="00C10168"/>
    <w:rsid w:val="00C1023B"/>
    <w:rsid w:val="00C10249"/>
    <w:rsid w:val="00C10401"/>
    <w:rsid w:val="00C10666"/>
    <w:rsid w:val="00C108B2"/>
    <w:rsid w:val="00C1090C"/>
    <w:rsid w:val="00C10C25"/>
    <w:rsid w:val="00C10E8B"/>
    <w:rsid w:val="00C10EFF"/>
    <w:rsid w:val="00C110F4"/>
    <w:rsid w:val="00C1136D"/>
    <w:rsid w:val="00C114DF"/>
    <w:rsid w:val="00C11573"/>
    <w:rsid w:val="00C11611"/>
    <w:rsid w:val="00C11E05"/>
    <w:rsid w:val="00C11F26"/>
    <w:rsid w:val="00C11F3B"/>
    <w:rsid w:val="00C120C6"/>
    <w:rsid w:val="00C1221E"/>
    <w:rsid w:val="00C122BE"/>
    <w:rsid w:val="00C122C9"/>
    <w:rsid w:val="00C122CC"/>
    <w:rsid w:val="00C123AD"/>
    <w:rsid w:val="00C124F8"/>
    <w:rsid w:val="00C125C8"/>
    <w:rsid w:val="00C127D4"/>
    <w:rsid w:val="00C12802"/>
    <w:rsid w:val="00C12D35"/>
    <w:rsid w:val="00C12D9D"/>
    <w:rsid w:val="00C130C6"/>
    <w:rsid w:val="00C131E2"/>
    <w:rsid w:val="00C1326A"/>
    <w:rsid w:val="00C13274"/>
    <w:rsid w:val="00C136DD"/>
    <w:rsid w:val="00C136F7"/>
    <w:rsid w:val="00C1380F"/>
    <w:rsid w:val="00C13867"/>
    <w:rsid w:val="00C139C1"/>
    <w:rsid w:val="00C13B35"/>
    <w:rsid w:val="00C13C11"/>
    <w:rsid w:val="00C13E5E"/>
    <w:rsid w:val="00C13EE1"/>
    <w:rsid w:val="00C13F16"/>
    <w:rsid w:val="00C13F89"/>
    <w:rsid w:val="00C140C5"/>
    <w:rsid w:val="00C1411D"/>
    <w:rsid w:val="00C14419"/>
    <w:rsid w:val="00C1449E"/>
    <w:rsid w:val="00C1460C"/>
    <w:rsid w:val="00C149E4"/>
    <w:rsid w:val="00C14B3B"/>
    <w:rsid w:val="00C14BBD"/>
    <w:rsid w:val="00C14BFB"/>
    <w:rsid w:val="00C14E0B"/>
    <w:rsid w:val="00C14E74"/>
    <w:rsid w:val="00C14EAC"/>
    <w:rsid w:val="00C14F54"/>
    <w:rsid w:val="00C1501B"/>
    <w:rsid w:val="00C15111"/>
    <w:rsid w:val="00C15236"/>
    <w:rsid w:val="00C1539B"/>
    <w:rsid w:val="00C153FD"/>
    <w:rsid w:val="00C1588D"/>
    <w:rsid w:val="00C1597F"/>
    <w:rsid w:val="00C15AC3"/>
    <w:rsid w:val="00C15B81"/>
    <w:rsid w:val="00C15BD8"/>
    <w:rsid w:val="00C15CB7"/>
    <w:rsid w:val="00C15D0B"/>
    <w:rsid w:val="00C15D2D"/>
    <w:rsid w:val="00C15F1E"/>
    <w:rsid w:val="00C15F95"/>
    <w:rsid w:val="00C160C7"/>
    <w:rsid w:val="00C16158"/>
    <w:rsid w:val="00C1625C"/>
    <w:rsid w:val="00C16284"/>
    <w:rsid w:val="00C165D0"/>
    <w:rsid w:val="00C1660A"/>
    <w:rsid w:val="00C1668F"/>
    <w:rsid w:val="00C167B2"/>
    <w:rsid w:val="00C167C0"/>
    <w:rsid w:val="00C16811"/>
    <w:rsid w:val="00C16D39"/>
    <w:rsid w:val="00C16F7F"/>
    <w:rsid w:val="00C17270"/>
    <w:rsid w:val="00C17471"/>
    <w:rsid w:val="00C17895"/>
    <w:rsid w:val="00C17E26"/>
    <w:rsid w:val="00C17E55"/>
    <w:rsid w:val="00C17EAB"/>
    <w:rsid w:val="00C20257"/>
    <w:rsid w:val="00C2027B"/>
    <w:rsid w:val="00C2027F"/>
    <w:rsid w:val="00C2041A"/>
    <w:rsid w:val="00C2042A"/>
    <w:rsid w:val="00C2078D"/>
    <w:rsid w:val="00C20881"/>
    <w:rsid w:val="00C208EC"/>
    <w:rsid w:val="00C20AC9"/>
    <w:rsid w:val="00C20D61"/>
    <w:rsid w:val="00C20D91"/>
    <w:rsid w:val="00C20DCE"/>
    <w:rsid w:val="00C20DF2"/>
    <w:rsid w:val="00C20ED6"/>
    <w:rsid w:val="00C20EF5"/>
    <w:rsid w:val="00C20F37"/>
    <w:rsid w:val="00C211D0"/>
    <w:rsid w:val="00C211D3"/>
    <w:rsid w:val="00C212B0"/>
    <w:rsid w:val="00C21650"/>
    <w:rsid w:val="00C216F3"/>
    <w:rsid w:val="00C217BD"/>
    <w:rsid w:val="00C2197B"/>
    <w:rsid w:val="00C21985"/>
    <w:rsid w:val="00C219CA"/>
    <w:rsid w:val="00C21AD0"/>
    <w:rsid w:val="00C21BE0"/>
    <w:rsid w:val="00C21E42"/>
    <w:rsid w:val="00C21F79"/>
    <w:rsid w:val="00C2216E"/>
    <w:rsid w:val="00C221BF"/>
    <w:rsid w:val="00C22227"/>
    <w:rsid w:val="00C222CE"/>
    <w:rsid w:val="00C225A0"/>
    <w:rsid w:val="00C226D6"/>
    <w:rsid w:val="00C228EF"/>
    <w:rsid w:val="00C229F2"/>
    <w:rsid w:val="00C22AC1"/>
    <w:rsid w:val="00C22B61"/>
    <w:rsid w:val="00C22CCC"/>
    <w:rsid w:val="00C22D32"/>
    <w:rsid w:val="00C22DE1"/>
    <w:rsid w:val="00C22FEC"/>
    <w:rsid w:val="00C23151"/>
    <w:rsid w:val="00C231AB"/>
    <w:rsid w:val="00C2324C"/>
    <w:rsid w:val="00C23516"/>
    <w:rsid w:val="00C23763"/>
    <w:rsid w:val="00C23870"/>
    <w:rsid w:val="00C23893"/>
    <w:rsid w:val="00C23B86"/>
    <w:rsid w:val="00C23C00"/>
    <w:rsid w:val="00C23D40"/>
    <w:rsid w:val="00C23FB9"/>
    <w:rsid w:val="00C241FC"/>
    <w:rsid w:val="00C242CF"/>
    <w:rsid w:val="00C2434E"/>
    <w:rsid w:val="00C243C5"/>
    <w:rsid w:val="00C2453A"/>
    <w:rsid w:val="00C2459D"/>
    <w:rsid w:val="00C24925"/>
    <w:rsid w:val="00C24BA2"/>
    <w:rsid w:val="00C24E43"/>
    <w:rsid w:val="00C250E2"/>
    <w:rsid w:val="00C25194"/>
    <w:rsid w:val="00C25242"/>
    <w:rsid w:val="00C2557F"/>
    <w:rsid w:val="00C25652"/>
    <w:rsid w:val="00C257F9"/>
    <w:rsid w:val="00C25883"/>
    <w:rsid w:val="00C258B3"/>
    <w:rsid w:val="00C258C9"/>
    <w:rsid w:val="00C259C8"/>
    <w:rsid w:val="00C25A13"/>
    <w:rsid w:val="00C25A9E"/>
    <w:rsid w:val="00C25AB6"/>
    <w:rsid w:val="00C25B23"/>
    <w:rsid w:val="00C25B42"/>
    <w:rsid w:val="00C25D2D"/>
    <w:rsid w:val="00C260AB"/>
    <w:rsid w:val="00C26200"/>
    <w:rsid w:val="00C26241"/>
    <w:rsid w:val="00C265C9"/>
    <w:rsid w:val="00C26609"/>
    <w:rsid w:val="00C26831"/>
    <w:rsid w:val="00C26AB8"/>
    <w:rsid w:val="00C26AF9"/>
    <w:rsid w:val="00C26BF6"/>
    <w:rsid w:val="00C26C0C"/>
    <w:rsid w:val="00C26C73"/>
    <w:rsid w:val="00C26D7D"/>
    <w:rsid w:val="00C26F34"/>
    <w:rsid w:val="00C27039"/>
    <w:rsid w:val="00C27222"/>
    <w:rsid w:val="00C272AD"/>
    <w:rsid w:val="00C272BC"/>
    <w:rsid w:val="00C2787D"/>
    <w:rsid w:val="00C27955"/>
    <w:rsid w:val="00C27983"/>
    <w:rsid w:val="00C27A85"/>
    <w:rsid w:val="00C27C0D"/>
    <w:rsid w:val="00C27C24"/>
    <w:rsid w:val="00C27DCD"/>
    <w:rsid w:val="00C27EF6"/>
    <w:rsid w:val="00C3001D"/>
    <w:rsid w:val="00C30108"/>
    <w:rsid w:val="00C30133"/>
    <w:rsid w:val="00C30191"/>
    <w:rsid w:val="00C301AF"/>
    <w:rsid w:val="00C301E0"/>
    <w:rsid w:val="00C3027B"/>
    <w:rsid w:val="00C303B6"/>
    <w:rsid w:val="00C304BD"/>
    <w:rsid w:val="00C30745"/>
    <w:rsid w:val="00C307B5"/>
    <w:rsid w:val="00C307E7"/>
    <w:rsid w:val="00C308BE"/>
    <w:rsid w:val="00C30969"/>
    <w:rsid w:val="00C30B39"/>
    <w:rsid w:val="00C30C63"/>
    <w:rsid w:val="00C30E2E"/>
    <w:rsid w:val="00C30E38"/>
    <w:rsid w:val="00C30EC7"/>
    <w:rsid w:val="00C30F1B"/>
    <w:rsid w:val="00C3102C"/>
    <w:rsid w:val="00C310F4"/>
    <w:rsid w:val="00C31170"/>
    <w:rsid w:val="00C311AD"/>
    <w:rsid w:val="00C3122D"/>
    <w:rsid w:val="00C31289"/>
    <w:rsid w:val="00C31454"/>
    <w:rsid w:val="00C31469"/>
    <w:rsid w:val="00C31576"/>
    <w:rsid w:val="00C316F4"/>
    <w:rsid w:val="00C3176E"/>
    <w:rsid w:val="00C317B2"/>
    <w:rsid w:val="00C318E3"/>
    <w:rsid w:val="00C319F7"/>
    <w:rsid w:val="00C31D15"/>
    <w:rsid w:val="00C31DE5"/>
    <w:rsid w:val="00C31E36"/>
    <w:rsid w:val="00C32230"/>
    <w:rsid w:val="00C32262"/>
    <w:rsid w:val="00C32309"/>
    <w:rsid w:val="00C32460"/>
    <w:rsid w:val="00C32571"/>
    <w:rsid w:val="00C32946"/>
    <w:rsid w:val="00C32E5D"/>
    <w:rsid w:val="00C32EB0"/>
    <w:rsid w:val="00C3313B"/>
    <w:rsid w:val="00C33539"/>
    <w:rsid w:val="00C33563"/>
    <w:rsid w:val="00C335E3"/>
    <w:rsid w:val="00C33745"/>
    <w:rsid w:val="00C33E6E"/>
    <w:rsid w:val="00C33EA2"/>
    <w:rsid w:val="00C34006"/>
    <w:rsid w:val="00C340A4"/>
    <w:rsid w:val="00C3421B"/>
    <w:rsid w:val="00C342B1"/>
    <w:rsid w:val="00C34B30"/>
    <w:rsid w:val="00C34C53"/>
    <w:rsid w:val="00C34D5C"/>
    <w:rsid w:val="00C34E25"/>
    <w:rsid w:val="00C34E65"/>
    <w:rsid w:val="00C34E6C"/>
    <w:rsid w:val="00C34EDE"/>
    <w:rsid w:val="00C3502B"/>
    <w:rsid w:val="00C35202"/>
    <w:rsid w:val="00C3529B"/>
    <w:rsid w:val="00C3532C"/>
    <w:rsid w:val="00C35384"/>
    <w:rsid w:val="00C3551F"/>
    <w:rsid w:val="00C356CC"/>
    <w:rsid w:val="00C35B84"/>
    <w:rsid w:val="00C35BCA"/>
    <w:rsid w:val="00C35D6F"/>
    <w:rsid w:val="00C35DFD"/>
    <w:rsid w:val="00C364D5"/>
    <w:rsid w:val="00C364EF"/>
    <w:rsid w:val="00C364F6"/>
    <w:rsid w:val="00C365B9"/>
    <w:rsid w:val="00C365BA"/>
    <w:rsid w:val="00C36B01"/>
    <w:rsid w:val="00C36B52"/>
    <w:rsid w:val="00C36E4E"/>
    <w:rsid w:val="00C36ED3"/>
    <w:rsid w:val="00C36F55"/>
    <w:rsid w:val="00C36FDE"/>
    <w:rsid w:val="00C3711A"/>
    <w:rsid w:val="00C371E6"/>
    <w:rsid w:val="00C3725A"/>
    <w:rsid w:val="00C374DF"/>
    <w:rsid w:val="00C3774F"/>
    <w:rsid w:val="00C3790A"/>
    <w:rsid w:val="00C37A41"/>
    <w:rsid w:val="00C37BFF"/>
    <w:rsid w:val="00C37C7C"/>
    <w:rsid w:val="00C37D3A"/>
    <w:rsid w:val="00C37EB3"/>
    <w:rsid w:val="00C37EF5"/>
    <w:rsid w:val="00C37F58"/>
    <w:rsid w:val="00C37F94"/>
    <w:rsid w:val="00C40096"/>
    <w:rsid w:val="00C40693"/>
    <w:rsid w:val="00C40760"/>
    <w:rsid w:val="00C40A19"/>
    <w:rsid w:val="00C40ABB"/>
    <w:rsid w:val="00C40BDC"/>
    <w:rsid w:val="00C40C67"/>
    <w:rsid w:val="00C40D17"/>
    <w:rsid w:val="00C40E9D"/>
    <w:rsid w:val="00C40EAC"/>
    <w:rsid w:val="00C41051"/>
    <w:rsid w:val="00C4110E"/>
    <w:rsid w:val="00C412F3"/>
    <w:rsid w:val="00C4133E"/>
    <w:rsid w:val="00C419BB"/>
    <w:rsid w:val="00C419C3"/>
    <w:rsid w:val="00C41A57"/>
    <w:rsid w:val="00C41AE8"/>
    <w:rsid w:val="00C41AED"/>
    <w:rsid w:val="00C41C6B"/>
    <w:rsid w:val="00C41DBC"/>
    <w:rsid w:val="00C41DCB"/>
    <w:rsid w:val="00C41ED0"/>
    <w:rsid w:val="00C41FF5"/>
    <w:rsid w:val="00C4201B"/>
    <w:rsid w:val="00C420A7"/>
    <w:rsid w:val="00C42172"/>
    <w:rsid w:val="00C42324"/>
    <w:rsid w:val="00C423CE"/>
    <w:rsid w:val="00C427A7"/>
    <w:rsid w:val="00C42839"/>
    <w:rsid w:val="00C428BE"/>
    <w:rsid w:val="00C42BA0"/>
    <w:rsid w:val="00C42C7F"/>
    <w:rsid w:val="00C42DEA"/>
    <w:rsid w:val="00C42FD0"/>
    <w:rsid w:val="00C43238"/>
    <w:rsid w:val="00C4340E"/>
    <w:rsid w:val="00C4351B"/>
    <w:rsid w:val="00C43731"/>
    <w:rsid w:val="00C43908"/>
    <w:rsid w:val="00C43B59"/>
    <w:rsid w:val="00C43C79"/>
    <w:rsid w:val="00C43D2E"/>
    <w:rsid w:val="00C4402B"/>
    <w:rsid w:val="00C44444"/>
    <w:rsid w:val="00C444CC"/>
    <w:rsid w:val="00C4457E"/>
    <w:rsid w:val="00C44779"/>
    <w:rsid w:val="00C447BD"/>
    <w:rsid w:val="00C44843"/>
    <w:rsid w:val="00C44860"/>
    <w:rsid w:val="00C44910"/>
    <w:rsid w:val="00C449FA"/>
    <w:rsid w:val="00C44A8C"/>
    <w:rsid w:val="00C44C0E"/>
    <w:rsid w:val="00C44C5A"/>
    <w:rsid w:val="00C44C89"/>
    <w:rsid w:val="00C44E70"/>
    <w:rsid w:val="00C451A0"/>
    <w:rsid w:val="00C451B6"/>
    <w:rsid w:val="00C45344"/>
    <w:rsid w:val="00C453D1"/>
    <w:rsid w:val="00C4551E"/>
    <w:rsid w:val="00C4572C"/>
    <w:rsid w:val="00C457F3"/>
    <w:rsid w:val="00C45881"/>
    <w:rsid w:val="00C458A5"/>
    <w:rsid w:val="00C45DEE"/>
    <w:rsid w:val="00C45E1B"/>
    <w:rsid w:val="00C45EEC"/>
    <w:rsid w:val="00C45F2A"/>
    <w:rsid w:val="00C45FD3"/>
    <w:rsid w:val="00C46046"/>
    <w:rsid w:val="00C46154"/>
    <w:rsid w:val="00C463FC"/>
    <w:rsid w:val="00C4650F"/>
    <w:rsid w:val="00C469C2"/>
    <w:rsid w:val="00C46A27"/>
    <w:rsid w:val="00C46A89"/>
    <w:rsid w:val="00C46B9F"/>
    <w:rsid w:val="00C46CB6"/>
    <w:rsid w:val="00C46CE4"/>
    <w:rsid w:val="00C46D78"/>
    <w:rsid w:val="00C47013"/>
    <w:rsid w:val="00C47129"/>
    <w:rsid w:val="00C47165"/>
    <w:rsid w:val="00C4723E"/>
    <w:rsid w:val="00C4726C"/>
    <w:rsid w:val="00C47620"/>
    <w:rsid w:val="00C477B7"/>
    <w:rsid w:val="00C4784B"/>
    <w:rsid w:val="00C47ABD"/>
    <w:rsid w:val="00C47B2C"/>
    <w:rsid w:val="00C47DD3"/>
    <w:rsid w:val="00C47E22"/>
    <w:rsid w:val="00C5008D"/>
    <w:rsid w:val="00C5012C"/>
    <w:rsid w:val="00C502FD"/>
    <w:rsid w:val="00C5036F"/>
    <w:rsid w:val="00C50652"/>
    <w:rsid w:val="00C50B23"/>
    <w:rsid w:val="00C50BA5"/>
    <w:rsid w:val="00C50BD3"/>
    <w:rsid w:val="00C50E65"/>
    <w:rsid w:val="00C50FBC"/>
    <w:rsid w:val="00C51368"/>
    <w:rsid w:val="00C514DD"/>
    <w:rsid w:val="00C51619"/>
    <w:rsid w:val="00C517F2"/>
    <w:rsid w:val="00C51A85"/>
    <w:rsid w:val="00C51A90"/>
    <w:rsid w:val="00C51BFB"/>
    <w:rsid w:val="00C51E67"/>
    <w:rsid w:val="00C51F8F"/>
    <w:rsid w:val="00C5207A"/>
    <w:rsid w:val="00C521A3"/>
    <w:rsid w:val="00C52260"/>
    <w:rsid w:val="00C52343"/>
    <w:rsid w:val="00C524FF"/>
    <w:rsid w:val="00C5250D"/>
    <w:rsid w:val="00C52552"/>
    <w:rsid w:val="00C528C4"/>
    <w:rsid w:val="00C52980"/>
    <w:rsid w:val="00C529EB"/>
    <w:rsid w:val="00C52C23"/>
    <w:rsid w:val="00C52F0D"/>
    <w:rsid w:val="00C52F5C"/>
    <w:rsid w:val="00C5309D"/>
    <w:rsid w:val="00C530A5"/>
    <w:rsid w:val="00C53371"/>
    <w:rsid w:val="00C5338A"/>
    <w:rsid w:val="00C533B7"/>
    <w:rsid w:val="00C534C4"/>
    <w:rsid w:val="00C5357B"/>
    <w:rsid w:val="00C538E5"/>
    <w:rsid w:val="00C53972"/>
    <w:rsid w:val="00C539E3"/>
    <w:rsid w:val="00C5412F"/>
    <w:rsid w:val="00C5421A"/>
    <w:rsid w:val="00C542A5"/>
    <w:rsid w:val="00C5463E"/>
    <w:rsid w:val="00C547DF"/>
    <w:rsid w:val="00C547F4"/>
    <w:rsid w:val="00C548CD"/>
    <w:rsid w:val="00C549B7"/>
    <w:rsid w:val="00C54ADF"/>
    <w:rsid w:val="00C54C08"/>
    <w:rsid w:val="00C54C4B"/>
    <w:rsid w:val="00C54D29"/>
    <w:rsid w:val="00C54DB9"/>
    <w:rsid w:val="00C54E37"/>
    <w:rsid w:val="00C54E5B"/>
    <w:rsid w:val="00C54FA7"/>
    <w:rsid w:val="00C552D0"/>
    <w:rsid w:val="00C55436"/>
    <w:rsid w:val="00C554D0"/>
    <w:rsid w:val="00C55835"/>
    <w:rsid w:val="00C559B8"/>
    <w:rsid w:val="00C55B6A"/>
    <w:rsid w:val="00C55B7D"/>
    <w:rsid w:val="00C55C13"/>
    <w:rsid w:val="00C55D3F"/>
    <w:rsid w:val="00C55D5D"/>
    <w:rsid w:val="00C55DFE"/>
    <w:rsid w:val="00C55E30"/>
    <w:rsid w:val="00C55FC0"/>
    <w:rsid w:val="00C5600F"/>
    <w:rsid w:val="00C5619B"/>
    <w:rsid w:val="00C561AB"/>
    <w:rsid w:val="00C5625C"/>
    <w:rsid w:val="00C567CB"/>
    <w:rsid w:val="00C5680E"/>
    <w:rsid w:val="00C568D5"/>
    <w:rsid w:val="00C5695D"/>
    <w:rsid w:val="00C56B53"/>
    <w:rsid w:val="00C56E62"/>
    <w:rsid w:val="00C56F59"/>
    <w:rsid w:val="00C5704B"/>
    <w:rsid w:val="00C570B5"/>
    <w:rsid w:val="00C57154"/>
    <w:rsid w:val="00C573DF"/>
    <w:rsid w:val="00C574C8"/>
    <w:rsid w:val="00C5769F"/>
    <w:rsid w:val="00C57812"/>
    <w:rsid w:val="00C578EA"/>
    <w:rsid w:val="00C57A0A"/>
    <w:rsid w:val="00C57A57"/>
    <w:rsid w:val="00C57B9D"/>
    <w:rsid w:val="00C57BA3"/>
    <w:rsid w:val="00C57BE0"/>
    <w:rsid w:val="00C57E4E"/>
    <w:rsid w:val="00C57E89"/>
    <w:rsid w:val="00C57EE2"/>
    <w:rsid w:val="00C600C8"/>
    <w:rsid w:val="00C60446"/>
    <w:rsid w:val="00C60854"/>
    <w:rsid w:val="00C609C0"/>
    <w:rsid w:val="00C60D23"/>
    <w:rsid w:val="00C60E0E"/>
    <w:rsid w:val="00C61202"/>
    <w:rsid w:val="00C61233"/>
    <w:rsid w:val="00C61298"/>
    <w:rsid w:val="00C61718"/>
    <w:rsid w:val="00C61834"/>
    <w:rsid w:val="00C6195D"/>
    <w:rsid w:val="00C61AA3"/>
    <w:rsid w:val="00C61B1D"/>
    <w:rsid w:val="00C61BD0"/>
    <w:rsid w:val="00C61D52"/>
    <w:rsid w:val="00C61ECE"/>
    <w:rsid w:val="00C61FD8"/>
    <w:rsid w:val="00C62129"/>
    <w:rsid w:val="00C621BE"/>
    <w:rsid w:val="00C6220C"/>
    <w:rsid w:val="00C62230"/>
    <w:rsid w:val="00C62472"/>
    <w:rsid w:val="00C62533"/>
    <w:rsid w:val="00C6258C"/>
    <w:rsid w:val="00C6270B"/>
    <w:rsid w:val="00C62781"/>
    <w:rsid w:val="00C6285C"/>
    <w:rsid w:val="00C62B52"/>
    <w:rsid w:val="00C62BE3"/>
    <w:rsid w:val="00C62ED4"/>
    <w:rsid w:val="00C62F40"/>
    <w:rsid w:val="00C630EE"/>
    <w:rsid w:val="00C631FB"/>
    <w:rsid w:val="00C63244"/>
    <w:rsid w:val="00C632B9"/>
    <w:rsid w:val="00C632C3"/>
    <w:rsid w:val="00C63442"/>
    <w:rsid w:val="00C63635"/>
    <w:rsid w:val="00C636DB"/>
    <w:rsid w:val="00C6378C"/>
    <w:rsid w:val="00C637D4"/>
    <w:rsid w:val="00C63D58"/>
    <w:rsid w:val="00C63DEE"/>
    <w:rsid w:val="00C63F8A"/>
    <w:rsid w:val="00C63FB7"/>
    <w:rsid w:val="00C64053"/>
    <w:rsid w:val="00C643DA"/>
    <w:rsid w:val="00C645A6"/>
    <w:rsid w:val="00C64669"/>
    <w:rsid w:val="00C646DF"/>
    <w:rsid w:val="00C64BE0"/>
    <w:rsid w:val="00C64C1B"/>
    <w:rsid w:val="00C64CBC"/>
    <w:rsid w:val="00C64E57"/>
    <w:rsid w:val="00C64FC3"/>
    <w:rsid w:val="00C652C9"/>
    <w:rsid w:val="00C653A9"/>
    <w:rsid w:val="00C65518"/>
    <w:rsid w:val="00C658FA"/>
    <w:rsid w:val="00C65995"/>
    <w:rsid w:val="00C65BCC"/>
    <w:rsid w:val="00C65E01"/>
    <w:rsid w:val="00C65EBD"/>
    <w:rsid w:val="00C65EE9"/>
    <w:rsid w:val="00C66022"/>
    <w:rsid w:val="00C66033"/>
    <w:rsid w:val="00C66199"/>
    <w:rsid w:val="00C661C9"/>
    <w:rsid w:val="00C66304"/>
    <w:rsid w:val="00C6641B"/>
    <w:rsid w:val="00C665AB"/>
    <w:rsid w:val="00C667E0"/>
    <w:rsid w:val="00C66857"/>
    <w:rsid w:val="00C6691C"/>
    <w:rsid w:val="00C669AB"/>
    <w:rsid w:val="00C66C16"/>
    <w:rsid w:val="00C66CD4"/>
    <w:rsid w:val="00C66E3A"/>
    <w:rsid w:val="00C66E5E"/>
    <w:rsid w:val="00C66F97"/>
    <w:rsid w:val="00C6711A"/>
    <w:rsid w:val="00C673DD"/>
    <w:rsid w:val="00C6742A"/>
    <w:rsid w:val="00C6748A"/>
    <w:rsid w:val="00C676FE"/>
    <w:rsid w:val="00C67899"/>
    <w:rsid w:val="00C6789A"/>
    <w:rsid w:val="00C67CE3"/>
    <w:rsid w:val="00C67E3A"/>
    <w:rsid w:val="00C67F23"/>
    <w:rsid w:val="00C7001D"/>
    <w:rsid w:val="00C70042"/>
    <w:rsid w:val="00C7009B"/>
    <w:rsid w:val="00C70101"/>
    <w:rsid w:val="00C7016B"/>
    <w:rsid w:val="00C70284"/>
    <w:rsid w:val="00C7030F"/>
    <w:rsid w:val="00C7064E"/>
    <w:rsid w:val="00C708A7"/>
    <w:rsid w:val="00C70984"/>
    <w:rsid w:val="00C70C51"/>
    <w:rsid w:val="00C70D4A"/>
    <w:rsid w:val="00C70E08"/>
    <w:rsid w:val="00C70E1C"/>
    <w:rsid w:val="00C70EA2"/>
    <w:rsid w:val="00C70EE1"/>
    <w:rsid w:val="00C70FAB"/>
    <w:rsid w:val="00C71317"/>
    <w:rsid w:val="00C717AF"/>
    <w:rsid w:val="00C71A6A"/>
    <w:rsid w:val="00C71AEC"/>
    <w:rsid w:val="00C71FFB"/>
    <w:rsid w:val="00C72028"/>
    <w:rsid w:val="00C72273"/>
    <w:rsid w:val="00C7233E"/>
    <w:rsid w:val="00C723BF"/>
    <w:rsid w:val="00C72405"/>
    <w:rsid w:val="00C72ABA"/>
    <w:rsid w:val="00C72D88"/>
    <w:rsid w:val="00C72E3C"/>
    <w:rsid w:val="00C72E8A"/>
    <w:rsid w:val="00C72FC4"/>
    <w:rsid w:val="00C730F4"/>
    <w:rsid w:val="00C731A2"/>
    <w:rsid w:val="00C731AB"/>
    <w:rsid w:val="00C73288"/>
    <w:rsid w:val="00C73298"/>
    <w:rsid w:val="00C73334"/>
    <w:rsid w:val="00C73446"/>
    <w:rsid w:val="00C73452"/>
    <w:rsid w:val="00C73475"/>
    <w:rsid w:val="00C736F2"/>
    <w:rsid w:val="00C73952"/>
    <w:rsid w:val="00C73C81"/>
    <w:rsid w:val="00C73CC2"/>
    <w:rsid w:val="00C73D63"/>
    <w:rsid w:val="00C73DD9"/>
    <w:rsid w:val="00C73EF6"/>
    <w:rsid w:val="00C73FCD"/>
    <w:rsid w:val="00C73FE2"/>
    <w:rsid w:val="00C74219"/>
    <w:rsid w:val="00C7452A"/>
    <w:rsid w:val="00C74605"/>
    <w:rsid w:val="00C7479B"/>
    <w:rsid w:val="00C747EE"/>
    <w:rsid w:val="00C74820"/>
    <w:rsid w:val="00C74A54"/>
    <w:rsid w:val="00C74B08"/>
    <w:rsid w:val="00C74E6E"/>
    <w:rsid w:val="00C74E87"/>
    <w:rsid w:val="00C75105"/>
    <w:rsid w:val="00C751A3"/>
    <w:rsid w:val="00C75224"/>
    <w:rsid w:val="00C754E4"/>
    <w:rsid w:val="00C7559E"/>
    <w:rsid w:val="00C75993"/>
    <w:rsid w:val="00C75A69"/>
    <w:rsid w:val="00C75A95"/>
    <w:rsid w:val="00C75B33"/>
    <w:rsid w:val="00C75BEF"/>
    <w:rsid w:val="00C75D61"/>
    <w:rsid w:val="00C75D8C"/>
    <w:rsid w:val="00C75DD0"/>
    <w:rsid w:val="00C75E5C"/>
    <w:rsid w:val="00C7602A"/>
    <w:rsid w:val="00C76479"/>
    <w:rsid w:val="00C76578"/>
    <w:rsid w:val="00C7658D"/>
    <w:rsid w:val="00C76647"/>
    <w:rsid w:val="00C7681A"/>
    <w:rsid w:val="00C76996"/>
    <w:rsid w:val="00C76B2C"/>
    <w:rsid w:val="00C76C3B"/>
    <w:rsid w:val="00C76C47"/>
    <w:rsid w:val="00C76C70"/>
    <w:rsid w:val="00C76E52"/>
    <w:rsid w:val="00C76E64"/>
    <w:rsid w:val="00C771F8"/>
    <w:rsid w:val="00C773D6"/>
    <w:rsid w:val="00C773E3"/>
    <w:rsid w:val="00C775A8"/>
    <w:rsid w:val="00C776EF"/>
    <w:rsid w:val="00C77BDA"/>
    <w:rsid w:val="00C77D2A"/>
    <w:rsid w:val="00C77D74"/>
    <w:rsid w:val="00C77FF8"/>
    <w:rsid w:val="00C80042"/>
    <w:rsid w:val="00C802C0"/>
    <w:rsid w:val="00C80318"/>
    <w:rsid w:val="00C80550"/>
    <w:rsid w:val="00C8089A"/>
    <w:rsid w:val="00C808D5"/>
    <w:rsid w:val="00C809B8"/>
    <w:rsid w:val="00C80BD3"/>
    <w:rsid w:val="00C81432"/>
    <w:rsid w:val="00C81442"/>
    <w:rsid w:val="00C816DD"/>
    <w:rsid w:val="00C817AE"/>
    <w:rsid w:val="00C81865"/>
    <w:rsid w:val="00C8189E"/>
    <w:rsid w:val="00C81978"/>
    <w:rsid w:val="00C81E49"/>
    <w:rsid w:val="00C81E73"/>
    <w:rsid w:val="00C82120"/>
    <w:rsid w:val="00C8218F"/>
    <w:rsid w:val="00C822F0"/>
    <w:rsid w:val="00C824D5"/>
    <w:rsid w:val="00C825BF"/>
    <w:rsid w:val="00C826AD"/>
    <w:rsid w:val="00C826B1"/>
    <w:rsid w:val="00C82706"/>
    <w:rsid w:val="00C828A1"/>
    <w:rsid w:val="00C82918"/>
    <w:rsid w:val="00C829E4"/>
    <w:rsid w:val="00C82AA5"/>
    <w:rsid w:val="00C82BA9"/>
    <w:rsid w:val="00C8304E"/>
    <w:rsid w:val="00C8399D"/>
    <w:rsid w:val="00C83DAF"/>
    <w:rsid w:val="00C83F30"/>
    <w:rsid w:val="00C83FEC"/>
    <w:rsid w:val="00C8400C"/>
    <w:rsid w:val="00C8408C"/>
    <w:rsid w:val="00C840E2"/>
    <w:rsid w:val="00C843C2"/>
    <w:rsid w:val="00C844B2"/>
    <w:rsid w:val="00C8456E"/>
    <w:rsid w:val="00C8467D"/>
    <w:rsid w:val="00C846C4"/>
    <w:rsid w:val="00C84914"/>
    <w:rsid w:val="00C84B51"/>
    <w:rsid w:val="00C84B69"/>
    <w:rsid w:val="00C84C81"/>
    <w:rsid w:val="00C84D1D"/>
    <w:rsid w:val="00C850B8"/>
    <w:rsid w:val="00C851C2"/>
    <w:rsid w:val="00C85235"/>
    <w:rsid w:val="00C85341"/>
    <w:rsid w:val="00C8540E"/>
    <w:rsid w:val="00C85434"/>
    <w:rsid w:val="00C854B6"/>
    <w:rsid w:val="00C856B1"/>
    <w:rsid w:val="00C85B1B"/>
    <w:rsid w:val="00C85BD7"/>
    <w:rsid w:val="00C85C3A"/>
    <w:rsid w:val="00C85E07"/>
    <w:rsid w:val="00C85FEB"/>
    <w:rsid w:val="00C860B8"/>
    <w:rsid w:val="00C8621C"/>
    <w:rsid w:val="00C862C0"/>
    <w:rsid w:val="00C86318"/>
    <w:rsid w:val="00C86507"/>
    <w:rsid w:val="00C8664A"/>
    <w:rsid w:val="00C868A2"/>
    <w:rsid w:val="00C86906"/>
    <w:rsid w:val="00C86F5C"/>
    <w:rsid w:val="00C86FAE"/>
    <w:rsid w:val="00C86FD1"/>
    <w:rsid w:val="00C86FDA"/>
    <w:rsid w:val="00C870A3"/>
    <w:rsid w:val="00C87254"/>
    <w:rsid w:val="00C8726A"/>
    <w:rsid w:val="00C87484"/>
    <w:rsid w:val="00C8752D"/>
    <w:rsid w:val="00C87590"/>
    <w:rsid w:val="00C87598"/>
    <w:rsid w:val="00C87B1A"/>
    <w:rsid w:val="00C87B30"/>
    <w:rsid w:val="00C87C52"/>
    <w:rsid w:val="00C87C8A"/>
    <w:rsid w:val="00C87CC1"/>
    <w:rsid w:val="00C87D3D"/>
    <w:rsid w:val="00C90293"/>
    <w:rsid w:val="00C902E6"/>
    <w:rsid w:val="00C9033E"/>
    <w:rsid w:val="00C90630"/>
    <w:rsid w:val="00C906D9"/>
    <w:rsid w:val="00C907F8"/>
    <w:rsid w:val="00C90A62"/>
    <w:rsid w:val="00C90B6E"/>
    <w:rsid w:val="00C90CE0"/>
    <w:rsid w:val="00C90D49"/>
    <w:rsid w:val="00C90D4B"/>
    <w:rsid w:val="00C90EA6"/>
    <w:rsid w:val="00C90FA4"/>
    <w:rsid w:val="00C91087"/>
    <w:rsid w:val="00C9116D"/>
    <w:rsid w:val="00C911B6"/>
    <w:rsid w:val="00C911FF"/>
    <w:rsid w:val="00C915A3"/>
    <w:rsid w:val="00C91668"/>
    <w:rsid w:val="00C91A62"/>
    <w:rsid w:val="00C91ADC"/>
    <w:rsid w:val="00C91E8F"/>
    <w:rsid w:val="00C91F52"/>
    <w:rsid w:val="00C92289"/>
    <w:rsid w:val="00C923B5"/>
    <w:rsid w:val="00C92500"/>
    <w:rsid w:val="00C92518"/>
    <w:rsid w:val="00C925C3"/>
    <w:rsid w:val="00C92631"/>
    <w:rsid w:val="00C92760"/>
    <w:rsid w:val="00C92787"/>
    <w:rsid w:val="00C927E8"/>
    <w:rsid w:val="00C92876"/>
    <w:rsid w:val="00C928E3"/>
    <w:rsid w:val="00C92AA6"/>
    <w:rsid w:val="00C92B05"/>
    <w:rsid w:val="00C92C30"/>
    <w:rsid w:val="00C92F69"/>
    <w:rsid w:val="00C9307C"/>
    <w:rsid w:val="00C930D7"/>
    <w:rsid w:val="00C930FB"/>
    <w:rsid w:val="00C932D5"/>
    <w:rsid w:val="00C93404"/>
    <w:rsid w:val="00C93580"/>
    <w:rsid w:val="00C9369B"/>
    <w:rsid w:val="00C938CB"/>
    <w:rsid w:val="00C93C9C"/>
    <w:rsid w:val="00C93E68"/>
    <w:rsid w:val="00C940DB"/>
    <w:rsid w:val="00C9415A"/>
    <w:rsid w:val="00C94176"/>
    <w:rsid w:val="00C94200"/>
    <w:rsid w:val="00C94220"/>
    <w:rsid w:val="00C942F3"/>
    <w:rsid w:val="00C944B7"/>
    <w:rsid w:val="00C9460A"/>
    <w:rsid w:val="00C94759"/>
    <w:rsid w:val="00C947DC"/>
    <w:rsid w:val="00C94BC6"/>
    <w:rsid w:val="00C94C9C"/>
    <w:rsid w:val="00C94DFE"/>
    <w:rsid w:val="00C94F90"/>
    <w:rsid w:val="00C950AB"/>
    <w:rsid w:val="00C9515C"/>
    <w:rsid w:val="00C95449"/>
    <w:rsid w:val="00C95731"/>
    <w:rsid w:val="00C95764"/>
    <w:rsid w:val="00C958CB"/>
    <w:rsid w:val="00C95B96"/>
    <w:rsid w:val="00C95BBF"/>
    <w:rsid w:val="00C95D42"/>
    <w:rsid w:val="00C9600E"/>
    <w:rsid w:val="00C961A2"/>
    <w:rsid w:val="00C961F8"/>
    <w:rsid w:val="00C9631D"/>
    <w:rsid w:val="00C963DC"/>
    <w:rsid w:val="00C9651B"/>
    <w:rsid w:val="00C9662D"/>
    <w:rsid w:val="00C96657"/>
    <w:rsid w:val="00C96820"/>
    <w:rsid w:val="00C9688C"/>
    <w:rsid w:val="00C968C7"/>
    <w:rsid w:val="00C96940"/>
    <w:rsid w:val="00C969CA"/>
    <w:rsid w:val="00C96B98"/>
    <w:rsid w:val="00C96B9E"/>
    <w:rsid w:val="00C96E32"/>
    <w:rsid w:val="00C97060"/>
    <w:rsid w:val="00C970F2"/>
    <w:rsid w:val="00C9726F"/>
    <w:rsid w:val="00C97289"/>
    <w:rsid w:val="00C972C3"/>
    <w:rsid w:val="00C97331"/>
    <w:rsid w:val="00C9738D"/>
    <w:rsid w:val="00C9748F"/>
    <w:rsid w:val="00C978E2"/>
    <w:rsid w:val="00C97ADE"/>
    <w:rsid w:val="00C97B0B"/>
    <w:rsid w:val="00C97B39"/>
    <w:rsid w:val="00CA0022"/>
    <w:rsid w:val="00CA00B1"/>
    <w:rsid w:val="00CA027A"/>
    <w:rsid w:val="00CA04D6"/>
    <w:rsid w:val="00CA058E"/>
    <w:rsid w:val="00CA06A2"/>
    <w:rsid w:val="00CA06CE"/>
    <w:rsid w:val="00CA073E"/>
    <w:rsid w:val="00CA0822"/>
    <w:rsid w:val="00CA0A38"/>
    <w:rsid w:val="00CA0B64"/>
    <w:rsid w:val="00CA0BE5"/>
    <w:rsid w:val="00CA0BF2"/>
    <w:rsid w:val="00CA0C97"/>
    <w:rsid w:val="00CA0DD6"/>
    <w:rsid w:val="00CA107C"/>
    <w:rsid w:val="00CA1095"/>
    <w:rsid w:val="00CA1391"/>
    <w:rsid w:val="00CA13D2"/>
    <w:rsid w:val="00CA13EC"/>
    <w:rsid w:val="00CA13FB"/>
    <w:rsid w:val="00CA15A8"/>
    <w:rsid w:val="00CA15F7"/>
    <w:rsid w:val="00CA173F"/>
    <w:rsid w:val="00CA18C4"/>
    <w:rsid w:val="00CA1C59"/>
    <w:rsid w:val="00CA1CFE"/>
    <w:rsid w:val="00CA1FDD"/>
    <w:rsid w:val="00CA1FFA"/>
    <w:rsid w:val="00CA2063"/>
    <w:rsid w:val="00CA212C"/>
    <w:rsid w:val="00CA2167"/>
    <w:rsid w:val="00CA22CC"/>
    <w:rsid w:val="00CA25F1"/>
    <w:rsid w:val="00CA27EA"/>
    <w:rsid w:val="00CA283D"/>
    <w:rsid w:val="00CA302B"/>
    <w:rsid w:val="00CA3089"/>
    <w:rsid w:val="00CA30DC"/>
    <w:rsid w:val="00CA3114"/>
    <w:rsid w:val="00CA31BD"/>
    <w:rsid w:val="00CA32F2"/>
    <w:rsid w:val="00CA3382"/>
    <w:rsid w:val="00CA3395"/>
    <w:rsid w:val="00CA339A"/>
    <w:rsid w:val="00CA369F"/>
    <w:rsid w:val="00CA36E8"/>
    <w:rsid w:val="00CA3975"/>
    <w:rsid w:val="00CA3A0A"/>
    <w:rsid w:val="00CA3A44"/>
    <w:rsid w:val="00CA3AD4"/>
    <w:rsid w:val="00CA3AE3"/>
    <w:rsid w:val="00CA3E11"/>
    <w:rsid w:val="00CA4110"/>
    <w:rsid w:val="00CA41EA"/>
    <w:rsid w:val="00CA41F4"/>
    <w:rsid w:val="00CA438D"/>
    <w:rsid w:val="00CA46DF"/>
    <w:rsid w:val="00CA4910"/>
    <w:rsid w:val="00CA49EF"/>
    <w:rsid w:val="00CA4B75"/>
    <w:rsid w:val="00CA4D83"/>
    <w:rsid w:val="00CA4DC5"/>
    <w:rsid w:val="00CA4E29"/>
    <w:rsid w:val="00CA503E"/>
    <w:rsid w:val="00CA5299"/>
    <w:rsid w:val="00CA52F9"/>
    <w:rsid w:val="00CA5510"/>
    <w:rsid w:val="00CA5A27"/>
    <w:rsid w:val="00CA5BBF"/>
    <w:rsid w:val="00CA5C0B"/>
    <w:rsid w:val="00CA5D7C"/>
    <w:rsid w:val="00CA5F87"/>
    <w:rsid w:val="00CA5FA2"/>
    <w:rsid w:val="00CA5FD4"/>
    <w:rsid w:val="00CA5FDE"/>
    <w:rsid w:val="00CA6052"/>
    <w:rsid w:val="00CA60E0"/>
    <w:rsid w:val="00CA611D"/>
    <w:rsid w:val="00CA6257"/>
    <w:rsid w:val="00CA63FA"/>
    <w:rsid w:val="00CA6677"/>
    <w:rsid w:val="00CA6775"/>
    <w:rsid w:val="00CA6A7C"/>
    <w:rsid w:val="00CA6FAB"/>
    <w:rsid w:val="00CA71AB"/>
    <w:rsid w:val="00CA7439"/>
    <w:rsid w:val="00CA7650"/>
    <w:rsid w:val="00CA76E1"/>
    <w:rsid w:val="00CA76FB"/>
    <w:rsid w:val="00CA7816"/>
    <w:rsid w:val="00CA78E7"/>
    <w:rsid w:val="00CA7921"/>
    <w:rsid w:val="00CA7964"/>
    <w:rsid w:val="00CA79EC"/>
    <w:rsid w:val="00CA7DA5"/>
    <w:rsid w:val="00CA7DF9"/>
    <w:rsid w:val="00CA7F62"/>
    <w:rsid w:val="00CB0042"/>
    <w:rsid w:val="00CB017B"/>
    <w:rsid w:val="00CB03C2"/>
    <w:rsid w:val="00CB047F"/>
    <w:rsid w:val="00CB0618"/>
    <w:rsid w:val="00CB0866"/>
    <w:rsid w:val="00CB09BB"/>
    <w:rsid w:val="00CB0C65"/>
    <w:rsid w:val="00CB0D35"/>
    <w:rsid w:val="00CB0E4E"/>
    <w:rsid w:val="00CB0E69"/>
    <w:rsid w:val="00CB0F8D"/>
    <w:rsid w:val="00CB0FE1"/>
    <w:rsid w:val="00CB1013"/>
    <w:rsid w:val="00CB11D5"/>
    <w:rsid w:val="00CB1383"/>
    <w:rsid w:val="00CB13C6"/>
    <w:rsid w:val="00CB1428"/>
    <w:rsid w:val="00CB14FA"/>
    <w:rsid w:val="00CB16DB"/>
    <w:rsid w:val="00CB1A05"/>
    <w:rsid w:val="00CB1A22"/>
    <w:rsid w:val="00CB1A5F"/>
    <w:rsid w:val="00CB1CF5"/>
    <w:rsid w:val="00CB1DD2"/>
    <w:rsid w:val="00CB1E73"/>
    <w:rsid w:val="00CB1F58"/>
    <w:rsid w:val="00CB23CA"/>
    <w:rsid w:val="00CB245B"/>
    <w:rsid w:val="00CB24DC"/>
    <w:rsid w:val="00CB274D"/>
    <w:rsid w:val="00CB27BF"/>
    <w:rsid w:val="00CB291F"/>
    <w:rsid w:val="00CB2BB0"/>
    <w:rsid w:val="00CB2CF8"/>
    <w:rsid w:val="00CB2D71"/>
    <w:rsid w:val="00CB2DF9"/>
    <w:rsid w:val="00CB2E9A"/>
    <w:rsid w:val="00CB3134"/>
    <w:rsid w:val="00CB31A3"/>
    <w:rsid w:val="00CB330E"/>
    <w:rsid w:val="00CB3372"/>
    <w:rsid w:val="00CB339B"/>
    <w:rsid w:val="00CB3434"/>
    <w:rsid w:val="00CB368F"/>
    <w:rsid w:val="00CB37BE"/>
    <w:rsid w:val="00CB37C2"/>
    <w:rsid w:val="00CB3ABD"/>
    <w:rsid w:val="00CB3ADB"/>
    <w:rsid w:val="00CB3B08"/>
    <w:rsid w:val="00CB3B6A"/>
    <w:rsid w:val="00CB3B85"/>
    <w:rsid w:val="00CB3E97"/>
    <w:rsid w:val="00CB3FB6"/>
    <w:rsid w:val="00CB4076"/>
    <w:rsid w:val="00CB4119"/>
    <w:rsid w:val="00CB425E"/>
    <w:rsid w:val="00CB43A1"/>
    <w:rsid w:val="00CB44A2"/>
    <w:rsid w:val="00CB45C8"/>
    <w:rsid w:val="00CB4756"/>
    <w:rsid w:val="00CB4771"/>
    <w:rsid w:val="00CB4844"/>
    <w:rsid w:val="00CB484B"/>
    <w:rsid w:val="00CB4924"/>
    <w:rsid w:val="00CB492D"/>
    <w:rsid w:val="00CB4BF5"/>
    <w:rsid w:val="00CB4BF6"/>
    <w:rsid w:val="00CB4DA2"/>
    <w:rsid w:val="00CB5036"/>
    <w:rsid w:val="00CB518E"/>
    <w:rsid w:val="00CB51AE"/>
    <w:rsid w:val="00CB5277"/>
    <w:rsid w:val="00CB54D6"/>
    <w:rsid w:val="00CB5647"/>
    <w:rsid w:val="00CB58DA"/>
    <w:rsid w:val="00CB5969"/>
    <w:rsid w:val="00CB5AF9"/>
    <w:rsid w:val="00CB5B0F"/>
    <w:rsid w:val="00CB5B13"/>
    <w:rsid w:val="00CB5CE8"/>
    <w:rsid w:val="00CB5DA6"/>
    <w:rsid w:val="00CB5E66"/>
    <w:rsid w:val="00CB5FDD"/>
    <w:rsid w:val="00CB631F"/>
    <w:rsid w:val="00CB6582"/>
    <w:rsid w:val="00CB65D5"/>
    <w:rsid w:val="00CB65DB"/>
    <w:rsid w:val="00CB66D1"/>
    <w:rsid w:val="00CB6938"/>
    <w:rsid w:val="00CB6A0C"/>
    <w:rsid w:val="00CB6A82"/>
    <w:rsid w:val="00CB6A90"/>
    <w:rsid w:val="00CB6B36"/>
    <w:rsid w:val="00CB6DE3"/>
    <w:rsid w:val="00CB6FCD"/>
    <w:rsid w:val="00CB7155"/>
    <w:rsid w:val="00CB72F0"/>
    <w:rsid w:val="00CB7474"/>
    <w:rsid w:val="00CB7479"/>
    <w:rsid w:val="00CB7634"/>
    <w:rsid w:val="00CB76AA"/>
    <w:rsid w:val="00CB7811"/>
    <w:rsid w:val="00CB79EA"/>
    <w:rsid w:val="00CB7A5C"/>
    <w:rsid w:val="00CB7B10"/>
    <w:rsid w:val="00CB7D1E"/>
    <w:rsid w:val="00CB7D21"/>
    <w:rsid w:val="00CC00D4"/>
    <w:rsid w:val="00CC012C"/>
    <w:rsid w:val="00CC02B1"/>
    <w:rsid w:val="00CC0350"/>
    <w:rsid w:val="00CC0390"/>
    <w:rsid w:val="00CC0395"/>
    <w:rsid w:val="00CC0557"/>
    <w:rsid w:val="00CC0567"/>
    <w:rsid w:val="00CC0B1D"/>
    <w:rsid w:val="00CC0BFA"/>
    <w:rsid w:val="00CC0CEB"/>
    <w:rsid w:val="00CC0DB3"/>
    <w:rsid w:val="00CC0E1D"/>
    <w:rsid w:val="00CC0F8F"/>
    <w:rsid w:val="00CC14C8"/>
    <w:rsid w:val="00CC152E"/>
    <w:rsid w:val="00CC15EB"/>
    <w:rsid w:val="00CC16EC"/>
    <w:rsid w:val="00CC1728"/>
    <w:rsid w:val="00CC177D"/>
    <w:rsid w:val="00CC17E0"/>
    <w:rsid w:val="00CC1856"/>
    <w:rsid w:val="00CC1AE5"/>
    <w:rsid w:val="00CC1AEA"/>
    <w:rsid w:val="00CC1BE4"/>
    <w:rsid w:val="00CC1CA2"/>
    <w:rsid w:val="00CC1ED3"/>
    <w:rsid w:val="00CC209F"/>
    <w:rsid w:val="00CC21E2"/>
    <w:rsid w:val="00CC2282"/>
    <w:rsid w:val="00CC262C"/>
    <w:rsid w:val="00CC265F"/>
    <w:rsid w:val="00CC26E8"/>
    <w:rsid w:val="00CC2730"/>
    <w:rsid w:val="00CC2798"/>
    <w:rsid w:val="00CC2AAE"/>
    <w:rsid w:val="00CC2CA3"/>
    <w:rsid w:val="00CC2D9D"/>
    <w:rsid w:val="00CC2E9E"/>
    <w:rsid w:val="00CC3011"/>
    <w:rsid w:val="00CC30A3"/>
    <w:rsid w:val="00CC3313"/>
    <w:rsid w:val="00CC3319"/>
    <w:rsid w:val="00CC33BF"/>
    <w:rsid w:val="00CC3546"/>
    <w:rsid w:val="00CC364D"/>
    <w:rsid w:val="00CC36E5"/>
    <w:rsid w:val="00CC3735"/>
    <w:rsid w:val="00CC3D1C"/>
    <w:rsid w:val="00CC3D77"/>
    <w:rsid w:val="00CC3DD6"/>
    <w:rsid w:val="00CC3E67"/>
    <w:rsid w:val="00CC3F46"/>
    <w:rsid w:val="00CC4095"/>
    <w:rsid w:val="00CC412C"/>
    <w:rsid w:val="00CC4199"/>
    <w:rsid w:val="00CC41F2"/>
    <w:rsid w:val="00CC422E"/>
    <w:rsid w:val="00CC424D"/>
    <w:rsid w:val="00CC43EC"/>
    <w:rsid w:val="00CC47B5"/>
    <w:rsid w:val="00CC4922"/>
    <w:rsid w:val="00CC4AB6"/>
    <w:rsid w:val="00CC4D63"/>
    <w:rsid w:val="00CC4D71"/>
    <w:rsid w:val="00CC50AE"/>
    <w:rsid w:val="00CC50CA"/>
    <w:rsid w:val="00CC5124"/>
    <w:rsid w:val="00CC5163"/>
    <w:rsid w:val="00CC51DB"/>
    <w:rsid w:val="00CC538B"/>
    <w:rsid w:val="00CC549C"/>
    <w:rsid w:val="00CC55A6"/>
    <w:rsid w:val="00CC5721"/>
    <w:rsid w:val="00CC5CF3"/>
    <w:rsid w:val="00CC5F3D"/>
    <w:rsid w:val="00CC6132"/>
    <w:rsid w:val="00CC6198"/>
    <w:rsid w:val="00CC6559"/>
    <w:rsid w:val="00CC673F"/>
    <w:rsid w:val="00CC67CF"/>
    <w:rsid w:val="00CC6873"/>
    <w:rsid w:val="00CC6942"/>
    <w:rsid w:val="00CC6FEE"/>
    <w:rsid w:val="00CC71FD"/>
    <w:rsid w:val="00CC7318"/>
    <w:rsid w:val="00CC7373"/>
    <w:rsid w:val="00CC74DC"/>
    <w:rsid w:val="00CC7708"/>
    <w:rsid w:val="00CC7979"/>
    <w:rsid w:val="00CC7A31"/>
    <w:rsid w:val="00CC7B05"/>
    <w:rsid w:val="00CC7B10"/>
    <w:rsid w:val="00CC7D6F"/>
    <w:rsid w:val="00CC7D98"/>
    <w:rsid w:val="00CC7DB6"/>
    <w:rsid w:val="00CC7E18"/>
    <w:rsid w:val="00CC7F27"/>
    <w:rsid w:val="00CD0161"/>
    <w:rsid w:val="00CD01ED"/>
    <w:rsid w:val="00CD08F9"/>
    <w:rsid w:val="00CD0962"/>
    <w:rsid w:val="00CD0AC5"/>
    <w:rsid w:val="00CD0B55"/>
    <w:rsid w:val="00CD0C26"/>
    <w:rsid w:val="00CD0D8C"/>
    <w:rsid w:val="00CD0F46"/>
    <w:rsid w:val="00CD1116"/>
    <w:rsid w:val="00CD11AF"/>
    <w:rsid w:val="00CD11D4"/>
    <w:rsid w:val="00CD16BD"/>
    <w:rsid w:val="00CD1734"/>
    <w:rsid w:val="00CD1771"/>
    <w:rsid w:val="00CD17CA"/>
    <w:rsid w:val="00CD18C3"/>
    <w:rsid w:val="00CD18DE"/>
    <w:rsid w:val="00CD1A31"/>
    <w:rsid w:val="00CD1AB0"/>
    <w:rsid w:val="00CD1CBB"/>
    <w:rsid w:val="00CD1D87"/>
    <w:rsid w:val="00CD1E2E"/>
    <w:rsid w:val="00CD1F30"/>
    <w:rsid w:val="00CD212C"/>
    <w:rsid w:val="00CD2170"/>
    <w:rsid w:val="00CD222B"/>
    <w:rsid w:val="00CD234F"/>
    <w:rsid w:val="00CD238B"/>
    <w:rsid w:val="00CD24A3"/>
    <w:rsid w:val="00CD2650"/>
    <w:rsid w:val="00CD2851"/>
    <w:rsid w:val="00CD28BC"/>
    <w:rsid w:val="00CD2941"/>
    <w:rsid w:val="00CD2957"/>
    <w:rsid w:val="00CD2A5B"/>
    <w:rsid w:val="00CD2A71"/>
    <w:rsid w:val="00CD2AA9"/>
    <w:rsid w:val="00CD2ACE"/>
    <w:rsid w:val="00CD2C6C"/>
    <w:rsid w:val="00CD3430"/>
    <w:rsid w:val="00CD343F"/>
    <w:rsid w:val="00CD35AF"/>
    <w:rsid w:val="00CD37AC"/>
    <w:rsid w:val="00CD380A"/>
    <w:rsid w:val="00CD3850"/>
    <w:rsid w:val="00CD397A"/>
    <w:rsid w:val="00CD3A00"/>
    <w:rsid w:val="00CD3AB8"/>
    <w:rsid w:val="00CD3B62"/>
    <w:rsid w:val="00CD3E30"/>
    <w:rsid w:val="00CD3ED2"/>
    <w:rsid w:val="00CD3FF4"/>
    <w:rsid w:val="00CD40BD"/>
    <w:rsid w:val="00CD417E"/>
    <w:rsid w:val="00CD439B"/>
    <w:rsid w:val="00CD45FC"/>
    <w:rsid w:val="00CD4606"/>
    <w:rsid w:val="00CD48E4"/>
    <w:rsid w:val="00CD4B04"/>
    <w:rsid w:val="00CD4B99"/>
    <w:rsid w:val="00CD4D5D"/>
    <w:rsid w:val="00CD5000"/>
    <w:rsid w:val="00CD5262"/>
    <w:rsid w:val="00CD52FE"/>
    <w:rsid w:val="00CD53CD"/>
    <w:rsid w:val="00CD548D"/>
    <w:rsid w:val="00CD54B5"/>
    <w:rsid w:val="00CD566A"/>
    <w:rsid w:val="00CD5717"/>
    <w:rsid w:val="00CD578E"/>
    <w:rsid w:val="00CD583A"/>
    <w:rsid w:val="00CD589A"/>
    <w:rsid w:val="00CD5ADE"/>
    <w:rsid w:val="00CD5E61"/>
    <w:rsid w:val="00CD5F8E"/>
    <w:rsid w:val="00CD6007"/>
    <w:rsid w:val="00CD61D0"/>
    <w:rsid w:val="00CD6330"/>
    <w:rsid w:val="00CD656B"/>
    <w:rsid w:val="00CD6C85"/>
    <w:rsid w:val="00CD6C8D"/>
    <w:rsid w:val="00CD6E9A"/>
    <w:rsid w:val="00CD7120"/>
    <w:rsid w:val="00CD72B1"/>
    <w:rsid w:val="00CD732D"/>
    <w:rsid w:val="00CD743B"/>
    <w:rsid w:val="00CD7727"/>
    <w:rsid w:val="00CD7C09"/>
    <w:rsid w:val="00CD7D2E"/>
    <w:rsid w:val="00CD7D9D"/>
    <w:rsid w:val="00CE0160"/>
    <w:rsid w:val="00CE016F"/>
    <w:rsid w:val="00CE02C6"/>
    <w:rsid w:val="00CE0481"/>
    <w:rsid w:val="00CE05A3"/>
    <w:rsid w:val="00CE0669"/>
    <w:rsid w:val="00CE0790"/>
    <w:rsid w:val="00CE08F9"/>
    <w:rsid w:val="00CE096D"/>
    <w:rsid w:val="00CE09AA"/>
    <w:rsid w:val="00CE0C1D"/>
    <w:rsid w:val="00CE0F5E"/>
    <w:rsid w:val="00CE1107"/>
    <w:rsid w:val="00CE118C"/>
    <w:rsid w:val="00CE1217"/>
    <w:rsid w:val="00CE12C3"/>
    <w:rsid w:val="00CE131B"/>
    <w:rsid w:val="00CE1424"/>
    <w:rsid w:val="00CE1652"/>
    <w:rsid w:val="00CE1886"/>
    <w:rsid w:val="00CE1A8F"/>
    <w:rsid w:val="00CE1C10"/>
    <w:rsid w:val="00CE207B"/>
    <w:rsid w:val="00CE20AB"/>
    <w:rsid w:val="00CE21B2"/>
    <w:rsid w:val="00CE2216"/>
    <w:rsid w:val="00CE2301"/>
    <w:rsid w:val="00CE23AE"/>
    <w:rsid w:val="00CE262A"/>
    <w:rsid w:val="00CE28DC"/>
    <w:rsid w:val="00CE2A75"/>
    <w:rsid w:val="00CE2C34"/>
    <w:rsid w:val="00CE2C60"/>
    <w:rsid w:val="00CE2C69"/>
    <w:rsid w:val="00CE2CAF"/>
    <w:rsid w:val="00CE2D05"/>
    <w:rsid w:val="00CE2DB7"/>
    <w:rsid w:val="00CE2E62"/>
    <w:rsid w:val="00CE2E9A"/>
    <w:rsid w:val="00CE32D3"/>
    <w:rsid w:val="00CE3481"/>
    <w:rsid w:val="00CE34B0"/>
    <w:rsid w:val="00CE3540"/>
    <w:rsid w:val="00CE360E"/>
    <w:rsid w:val="00CE36FE"/>
    <w:rsid w:val="00CE38B5"/>
    <w:rsid w:val="00CE3902"/>
    <w:rsid w:val="00CE3A2D"/>
    <w:rsid w:val="00CE3A96"/>
    <w:rsid w:val="00CE3BEE"/>
    <w:rsid w:val="00CE3F4B"/>
    <w:rsid w:val="00CE3F73"/>
    <w:rsid w:val="00CE4129"/>
    <w:rsid w:val="00CE419B"/>
    <w:rsid w:val="00CE41CE"/>
    <w:rsid w:val="00CE429B"/>
    <w:rsid w:val="00CE42E6"/>
    <w:rsid w:val="00CE443E"/>
    <w:rsid w:val="00CE46F0"/>
    <w:rsid w:val="00CE47EB"/>
    <w:rsid w:val="00CE4A03"/>
    <w:rsid w:val="00CE4A7E"/>
    <w:rsid w:val="00CE4DB2"/>
    <w:rsid w:val="00CE4E2E"/>
    <w:rsid w:val="00CE4E31"/>
    <w:rsid w:val="00CE4E73"/>
    <w:rsid w:val="00CE51F3"/>
    <w:rsid w:val="00CE52D8"/>
    <w:rsid w:val="00CE535B"/>
    <w:rsid w:val="00CE53A0"/>
    <w:rsid w:val="00CE53E9"/>
    <w:rsid w:val="00CE53F8"/>
    <w:rsid w:val="00CE541F"/>
    <w:rsid w:val="00CE56DE"/>
    <w:rsid w:val="00CE572D"/>
    <w:rsid w:val="00CE5823"/>
    <w:rsid w:val="00CE5906"/>
    <w:rsid w:val="00CE5B23"/>
    <w:rsid w:val="00CE5B29"/>
    <w:rsid w:val="00CE5B4F"/>
    <w:rsid w:val="00CE5B9C"/>
    <w:rsid w:val="00CE5C1D"/>
    <w:rsid w:val="00CE5CCF"/>
    <w:rsid w:val="00CE5E1A"/>
    <w:rsid w:val="00CE5F50"/>
    <w:rsid w:val="00CE5FFE"/>
    <w:rsid w:val="00CE6007"/>
    <w:rsid w:val="00CE6229"/>
    <w:rsid w:val="00CE62BD"/>
    <w:rsid w:val="00CE62EA"/>
    <w:rsid w:val="00CE6307"/>
    <w:rsid w:val="00CE6352"/>
    <w:rsid w:val="00CE6432"/>
    <w:rsid w:val="00CE6588"/>
    <w:rsid w:val="00CE65BD"/>
    <w:rsid w:val="00CE6600"/>
    <w:rsid w:val="00CE660A"/>
    <w:rsid w:val="00CE6774"/>
    <w:rsid w:val="00CE6885"/>
    <w:rsid w:val="00CE6DAE"/>
    <w:rsid w:val="00CE6EE8"/>
    <w:rsid w:val="00CE7161"/>
    <w:rsid w:val="00CE7274"/>
    <w:rsid w:val="00CE7356"/>
    <w:rsid w:val="00CE7387"/>
    <w:rsid w:val="00CE74C0"/>
    <w:rsid w:val="00CE7510"/>
    <w:rsid w:val="00CE7526"/>
    <w:rsid w:val="00CE7535"/>
    <w:rsid w:val="00CE781C"/>
    <w:rsid w:val="00CE7B18"/>
    <w:rsid w:val="00CE7B42"/>
    <w:rsid w:val="00CE7BBF"/>
    <w:rsid w:val="00CE7F1F"/>
    <w:rsid w:val="00CF0066"/>
    <w:rsid w:val="00CF0089"/>
    <w:rsid w:val="00CF021C"/>
    <w:rsid w:val="00CF04D6"/>
    <w:rsid w:val="00CF0532"/>
    <w:rsid w:val="00CF056F"/>
    <w:rsid w:val="00CF0673"/>
    <w:rsid w:val="00CF072E"/>
    <w:rsid w:val="00CF073C"/>
    <w:rsid w:val="00CF07F1"/>
    <w:rsid w:val="00CF08A1"/>
    <w:rsid w:val="00CF0B1A"/>
    <w:rsid w:val="00CF0C19"/>
    <w:rsid w:val="00CF0C7F"/>
    <w:rsid w:val="00CF0C92"/>
    <w:rsid w:val="00CF121E"/>
    <w:rsid w:val="00CF123F"/>
    <w:rsid w:val="00CF1497"/>
    <w:rsid w:val="00CF14E6"/>
    <w:rsid w:val="00CF15DE"/>
    <w:rsid w:val="00CF1669"/>
    <w:rsid w:val="00CF167E"/>
    <w:rsid w:val="00CF168A"/>
    <w:rsid w:val="00CF16A0"/>
    <w:rsid w:val="00CF16DD"/>
    <w:rsid w:val="00CF18C0"/>
    <w:rsid w:val="00CF1912"/>
    <w:rsid w:val="00CF1AA2"/>
    <w:rsid w:val="00CF1AE4"/>
    <w:rsid w:val="00CF1C5D"/>
    <w:rsid w:val="00CF1C66"/>
    <w:rsid w:val="00CF1C9F"/>
    <w:rsid w:val="00CF1DBE"/>
    <w:rsid w:val="00CF1E29"/>
    <w:rsid w:val="00CF1F34"/>
    <w:rsid w:val="00CF2017"/>
    <w:rsid w:val="00CF246A"/>
    <w:rsid w:val="00CF252E"/>
    <w:rsid w:val="00CF26C1"/>
    <w:rsid w:val="00CF2734"/>
    <w:rsid w:val="00CF2900"/>
    <w:rsid w:val="00CF2A34"/>
    <w:rsid w:val="00CF2C1C"/>
    <w:rsid w:val="00CF2DCE"/>
    <w:rsid w:val="00CF2F48"/>
    <w:rsid w:val="00CF2FFC"/>
    <w:rsid w:val="00CF30FE"/>
    <w:rsid w:val="00CF31D0"/>
    <w:rsid w:val="00CF324D"/>
    <w:rsid w:val="00CF3385"/>
    <w:rsid w:val="00CF349D"/>
    <w:rsid w:val="00CF34EB"/>
    <w:rsid w:val="00CF3501"/>
    <w:rsid w:val="00CF3668"/>
    <w:rsid w:val="00CF3711"/>
    <w:rsid w:val="00CF3909"/>
    <w:rsid w:val="00CF3BE8"/>
    <w:rsid w:val="00CF3EA2"/>
    <w:rsid w:val="00CF3FB4"/>
    <w:rsid w:val="00CF4013"/>
    <w:rsid w:val="00CF4182"/>
    <w:rsid w:val="00CF4209"/>
    <w:rsid w:val="00CF420F"/>
    <w:rsid w:val="00CF42C4"/>
    <w:rsid w:val="00CF42CB"/>
    <w:rsid w:val="00CF43FD"/>
    <w:rsid w:val="00CF4437"/>
    <w:rsid w:val="00CF4606"/>
    <w:rsid w:val="00CF462D"/>
    <w:rsid w:val="00CF47C2"/>
    <w:rsid w:val="00CF47ED"/>
    <w:rsid w:val="00CF4DC0"/>
    <w:rsid w:val="00CF4E5E"/>
    <w:rsid w:val="00CF4F64"/>
    <w:rsid w:val="00CF5060"/>
    <w:rsid w:val="00CF5347"/>
    <w:rsid w:val="00CF535E"/>
    <w:rsid w:val="00CF5372"/>
    <w:rsid w:val="00CF539A"/>
    <w:rsid w:val="00CF53A1"/>
    <w:rsid w:val="00CF53D2"/>
    <w:rsid w:val="00CF540D"/>
    <w:rsid w:val="00CF540E"/>
    <w:rsid w:val="00CF557A"/>
    <w:rsid w:val="00CF55C1"/>
    <w:rsid w:val="00CF5746"/>
    <w:rsid w:val="00CF57C0"/>
    <w:rsid w:val="00CF5A21"/>
    <w:rsid w:val="00CF5B37"/>
    <w:rsid w:val="00CF5BD5"/>
    <w:rsid w:val="00CF5C01"/>
    <w:rsid w:val="00CF5C35"/>
    <w:rsid w:val="00CF5D9A"/>
    <w:rsid w:val="00CF615D"/>
    <w:rsid w:val="00CF6222"/>
    <w:rsid w:val="00CF6331"/>
    <w:rsid w:val="00CF6494"/>
    <w:rsid w:val="00CF64BC"/>
    <w:rsid w:val="00CF6596"/>
    <w:rsid w:val="00CF672C"/>
    <w:rsid w:val="00CF6755"/>
    <w:rsid w:val="00CF675C"/>
    <w:rsid w:val="00CF6816"/>
    <w:rsid w:val="00CF68D9"/>
    <w:rsid w:val="00CF68ED"/>
    <w:rsid w:val="00CF6C10"/>
    <w:rsid w:val="00CF6C52"/>
    <w:rsid w:val="00CF70DA"/>
    <w:rsid w:val="00CF73B5"/>
    <w:rsid w:val="00CF7438"/>
    <w:rsid w:val="00CF75BD"/>
    <w:rsid w:val="00CF766E"/>
    <w:rsid w:val="00CF76C6"/>
    <w:rsid w:val="00CF7735"/>
    <w:rsid w:val="00CF7939"/>
    <w:rsid w:val="00CF79AD"/>
    <w:rsid w:val="00CF79EA"/>
    <w:rsid w:val="00CF7AAD"/>
    <w:rsid w:val="00CF7B2A"/>
    <w:rsid w:val="00CF7BF4"/>
    <w:rsid w:val="00CF7CA0"/>
    <w:rsid w:val="00CF7CBF"/>
    <w:rsid w:val="00CF7DCB"/>
    <w:rsid w:val="00D00026"/>
    <w:rsid w:val="00D000FF"/>
    <w:rsid w:val="00D00452"/>
    <w:rsid w:val="00D0065D"/>
    <w:rsid w:val="00D006EC"/>
    <w:rsid w:val="00D00745"/>
    <w:rsid w:val="00D0087E"/>
    <w:rsid w:val="00D0093D"/>
    <w:rsid w:val="00D00B4C"/>
    <w:rsid w:val="00D00BBB"/>
    <w:rsid w:val="00D00BE7"/>
    <w:rsid w:val="00D00CF9"/>
    <w:rsid w:val="00D00D5B"/>
    <w:rsid w:val="00D00D68"/>
    <w:rsid w:val="00D00E38"/>
    <w:rsid w:val="00D0112A"/>
    <w:rsid w:val="00D0128B"/>
    <w:rsid w:val="00D01445"/>
    <w:rsid w:val="00D01546"/>
    <w:rsid w:val="00D01607"/>
    <w:rsid w:val="00D01C48"/>
    <w:rsid w:val="00D01C5F"/>
    <w:rsid w:val="00D01F9A"/>
    <w:rsid w:val="00D020F5"/>
    <w:rsid w:val="00D0236B"/>
    <w:rsid w:val="00D02380"/>
    <w:rsid w:val="00D025FE"/>
    <w:rsid w:val="00D0260D"/>
    <w:rsid w:val="00D0264C"/>
    <w:rsid w:val="00D027AD"/>
    <w:rsid w:val="00D02A1C"/>
    <w:rsid w:val="00D02A8A"/>
    <w:rsid w:val="00D02C19"/>
    <w:rsid w:val="00D02D54"/>
    <w:rsid w:val="00D02E52"/>
    <w:rsid w:val="00D02E6A"/>
    <w:rsid w:val="00D02F9F"/>
    <w:rsid w:val="00D03218"/>
    <w:rsid w:val="00D03334"/>
    <w:rsid w:val="00D0349B"/>
    <w:rsid w:val="00D03542"/>
    <w:rsid w:val="00D0354A"/>
    <w:rsid w:val="00D0355B"/>
    <w:rsid w:val="00D03774"/>
    <w:rsid w:val="00D039E2"/>
    <w:rsid w:val="00D03A4C"/>
    <w:rsid w:val="00D03B4B"/>
    <w:rsid w:val="00D03F22"/>
    <w:rsid w:val="00D04091"/>
    <w:rsid w:val="00D04252"/>
    <w:rsid w:val="00D04610"/>
    <w:rsid w:val="00D046FE"/>
    <w:rsid w:val="00D04CA2"/>
    <w:rsid w:val="00D04CC3"/>
    <w:rsid w:val="00D04D9C"/>
    <w:rsid w:val="00D04E0C"/>
    <w:rsid w:val="00D04FA7"/>
    <w:rsid w:val="00D0506C"/>
    <w:rsid w:val="00D05524"/>
    <w:rsid w:val="00D0558F"/>
    <w:rsid w:val="00D0560C"/>
    <w:rsid w:val="00D05642"/>
    <w:rsid w:val="00D05835"/>
    <w:rsid w:val="00D05840"/>
    <w:rsid w:val="00D059DA"/>
    <w:rsid w:val="00D05CC6"/>
    <w:rsid w:val="00D05D3C"/>
    <w:rsid w:val="00D05E8F"/>
    <w:rsid w:val="00D05FA2"/>
    <w:rsid w:val="00D060D7"/>
    <w:rsid w:val="00D061EA"/>
    <w:rsid w:val="00D062A8"/>
    <w:rsid w:val="00D06434"/>
    <w:rsid w:val="00D06599"/>
    <w:rsid w:val="00D065C8"/>
    <w:rsid w:val="00D068B3"/>
    <w:rsid w:val="00D06AA9"/>
    <w:rsid w:val="00D06B7F"/>
    <w:rsid w:val="00D06F89"/>
    <w:rsid w:val="00D07564"/>
    <w:rsid w:val="00D078EF"/>
    <w:rsid w:val="00D07960"/>
    <w:rsid w:val="00D079E3"/>
    <w:rsid w:val="00D07D03"/>
    <w:rsid w:val="00D07DE9"/>
    <w:rsid w:val="00D07F97"/>
    <w:rsid w:val="00D10127"/>
    <w:rsid w:val="00D101F4"/>
    <w:rsid w:val="00D10293"/>
    <w:rsid w:val="00D10411"/>
    <w:rsid w:val="00D10494"/>
    <w:rsid w:val="00D105D9"/>
    <w:rsid w:val="00D10782"/>
    <w:rsid w:val="00D108E9"/>
    <w:rsid w:val="00D10955"/>
    <w:rsid w:val="00D10AAA"/>
    <w:rsid w:val="00D10AEF"/>
    <w:rsid w:val="00D10C3F"/>
    <w:rsid w:val="00D10CFA"/>
    <w:rsid w:val="00D1110C"/>
    <w:rsid w:val="00D1136C"/>
    <w:rsid w:val="00D1143F"/>
    <w:rsid w:val="00D114C0"/>
    <w:rsid w:val="00D11711"/>
    <w:rsid w:val="00D1172D"/>
    <w:rsid w:val="00D117AA"/>
    <w:rsid w:val="00D11823"/>
    <w:rsid w:val="00D1182D"/>
    <w:rsid w:val="00D11887"/>
    <w:rsid w:val="00D118C4"/>
    <w:rsid w:val="00D11AE7"/>
    <w:rsid w:val="00D11B0B"/>
    <w:rsid w:val="00D11B28"/>
    <w:rsid w:val="00D1223E"/>
    <w:rsid w:val="00D1224E"/>
    <w:rsid w:val="00D122E3"/>
    <w:rsid w:val="00D122EB"/>
    <w:rsid w:val="00D12438"/>
    <w:rsid w:val="00D12476"/>
    <w:rsid w:val="00D124FA"/>
    <w:rsid w:val="00D127D7"/>
    <w:rsid w:val="00D129D3"/>
    <w:rsid w:val="00D12A3B"/>
    <w:rsid w:val="00D12D01"/>
    <w:rsid w:val="00D12D76"/>
    <w:rsid w:val="00D1348F"/>
    <w:rsid w:val="00D13508"/>
    <w:rsid w:val="00D13581"/>
    <w:rsid w:val="00D136E8"/>
    <w:rsid w:val="00D139DE"/>
    <w:rsid w:val="00D13A79"/>
    <w:rsid w:val="00D13FE6"/>
    <w:rsid w:val="00D145CA"/>
    <w:rsid w:val="00D14C56"/>
    <w:rsid w:val="00D14D43"/>
    <w:rsid w:val="00D14D57"/>
    <w:rsid w:val="00D14E24"/>
    <w:rsid w:val="00D14ED7"/>
    <w:rsid w:val="00D14F6F"/>
    <w:rsid w:val="00D1501D"/>
    <w:rsid w:val="00D150DF"/>
    <w:rsid w:val="00D1529D"/>
    <w:rsid w:val="00D1530E"/>
    <w:rsid w:val="00D1548C"/>
    <w:rsid w:val="00D15549"/>
    <w:rsid w:val="00D15A80"/>
    <w:rsid w:val="00D15ADC"/>
    <w:rsid w:val="00D15C80"/>
    <w:rsid w:val="00D15D65"/>
    <w:rsid w:val="00D15DA3"/>
    <w:rsid w:val="00D1604A"/>
    <w:rsid w:val="00D160B7"/>
    <w:rsid w:val="00D160DD"/>
    <w:rsid w:val="00D161A9"/>
    <w:rsid w:val="00D16329"/>
    <w:rsid w:val="00D165BA"/>
    <w:rsid w:val="00D16894"/>
    <w:rsid w:val="00D169C2"/>
    <w:rsid w:val="00D16C4E"/>
    <w:rsid w:val="00D16CEF"/>
    <w:rsid w:val="00D16D22"/>
    <w:rsid w:val="00D16EF8"/>
    <w:rsid w:val="00D16F1F"/>
    <w:rsid w:val="00D16F72"/>
    <w:rsid w:val="00D17203"/>
    <w:rsid w:val="00D17271"/>
    <w:rsid w:val="00D17405"/>
    <w:rsid w:val="00D174CA"/>
    <w:rsid w:val="00D176C4"/>
    <w:rsid w:val="00D176CA"/>
    <w:rsid w:val="00D178C0"/>
    <w:rsid w:val="00D17AFE"/>
    <w:rsid w:val="00D17CAD"/>
    <w:rsid w:val="00D17E2F"/>
    <w:rsid w:val="00D17F27"/>
    <w:rsid w:val="00D17FC4"/>
    <w:rsid w:val="00D200A7"/>
    <w:rsid w:val="00D20190"/>
    <w:rsid w:val="00D2019F"/>
    <w:rsid w:val="00D201E6"/>
    <w:rsid w:val="00D2025B"/>
    <w:rsid w:val="00D20383"/>
    <w:rsid w:val="00D203AC"/>
    <w:rsid w:val="00D2057E"/>
    <w:rsid w:val="00D205B0"/>
    <w:rsid w:val="00D206EA"/>
    <w:rsid w:val="00D2085B"/>
    <w:rsid w:val="00D20945"/>
    <w:rsid w:val="00D20A18"/>
    <w:rsid w:val="00D20ABF"/>
    <w:rsid w:val="00D20B43"/>
    <w:rsid w:val="00D20B68"/>
    <w:rsid w:val="00D20BC9"/>
    <w:rsid w:val="00D20C20"/>
    <w:rsid w:val="00D20D8D"/>
    <w:rsid w:val="00D20E59"/>
    <w:rsid w:val="00D21046"/>
    <w:rsid w:val="00D2110C"/>
    <w:rsid w:val="00D2110D"/>
    <w:rsid w:val="00D21449"/>
    <w:rsid w:val="00D21664"/>
    <w:rsid w:val="00D2168F"/>
    <w:rsid w:val="00D216DC"/>
    <w:rsid w:val="00D21755"/>
    <w:rsid w:val="00D218F9"/>
    <w:rsid w:val="00D21A39"/>
    <w:rsid w:val="00D21A89"/>
    <w:rsid w:val="00D21BB4"/>
    <w:rsid w:val="00D21BE1"/>
    <w:rsid w:val="00D21C82"/>
    <w:rsid w:val="00D21D0F"/>
    <w:rsid w:val="00D21D6B"/>
    <w:rsid w:val="00D21D73"/>
    <w:rsid w:val="00D21F03"/>
    <w:rsid w:val="00D21F35"/>
    <w:rsid w:val="00D220CE"/>
    <w:rsid w:val="00D223D7"/>
    <w:rsid w:val="00D22631"/>
    <w:rsid w:val="00D22708"/>
    <w:rsid w:val="00D22731"/>
    <w:rsid w:val="00D22A23"/>
    <w:rsid w:val="00D22F66"/>
    <w:rsid w:val="00D231C7"/>
    <w:rsid w:val="00D23286"/>
    <w:rsid w:val="00D233C4"/>
    <w:rsid w:val="00D234E0"/>
    <w:rsid w:val="00D237E4"/>
    <w:rsid w:val="00D23812"/>
    <w:rsid w:val="00D23853"/>
    <w:rsid w:val="00D23929"/>
    <w:rsid w:val="00D23AF7"/>
    <w:rsid w:val="00D23BB9"/>
    <w:rsid w:val="00D23C14"/>
    <w:rsid w:val="00D23C86"/>
    <w:rsid w:val="00D23D93"/>
    <w:rsid w:val="00D23DB9"/>
    <w:rsid w:val="00D23E50"/>
    <w:rsid w:val="00D243CC"/>
    <w:rsid w:val="00D243E9"/>
    <w:rsid w:val="00D2476D"/>
    <w:rsid w:val="00D24AAF"/>
    <w:rsid w:val="00D24C95"/>
    <w:rsid w:val="00D24D30"/>
    <w:rsid w:val="00D24D7A"/>
    <w:rsid w:val="00D24E83"/>
    <w:rsid w:val="00D24EB2"/>
    <w:rsid w:val="00D24F11"/>
    <w:rsid w:val="00D24F7E"/>
    <w:rsid w:val="00D24F90"/>
    <w:rsid w:val="00D252A6"/>
    <w:rsid w:val="00D252FB"/>
    <w:rsid w:val="00D2567C"/>
    <w:rsid w:val="00D25725"/>
    <w:rsid w:val="00D25776"/>
    <w:rsid w:val="00D257EF"/>
    <w:rsid w:val="00D258D5"/>
    <w:rsid w:val="00D25A6F"/>
    <w:rsid w:val="00D25B3B"/>
    <w:rsid w:val="00D25B6D"/>
    <w:rsid w:val="00D25C4F"/>
    <w:rsid w:val="00D25D35"/>
    <w:rsid w:val="00D25F0C"/>
    <w:rsid w:val="00D260D3"/>
    <w:rsid w:val="00D2614B"/>
    <w:rsid w:val="00D261B7"/>
    <w:rsid w:val="00D261FE"/>
    <w:rsid w:val="00D2634F"/>
    <w:rsid w:val="00D263B1"/>
    <w:rsid w:val="00D26597"/>
    <w:rsid w:val="00D266C1"/>
    <w:rsid w:val="00D26703"/>
    <w:rsid w:val="00D2671C"/>
    <w:rsid w:val="00D268CC"/>
    <w:rsid w:val="00D26A31"/>
    <w:rsid w:val="00D26BB0"/>
    <w:rsid w:val="00D26D1C"/>
    <w:rsid w:val="00D26DED"/>
    <w:rsid w:val="00D26E7B"/>
    <w:rsid w:val="00D26F17"/>
    <w:rsid w:val="00D26F9B"/>
    <w:rsid w:val="00D270D6"/>
    <w:rsid w:val="00D27171"/>
    <w:rsid w:val="00D271D6"/>
    <w:rsid w:val="00D27394"/>
    <w:rsid w:val="00D27731"/>
    <w:rsid w:val="00D2793A"/>
    <w:rsid w:val="00D279F3"/>
    <w:rsid w:val="00D27A28"/>
    <w:rsid w:val="00D27A3B"/>
    <w:rsid w:val="00D30149"/>
    <w:rsid w:val="00D3020F"/>
    <w:rsid w:val="00D302FA"/>
    <w:rsid w:val="00D30309"/>
    <w:rsid w:val="00D30569"/>
    <w:rsid w:val="00D3058E"/>
    <w:rsid w:val="00D305CE"/>
    <w:rsid w:val="00D30725"/>
    <w:rsid w:val="00D30785"/>
    <w:rsid w:val="00D3088E"/>
    <w:rsid w:val="00D30897"/>
    <w:rsid w:val="00D30A06"/>
    <w:rsid w:val="00D30B5A"/>
    <w:rsid w:val="00D30EA7"/>
    <w:rsid w:val="00D31119"/>
    <w:rsid w:val="00D31468"/>
    <w:rsid w:val="00D315AA"/>
    <w:rsid w:val="00D31739"/>
    <w:rsid w:val="00D31894"/>
    <w:rsid w:val="00D31936"/>
    <w:rsid w:val="00D31975"/>
    <w:rsid w:val="00D31A31"/>
    <w:rsid w:val="00D31ABC"/>
    <w:rsid w:val="00D31BA1"/>
    <w:rsid w:val="00D31C2C"/>
    <w:rsid w:val="00D31CDD"/>
    <w:rsid w:val="00D31D58"/>
    <w:rsid w:val="00D31E5F"/>
    <w:rsid w:val="00D31EC5"/>
    <w:rsid w:val="00D31FA1"/>
    <w:rsid w:val="00D320D8"/>
    <w:rsid w:val="00D32155"/>
    <w:rsid w:val="00D323CF"/>
    <w:rsid w:val="00D3240F"/>
    <w:rsid w:val="00D3253D"/>
    <w:rsid w:val="00D3261A"/>
    <w:rsid w:val="00D327BE"/>
    <w:rsid w:val="00D328CE"/>
    <w:rsid w:val="00D328DF"/>
    <w:rsid w:val="00D328EC"/>
    <w:rsid w:val="00D32AF5"/>
    <w:rsid w:val="00D32AF6"/>
    <w:rsid w:val="00D32CAE"/>
    <w:rsid w:val="00D32E2D"/>
    <w:rsid w:val="00D32E63"/>
    <w:rsid w:val="00D33080"/>
    <w:rsid w:val="00D331A3"/>
    <w:rsid w:val="00D3323B"/>
    <w:rsid w:val="00D33433"/>
    <w:rsid w:val="00D334E4"/>
    <w:rsid w:val="00D337F3"/>
    <w:rsid w:val="00D3398C"/>
    <w:rsid w:val="00D33D91"/>
    <w:rsid w:val="00D33DA9"/>
    <w:rsid w:val="00D33E07"/>
    <w:rsid w:val="00D33F1C"/>
    <w:rsid w:val="00D33FCB"/>
    <w:rsid w:val="00D342A7"/>
    <w:rsid w:val="00D342FA"/>
    <w:rsid w:val="00D34334"/>
    <w:rsid w:val="00D34506"/>
    <w:rsid w:val="00D34680"/>
    <w:rsid w:val="00D346B7"/>
    <w:rsid w:val="00D3479D"/>
    <w:rsid w:val="00D347E3"/>
    <w:rsid w:val="00D34B66"/>
    <w:rsid w:val="00D34BF3"/>
    <w:rsid w:val="00D34CEB"/>
    <w:rsid w:val="00D34D5F"/>
    <w:rsid w:val="00D34FE2"/>
    <w:rsid w:val="00D351A6"/>
    <w:rsid w:val="00D3531D"/>
    <w:rsid w:val="00D35472"/>
    <w:rsid w:val="00D3553E"/>
    <w:rsid w:val="00D35655"/>
    <w:rsid w:val="00D35790"/>
    <w:rsid w:val="00D357D4"/>
    <w:rsid w:val="00D35833"/>
    <w:rsid w:val="00D3595D"/>
    <w:rsid w:val="00D35B11"/>
    <w:rsid w:val="00D35B82"/>
    <w:rsid w:val="00D35C58"/>
    <w:rsid w:val="00D35D20"/>
    <w:rsid w:val="00D35E99"/>
    <w:rsid w:val="00D35ED9"/>
    <w:rsid w:val="00D35F4C"/>
    <w:rsid w:val="00D35F91"/>
    <w:rsid w:val="00D3647F"/>
    <w:rsid w:val="00D3655A"/>
    <w:rsid w:val="00D365FE"/>
    <w:rsid w:val="00D368AA"/>
    <w:rsid w:val="00D36BB4"/>
    <w:rsid w:val="00D36D97"/>
    <w:rsid w:val="00D36D9B"/>
    <w:rsid w:val="00D36F70"/>
    <w:rsid w:val="00D372C3"/>
    <w:rsid w:val="00D373E7"/>
    <w:rsid w:val="00D37432"/>
    <w:rsid w:val="00D37459"/>
    <w:rsid w:val="00D37473"/>
    <w:rsid w:val="00D374FA"/>
    <w:rsid w:val="00D376FB"/>
    <w:rsid w:val="00D377BA"/>
    <w:rsid w:val="00D37CD1"/>
    <w:rsid w:val="00D37DBD"/>
    <w:rsid w:val="00D37E32"/>
    <w:rsid w:val="00D37E52"/>
    <w:rsid w:val="00D37FB6"/>
    <w:rsid w:val="00D400B7"/>
    <w:rsid w:val="00D40257"/>
    <w:rsid w:val="00D4027B"/>
    <w:rsid w:val="00D4047F"/>
    <w:rsid w:val="00D404B3"/>
    <w:rsid w:val="00D40547"/>
    <w:rsid w:val="00D405A6"/>
    <w:rsid w:val="00D4096E"/>
    <w:rsid w:val="00D40B51"/>
    <w:rsid w:val="00D41070"/>
    <w:rsid w:val="00D41215"/>
    <w:rsid w:val="00D412E3"/>
    <w:rsid w:val="00D41417"/>
    <w:rsid w:val="00D4157B"/>
    <w:rsid w:val="00D4169C"/>
    <w:rsid w:val="00D41842"/>
    <w:rsid w:val="00D419CE"/>
    <w:rsid w:val="00D41AB0"/>
    <w:rsid w:val="00D41B02"/>
    <w:rsid w:val="00D41FF1"/>
    <w:rsid w:val="00D42577"/>
    <w:rsid w:val="00D425C7"/>
    <w:rsid w:val="00D42711"/>
    <w:rsid w:val="00D42783"/>
    <w:rsid w:val="00D427B7"/>
    <w:rsid w:val="00D42A4D"/>
    <w:rsid w:val="00D42D46"/>
    <w:rsid w:val="00D42E51"/>
    <w:rsid w:val="00D43107"/>
    <w:rsid w:val="00D431B9"/>
    <w:rsid w:val="00D43353"/>
    <w:rsid w:val="00D433A5"/>
    <w:rsid w:val="00D4340A"/>
    <w:rsid w:val="00D435A2"/>
    <w:rsid w:val="00D43656"/>
    <w:rsid w:val="00D436E7"/>
    <w:rsid w:val="00D4375D"/>
    <w:rsid w:val="00D43798"/>
    <w:rsid w:val="00D43B3F"/>
    <w:rsid w:val="00D43D7F"/>
    <w:rsid w:val="00D43D9E"/>
    <w:rsid w:val="00D43F0B"/>
    <w:rsid w:val="00D43FE5"/>
    <w:rsid w:val="00D44001"/>
    <w:rsid w:val="00D4404F"/>
    <w:rsid w:val="00D44520"/>
    <w:rsid w:val="00D44662"/>
    <w:rsid w:val="00D448D3"/>
    <w:rsid w:val="00D44ABE"/>
    <w:rsid w:val="00D44B1E"/>
    <w:rsid w:val="00D44BBF"/>
    <w:rsid w:val="00D44CD6"/>
    <w:rsid w:val="00D44CD9"/>
    <w:rsid w:val="00D44FF1"/>
    <w:rsid w:val="00D450C0"/>
    <w:rsid w:val="00D452F9"/>
    <w:rsid w:val="00D453D6"/>
    <w:rsid w:val="00D45497"/>
    <w:rsid w:val="00D45854"/>
    <w:rsid w:val="00D4585E"/>
    <w:rsid w:val="00D45A4B"/>
    <w:rsid w:val="00D45C7E"/>
    <w:rsid w:val="00D45D08"/>
    <w:rsid w:val="00D45D52"/>
    <w:rsid w:val="00D4614C"/>
    <w:rsid w:val="00D46280"/>
    <w:rsid w:val="00D463B2"/>
    <w:rsid w:val="00D46483"/>
    <w:rsid w:val="00D467F3"/>
    <w:rsid w:val="00D46A18"/>
    <w:rsid w:val="00D46ACB"/>
    <w:rsid w:val="00D46ADD"/>
    <w:rsid w:val="00D46C85"/>
    <w:rsid w:val="00D46DB2"/>
    <w:rsid w:val="00D46E4F"/>
    <w:rsid w:val="00D46EF4"/>
    <w:rsid w:val="00D46F9A"/>
    <w:rsid w:val="00D4707E"/>
    <w:rsid w:val="00D47115"/>
    <w:rsid w:val="00D47300"/>
    <w:rsid w:val="00D4763E"/>
    <w:rsid w:val="00D47829"/>
    <w:rsid w:val="00D47923"/>
    <w:rsid w:val="00D47AFF"/>
    <w:rsid w:val="00D47BB7"/>
    <w:rsid w:val="00D47D60"/>
    <w:rsid w:val="00D47D8F"/>
    <w:rsid w:val="00D47E15"/>
    <w:rsid w:val="00D47F08"/>
    <w:rsid w:val="00D500D5"/>
    <w:rsid w:val="00D5014B"/>
    <w:rsid w:val="00D502A6"/>
    <w:rsid w:val="00D502CB"/>
    <w:rsid w:val="00D507A9"/>
    <w:rsid w:val="00D5087E"/>
    <w:rsid w:val="00D5099B"/>
    <w:rsid w:val="00D509FE"/>
    <w:rsid w:val="00D50CAE"/>
    <w:rsid w:val="00D50D4A"/>
    <w:rsid w:val="00D50D4F"/>
    <w:rsid w:val="00D50EA1"/>
    <w:rsid w:val="00D51096"/>
    <w:rsid w:val="00D51107"/>
    <w:rsid w:val="00D51137"/>
    <w:rsid w:val="00D51354"/>
    <w:rsid w:val="00D51385"/>
    <w:rsid w:val="00D51477"/>
    <w:rsid w:val="00D5157B"/>
    <w:rsid w:val="00D51619"/>
    <w:rsid w:val="00D516DC"/>
    <w:rsid w:val="00D51717"/>
    <w:rsid w:val="00D5187B"/>
    <w:rsid w:val="00D5190E"/>
    <w:rsid w:val="00D51E5A"/>
    <w:rsid w:val="00D52128"/>
    <w:rsid w:val="00D52226"/>
    <w:rsid w:val="00D52327"/>
    <w:rsid w:val="00D52462"/>
    <w:rsid w:val="00D5271E"/>
    <w:rsid w:val="00D5272B"/>
    <w:rsid w:val="00D5282B"/>
    <w:rsid w:val="00D52847"/>
    <w:rsid w:val="00D528E3"/>
    <w:rsid w:val="00D52A48"/>
    <w:rsid w:val="00D52AA0"/>
    <w:rsid w:val="00D52ADE"/>
    <w:rsid w:val="00D52CDA"/>
    <w:rsid w:val="00D52D1E"/>
    <w:rsid w:val="00D53001"/>
    <w:rsid w:val="00D530D9"/>
    <w:rsid w:val="00D53274"/>
    <w:rsid w:val="00D533B1"/>
    <w:rsid w:val="00D5368F"/>
    <w:rsid w:val="00D53713"/>
    <w:rsid w:val="00D53777"/>
    <w:rsid w:val="00D537D5"/>
    <w:rsid w:val="00D53942"/>
    <w:rsid w:val="00D53994"/>
    <w:rsid w:val="00D53A85"/>
    <w:rsid w:val="00D53AA9"/>
    <w:rsid w:val="00D53C84"/>
    <w:rsid w:val="00D53CA6"/>
    <w:rsid w:val="00D53D4E"/>
    <w:rsid w:val="00D53DC3"/>
    <w:rsid w:val="00D53F48"/>
    <w:rsid w:val="00D5413C"/>
    <w:rsid w:val="00D54194"/>
    <w:rsid w:val="00D54349"/>
    <w:rsid w:val="00D547FD"/>
    <w:rsid w:val="00D54833"/>
    <w:rsid w:val="00D54863"/>
    <w:rsid w:val="00D54C3B"/>
    <w:rsid w:val="00D5500C"/>
    <w:rsid w:val="00D55189"/>
    <w:rsid w:val="00D551FB"/>
    <w:rsid w:val="00D553ED"/>
    <w:rsid w:val="00D55458"/>
    <w:rsid w:val="00D55475"/>
    <w:rsid w:val="00D554B4"/>
    <w:rsid w:val="00D55743"/>
    <w:rsid w:val="00D5576E"/>
    <w:rsid w:val="00D55A42"/>
    <w:rsid w:val="00D55C02"/>
    <w:rsid w:val="00D5615E"/>
    <w:rsid w:val="00D561D9"/>
    <w:rsid w:val="00D563D1"/>
    <w:rsid w:val="00D5642C"/>
    <w:rsid w:val="00D564B5"/>
    <w:rsid w:val="00D564D3"/>
    <w:rsid w:val="00D56639"/>
    <w:rsid w:val="00D56883"/>
    <w:rsid w:val="00D568C6"/>
    <w:rsid w:val="00D568C8"/>
    <w:rsid w:val="00D569CD"/>
    <w:rsid w:val="00D56A79"/>
    <w:rsid w:val="00D56ACA"/>
    <w:rsid w:val="00D56B7A"/>
    <w:rsid w:val="00D56BA7"/>
    <w:rsid w:val="00D56C17"/>
    <w:rsid w:val="00D56CA6"/>
    <w:rsid w:val="00D56E1A"/>
    <w:rsid w:val="00D57082"/>
    <w:rsid w:val="00D570C9"/>
    <w:rsid w:val="00D57120"/>
    <w:rsid w:val="00D5745F"/>
    <w:rsid w:val="00D57493"/>
    <w:rsid w:val="00D574FA"/>
    <w:rsid w:val="00D578E6"/>
    <w:rsid w:val="00D5791F"/>
    <w:rsid w:val="00D57A7C"/>
    <w:rsid w:val="00D57B2F"/>
    <w:rsid w:val="00D57BBB"/>
    <w:rsid w:val="00D57BF2"/>
    <w:rsid w:val="00D57C0B"/>
    <w:rsid w:val="00D57EB3"/>
    <w:rsid w:val="00D57ED4"/>
    <w:rsid w:val="00D57FF0"/>
    <w:rsid w:val="00D60113"/>
    <w:rsid w:val="00D601E2"/>
    <w:rsid w:val="00D601E4"/>
    <w:rsid w:val="00D602E3"/>
    <w:rsid w:val="00D6075E"/>
    <w:rsid w:val="00D607FC"/>
    <w:rsid w:val="00D60A2D"/>
    <w:rsid w:val="00D60A8B"/>
    <w:rsid w:val="00D60C98"/>
    <w:rsid w:val="00D60F96"/>
    <w:rsid w:val="00D61053"/>
    <w:rsid w:val="00D6122F"/>
    <w:rsid w:val="00D613C5"/>
    <w:rsid w:val="00D6149D"/>
    <w:rsid w:val="00D6159A"/>
    <w:rsid w:val="00D615DE"/>
    <w:rsid w:val="00D6173D"/>
    <w:rsid w:val="00D61CBF"/>
    <w:rsid w:val="00D61F54"/>
    <w:rsid w:val="00D62349"/>
    <w:rsid w:val="00D62394"/>
    <w:rsid w:val="00D62430"/>
    <w:rsid w:val="00D625D6"/>
    <w:rsid w:val="00D625E8"/>
    <w:rsid w:val="00D62761"/>
    <w:rsid w:val="00D627FB"/>
    <w:rsid w:val="00D62810"/>
    <w:rsid w:val="00D62A2A"/>
    <w:rsid w:val="00D62B4F"/>
    <w:rsid w:val="00D62D01"/>
    <w:rsid w:val="00D62FD6"/>
    <w:rsid w:val="00D6312F"/>
    <w:rsid w:val="00D63183"/>
    <w:rsid w:val="00D63302"/>
    <w:rsid w:val="00D633CC"/>
    <w:rsid w:val="00D634C1"/>
    <w:rsid w:val="00D6355E"/>
    <w:rsid w:val="00D637B0"/>
    <w:rsid w:val="00D63A50"/>
    <w:rsid w:val="00D63A99"/>
    <w:rsid w:val="00D63BF5"/>
    <w:rsid w:val="00D63D6C"/>
    <w:rsid w:val="00D63EB7"/>
    <w:rsid w:val="00D6407D"/>
    <w:rsid w:val="00D64166"/>
    <w:rsid w:val="00D644F9"/>
    <w:rsid w:val="00D646A8"/>
    <w:rsid w:val="00D6481B"/>
    <w:rsid w:val="00D6482D"/>
    <w:rsid w:val="00D64838"/>
    <w:rsid w:val="00D649C3"/>
    <w:rsid w:val="00D64C36"/>
    <w:rsid w:val="00D64DAE"/>
    <w:rsid w:val="00D64E75"/>
    <w:rsid w:val="00D650CD"/>
    <w:rsid w:val="00D6528C"/>
    <w:rsid w:val="00D65361"/>
    <w:rsid w:val="00D65766"/>
    <w:rsid w:val="00D65BC7"/>
    <w:rsid w:val="00D65BE6"/>
    <w:rsid w:val="00D65CC4"/>
    <w:rsid w:val="00D661E2"/>
    <w:rsid w:val="00D662D6"/>
    <w:rsid w:val="00D66596"/>
    <w:rsid w:val="00D66672"/>
    <w:rsid w:val="00D6680E"/>
    <w:rsid w:val="00D6692A"/>
    <w:rsid w:val="00D66961"/>
    <w:rsid w:val="00D66B7D"/>
    <w:rsid w:val="00D66C6B"/>
    <w:rsid w:val="00D66CA2"/>
    <w:rsid w:val="00D66D2E"/>
    <w:rsid w:val="00D67016"/>
    <w:rsid w:val="00D67028"/>
    <w:rsid w:val="00D67222"/>
    <w:rsid w:val="00D672AC"/>
    <w:rsid w:val="00D673EB"/>
    <w:rsid w:val="00D674DF"/>
    <w:rsid w:val="00D674E3"/>
    <w:rsid w:val="00D678E6"/>
    <w:rsid w:val="00D67A6C"/>
    <w:rsid w:val="00D67AEF"/>
    <w:rsid w:val="00D67DB5"/>
    <w:rsid w:val="00D67F85"/>
    <w:rsid w:val="00D701C2"/>
    <w:rsid w:val="00D703ED"/>
    <w:rsid w:val="00D70776"/>
    <w:rsid w:val="00D707FC"/>
    <w:rsid w:val="00D7086E"/>
    <w:rsid w:val="00D708B2"/>
    <w:rsid w:val="00D709AB"/>
    <w:rsid w:val="00D70A25"/>
    <w:rsid w:val="00D70C17"/>
    <w:rsid w:val="00D70DF2"/>
    <w:rsid w:val="00D70EF3"/>
    <w:rsid w:val="00D71035"/>
    <w:rsid w:val="00D71407"/>
    <w:rsid w:val="00D714D5"/>
    <w:rsid w:val="00D7150D"/>
    <w:rsid w:val="00D715C3"/>
    <w:rsid w:val="00D716C4"/>
    <w:rsid w:val="00D716D5"/>
    <w:rsid w:val="00D7184E"/>
    <w:rsid w:val="00D71958"/>
    <w:rsid w:val="00D719EA"/>
    <w:rsid w:val="00D71B96"/>
    <w:rsid w:val="00D71DA4"/>
    <w:rsid w:val="00D71FCB"/>
    <w:rsid w:val="00D721C7"/>
    <w:rsid w:val="00D7229F"/>
    <w:rsid w:val="00D72312"/>
    <w:rsid w:val="00D723A4"/>
    <w:rsid w:val="00D7271E"/>
    <w:rsid w:val="00D72993"/>
    <w:rsid w:val="00D729FC"/>
    <w:rsid w:val="00D72B2E"/>
    <w:rsid w:val="00D72B6F"/>
    <w:rsid w:val="00D72B9A"/>
    <w:rsid w:val="00D72C43"/>
    <w:rsid w:val="00D72D75"/>
    <w:rsid w:val="00D72D82"/>
    <w:rsid w:val="00D72DA5"/>
    <w:rsid w:val="00D72DB2"/>
    <w:rsid w:val="00D72F87"/>
    <w:rsid w:val="00D72F9E"/>
    <w:rsid w:val="00D7301F"/>
    <w:rsid w:val="00D730FF"/>
    <w:rsid w:val="00D73169"/>
    <w:rsid w:val="00D7323C"/>
    <w:rsid w:val="00D73390"/>
    <w:rsid w:val="00D733C2"/>
    <w:rsid w:val="00D734A9"/>
    <w:rsid w:val="00D7353D"/>
    <w:rsid w:val="00D73570"/>
    <w:rsid w:val="00D736CF"/>
    <w:rsid w:val="00D73D34"/>
    <w:rsid w:val="00D73DC7"/>
    <w:rsid w:val="00D74008"/>
    <w:rsid w:val="00D740E9"/>
    <w:rsid w:val="00D7414D"/>
    <w:rsid w:val="00D74175"/>
    <w:rsid w:val="00D74213"/>
    <w:rsid w:val="00D7478A"/>
    <w:rsid w:val="00D74CAC"/>
    <w:rsid w:val="00D74D5E"/>
    <w:rsid w:val="00D74DC5"/>
    <w:rsid w:val="00D74F21"/>
    <w:rsid w:val="00D74F70"/>
    <w:rsid w:val="00D74F98"/>
    <w:rsid w:val="00D7511F"/>
    <w:rsid w:val="00D75219"/>
    <w:rsid w:val="00D7527E"/>
    <w:rsid w:val="00D7532C"/>
    <w:rsid w:val="00D754A8"/>
    <w:rsid w:val="00D7559E"/>
    <w:rsid w:val="00D756CE"/>
    <w:rsid w:val="00D75833"/>
    <w:rsid w:val="00D7592F"/>
    <w:rsid w:val="00D759AA"/>
    <w:rsid w:val="00D75AA3"/>
    <w:rsid w:val="00D75CE3"/>
    <w:rsid w:val="00D75D16"/>
    <w:rsid w:val="00D760C9"/>
    <w:rsid w:val="00D760E9"/>
    <w:rsid w:val="00D764BA"/>
    <w:rsid w:val="00D764D8"/>
    <w:rsid w:val="00D76952"/>
    <w:rsid w:val="00D76A5D"/>
    <w:rsid w:val="00D76CBF"/>
    <w:rsid w:val="00D76DDB"/>
    <w:rsid w:val="00D76E1E"/>
    <w:rsid w:val="00D76FB1"/>
    <w:rsid w:val="00D76FC8"/>
    <w:rsid w:val="00D7712F"/>
    <w:rsid w:val="00D77187"/>
    <w:rsid w:val="00D7730F"/>
    <w:rsid w:val="00D773E6"/>
    <w:rsid w:val="00D7768A"/>
    <w:rsid w:val="00D776EB"/>
    <w:rsid w:val="00D77782"/>
    <w:rsid w:val="00D777B4"/>
    <w:rsid w:val="00D77816"/>
    <w:rsid w:val="00D77A25"/>
    <w:rsid w:val="00D77BE8"/>
    <w:rsid w:val="00D77C3E"/>
    <w:rsid w:val="00D77CE6"/>
    <w:rsid w:val="00D7CEEA"/>
    <w:rsid w:val="00D801CA"/>
    <w:rsid w:val="00D802F5"/>
    <w:rsid w:val="00D803FF"/>
    <w:rsid w:val="00D804B3"/>
    <w:rsid w:val="00D80514"/>
    <w:rsid w:val="00D805FF"/>
    <w:rsid w:val="00D806D6"/>
    <w:rsid w:val="00D8080F"/>
    <w:rsid w:val="00D808F8"/>
    <w:rsid w:val="00D809EE"/>
    <w:rsid w:val="00D80AD5"/>
    <w:rsid w:val="00D80B4B"/>
    <w:rsid w:val="00D80E21"/>
    <w:rsid w:val="00D80FDB"/>
    <w:rsid w:val="00D810E1"/>
    <w:rsid w:val="00D8117A"/>
    <w:rsid w:val="00D81185"/>
    <w:rsid w:val="00D8122B"/>
    <w:rsid w:val="00D8156C"/>
    <w:rsid w:val="00D818A2"/>
    <w:rsid w:val="00D818F5"/>
    <w:rsid w:val="00D818FB"/>
    <w:rsid w:val="00D81980"/>
    <w:rsid w:val="00D819B8"/>
    <w:rsid w:val="00D81A50"/>
    <w:rsid w:val="00D81B7A"/>
    <w:rsid w:val="00D81BEA"/>
    <w:rsid w:val="00D81BF8"/>
    <w:rsid w:val="00D81BFD"/>
    <w:rsid w:val="00D81D76"/>
    <w:rsid w:val="00D81DDB"/>
    <w:rsid w:val="00D81EBB"/>
    <w:rsid w:val="00D81FCA"/>
    <w:rsid w:val="00D821E1"/>
    <w:rsid w:val="00D823E6"/>
    <w:rsid w:val="00D8253A"/>
    <w:rsid w:val="00D82667"/>
    <w:rsid w:val="00D8272D"/>
    <w:rsid w:val="00D8273B"/>
    <w:rsid w:val="00D82C06"/>
    <w:rsid w:val="00D82CC0"/>
    <w:rsid w:val="00D82D49"/>
    <w:rsid w:val="00D82DFE"/>
    <w:rsid w:val="00D82F10"/>
    <w:rsid w:val="00D83116"/>
    <w:rsid w:val="00D831FB"/>
    <w:rsid w:val="00D833BA"/>
    <w:rsid w:val="00D836D3"/>
    <w:rsid w:val="00D83868"/>
    <w:rsid w:val="00D839C6"/>
    <w:rsid w:val="00D83A5D"/>
    <w:rsid w:val="00D83A8C"/>
    <w:rsid w:val="00D83F82"/>
    <w:rsid w:val="00D83FEC"/>
    <w:rsid w:val="00D840EB"/>
    <w:rsid w:val="00D846DC"/>
    <w:rsid w:val="00D846F9"/>
    <w:rsid w:val="00D84751"/>
    <w:rsid w:val="00D847AA"/>
    <w:rsid w:val="00D847D9"/>
    <w:rsid w:val="00D84915"/>
    <w:rsid w:val="00D84B54"/>
    <w:rsid w:val="00D84B9A"/>
    <w:rsid w:val="00D84C69"/>
    <w:rsid w:val="00D84F05"/>
    <w:rsid w:val="00D84F1A"/>
    <w:rsid w:val="00D85087"/>
    <w:rsid w:val="00D850B8"/>
    <w:rsid w:val="00D85423"/>
    <w:rsid w:val="00D856C3"/>
    <w:rsid w:val="00D856E8"/>
    <w:rsid w:val="00D8583D"/>
    <w:rsid w:val="00D85873"/>
    <w:rsid w:val="00D858AA"/>
    <w:rsid w:val="00D858AE"/>
    <w:rsid w:val="00D85A12"/>
    <w:rsid w:val="00D85B8A"/>
    <w:rsid w:val="00D85D68"/>
    <w:rsid w:val="00D86385"/>
    <w:rsid w:val="00D8665D"/>
    <w:rsid w:val="00D8675C"/>
    <w:rsid w:val="00D867A2"/>
    <w:rsid w:val="00D86867"/>
    <w:rsid w:val="00D868E7"/>
    <w:rsid w:val="00D86B09"/>
    <w:rsid w:val="00D86F0C"/>
    <w:rsid w:val="00D87125"/>
    <w:rsid w:val="00D872CD"/>
    <w:rsid w:val="00D8744F"/>
    <w:rsid w:val="00D8745A"/>
    <w:rsid w:val="00D874BC"/>
    <w:rsid w:val="00D876DC"/>
    <w:rsid w:val="00D87D91"/>
    <w:rsid w:val="00D87DF8"/>
    <w:rsid w:val="00D87E41"/>
    <w:rsid w:val="00D87E66"/>
    <w:rsid w:val="00D87F44"/>
    <w:rsid w:val="00D90010"/>
    <w:rsid w:val="00D90023"/>
    <w:rsid w:val="00D90063"/>
    <w:rsid w:val="00D9032B"/>
    <w:rsid w:val="00D9049A"/>
    <w:rsid w:val="00D90931"/>
    <w:rsid w:val="00D90A0E"/>
    <w:rsid w:val="00D90A6D"/>
    <w:rsid w:val="00D90BDA"/>
    <w:rsid w:val="00D90BFF"/>
    <w:rsid w:val="00D90C60"/>
    <w:rsid w:val="00D90EB8"/>
    <w:rsid w:val="00D91229"/>
    <w:rsid w:val="00D912BB"/>
    <w:rsid w:val="00D91566"/>
    <w:rsid w:val="00D9160A"/>
    <w:rsid w:val="00D91632"/>
    <w:rsid w:val="00D91676"/>
    <w:rsid w:val="00D91693"/>
    <w:rsid w:val="00D9191A"/>
    <w:rsid w:val="00D91961"/>
    <w:rsid w:val="00D91A41"/>
    <w:rsid w:val="00D91F6D"/>
    <w:rsid w:val="00D922D3"/>
    <w:rsid w:val="00D9233E"/>
    <w:rsid w:val="00D924E6"/>
    <w:rsid w:val="00D92798"/>
    <w:rsid w:val="00D9297C"/>
    <w:rsid w:val="00D92A60"/>
    <w:rsid w:val="00D92AF5"/>
    <w:rsid w:val="00D92C31"/>
    <w:rsid w:val="00D93086"/>
    <w:rsid w:val="00D9310A"/>
    <w:rsid w:val="00D931AB"/>
    <w:rsid w:val="00D932BE"/>
    <w:rsid w:val="00D93355"/>
    <w:rsid w:val="00D9349E"/>
    <w:rsid w:val="00D93612"/>
    <w:rsid w:val="00D9366F"/>
    <w:rsid w:val="00D93991"/>
    <w:rsid w:val="00D939A0"/>
    <w:rsid w:val="00D93A9D"/>
    <w:rsid w:val="00D93B05"/>
    <w:rsid w:val="00D93B7D"/>
    <w:rsid w:val="00D93C10"/>
    <w:rsid w:val="00D93C9B"/>
    <w:rsid w:val="00D93DE7"/>
    <w:rsid w:val="00D93F07"/>
    <w:rsid w:val="00D94034"/>
    <w:rsid w:val="00D9415A"/>
    <w:rsid w:val="00D941F1"/>
    <w:rsid w:val="00D94262"/>
    <w:rsid w:val="00D9457E"/>
    <w:rsid w:val="00D946A9"/>
    <w:rsid w:val="00D947F6"/>
    <w:rsid w:val="00D94927"/>
    <w:rsid w:val="00D9497F"/>
    <w:rsid w:val="00D949A0"/>
    <w:rsid w:val="00D94BA3"/>
    <w:rsid w:val="00D95252"/>
    <w:rsid w:val="00D954EE"/>
    <w:rsid w:val="00D95642"/>
    <w:rsid w:val="00D95784"/>
    <w:rsid w:val="00D9583A"/>
    <w:rsid w:val="00D9594A"/>
    <w:rsid w:val="00D959BA"/>
    <w:rsid w:val="00D95A88"/>
    <w:rsid w:val="00D95ACA"/>
    <w:rsid w:val="00D95B0D"/>
    <w:rsid w:val="00D95B17"/>
    <w:rsid w:val="00D95D70"/>
    <w:rsid w:val="00D95EAE"/>
    <w:rsid w:val="00D9612F"/>
    <w:rsid w:val="00D961B7"/>
    <w:rsid w:val="00D96375"/>
    <w:rsid w:val="00D963F9"/>
    <w:rsid w:val="00D96437"/>
    <w:rsid w:val="00D964FF"/>
    <w:rsid w:val="00D96660"/>
    <w:rsid w:val="00D969B1"/>
    <w:rsid w:val="00D96A6B"/>
    <w:rsid w:val="00D96BE2"/>
    <w:rsid w:val="00D96E89"/>
    <w:rsid w:val="00D96F29"/>
    <w:rsid w:val="00D96F72"/>
    <w:rsid w:val="00D96FF7"/>
    <w:rsid w:val="00D97108"/>
    <w:rsid w:val="00D9725B"/>
    <w:rsid w:val="00D9755D"/>
    <w:rsid w:val="00D975DE"/>
    <w:rsid w:val="00D979C7"/>
    <w:rsid w:val="00D97D56"/>
    <w:rsid w:val="00DA00A4"/>
    <w:rsid w:val="00DA0168"/>
    <w:rsid w:val="00DA026C"/>
    <w:rsid w:val="00DA0523"/>
    <w:rsid w:val="00DA076C"/>
    <w:rsid w:val="00DA07A8"/>
    <w:rsid w:val="00DA080D"/>
    <w:rsid w:val="00DA089E"/>
    <w:rsid w:val="00DA08E0"/>
    <w:rsid w:val="00DA093B"/>
    <w:rsid w:val="00DA0B6C"/>
    <w:rsid w:val="00DA0C16"/>
    <w:rsid w:val="00DA0C4C"/>
    <w:rsid w:val="00DA0D73"/>
    <w:rsid w:val="00DA0F2A"/>
    <w:rsid w:val="00DA0F98"/>
    <w:rsid w:val="00DA1075"/>
    <w:rsid w:val="00DA113A"/>
    <w:rsid w:val="00DA11F7"/>
    <w:rsid w:val="00DA124E"/>
    <w:rsid w:val="00DA12CD"/>
    <w:rsid w:val="00DA132B"/>
    <w:rsid w:val="00DA1429"/>
    <w:rsid w:val="00DA15B4"/>
    <w:rsid w:val="00DA17C1"/>
    <w:rsid w:val="00DA1989"/>
    <w:rsid w:val="00DA19DC"/>
    <w:rsid w:val="00DA1ADE"/>
    <w:rsid w:val="00DA1CA6"/>
    <w:rsid w:val="00DA1DB3"/>
    <w:rsid w:val="00DA1F63"/>
    <w:rsid w:val="00DA20D4"/>
    <w:rsid w:val="00DA2231"/>
    <w:rsid w:val="00DA22F8"/>
    <w:rsid w:val="00DA233A"/>
    <w:rsid w:val="00DA23CA"/>
    <w:rsid w:val="00DA241C"/>
    <w:rsid w:val="00DA257A"/>
    <w:rsid w:val="00DA2661"/>
    <w:rsid w:val="00DA26BA"/>
    <w:rsid w:val="00DA2724"/>
    <w:rsid w:val="00DA2B4B"/>
    <w:rsid w:val="00DA2C12"/>
    <w:rsid w:val="00DA2D24"/>
    <w:rsid w:val="00DA2E2A"/>
    <w:rsid w:val="00DA2F3F"/>
    <w:rsid w:val="00DA302B"/>
    <w:rsid w:val="00DA318D"/>
    <w:rsid w:val="00DA31D0"/>
    <w:rsid w:val="00DA3269"/>
    <w:rsid w:val="00DA3353"/>
    <w:rsid w:val="00DA341B"/>
    <w:rsid w:val="00DA3511"/>
    <w:rsid w:val="00DA3530"/>
    <w:rsid w:val="00DA3671"/>
    <w:rsid w:val="00DA36DE"/>
    <w:rsid w:val="00DA3735"/>
    <w:rsid w:val="00DA37FB"/>
    <w:rsid w:val="00DA3A97"/>
    <w:rsid w:val="00DA3B48"/>
    <w:rsid w:val="00DA3C6D"/>
    <w:rsid w:val="00DA3C85"/>
    <w:rsid w:val="00DA3DD0"/>
    <w:rsid w:val="00DA3FDF"/>
    <w:rsid w:val="00DA402E"/>
    <w:rsid w:val="00DA402F"/>
    <w:rsid w:val="00DA4088"/>
    <w:rsid w:val="00DA4103"/>
    <w:rsid w:val="00DA4137"/>
    <w:rsid w:val="00DA413E"/>
    <w:rsid w:val="00DA41DB"/>
    <w:rsid w:val="00DA431F"/>
    <w:rsid w:val="00DA4A4D"/>
    <w:rsid w:val="00DA4B82"/>
    <w:rsid w:val="00DA4C22"/>
    <w:rsid w:val="00DA4C79"/>
    <w:rsid w:val="00DA4CFC"/>
    <w:rsid w:val="00DA4D53"/>
    <w:rsid w:val="00DA5005"/>
    <w:rsid w:val="00DA50B2"/>
    <w:rsid w:val="00DA518A"/>
    <w:rsid w:val="00DA539D"/>
    <w:rsid w:val="00DA54A0"/>
    <w:rsid w:val="00DA55EB"/>
    <w:rsid w:val="00DA56E0"/>
    <w:rsid w:val="00DA577A"/>
    <w:rsid w:val="00DA57EB"/>
    <w:rsid w:val="00DA5844"/>
    <w:rsid w:val="00DA5852"/>
    <w:rsid w:val="00DA586E"/>
    <w:rsid w:val="00DA5978"/>
    <w:rsid w:val="00DA59CD"/>
    <w:rsid w:val="00DA5AB3"/>
    <w:rsid w:val="00DA5AD7"/>
    <w:rsid w:val="00DA5C07"/>
    <w:rsid w:val="00DA5C8F"/>
    <w:rsid w:val="00DA5DA5"/>
    <w:rsid w:val="00DA5E78"/>
    <w:rsid w:val="00DA5EAB"/>
    <w:rsid w:val="00DA6783"/>
    <w:rsid w:val="00DA68EA"/>
    <w:rsid w:val="00DA6B38"/>
    <w:rsid w:val="00DA6C95"/>
    <w:rsid w:val="00DA6E75"/>
    <w:rsid w:val="00DA6ED2"/>
    <w:rsid w:val="00DA6FF0"/>
    <w:rsid w:val="00DA706B"/>
    <w:rsid w:val="00DA70DA"/>
    <w:rsid w:val="00DA717A"/>
    <w:rsid w:val="00DA724C"/>
    <w:rsid w:val="00DA725F"/>
    <w:rsid w:val="00DA736D"/>
    <w:rsid w:val="00DA7637"/>
    <w:rsid w:val="00DA7797"/>
    <w:rsid w:val="00DA781B"/>
    <w:rsid w:val="00DA7952"/>
    <w:rsid w:val="00DA7A9F"/>
    <w:rsid w:val="00DA7D91"/>
    <w:rsid w:val="00DB000A"/>
    <w:rsid w:val="00DB003F"/>
    <w:rsid w:val="00DB0133"/>
    <w:rsid w:val="00DB01CE"/>
    <w:rsid w:val="00DB027F"/>
    <w:rsid w:val="00DB05B8"/>
    <w:rsid w:val="00DB0645"/>
    <w:rsid w:val="00DB070C"/>
    <w:rsid w:val="00DB0854"/>
    <w:rsid w:val="00DB0A66"/>
    <w:rsid w:val="00DB0A9B"/>
    <w:rsid w:val="00DB0DCD"/>
    <w:rsid w:val="00DB0E0C"/>
    <w:rsid w:val="00DB0F53"/>
    <w:rsid w:val="00DB135E"/>
    <w:rsid w:val="00DB1388"/>
    <w:rsid w:val="00DB177A"/>
    <w:rsid w:val="00DB1782"/>
    <w:rsid w:val="00DB1B28"/>
    <w:rsid w:val="00DB1C18"/>
    <w:rsid w:val="00DB1ECE"/>
    <w:rsid w:val="00DB1F3F"/>
    <w:rsid w:val="00DB218A"/>
    <w:rsid w:val="00DB229C"/>
    <w:rsid w:val="00DB232C"/>
    <w:rsid w:val="00DB25B4"/>
    <w:rsid w:val="00DB269D"/>
    <w:rsid w:val="00DB26AE"/>
    <w:rsid w:val="00DB26FD"/>
    <w:rsid w:val="00DB286C"/>
    <w:rsid w:val="00DB2897"/>
    <w:rsid w:val="00DB2AD8"/>
    <w:rsid w:val="00DB2C5C"/>
    <w:rsid w:val="00DB2DA6"/>
    <w:rsid w:val="00DB30AC"/>
    <w:rsid w:val="00DB3172"/>
    <w:rsid w:val="00DB3313"/>
    <w:rsid w:val="00DB34E8"/>
    <w:rsid w:val="00DB34F7"/>
    <w:rsid w:val="00DB367D"/>
    <w:rsid w:val="00DB378F"/>
    <w:rsid w:val="00DB37E5"/>
    <w:rsid w:val="00DB398A"/>
    <w:rsid w:val="00DB41A9"/>
    <w:rsid w:val="00DB4255"/>
    <w:rsid w:val="00DB42D2"/>
    <w:rsid w:val="00DB43A6"/>
    <w:rsid w:val="00DB4616"/>
    <w:rsid w:val="00DB46B5"/>
    <w:rsid w:val="00DB4757"/>
    <w:rsid w:val="00DB49B7"/>
    <w:rsid w:val="00DB49F4"/>
    <w:rsid w:val="00DB4AEE"/>
    <w:rsid w:val="00DB4AEF"/>
    <w:rsid w:val="00DB4DC9"/>
    <w:rsid w:val="00DB4E8F"/>
    <w:rsid w:val="00DB52D5"/>
    <w:rsid w:val="00DB536F"/>
    <w:rsid w:val="00DB5396"/>
    <w:rsid w:val="00DB5479"/>
    <w:rsid w:val="00DB5701"/>
    <w:rsid w:val="00DB5835"/>
    <w:rsid w:val="00DB5ADF"/>
    <w:rsid w:val="00DB5D8B"/>
    <w:rsid w:val="00DB5DD5"/>
    <w:rsid w:val="00DB5E1D"/>
    <w:rsid w:val="00DB5E86"/>
    <w:rsid w:val="00DB5E8D"/>
    <w:rsid w:val="00DB5FAF"/>
    <w:rsid w:val="00DB5FB9"/>
    <w:rsid w:val="00DB6143"/>
    <w:rsid w:val="00DB6162"/>
    <w:rsid w:val="00DB61E0"/>
    <w:rsid w:val="00DB62BB"/>
    <w:rsid w:val="00DB64BF"/>
    <w:rsid w:val="00DB6528"/>
    <w:rsid w:val="00DB66B9"/>
    <w:rsid w:val="00DB670B"/>
    <w:rsid w:val="00DB6769"/>
    <w:rsid w:val="00DB6803"/>
    <w:rsid w:val="00DB685D"/>
    <w:rsid w:val="00DB69BC"/>
    <w:rsid w:val="00DB6B60"/>
    <w:rsid w:val="00DB6CCD"/>
    <w:rsid w:val="00DB6E27"/>
    <w:rsid w:val="00DB6E94"/>
    <w:rsid w:val="00DB6EAF"/>
    <w:rsid w:val="00DB6EB3"/>
    <w:rsid w:val="00DB6FED"/>
    <w:rsid w:val="00DB7345"/>
    <w:rsid w:val="00DB745A"/>
    <w:rsid w:val="00DB747A"/>
    <w:rsid w:val="00DB7624"/>
    <w:rsid w:val="00DB76B1"/>
    <w:rsid w:val="00DB7755"/>
    <w:rsid w:val="00DB7898"/>
    <w:rsid w:val="00DB790B"/>
    <w:rsid w:val="00DB795A"/>
    <w:rsid w:val="00DB79B8"/>
    <w:rsid w:val="00DB7ACD"/>
    <w:rsid w:val="00DB7D68"/>
    <w:rsid w:val="00DB7EEF"/>
    <w:rsid w:val="00DB7F1D"/>
    <w:rsid w:val="00DC0002"/>
    <w:rsid w:val="00DC00E6"/>
    <w:rsid w:val="00DC02E4"/>
    <w:rsid w:val="00DC032D"/>
    <w:rsid w:val="00DC0423"/>
    <w:rsid w:val="00DC08A0"/>
    <w:rsid w:val="00DC0AEA"/>
    <w:rsid w:val="00DC0B7A"/>
    <w:rsid w:val="00DC0BFF"/>
    <w:rsid w:val="00DC0CAE"/>
    <w:rsid w:val="00DC0D41"/>
    <w:rsid w:val="00DC0DCD"/>
    <w:rsid w:val="00DC0DDB"/>
    <w:rsid w:val="00DC11BC"/>
    <w:rsid w:val="00DC11D3"/>
    <w:rsid w:val="00DC1450"/>
    <w:rsid w:val="00DC15A6"/>
    <w:rsid w:val="00DC17C8"/>
    <w:rsid w:val="00DC195D"/>
    <w:rsid w:val="00DC1F0F"/>
    <w:rsid w:val="00DC1F4B"/>
    <w:rsid w:val="00DC2208"/>
    <w:rsid w:val="00DC2250"/>
    <w:rsid w:val="00DC23DC"/>
    <w:rsid w:val="00DC2427"/>
    <w:rsid w:val="00DC26CC"/>
    <w:rsid w:val="00DC2739"/>
    <w:rsid w:val="00DC2926"/>
    <w:rsid w:val="00DC2A80"/>
    <w:rsid w:val="00DC2C1C"/>
    <w:rsid w:val="00DC2C58"/>
    <w:rsid w:val="00DC2C95"/>
    <w:rsid w:val="00DC2D64"/>
    <w:rsid w:val="00DC2D87"/>
    <w:rsid w:val="00DC2EB2"/>
    <w:rsid w:val="00DC30DB"/>
    <w:rsid w:val="00DC313C"/>
    <w:rsid w:val="00DC362A"/>
    <w:rsid w:val="00DC3809"/>
    <w:rsid w:val="00DC3832"/>
    <w:rsid w:val="00DC387F"/>
    <w:rsid w:val="00DC388C"/>
    <w:rsid w:val="00DC3922"/>
    <w:rsid w:val="00DC3A65"/>
    <w:rsid w:val="00DC3BF8"/>
    <w:rsid w:val="00DC3CB5"/>
    <w:rsid w:val="00DC4105"/>
    <w:rsid w:val="00DC4238"/>
    <w:rsid w:val="00DC42B9"/>
    <w:rsid w:val="00DC42FE"/>
    <w:rsid w:val="00DC4369"/>
    <w:rsid w:val="00DC4388"/>
    <w:rsid w:val="00DC43D8"/>
    <w:rsid w:val="00DC43E2"/>
    <w:rsid w:val="00DC442E"/>
    <w:rsid w:val="00DC4663"/>
    <w:rsid w:val="00DC47E2"/>
    <w:rsid w:val="00DC49A5"/>
    <w:rsid w:val="00DC49AA"/>
    <w:rsid w:val="00DC49C0"/>
    <w:rsid w:val="00DC4A1D"/>
    <w:rsid w:val="00DC4AE2"/>
    <w:rsid w:val="00DC4BC4"/>
    <w:rsid w:val="00DC4D6C"/>
    <w:rsid w:val="00DC4D6E"/>
    <w:rsid w:val="00DC4F92"/>
    <w:rsid w:val="00DC5107"/>
    <w:rsid w:val="00DC5126"/>
    <w:rsid w:val="00DC51C1"/>
    <w:rsid w:val="00DC5259"/>
    <w:rsid w:val="00DC5384"/>
    <w:rsid w:val="00DC53A9"/>
    <w:rsid w:val="00DC54AE"/>
    <w:rsid w:val="00DC56D7"/>
    <w:rsid w:val="00DC5C58"/>
    <w:rsid w:val="00DC5C7C"/>
    <w:rsid w:val="00DC5E24"/>
    <w:rsid w:val="00DC6131"/>
    <w:rsid w:val="00DC6364"/>
    <w:rsid w:val="00DC6369"/>
    <w:rsid w:val="00DC63B9"/>
    <w:rsid w:val="00DC64AA"/>
    <w:rsid w:val="00DC65A1"/>
    <w:rsid w:val="00DC6705"/>
    <w:rsid w:val="00DC6744"/>
    <w:rsid w:val="00DC6851"/>
    <w:rsid w:val="00DC689B"/>
    <w:rsid w:val="00DC6A87"/>
    <w:rsid w:val="00DC6AD6"/>
    <w:rsid w:val="00DC6BED"/>
    <w:rsid w:val="00DC6CD0"/>
    <w:rsid w:val="00DC6D22"/>
    <w:rsid w:val="00DC6D5E"/>
    <w:rsid w:val="00DC6EAB"/>
    <w:rsid w:val="00DC6EBE"/>
    <w:rsid w:val="00DC6ECC"/>
    <w:rsid w:val="00DC6F5A"/>
    <w:rsid w:val="00DC73BC"/>
    <w:rsid w:val="00DC74AD"/>
    <w:rsid w:val="00DC7556"/>
    <w:rsid w:val="00DC7599"/>
    <w:rsid w:val="00DC75D8"/>
    <w:rsid w:val="00DC7B25"/>
    <w:rsid w:val="00DC7D51"/>
    <w:rsid w:val="00DC7DFC"/>
    <w:rsid w:val="00DC7FA8"/>
    <w:rsid w:val="00DC7FF5"/>
    <w:rsid w:val="00DD0023"/>
    <w:rsid w:val="00DD0039"/>
    <w:rsid w:val="00DD0104"/>
    <w:rsid w:val="00DD023F"/>
    <w:rsid w:val="00DD0286"/>
    <w:rsid w:val="00DD04D1"/>
    <w:rsid w:val="00DD0588"/>
    <w:rsid w:val="00DD08C7"/>
    <w:rsid w:val="00DD0924"/>
    <w:rsid w:val="00DD09F2"/>
    <w:rsid w:val="00DD0A47"/>
    <w:rsid w:val="00DD0CEE"/>
    <w:rsid w:val="00DD0EDF"/>
    <w:rsid w:val="00DD1595"/>
    <w:rsid w:val="00DD159B"/>
    <w:rsid w:val="00DD18D7"/>
    <w:rsid w:val="00DD19E0"/>
    <w:rsid w:val="00DD1B76"/>
    <w:rsid w:val="00DD1C9B"/>
    <w:rsid w:val="00DD1E8C"/>
    <w:rsid w:val="00DD1F68"/>
    <w:rsid w:val="00DD1FED"/>
    <w:rsid w:val="00DD227B"/>
    <w:rsid w:val="00DD2398"/>
    <w:rsid w:val="00DD23C6"/>
    <w:rsid w:val="00DD25C7"/>
    <w:rsid w:val="00DD2600"/>
    <w:rsid w:val="00DD27D4"/>
    <w:rsid w:val="00DD29B5"/>
    <w:rsid w:val="00DD2AEE"/>
    <w:rsid w:val="00DD2CCC"/>
    <w:rsid w:val="00DD2DD9"/>
    <w:rsid w:val="00DD2FB5"/>
    <w:rsid w:val="00DD3057"/>
    <w:rsid w:val="00DD3113"/>
    <w:rsid w:val="00DD3433"/>
    <w:rsid w:val="00DD364D"/>
    <w:rsid w:val="00DD3696"/>
    <w:rsid w:val="00DD3731"/>
    <w:rsid w:val="00DD3846"/>
    <w:rsid w:val="00DD3958"/>
    <w:rsid w:val="00DD39AA"/>
    <w:rsid w:val="00DD3AA7"/>
    <w:rsid w:val="00DD3AD1"/>
    <w:rsid w:val="00DD3AEB"/>
    <w:rsid w:val="00DD3B9C"/>
    <w:rsid w:val="00DD3BAA"/>
    <w:rsid w:val="00DD3BF1"/>
    <w:rsid w:val="00DD3D44"/>
    <w:rsid w:val="00DD3DF0"/>
    <w:rsid w:val="00DD3E51"/>
    <w:rsid w:val="00DD3EB5"/>
    <w:rsid w:val="00DD4037"/>
    <w:rsid w:val="00DD4139"/>
    <w:rsid w:val="00DD41CB"/>
    <w:rsid w:val="00DD43C3"/>
    <w:rsid w:val="00DD44FD"/>
    <w:rsid w:val="00DD50A4"/>
    <w:rsid w:val="00DD5232"/>
    <w:rsid w:val="00DD527F"/>
    <w:rsid w:val="00DD53D7"/>
    <w:rsid w:val="00DD54D4"/>
    <w:rsid w:val="00DD552B"/>
    <w:rsid w:val="00DD57A5"/>
    <w:rsid w:val="00DD57B0"/>
    <w:rsid w:val="00DD5825"/>
    <w:rsid w:val="00DD598B"/>
    <w:rsid w:val="00DD5DE8"/>
    <w:rsid w:val="00DD5FD3"/>
    <w:rsid w:val="00DD61F1"/>
    <w:rsid w:val="00DD66AC"/>
    <w:rsid w:val="00DD6744"/>
    <w:rsid w:val="00DD677F"/>
    <w:rsid w:val="00DD687F"/>
    <w:rsid w:val="00DD6A21"/>
    <w:rsid w:val="00DD6A99"/>
    <w:rsid w:val="00DD6BD5"/>
    <w:rsid w:val="00DD6C36"/>
    <w:rsid w:val="00DD6CFD"/>
    <w:rsid w:val="00DD6ECF"/>
    <w:rsid w:val="00DD7006"/>
    <w:rsid w:val="00DD724C"/>
    <w:rsid w:val="00DD72C3"/>
    <w:rsid w:val="00DD731C"/>
    <w:rsid w:val="00DD7383"/>
    <w:rsid w:val="00DD74CE"/>
    <w:rsid w:val="00DD7713"/>
    <w:rsid w:val="00DD779C"/>
    <w:rsid w:val="00DD79BF"/>
    <w:rsid w:val="00DD7BCF"/>
    <w:rsid w:val="00DD7D5B"/>
    <w:rsid w:val="00DD7FF5"/>
    <w:rsid w:val="00DE00C8"/>
    <w:rsid w:val="00DE0309"/>
    <w:rsid w:val="00DE0375"/>
    <w:rsid w:val="00DE037C"/>
    <w:rsid w:val="00DE0554"/>
    <w:rsid w:val="00DE0593"/>
    <w:rsid w:val="00DE07EE"/>
    <w:rsid w:val="00DE0959"/>
    <w:rsid w:val="00DE0A0C"/>
    <w:rsid w:val="00DE0A47"/>
    <w:rsid w:val="00DE0A83"/>
    <w:rsid w:val="00DE0CDD"/>
    <w:rsid w:val="00DE0DBD"/>
    <w:rsid w:val="00DE0E60"/>
    <w:rsid w:val="00DE0E74"/>
    <w:rsid w:val="00DE1128"/>
    <w:rsid w:val="00DE1155"/>
    <w:rsid w:val="00DE12A1"/>
    <w:rsid w:val="00DE135B"/>
    <w:rsid w:val="00DE1364"/>
    <w:rsid w:val="00DE1389"/>
    <w:rsid w:val="00DE13A7"/>
    <w:rsid w:val="00DE13EE"/>
    <w:rsid w:val="00DE158E"/>
    <w:rsid w:val="00DE15A0"/>
    <w:rsid w:val="00DE1611"/>
    <w:rsid w:val="00DE1639"/>
    <w:rsid w:val="00DE16B0"/>
    <w:rsid w:val="00DE16C6"/>
    <w:rsid w:val="00DE16E8"/>
    <w:rsid w:val="00DE1852"/>
    <w:rsid w:val="00DE1883"/>
    <w:rsid w:val="00DE1928"/>
    <w:rsid w:val="00DE1A36"/>
    <w:rsid w:val="00DE1FA8"/>
    <w:rsid w:val="00DE20EE"/>
    <w:rsid w:val="00DE2115"/>
    <w:rsid w:val="00DE29D4"/>
    <w:rsid w:val="00DE2A06"/>
    <w:rsid w:val="00DE2E58"/>
    <w:rsid w:val="00DE2ED5"/>
    <w:rsid w:val="00DE31EA"/>
    <w:rsid w:val="00DE32D0"/>
    <w:rsid w:val="00DE33D2"/>
    <w:rsid w:val="00DE35B3"/>
    <w:rsid w:val="00DE384F"/>
    <w:rsid w:val="00DE394B"/>
    <w:rsid w:val="00DE3B06"/>
    <w:rsid w:val="00DE3BB7"/>
    <w:rsid w:val="00DE3BE7"/>
    <w:rsid w:val="00DE3C3D"/>
    <w:rsid w:val="00DE3D76"/>
    <w:rsid w:val="00DE3E90"/>
    <w:rsid w:val="00DE432E"/>
    <w:rsid w:val="00DE4394"/>
    <w:rsid w:val="00DE44BA"/>
    <w:rsid w:val="00DE4623"/>
    <w:rsid w:val="00DE4637"/>
    <w:rsid w:val="00DE4656"/>
    <w:rsid w:val="00DE47A3"/>
    <w:rsid w:val="00DE481F"/>
    <w:rsid w:val="00DE4E0F"/>
    <w:rsid w:val="00DE4E65"/>
    <w:rsid w:val="00DE4ECD"/>
    <w:rsid w:val="00DE51CA"/>
    <w:rsid w:val="00DE55FB"/>
    <w:rsid w:val="00DE5639"/>
    <w:rsid w:val="00DE57A7"/>
    <w:rsid w:val="00DE5A82"/>
    <w:rsid w:val="00DE5B24"/>
    <w:rsid w:val="00DE5B49"/>
    <w:rsid w:val="00DE5C9C"/>
    <w:rsid w:val="00DE5D8D"/>
    <w:rsid w:val="00DE6016"/>
    <w:rsid w:val="00DE6031"/>
    <w:rsid w:val="00DE60DD"/>
    <w:rsid w:val="00DE6329"/>
    <w:rsid w:val="00DE64CA"/>
    <w:rsid w:val="00DE65A0"/>
    <w:rsid w:val="00DE65F4"/>
    <w:rsid w:val="00DE680D"/>
    <w:rsid w:val="00DE683F"/>
    <w:rsid w:val="00DE6845"/>
    <w:rsid w:val="00DE684F"/>
    <w:rsid w:val="00DE686B"/>
    <w:rsid w:val="00DE6C5A"/>
    <w:rsid w:val="00DE6EC2"/>
    <w:rsid w:val="00DE706E"/>
    <w:rsid w:val="00DE70A2"/>
    <w:rsid w:val="00DE7190"/>
    <w:rsid w:val="00DE726A"/>
    <w:rsid w:val="00DE7279"/>
    <w:rsid w:val="00DE72A9"/>
    <w:rsid w:val="00DE7355"/>
    <w:rsid w:val="00DE7390"/>
    <w:rsid w:val="00DE73E6"/>
    <w:rsid w:val="00DE742D"/>
    <w:rsid w:val="00DE755C"/>
    <w:rsid w:val="00DE7565"/>
    <w:rsid w:val="00DE7666"/>
    <w:rsid w:val="00DE77C7"/>
    <w:rsid w:val="00DE7930"/>
    <w:rsid w:val="00DE7952"/>
    <w:rsid w:val="00DE7963"/>
    <w:rsid w:val="00DE7ADD"/>
    <w:rsid w:val="00DE7B93"/>
    <w:rsid w:val="00DE7F3D"/>
    <w:rsid w:val="00DF00D0"/>
    <w:rsid w:val="00DF0410"/>
    <w:rsid w:val="00DF0631"/>
    <w:rsid w:val="00DF077E"/>
    <w:rsid w:val="00DF0802"/>
    <w:rsid w:val="00DF086D"/>
    <w:rsid w:val="00DF0CC2"/>
    <w:rsid w:val="00DF0EAA"/>
    <w:rsid w:val="00DF0F95"/>
    <w:rsid w:val="00DF1402"/>
    <w:rsid w:val="00DF1489"/>
    <w:rsid w:val="00DF14D1"/>
    <w:rsid w:val="00DF14DE"/>
    <w:rsid w:val="00DF1716"/>
    <w:rsid w:val="00DF1800"/>
    <w:rsid w:val="00DF18B6"/>
    <w:rsid w:val="00DF191B"/>
    <w:rsid w:val="00DF199B"/>
    <w:rsid w:val="00DF1F47"/>
    <w:rsid w:val="00DF1FA5"/>
    <w:rsid w:val="00DF206F"/>
    <w:rsid w:val="00DF2157"/>
    <w:rsid w:val="00DF21F2"/>
    <w:rsid w:val="00DF23D7"/>
    <w:rsid w:val="00DF23F9"/>
    <w:rsid w:val="00DF25A4"/>
    <w:rsid w:val="00DF27CD"/>
    <w:rsid w:val="00DF29E1"/>
    <w:rsid w:val="00DF2AFF"/>
    <w:rsid w:val="00DF2F5D"/>
    <w:rsid w:val="00DF30B5"/>
    <w:rsid w:val="00DF3181"/>
    <w:rsid w:val="00DF3187"/>
    <w:rsid w:val="00DF33B8"/>
    <w:rsid w:val="00DF3403"/>
    <w:rsid w:val="00DF366A"/>
    <w:rsid w:val="00DF378B"/>
    <w:rsid w:val="00DF3801"/>
    <w:rsid w:val="00DF3830"/>
    <w:rsid w:val="00DF38C7"/>
    <w:rsid w:val="00DF3979"/>
    <w:rsid w:val="00DF3C3A"/>
    <w:rsid w:val="00DF3C78"/>
    <w:rsid w:val="00DF3D02"/>
    <w:rsid w:val="00DF3D0E"/>
    <w:rsid w:val="00DF3DCF"/>
    <w:rsid w:val="00DF3F40"/>
    <w:rsid w:val="00DF3F5B"/>
    <w:rsid w:val="00DF40DA"/>
    <w:rsid w:val="00DF423D"/>
    <w:rsid w:val="00DF43A0"/>
    <w:rsid w:val="00DF45CD"/>
    <w:rsid w:val="00DF46D8"/>
    <w:rsid w:val="00DF46DC"/>
    <w:rsid w:val="00DF4A77"/>
    <w:rsid w:val="00DF4AE8"/>
    <w:rsid w:val="00DF4D17"/>
    <w:rsid w:val="00DF4D4F"/>
    <w:rsid w:val="00DF4D9D"/>
    <w:rsid w:val="00DF4EF6"/>
    <w:rsid w:val="00DF5272"/>
    <w:rsid w:val="00DF5479"/>
    <w:rsid w:val="00DF550E"/>
    <w:rsid w:val="00DF57A1"/>
    <w:rsid w:val="00DF5870"/>
    <w:rsid w:val="00DF5909"/>
    <w:rsid w:val="00DF5AA7"/>
    <w:rsid w:val="00DF5AE9"/>
    <w:rsid w:val="00DF5BB4"/>
    <w:rsid w:val="00DF5BE7"/>
    <w:rsid w:val="00DF5CC3"/>
    <w:rsid w:val="00DF5CF0"/>
    <w:rsid w:val="00DF5DA8"/>
    <w:rsid w:val="00DF5E2D"/>
    <w:rsid w:val="00DF5ECA"/>
    <w:rsid w:val="00DF5EFF"/>
    <w:rsid w:val="00DF5F30"/>
    <w:rsid w:val="00DF5F4A"/>
    <w:rsid w:val="00DF60A3"/>
    <w:rsid w:val="00DF60D2"/>
    <w:rsid w:val="00DF6317"/>
    <w:rsid w:val="00DF6506"/>
    <w:rsid w:val="00DF678D"/>
    <w:rsid w:val="00DF67E5"/>
    <w:rsid w:val="00DF6965"/>
    <w:rsid w:val="00DF6C85"/>
    <w:rsid w:val="00DF6E92"/>
    <w:rsid w:val="00DF7119"/>
    <w:rsid w:val="00DF731A"/>
    <w:rsid w:val="00DF75EE"/>
    <w:rsid w:val="00DF7AF7"/>
    <w:rsid w:val="00DF7BDF"/>
    <w:rsid w:val="00E0013C"/>
    <w:rsid w:val="00E002E4"/>
    <w:rsid w:val="00E00381"/>
    <w:rsid w:val="00E00413"/>
    <w:rsid w:val="00E0044C"/>
    <w:rsid w:val="00E004F9"/>
    <w:rsid w:val="00E00658"/>
    <w:rsid w:val="00E006BE"/>
    <w:rsid w:val="00E006F1"/>
    <w:rsid w:val="00E00EDC"/>
    <w:rsid w:val="00E00F19"/>
    <w:rsid w:val="00E0120D"/>
    <w:rsid w:val="00E01229"/>
    <w:rsid w:val="00E013E6"/>
    <w:rsid w:val="00E014A3"/>
    <w:rsid w:val="00E01596"/>
    <w:rsid w:val="00E017F1"/>
    <w:rsid w:val="00E018E9"/>
    <w:rsid w:val="00E0197B"/>
    <w:rsid w:val="00E01AB1"/>
    <w:rsid w:val="00E01B96"/>
    <w:rsid w:val="00E01C57"/>
    <w:rsid w:val="00E01CD4"/>
    <w:rsid w:val="00E01CFA"/>
    <w:rsid w:val="00E01F1C"/>
    <w:rsid w:val="00E01F38"/>
    <w:rsid w:val="00E01FFB"/>
    <w:rsid w:val="00E02101"/>
    <w:rsid w:val="00E022A9"/>
    <w:rsid w:val="00E025EA"/>
    <w:rsid w:val="00E027A8"/>
    <w:rsid w:val="00E028E5"/>
    <w:rsid w:val="00E02EEC"/>
    <w:rsid w:val="00E03049"/>
    <w:rsid w:val="00E0308C"/>
    <w:rsid w:val="00E032F3"/>
    <w:rsid w:val="00E03358"/>
    <w:rsid w:val="00E03555"/>
    <w:rsid w:val="00E0370F"/>
    <w:rsid w:val="00E03A62"/>
    <w:rsid w:val="00E03EA1"/>
    <w:rsid w:val="00E03F1E"/>
    <w:rsid w:val="00E03FF6"/>
    <w:rsid w:val="00E04018"/>
    <w:rsid w:val="00E04228"/>
    <w:rsid w:val="00E042A1"/>
    <w:rsid w:val="00E042C0"/>
    <w:rsid w:val="00E0433F"/>
    <w:rsid w:val="00E04497"/>
    <w:rsid w:val="00E045B1"/>
    <w:rsid w:val="00E046DE"/>
    <w:rsid w:val="00E047B6"/>
    <w:rsid w:val="00E04B0B"/>
    <w:rsid w:val="00E04C12"/>
    <w:rsid w:val="00E04CD1"/>
    <w:rsid w:val="00E04D0F"/>
    <w:rsid w:val="00E04DBD"/>
    <w:rsid w:val="00E04E4F"/>
    <w:rsid w:val="00E04F52"/>
    <w:rsid w:val="00E05043"/>
    <w:rsid w:val="00E05104"/>
    <w:rsid w:val="00E052D8"/>
    <w:rsid w:val="00E05409"/>
    <w:rsid w:val="00E05455"/>
    <w:rsid w:val="00E0547E"/>
    <w:rsid w:val="00E05520"/>
    <w:rsid w:val="00E057C7"/>
    <w:rsid w:val="00E05867"/>
    <w:rsid w:val="00E05CEC"/>
    <w:rsid w:val="00E05E7F"/>
    <w:rsid w:val="00E05FD6"/>
    <w:rsid w:val="00E060B2"/>
    <w:rsid w:val="00E06226"/>
    <w:rsid w:val="00E067FD"/>
    <w:rsid w:val="00E06B00"/>
    <w:rsid w:val="00E06B1A"/>
    <w:rsid w:val="00E06D4C"/>
    <w:rsid w:val="00E06EBE"/>
    <w:rsid w:val="00E06ED2"/>
    <w:rsid w:val="00E06FD6"/>
    <w:rsid w:val="00E07135"/>
    <w:rsid w:val="00E07259"/>
    <w:rsid w:val="00E07484"/>
    <w:rsid w:val="00E074F2"/>
    <w:rsid w:val="00E07523"/>
    <w:rsid w:val="00E07783"/>
    <w:rsid w:val="00E077A1"/>
    <w:rsid w:val="00E078A1"/>
    <w:rsid w:val="00E0795F"/>
    <w:rsid w:val="00E07B63"/>
    <w:rsid w:val="00E07C4B"/>
    <w:rsid w:val="00E07C70"/>
    <w:rsid w:val="00E10047"/>
    <w:rsid w:val="00E1012B"/>
    <w:rsid w:val="00E1024B"/>
    <w:rsid w:val="00E10354"/>
    <w:rsid w:val="00E1039F"/>
    <w:rsid w:val="00E103FF"/>
    <w:rsid w:val="00E10402"/>
    <w:rsid w:val="00E1048C"/>
    <w:rsid w:val="00E10500"/>
    <w:rsid w:val="00E10609"/>
    <w:rsid w:val="00E1062A"/>
    <w:rsid w:val="00E10728"/>
    <w:rsid w:val="00E10801"/>
    <w:rsid w:val="00E10A96"/>
    <w:rsid w:val="00E10CDB"/>
    <w:rsid w:val="00E10FED"/>
    <w:rsid w:val="00E11090"/>
    <w:rsid w:val="00E110A7"/>
    <w:rsid w:val="00E111CE"/>
    <w:rsid w:val="00E114D6"/>
    <w:rsid w:val="00E11545"/>
    <w:rsid w:val="00E11814"/>
    <w:rsid w:val="00E11914"/>
    <w:rsid w:val="00E11A18"/>
    <w:rsid w:val="00E11B6B"/>
    <w:rsid w:val="00E11CB3"/>
    <w:rsid w:val="00E11E77"/>
    <w:rsid w:val="00E11EA8"/>
    <w:rsid w:val="00E11EF1"/>
    <w:rsid w:val="00E1233C"/>
    <w:rsid w:val="00E124DC"/>
    <w:rsid w:val="00E1267A"/>
    <w:rsid w:val="00E127A7"/>
    <w:rsid w:val="00E127F1"/>
    <w:rsid w:val="00E12AC4"/>
    <w:rsid w:val="00E12CA6"/>
    <w:rsid w:val="00E12E1F"/>
    <w:rsid w:val="00E130A3"/>
    <w:rsid w:val="00E1318D"/>
    <w:rsid w:val="00E132FD"/>
    <w:rsid w:val="00E13481"/>
    <w:rsid w:val="00E135BB"/>
    <w:rsid w:val="00E13686"/>
    <w:rsid w:val="00E13812"/>
    <w:rsid w:val="00E13944"/>
    <w:rsid w:val="00E13980"/>
    <w:rsid w:val="00E139AD"/>
    <w:rsid w:val="00E13B1B"/>
    <w:rsid w:val="00E13D91"/>
    <w:rsid w:val="00E13DBF"/>
    <w:rsid w:val="00E140F3"/>
    <w:rsid w:val="00E14161"/>
    <w:rsid w:val="00E142A7"/>
    <w:rsid w:val="00E1433F"/>
    <w:rsid w:val="00E143ED"/>
    <w:rsid w:val="00E1468D"/>
    <w:rsid w:val="00E14711"/>
    <w:rsid w:val="00E147E1"/>
    <w:rsid w:val="00E147F3"/>
    <w:rsid w:val="00E1481F"/>
    <w:rsid w:val="00E14AAF"/>
    <w:rsid w:val="00E14B38"/>
    <w:rsid w:val="00E14CB3"/>
    <w:rsid w:val="00E14CD8"/>
    <w:rsid w:val="00E14E5A"/>
    <w:rsid w:val="00E14E83"/>
    <w:rsid w:val="00E15009"/>
    <w:rsid w:val="00E150CB"/>
    <w:rsid w:val="00E1512E"/>
    <w:rsid w:val="00E15294"/>
    <w:rsid w:val="00E152DB"/>
    <w:rsid w:val="00E153ED"/>
    <w:rsid w:val="00E15603"/>
    <w:rsid w:val="00E15871"/>
    <w:rsid w:val="00E15958"/>
    <w:rsid w:val="00E159FE"/>
    <w:rsid w:val="00E15D99"/>
    <w:rsid w:val="00E15DAB"/>
    <w:rsid w:val="00E15FA1"/>
    <w:rsid w:val="00E16168"/>
    <w:rsid w:val="00E161A0"/>
    <w:rsid w:val="00E161CD"/>
    <w:rsid w:val="00E165EE"/>
    <w:rsid w:val="00E166B1"/>
    <w:rsid w:val="00E1671A"/>
    <w:rsid w:val="00E169DB"/>
    <w:rsid w:val="00E16CBA"/>
    <w:rsid w:val="00E16CD8"/>
    <w:rsid w:val="00E16F30"/>
    <w:rsid w:val="00E1726C"/>
    <w:rsid w:val="00E17438"/>
    <w:rsid w:val="00E1759C"/>
    <w:rsid w:val="00E17718"/>
    <w:rsid w:val="00E177E3"/>
    <w:rsid w:val="00E179BB"/>
    <w:rsid w:val="00E17A5B"/>
    <w:rsid w:val="00E17C82"/>
    <w:rsid w:val="00E17D1C"/>
    <w:rsid w:val="00E17D4C"/>
    <w:rsid w:val="00E2022B"/>
    <w:rsid w:val="00E204DF"/>
    <w:rsid w:val="00E208E0"/>
    <w:rsid w:val="00E20981"/>
    <w:rsid w:val="00E20CB9"/>
    <w:rsid w:val="00E20CF5"/>
    <w:rsid w:val="00E20E98"/>
    <w:rsid w:val="00E20FA6"/>
    <w:rsid w:val="00E2115F"/>
    <w:rsid w:val="00E2134D"/>
    <w:rsid w:val="00E213DA"/>
    <w:rsid w:val="00E2145E"/>
    <w:rsid w:val="00E21739"/>
    <w:rsid w:val="00E21788"/>
    <w:rsid w:val="00E2188A"/>
    <w:rsid w:val="00E21A3D"/>
    <w:rsid w:val="00E21B01"/>
    <w:rsid w:val="00E21D95"/>
    <w:rsid w:val="00E21F78"/>
    <w:rsid w:val="00E21F9C"/>
    <w:rsid w:val="00E21FF2"/>
    <w:rsid w:val="00E220C9"/>
    <w:rsid w:val="00E22143"/>
    <w:rsid w:val="00E221CC"/>
    <w:rsid w:val="00E223C0"/>
    <w:rsid w:val="00E22453"/>
    <w:rsid w:val="00E2269A"/>
    <w:rsid w:val="00E229B5"/>
    <w:rsid w:val="00E229DB"/>
    <w:rsid w:val="00E22DA5"/>
    <w:rsid w:val="00E23044"/>
    <w:rsid w:val="00E2321F"/>
    <w:rsid w:val="00E2337F"/>
    <w:rsid w:val="00E238F5"/>
    <w:rsid w:val="00E239A9"/>
    <w:rsid w:val="00E23D76"/>
    <w:rsid w:val="00E23DB8"/>
    <w:rsid w:val="00E24027"/>
    <w:rsid w:val="00E2403C"/>
    <w:rsid w:val="00E24163"/>
    <w:rsid w:val="00E2422F"/>
    <w:rsid w:val="00E24250"/>
    <w:rsid w:val="00E24339"/>
    <w:rsid w:val="00E245B1"/>
    <w:rsid w:val="00E245FB"/>
    <w:rsid w:val="00E24666"/>
    <w:rsid w:val="00E24683"/>
    <w:rsid w:val="00E249E4"/>
    <w:rsid w:val="00E24B1B"/>
    <w:rsid w:val="00E24C49"/>
    <w:rsid w:val="00E24E0C"/>
    <w:rsid w:val="00E24E72"/>
    <w:rsid w:val="00E24FB4"/>
    <w:rsid w:val="00E2500E"/>
    <w:rsid w:val="00E250D2"/>
    <w:rsid w:val="00E250E5"/>
    <w:rsid w:val="00E251E1"/>
    <w:rsid w:val="00E25231"/>
    <w:rsid w:val="00E2523A"/>
    <w:rsid w:val="00E25284"/>
    <w:rsid w:val="00E252AF"/>
    <w:rsid w:val="00E256B2"/>
    <w:rsid w:val="00E25758"/>
    <w:rsid w:val="00E25779"/>
    <w:rsid w:val="00E258F1"/>
    <w:rsid w:val="00E25E66"/>
    <w:rsid w:val="00E25EAC"/>
    <w:rsid w:val="00E26409"/>
    <w:rsid w:val="00E2654B"/>
    <w:rsid w:val="00E265E2"/>
    <w:rsid w:val="00E265EE"/>
    <w:rsid w:val="00E266A7"/>
    <w:rsid w:val="00E267CE"/>
    <w:rsid w:val="00E267FC"/>
    <w:rsid w:val="00E26947"/>
    <w:rsid w:val="00E269D9"/>
    <w:rsid w:val="00E269FC"/>
    <w:rsid w:val="00E26BE6"/>
    <w:rsid w:val="00E26C82"/>
    <w:rsid w:val="00E26CF3"/>
    <w:rsid w:val="00E27206"/>
    <w:rsid w:val="00E27387"/>
    <w:rsid w:val="00E27484"/>
    <w:rsid w:val="00E274AD"/>
    <w:rsid w:val="00E27680"/>
    <w:rsid w:val="00E2774E"/>
    <w:rsid w:val="00E277A5"/>
    <w:rsid w:val="00E277E7"/>
    <w:rsid w:val="00E27856"/>
    <w:rsid w:val="00E278C4"/>
    <w:rsid w:val="00E278FB"/>
    <w:rsid w:val="00E2797B"/>
    <w:rsid w:val="00E27AD5"/>
    <w:rsid w:val="00E27B5E"/>
    <w:rsid w:val="00E27C76"/>
    <w:rsid w:val="00E27C8F"/>
    <w:rsid w:val="00E27D2E"/>
    <w:rsid w:val="00E27E2A"/>
    <w:rsid w:val="00E30047"/>
    <w:rsid w:val="00E301D3"/>
    <w:rsid w:val="00E30209"/>
    <w:rsid w:val="00E302F7"/>
    <w:rsid w:val="00E304F4"/>
    <w:rsid w:val="00E30587"/>
    <w:rsid w:val="00E30A22"/>
    <w:rsid w:val="00E30A80"/>
    <w:rsid w:val="00E30AAA"/>
    <w:rsid w:val="00E30B1F"/>
    <w:rsid w:val="00E30EB7"/>
    <w:rsid w:val="00E30FFF"/>
    <w:rsid w:val="00E311F5"/>
    <w:rsid w:val="00E31300"/>
    <w:rsid w:val="00E313A7"/>
    <w:rsid w:val="00E3171C"/>
    <w:rsid w:val="00E317ED"/>
    <w:rsid w:val="00E31861"/>
    <w:rsid w:val="00E31CA0"/>
    <w:rsid w:val="00E31E9C"/>
    <w:rsid w:val="00E31EF9"/>
    <w:rsid w:val="00E320B7"/>
    <w:rsid w:val="00E32446"/>
    <w:rsid w:val="00E32655"/>
    <w:rsid w:val="00E32669"/>
    <w:rsid w:val="00E32692"/>
    <w:rsid w:val="00E3288E"/>
    <w:rsid w:val="00E3292F"/>
    <w:rsid w:val="00E329A3"/>
    <w:rsid w:val="00E32A49"/>
    <w:rsid w:val="00E32A56"/>
    <w:rsid w:val="00E32B27"/>
    <w:rsid w:val="00E32E01"/>
    <w:rsid w:val="00E32EB5"/>
    <w:rsid w:val="00E32EE6"/>
    <w:rsid w:val="00E32FDE"/>
    <w:rsid w:val="00E33021"/>
    <w:rsid w:val="00E33266"/>
    <w:rsid w:val="00E33278"/>
    <w:rsid w:val="00E3389F"/>
    <w:rsid w:val="00E33924"/>
    <w:rsid w:val="00E33A99"/>
    <w:rsid w:val="00E33B97"/>
    <w:rsid w:val="00E33C8A"/>
    <w:rsid w:val="00E33E2D"/>
    <w:rsid w:val="00E3401F"/>
    <w:rsid w:val="00E341E1"/>
    <w:rsid w:val="00E34209"/>
    <w:rsid w:val="00E3422F"/>
    <w:rsid w:val="00E344B7"/>
    <w:rsid w:val="00E34566"/>
    <w:rsid w:val="00E345AF"/>
    <w:rsid w:val="00E346FF"/>
    <w:rsid w:val="00E348D8"/>
    <w:rsid w:val="00E34A09"/>
    <w:rsid w:val="00E34A51"/>
    <w:rsid w:val="00E34ACD"/>
    <w:rsid w:val="00E34AEC"/>
    <w:rsid w:val="00E34B89"/>
    <w:rsid w:val="00E34D7B"/>
    <w:rsid w:val="00E34FD9"/>
    <w:rsid w:val="00E35085"/>
    <w:rsid w:val="00E350B1"/>
    <w:rsid w:val="00E350E4"/>
    <w:rsid w:val="00E353D3"/>
    <w:rsid w:val="00E35504"/>
    <w:rsid w:val="00E35587"/>
    <w:rsid w:val="00E358DE"/>
    <w:rsid w:val="00E35B94"/>
    <w:rsid w:val="00E35CB8"/>
    <w:rsid w:val="00E35CFF"/>
    <w:rsid w:val="00E35DE6"/>
    <w:rsid w:val="00E35E8E"/>
    <w:rsid w:val="00E35F5E"/>
    <w:rsid w:val="00E36026"/>
    <w:rsid w:val="00E36209"/>
    <w:rsid w:val="00E3654B"/>
    <w:rsid w:val="00E3656E"/>
    <w:rsid w:val="00E36601"/>
    <w:rsid w:val="00E366AA"/>
    <w:rsid w:val="00E36A43"/>
    <w:rsid w:val="00E36DCD"/>
    <w:rsid w:val="00E36DF8"/>
    <w:rsid w:val="00E36FB2"/>
    <w:rsid w:val="00E37019"/>
    <w:rsid w:val="00E37196"/>
    <w:rsid w:val="00E374A4"/>
    <w:rsid w:val="00E3767A"/>
    <w:rsid w:val="00E378A4"/>
    <w:rsid w:val="00E37AA8"/>
    <w:rsid w:val="00E37B52"/>
    <w:rsid w:val="00E37FC3"/>
    <w:rsid w:val="00E40103"/>
    <w:rsid w:val="00E40240"/>
    <w:rsid w:val="00E40457"/>
    <w:rsid w:val="00E40628"/>
    <w:rsid w:val="00E4085B"/>
    <w:rsid w:val="00E40B6A"/>
    <w:rsid w:val="00E40BDB"/>
    <w:rsid w:val="00E40CE7"/>
    <w:rsid w:val="00E40EC4"/>
    <w:rsid w:val="00E40F88"/>
    <w:rsid w:val="00E40F95"/>
    <w:rsid w:val="00E4102E"/>
    <w:rsid w:val="00E4136C"/>
    <w:rsid w:val="00E41663"/>
    <w:rsid w:val="00E4180B"/>
    <w:rsid w:val="00E418E2"/>
    <w:rsid w:val="00E4195E"/>
    <w:rsid w:val="00E41BEB"/>
    <w:rsid w:val="00E41D88"/>
    <w:rsid w:val="00E41F9E"/>
    <w:rsid w:val="00E42094"/>
    <w:rsid w:val="00E420FD"/>
    <w:rsid w:val="00E42126"/>
    <w:rsid w:val="00E4212D"/>
    <w:rsid w:val="00E423E2"/>
    <w:rsid w:val="00E425C8"/>
    <w:rsid w:val="00E4260A"/>
    <w:rsid w:val="00E42A60"/>
    <w:rsid w:val="00E42A9F"/>
    <w:rsid w:val="00E42BEB"/>
    <w:rsid w:val="00E42D24"/>
    <w:rsid w:val="00E42DB0"/>
    <w:rsid w:val="00E42E01"/>
    <w:rsid w:val="00E42E22"/>
    <w:rsid w:val="00E42F3D"/>
    <w:rsid w:val="00E42F6A"/>
    <w:rsid w:val="00E43093"/>
    <w:rsid w:val="00E432E0"/>
    <w:rsid w:val="00E43586"/>
    <w:rsid w:val="00E437DC"/>
    <w:rsid w:val="00E4382F"/>
    <w:rsid w:val="00E43879"/>
    <w:rsid w:val="00E4388C"/>
    <w:rsid w:val="00E4397D"/>
    <w:rsid w:val="00E43996"/>
    <w:rsid w:val="00E43AC3"/>
    <w:rsid w:val="00E43B08"/>
    <w:rsid w:val="00E43BE7"/>
    <w:rsid w:val="00E43C70"/>
    <w:rsid w:val="00E43DA7"/>
    <w:rsid w:val="00E43F6C"/>
    <w:rsid w:val="00E440F7"/>
    <w:rsid w:val="00E440FA"/>
    <w:rsid w:val="00E44152"/>
    <w:rsid w:val="00E44197"/>
    <w:rsid w:val="00E4428D"/>
    <w:rsid w:val="00E443E5"/>
    <w:rsid w:val="00E4465A"/>
    <w:rsid w:val="00E449C1"/>
    <w:rsid w:val="00E44A78"/>
    <w:rsid w:val="00E44BB3"/>
    <w:rsid w:val="00E44C0C"/>
    <w:rsid w:val="00E44D58"/>
    <w:rsid w:val="00E44DCF"/>
    <w:rsid w:val="00E44F99"/>
    <w:rsid w:val="00E45335"/>
    <w:rsid w:val="00E45365"/>
    <w:rsid w:val="00E45397"/>
    <w:rsid w:val="00E45406"/>
    <w:rsid w:val="00E455A6"/>
    <w:rsid w:val="00E45605"/>
    <w:rsid w:val="00E457BF"/>
    <w:rsid w:val="00E45815"/>
    <w:rsid w:val="00E45922"/>
    <w:rsid w:val="00E459FA"/>
    <w:rsid w:val="00E45A6E"/>
    <w:rsid w:val="00E45BB6"/>
    <w:rsid w:val="00E45C50"/>
    <w:rsid w:val="00E45D16"/>
    <w:rsid w:val="00E45D45"/>
    <w:rsid w:val="00E45FA9"/>
    <w:rsid w:val="00E4608F"/>
    <w:rsid w:val="00E46162"/>
    <w:rsid w:val="00E461B0"/>
    <w:rsid w:val="00E461DA"/>
    <w:rsid w:val="00E46282"/>
    <w:rsid w:val="00E462A5"/>
    <w:rsid w:val="00E4632C"/>
    <w:rsid w:val="00E46330"/>
    <w:rsid w:val="00E4634C"/>
    <w:rsid w:val="00E464E8"/>
    <w:rsid w:val="00E468A8"/>
    <w:rsid w:val="00E46B33"/>
    <w:rsid w:val="00E46C75"/>
    <w:rsid w:val="00E46D8B"/>
    <w:rsid w:val="00E46E53"/>
    <w:rsid w:val="00E4713F"/>
    <w:rsid w:val="00E47749"/>
    <w:rsid w:val="00E47781"/>
    <w:rsid w:val="00E477A2"/>
    <w:rsid w:val="00E4782F"/>
    <w:rsid w:val="00E4791C"/>
    <w:rsid w:val="00E4793D"/>
    <w:rsid w:val="00E47E7B"/>
    <w:rsid w:val="00E47EF9"/>
    <w:rsid w:val="00E47F57"/>
    <w:rsid w:val="00E47FB5"/>
    <w:rsid w:val="00E500C3"/>
    <w:rsid w:val="00E50114"/>
    <w:rsid w:val="00E5018E"/>
    <w:rsid w:val="00E503C2"/>
    <w:rsid w:val="00E50430"/>
    <w:rsid w:val="00E50559"/>
    <w:rsid w:val="00E50763"/>
    <w:rsid w:val="00E50999"/>
    <w:rsid w:val="00E50B11"/>
    <w:rsid w:val="00E50BFB"/>
    <w:rsid w:val="00E50DA1"/>
    <w:rsid w:val="00E51142"/>
    <w:rsid w:val="00E511E4"/>
    <w:rsid w:val="00E51220"/>
    <w:rsid w:val="00E51365"/>
    <w:rsid w:val="00E513F0"/>
    <w:rsid w:val="00E516D5"/>
    <w:rsid w:val="00E51721"/>
    <w:rsid w:val="00E51760"/>
    <w:rsid w:val="00E51A74"/>
    <w:rsid w:val="00E51ABF"/>
    <w:rsid w:val="00E51AEA"/>
    <w:rsid w:val="00E51B75"/>
    <w:rsid w:val="00E52075"/>
    <w:rsid w:val="00E5223B"/>
    <w:rsid w:val="00E5235A"/>
    <w:rsid w:val="00E523EA"/>
    <w:rsid w:val="00E5249D"/>
    <w:rsid w:val="00E524C8"/>
    <w:rsid w:val="00E525D1"/>
    <w:rsid w:val="00E52707"/>
    <w:rsid w:val="00E529DD"/>
    <w:rsid w:val="00E529E8"/>
    <w:rsid w:val="00E52C9D"/>
    <w:rsid w:val="00E52E7E"/>
    <w:rsid w:val="00E52E8D"/>
    <w:rsid w:val="00E53089"/>
    <w:rsid w:val="00E5311A"/>
    <w:rsid w:val="00E53296"/>
    <w:rsid w:val="00E534D9"/>
    <w:rsid w:val="00E53757"/>
    <w:rsid w:val="00E537B3"/>
    <w:rsid w:val="00E53809"/>
    <w:rsid w:val="00E53853"/>
    <w:rsid w:val="00E5396D"/>
    <w:rsid w:val="00E53990"/>
    <w:rsid w:val="00E53F03"/>
    <w:rsid w:val="00E54042"/>
    <w:rsid w:val="00E542D9"/>
    <w:rsid w:val="00E544AC"/>
    <w:rsid w:val="00E5452E"/>
    <w:rsid w:val="00E545D6"/>
    <w:rsid w:val="00E546F1"/>
    <w:rsid w:val="00E54705"/>
    <w:rsid w:val="00E5483E"/>
    <w:rsid w:val="00E5490A"/>
    <w:rsid w:val="00E549C6"/>
    <w:rsid w:val="00E54A72"/>
    <w:rsid w:val="00E54D1F"/>
    <w:rsid w:val="00E54DA6"/>
    <w:rsid w:val="00E550B7"/>
    <w:rsid w:val="00E550C1"/>
    <w:rsid w:val="00E55318"/>
    <w:rsid w:val="00E55573"/>
    <w:rsid w:val="00E559EC"/>
    <w:rsid w:val="00E55A60"/>
    <w:rsid w:val="00E55A9F"/>
    <w:rsid w:val="00E55AB1"/>
    <w:rsid w:val="00E55AC6"/>
    <w:rsid w:val="00E55CB0"/>
    <w:rsid w:val="00E55DCA"/>
    <w:rsid w:val="00E55E16"/>
    <w:rsid w:val="00E55FB3"/>
    <w:rsid w:val="00E56073"/>
    <w:rsid w:val="00E5607D"/>
    <w:rsid w:val="00E56206"/>
    <w:rsid w:val="00E5620A"/>
    <w:rsid w:val="00E5631E"/>
    <w:rsid w:val="00E56386"/>
    <w:rsid w:val="00E563BC"/>
    <w:rsid w:val="00E565AB"/>
    <w:rsid w:val="00E565CE"/>
    <w:rsid w:val="00E565E0"/>
    <w:rsid w:val="00E5662C"/>
    <w:rsid w:val="00E5679E"/>
    <w:rsid w:val="00E5688B"/>
    <w:rsid w:val="00E56A5C"/>
    <w:rsid w:val="00E56E7B"/>
    <w:rsid w:val="00E56FF0"/>
    <w:rsid w:val="00E5716B"/>
    <w:rsid w:val="00E57439"/>
    <w:rsid w:val="00E5757B"/>
    <w:rsid w:val="00E57627"/>
    <w:rsid w:val="00E57707"/>
    <w:rsid w:val="00E57D9C"/>
    <w:rsid w:val="00E57EF9"/>
    <w:rsid w:val="00E60043"/>
    <w:rsid w:val="00E602AA"/>
    <w:rsid w:val="00E605FC"/>
    <w:rsid w:val="00E60731"/>
    <w:rsid w:val="00E60772"/>
    <w:rsid w:val="00E60800"/>
    <w:rsid w:val="00E60980"/>
    <w:rsid w:val="00E60A79"/>
    <w:rsid w:val="00E60BBA"/>
    <w:rsid w:val="00E60D87"/>
    <w:rsid w:val="00E60DB5"/>
    <w:rsid w:val="00E60ED8"/>
    <w:rsid w:val="00E60EF8"/>
    <w:rsid w:val="00E613AF"/>
    <w:rsid w:val="00E61471"/>
    <w:rsid w:val="00E614D5"/>
    <w:rsid w:val="00E616A3"/>
    <w:rsid w:val="00E61785"/>
    <w:rsid w:val="00E618DA"/>
    <w:rsid w:val="00E619FE"/>
    <w:rsid w:val="00E61C55"/>
    <w:rsid w:val="00E61C66"/>
    <w:rsid w:val="00E61C74"/>
    <w:rsid w:val="00E61CA7"/>
    <w:rsid w:val="00E61CAD"/>
    <w:rsid w:val="00E61F1C"/>
    <w:rsid w:val="00E623E1"/>
    <w:rsid w:val="00E62493"/>
    <w:rsid w:val="00E62500"/>
    <w:rsid w:val="00E62716"/>
    <w:rsid w:val="00E627B1"/>
    <w:rsid w:val="00E62821"/>
    <w:rsid w:val="00E62861"/>
    <w:rsid w:val="00E628E0"/>
    <w:rsid w:val="00E62BC2"/>
    <w:rsid w:val="00E62C0F"/>
    <w:rsid w:val="00E62CBA"/>
    <w:rsid w:val="00E62F60"/>
    <w:rsid w:val="00E63152"/>
    <w:rsid w:val="00E63222"/>
    <w:rsid w:val="00E63311"/>
    <w:rsid w:val="00E6337A"/>
    <w:rsid w:val="00E6337E"/>
    <w:rsid w:val="00E633C8"/>
    <w:rsid w:val="00E63604"/>
    <w:rsid w:val="00E6371D"/>
    <w:rsid w:val="00E639DD"/>
    <w:rsid w:val="00E63A09"/>
    <w:rsid w:val="00E63AE5"/>
    <w:rsid w:val="00E63D40"/>
    <w:rsid w:val="00E63D81"/>
    <w:rsid w:val="00E63FFE"/>
    <w:rsid w:val="00E64055"/>
    <w:rsid w:val="00E64131"/>
    <w:rsid w:val="00E6414C"/>
    <w:rsid w:val="00E64445"/>
    <w:rsid w:val="00E649CB"/>
    <w:rsid w:val="00E64BC2"/>
    <w:rsid w:val="00E64C00"/>
    <w:rsid w:val="00E64C60"/>
    <w:rsid w:val="00E64DD7"/>
    <w:rsid w:val="00E64F42"/>
    <w:rsid w:val="00E64FF9"/>
    <w:rsid w:val="00E64FFB"/>
    <w:rsid w:val="00E65023"/>
    <w:rsid w:val="00E650DA"/>
    <w:rsid w:val="00E6517A"/>
    <w:rsid w:val="00E6517E"/>
    <w:rsid w:val="00E65266"/>
    <w:rsid w:val="00E6558B"/>
    <w:rsid w:val="00E655FE"/>
    <w:rsid w:val="00E65724"/>
    <w:rsid w:val="00E6589D"/>
    <w:rsid w:val="00E6590B"/>
    <w:rsid w:val="00E6596C"/>
    <w:rsid w:val="00E65A06"/>
    <w:rsid w:val="00E65A22"/>
    <w:rsid w:val="00E65B22"/>
    <w:rsid w:val="00E65C22"/>
    <w:rsid w:val="00E65D72"/>
    <w:rsid w:val="00E65EE1"/>
    <w:rsid w:val="00E66132"/>
    <w:rsid w:val="00E66159"/>
    <w:rsid w:val="00E66374"/>
    <w:rsid w:val="00E66532"/>
    <w:rsid w:val="00E6659E"/>
    <w:rsid w:val="00E665AD"/>
    <w:rsid w:val="00E66A2E"/>
    <w:rsid w:val="00E66B36"/>
    <w:rsid w:val="00E66CB4"/>
    <w:rsid w:val="00E66CF9"/>
    <w:rsid w:val="00E66DE7"/>
    <w:rsid w:val="00E66ECD"/>
    <w:rsid w:val="00E67046"/>
    <w:rsid w:val="00E670DB"/>
    <w:rsid w:val="00E675C2"/>
    <w:rsid w:val="00E67602"/>
    <w:rsid w:val="00E6772F"/>
    <w:rsid w:val="00E67817"/>
    <w:rsid w:val="00E6794F"/>
    <w:rsid w:val="00E67A72"/>
    <w:rsid w:val="00E67A7D"/>
    <w:rsid w:val="00E67B61"/>
    <w:rsid w:val="00E67D4A"/>
    <w:rsid w:val="00E67D7F"/>
    <w:rsid w:val="00E67D87"/>
    <w:rsid w:val="00E67E44"/>
    <w:rsid w:val="00E67E60"/>
    <w:rsid w:val="00E67ECF"/>
    <w:rsid w:val="00E700B6"/>
    <w:rsid w:val="00E701CD"/>
    <w:rsid w:val="00E7034C"/>
    <w:rsid w:val="00E705EA"/>
    <w:rsid w:val="00E7093A"/>
    <w:rsid w:val="00E709F9"/>
    <w:rsid w:val="00E70C93"/>
    <w:rsid w:val="00E70CB4"/>
    <w:rsid w:val="00E70D48"/>
    <w:rsid w:val="00E70D7B"/>
    <w:rsid w:val="00E70D7F"/>
    <w:rsid w:val="00E70E71"/>
    <w:rsid w:val="00E70EE5"/>
    <w:rsid w:val="00E710BA"/>
    <w:rsid w:val="00E713D7"/>
    <w:rsid w:val="00E713E1"/>
    <w:rsid w:val="00E71469"/>
    <w:rsid w:val="00E715FA"/>
    <w:rsid w:val="00E71736"/>
    <w:rsid w:val="00E719BE"/>
    <w:rsid w:val="00E71AC6"/>
    <w:rsid w:val="00E71D32"/>
    <w:rsid w:val="00E7205F"/>
    <w:rsid w:val="00E721F8"/>
    <w:rsid w:val="00E72234"/>
    <w:rsid w:val="00E72265"/>
    <w:rsid w:val="00E724E3"/>
    <w:rsid w:val="00E726F2"/>
    <w:rsid w:val="00E7298D"/>
    <w:rsid w:val="00E72DDA"/>
    <w:rsid w:val="00E72EDF"/>
    <w:rsid w:val="00E72F28"/>
    <w:rsid w:val="00E72F6D"/>
    <w:rsid w:val="00E73437"/>
    <w:rsid w:val="00E73603"/>
    <w:rsid w:val="00E736D6"/>
    <w:rsid w:val="00E7386B"/>
    <w:rsid w:val="00E73870"/>
    <w:rsid w:val="00E739CB"/>
    <w:rsid w:val="00E73ADB"/>
    <w:rsid w:val="00E73B0C"/>
    <w:rsid w:val="00E741AB"/>
    <w:rsid w:val="00E74213"/>
    <w:rsid w:val="00E74288"/>
    <w:rsid w:val="00E74326"/>
    <w:rsid w:val="00E744EA"/>
    <w:rsid w:val="00E746F7"/>
    <w:rsid w:val="00E747F8"/>
    <w:rsid w:val="00E74891"/>
    <w:rsid w:val="00E74A7D"/>
    <w:rsid w:val="00E74BBD"/>
    <w:rsid w:val="00E74D2F"/>
    <w:rsid w:val="00E74D3C"/>
    <w:rsid w:val="00E74F6B"/>
    <w:rsid w:val="00E750BA"/>
    <w:rsid w:val="00E75369"/>
    <w:rsid w:val="00E75400"/>
    <w:rsid w:val="00E7542D"/>
    <w:rsid w:val="00E756BA"/>
    <w:rsid w:val="00E75897"/>
    <w:rsid w:val="00E75943"/>
    <w:rsid w:val="00E75948"/>
    <w:rsid w:val="00E75C4F"/>
    <w:rsid w:val="00E75DB9"/>
    <w:rsid w:val="00E75F26"/>
    <w:rsid w:val="00E765BB"/>
    <w:rsid w:val="00E76686"/>
    <w:rsid w:val="00E76D11"/>
    <w:rsid w:val="00E76D79"/>
    <w:rsid w:val="00E76DD0"/>
    <w:rsid w:val="00E76F91"/>
    <w:rsid w:val="00E76F99"/>
    <w:rsid w:val="00E771B8"/>
    <w:rsid w:val="00E772C4"/>
    <w:rsid w:val="00E7744F"/>
    <w:rsid w:val="00E77491"/>
    <w:rsid w:val="00E7764D"/>
    <w:rsid w:val="00E7779E"/>
    <w:rsid w:val="00E77829"/>
    <w:rsid w:val="00E77961"/>
    <w:rsid w:val="00E77B76"/>
    <w:rsid w:val="00E77DB3"/>
    <w:rsid w:val="00E801A6"/>
    <w:rsid w:val="00E80446"/>
    <w:rsid w:val="00E804D1"/>
    <w:rsid w:val="00E80695"/>
    <w:rsid w:val="00E80848"/>
    <w:rsid w:val="00E8086D"/>
    <w:rsid w:val="00E80A22"/>
    <w:rsid w:val="00E80AC3"/>
    <w:rsid w:val="00E80B43"/>
    <w:rsid w:val="00E80C8B"/>
    <w:rsid w:val="00E80F06"/>
    <w:rsid w:val="00E8121A"/>
    <w:rsid w:val="00E812D5"/>
    <w:rsid w:val="00E812D9"/>
    <w:rsid w:val="00E81327"/>
    <w:rsid w:val="00E8147F"/>
    <w:rsid w:val="00E8159A"/>
    <w:rsid w:val="00E81825"/>
    <w:rsid w:val="00E819D4"/>
    <w:rsid w:val="00E81C5C"/>
    <w:rsid w:val="00E81C6C"/>
    <w:rsid w:val="00E81C7F"/>
    <w:rsid w:val="00E81CE0"/>
    <w:rsid w:val="00E8207B"/>
    <w:rsid w:val="00E8222E"/>
    <w:rsid w:val="00E822F8"/>
    <w:rsid w:val="00E8265C"/>
    <w:rsid w:val="00E828A8"/>
    <w:rsid w:val="00E82B7A"/>
    <w:rsid w:val="00E82B93"/>
    <w:rsid w:val="00E82C1A"/>
    <w:rsid w:val="00E82D4F"/>
    <w:rsid w:val="00E82FCB"/>
    <w:rsid w:val="00E82FEA"/>
    <w:rsid w:val="00E83012"/>
    <w:rsid w:val="00E830F2"/>
    <w:rsid w:val="00E831C9"/>
    <w:rsid w:val="00E832C5"/>
    <w:rsid w:val="00E83308"/>
    <w:rsid w:val="00E83577"/>
    <w:rsid w:val="00E8358E"/>
    <w:rsid w:val="00E837DE"/>
    <w:rsid w:val="00E837F7"/>
    <w:rsid w:val="00E838D2"/>
    <w:rsid w:val="00E83CAD"/>
    <w:rsid w:val="00E83CD0"/>
    <w:rsid w:val="00E83D04"/>
    <w:rsid w:val="00E83F8F"/>
    <w:rsid w:val="00E83FEF"/>
    <w:rsid w:val="00E840B2"/>
    <w:rsid w:val="00E840D1"/>
    <w:rsid w:val="00E841FB"/>
    <w:rsid w:val="00E842B0"/>
    <w:rsid w:val="00E8449D"/>
    <w:rsid w:val="00E844DD"/>
    <w:rsid w:val="00E844FC"/>
    <w:rsid w:val="00E84520"/>
    <w:rsid w:val="00E84765"/>
    <w:rsid w:val="00E8479B"/>
    <w:rsid w:val="00E848BC"/>
    <w:rsid w:val="00E84924"/>
    <w:rsid w:val="00E8493A"/>
    <w:rsid w:val="00E849CB"/>
    <w:rsid w:val="00E84A1C"/>
    <w:rsid w:val="00E84AE0"/>
    <w:rsid w:val="00E84C03"/>
    <w:rsid w:val="00E84C71"/>
    <w:rsid w:val="00E84CB7"/>
    <w:rsid w:val="00E84D28"/>
    <w:rsid w:val="00E84E9B"/>
    <w:rsid w:val="00E850CB"/>
    <w:rsid w:val="00E85137"/>
    <w:rsid w:val="00E8536A"/>
    <w:rsid w:val="00E855D4"/>
    <w:rsid w:val="00E856F8"/>
    <w:rsid w:val="00E856FE"/>
    <w:rsid w:val="00E859BD"/>
    <w:rsid w:val="00E85B9A"/>
    <w:rsid w:val="00E85BD8"/>
    <w:rsid w:val="00E85E77"/>
    <w:rsid w:val="00E85F73"/>
    <w:rsid w:val="00E86440"/>
    <w:rsid w:val="00E864E3"/>
    <w:rsid w:val="00E8662D"/>
    <w:rsid w:val="00E866A4"/>
    <w:rsid w:val="00E866AE"/>
    <w:rsid w:val="00E86706"/>
    <w:rsid w:val="00E86851"/>
    <w:rsid w:val="00E868B4"/>
    <w:rsid w:val="00E86AAA"/>
    <w:rsid w:val="00E86C7D"/>
    <w:rsid w:val="00E86DEE"/>
    <w:rsid w:val="00E86E11"/>
    <w:rsid w:val="00E86E70"/>
    <w:rsid w:val="00E86EA9"/>
    <w:rsid w:val="00E86F86"/>
    <w:rsid w:val="00E86FBF"/>
    <w:rsid w:val="00E8736C"/>
    <w:rsid w:val="00E87598"/>
    <w:rsid w:val="00E8790C"/>
    <w:rsid w:val="00E87BAD"/>
    <w:rsid w:val="00E87BDC"/>
    <w:rsid w:val="00E87BF9"/>
    <w:rsid w:val="00E87C0A"/>
    <w:rsid w:val="00E87EAA"/>
    <w:rsid w:val="00E87EC5"/>
    <w:rsid w:val="00E90347"/>
    <w:rsid w:val="00E90496"/>
    <w:rsid w:val="00E904AB"/>
    <w:rsid w:val="00E904FC"/>
    <w:rsid w:val="00E906E9"/>
    <w:rsid w:val="00E9079E"/>
    <w:rsid w:val="00E907C9"/>
    <w:rsid w:val="00E90979"/>
    <w:rsid w:val="00E909CA"/>
    <w:rsid w:val="00E90B10"/>
    <w:rsid w:val="00E90B20"/>
    <w:rsid w:val="00E90D76"/>
    <w:rsid w:val="00E90D9B"/>
    <w:rsid w:val="00E90DFC"/>
    <w:rsid w:val="00E90E75"/>
    <w:rsid w:val="00E90F5C"/>
    <w:rsid w:val="00E915B2"/>
    <w:rsid w:val="00E918E3"/>
    <w:rsid w:val="00E91902"/>
    <w:rsid w:val="00E91CDB"/>
    <w:rsid w:val="00E91F8E"/>
    <w:rsid w:val="00E91F94"/>
    <w:rsid w:val="00E9216F"/>
    <w:rsid w:val="00E9239A"/>
    <w:rsid w:val="00E923C1"/>
    <w:rsid w:val="00E923EC"/>
    <w:rsid w:val="00E924B0"/>
    <w:rsid w:val="00E925F7"/>
    <w:rsid w:val="00E92958"/>
    <w:rsid w:val="00E92AB4"/>
    <w:rsid w:val="00E92ACB"/>
    <w:rsid w:val="00E92B03"/>
    <w:rsid w:val="00E92B6F"/>
    <w:rsid w:val="00E92BDD"/>
    <w:rsid w:val="00E92D07"/>
    <w:rsid w:val="00E92E11"/>
    <w:rsid w:val="00E92FD3"/>
    <w:rsid w:val="00E93000"/>
    <w:rsid w:val="00E9309F"/>
    <w:rsid w:val="00E93160"/>
    <w:rsid w:val="00E93252"/>
    <w:rsid w:val="00E9328E"/>
    <w:rsid w:val="00E93449"/>
    <w:rsid w:val="00E934EE"/>
    <w:rsid w:val="00E93E50"/>
    <w:rsid w:val="00E93FAD"/>
    <w:rsid w:val="00E9431A"/>
    <w:rsid w:val="00E946A8"/>
    <w:rsid w:val="00E946B1"/>
    <w:rsid w:val="00E94C7C"/>
    <w:rsid w:val="00E94C9A"/>
    <w:rsid w:val="00E94D4D"/>
    <w:rsid w:val="00E9513B"/>
    <w:rsid w:val="00E9544B"/>
    <w:rsid w:val="00E956D1"/>
    <w:rsid w:val="00E95736"/>
    <w:rsid w:val="00E957C6"/>
    <w:rsid w:val="00E95999"/>
    <w:rsid w:val="00E95C9D"/>
    <w:rsid w:val="00E95F43"/>
    <w:rsid w:val="00E9605D"/>
    <w:rsid w:val="00E960F7"/>
    <w:rsid w:val="00E961B1"/>
    <w:rsid w:val="00E961E5"/>
    <w:rsid w:val="00E961F1"/>
    <w:rsid w:val="00E96304"/>
    <w:rsid w:val="00E96490"/>
    <w:rsid w:val="00E968FA"/>
    <w:rsid w:val="00E96935"/>
    <w:rsid w:val="00E969A5"/>
    <w:rsid w:val="00E96A35"/>
    <w:rsid w:val="00E96AA6"/>
    <w:rsid w:val="00E96C6B"/>
    <w:rsid w:val="00E96D1A"/>
    <w:rsid w:val="00E96E44"/>
    <w:rsid w:val="00E971E0"/>
    <w:rsid w:val="00E9760B"/>
    <w:rsid w:val="00E976ED"/>
    <w:rsid w:val="00E97760"/>
    <w:rsid w:val="00E979C2"/>
    <w:rsid w:val="00E97C46"/>
    <w:rsid w:val="00E97C72"/>
    <w:rsid w:val="00E97E68"/>
    <w:rsid w:val="00E97E85"/>
    <w:rsid w:val="00EA00DC"/>
    <w:rsid w:val="00EA01E4"/>
    <w:rsid w:val="00EA0364"/>
    <w:rsid w:val="00EA043E"/>
    <w:rsid w:val="00EA0487"/>
    <w:rsid w:val="00EA04E3"/>
    <w:rsid w:val="00EA0564"/>
    <w:rsid w:val="00EA0569"/>
    <w:rsid w:val="00EA05C0"/>
    <w:rsid w:val="00EA0644"/>
    <w:rsid w:val="00EA06AE"/>
    <w:rsid w:val="00EA0750"/>
    <w:rsid w:val="00EA07BE"/>
    <w:rsid w:val="00EA09C5"/>
    <w:rsid w:val="00EA0A30"/>
    <w:rsid w:val="00EA0B70"/>
    <w:rsid w:val="00EA0E01"/>
    <w:rsid w:val="00EA0FE9"/>
    <w:rsid w:val="00EA1232"/>
    <w:rsid w:val="00EA1239"/>
    <w:rsid w:val="00EA13B6"/>
    <w:rsid w:val="00EA142F"/>
    <w:rsid w:val="00EA1590"/>
    <w:rsid w:val="00EA1707"/>
    <w:rsid w:val="00EA176A"/>
    <w:rsid w:val="00EA183B"/>
    <w:rsid w:val="00EA1A6C"/>
    <w:rsid w:val="00EA1D69"/>
    <w:rsid w:val="00EA1D75"/>
    <w:rsid w:val="00EA1F2B"/>
    <w:rsid w:val="00EA1F42"/>
    <w:rsid w:val="00EA1FC3"/>
    <w:rsid w:val="00EA2291"/>
    <w:rsid w:val="00EA23D7"/>
    <w:rsid w:val="00EA2480"/>
    <w:rsid w:val="00EA24EA"/>
    <w:rsid w:val="00EA2551"/>
    <w:rsid w:val="00EA2556"/>
    <w:rsid w:val="00EA25DC"/>
    <w:rsid w:val="00EA284F"/>
    <w:rsid w:val="00EA2B8C"/>
    <w:rsid w:val="00EA2C3E"/>
    <w:rsid w:val="00EA2C4B"/>
    <w:rsid w:val="00EA2C78"/>
    <w:rsid w:val="00EA2E64"/>
    <w:rsid w:val="00EA2E8C"/>
    <w:rsid w:val="00EA2F1A"/>
    <w:rsid w:val="00EA3018"/>
    <w:rsid w:val="00EA3309"/>
    <w:rsid w:val="00EA3491"/>
    <w:rsid w:val="00EA3573"/>
    <w:rsid w:val="00EA36E3"/>
    <w:rsid w:val="00EA37BB"/>
    <w:rsid w:val="00EA381B"/>
    <w:rsid w:val="00EA38A1"/>
    <w:rsid w:val="00EA3BB5"/>
    <w:rsid w:val="00EA3D1A"/>
    <w:rsid w:val="00EA3E4E"/>
    <w:rsid w:val="00EA3F72"/>
    <w:rsid w:val="00EA409F"/>
    <w:rsid w:val="00EA4182"/>
    <w:rsid w:val="00EA4410"/>
    <w:rsid w:val="00EA46E8"/>
    <w:rsid w:val="00EA491A"/>
    <w:rsid w:val="00EA4AAB"/>
    <w:rsid w:val="00EA4CF5"/>
    <w:rsid w:val="00EA4D55"/>
    <w:rsid w:val="00EA4E9D"/>
    <w:rsid w:val="00EA4F14"/>
    <w:rsid w:val="00EA4F6E"/>
    <w:rsid w:val="00EA5133"/>
    <w:rsid w:val="00EA537E"/>
    <w:rsid w:val="00EA55E4"/>
    <w:rsid w:val="00EA5736"/>
    <w:rsid w:val="00EA57CF"/>
    <w:rsid w:val="00EA59BE"/>
    <w:rsid w:val="00EA59D4"/>
    <w:rsid w:val="00EA5A35"/>
    <w:rsid w:val="00EA5AB5"/>
    <w:rsid w:val="00EA5BA7"/>
    <w:rsid w:val="00EA5DC1"/>
    <w:rsid w:val="00EA5E3B"/>
    <w:rsid w:val="00EA5E90"/>
    <w:rsid w:val="00EA5F42"/>
    <w:rsid w:val="00EA603C"/>
    <w:rsid w:val="00EA6231"/>
    <w:rsid w:val="00EA62C0"/>
    <w:rsid w:val="00EA6379"/>
    <w:rsid w:val="00EA63F4"/>
    <w:rsid w:val="00EA647C"/>
    <w:rsid w:val="00EA65FF"/>
    <w:rsid w:val="00EA66AA"/>
    <w:rsid w:val="00EA6919"/>
    <w:rsid w:val="00EA6F7E"/>
    <w:rsid w:val="00EA70B1"/>
    <w:rsid w:val="00EA7141"/>
    <w:rsid w:val="00EA72AD"/>
    <w:rsid w:val="00EA72D5"/>
    <w:rsid w:val="00EA74CA"/>
    <w:rsid w:val="00EA74F0"/>
    <w:rsid w:val="00EA778C"/>
    <w:rsid w:val="00EA788B"/>
    <w:rsid w:val="00EA7990"/>
    <w:rsid w:val="00EA7AE2"/>
    <w:rsid w:val="00EA7CDD"/>
    <w:rsid w:val="00EA7E44"/>
    <w:rsid w:val="00EA7E5D"/>
    <w:rsid w:val="00EA7E91"/>
    <w:rsid w:val="00EA7EE3"/>
    <w:rsid w:val="00EA7F17"/>
    <w:rsid w:val="00EB00AA"/>
    <w:rsid w:val="00EB01DA"/>
    <w:rsid w:val="00EB021F"/>
    <w:rsid w:val="00EB026C"/>
    <w:rsid w:val="00EB026F"/>
    <w:rsid w:val="00EB02E9"/>
    <w:rsid w:val="00EB0493"/>
    <w:rsid w:val="00EB0A2C"/>
    <w:rsid w:val="00EB0A76"/>
    <w:rsid w:val="00EB0EC8"/>
    <w:rsid w:val="00EB0F6A"/>
    <w:rsid w:val="00EB1123"/>
    <w:rsid w:val="00EB1149"/>
    <w:rsid w:val="00EB1200"/>
    <w:rsid w:val="00EB1328"/>
    <w:rsid w:val="00EB150E"/>
    <w:rsid w:val="00EB1AC2"/>
    <w:rsid w:val="00EB1BA4"/>
    <w:rsid w:val="00EB1E74"/>
    <w:rsid w:val="00EB20A2"/>
    <w:rsid w:val="00EB20C8"/>
    <w:rsid w:val="00EB20D6"/>
    <w:rsid w:val="00EB2135"/>
    <w:rsid w:val="00EB218E"/>
    <w:rsid w:val="00EB228C"/>
    <w:rsid w:val="00EB2519"/>
    <w:rsid w:val="00EB2591"/>
    <w:rsid w:val="00EB2781"/>
    <w:rsid w:val="00EB27B8"/>
    <w:rsid w:val="00EB27FF"/>
    <w:rsid w:val="00EB2878"/>
    <w:rsid w:val="00EB2895"/>
    <w:rsid w:val="00EB2969"/>
    <w:rsid w:val="00EB2CD8"/>
    <w:rsid w:val="00EB2DF0"/>
    <w:rsid w:val="00EB2F43"/>
    <w:rsid w:val="00EB2F98"/>
    <w:rsid w:val="00EB30DA"/>
    <w:rsid w:val="00EB313B"/>
    <w:rsid w:val="00EB31A0"/>
    <w:rsid w:val="00EB320D"/>
    <w:rsid w:val="00EB322E"/>
    <w:rsid w:val="00EB33B8"/>
    <w:rsid w:val="00EB3410"/>
    <w:rsid w:val="00EB355B"/>
    <w:rsid w:val="00EB36D3"/>
    <w:rsid w:val="00EB37BB"/>
    <w:rsid w:val="00EB3B61"/>
    <w:rsid w:val="00EB3BE4"/>
    <w:rsid w:val="00EB3DFB"/>
    <w:rsid w:val="00EB3E12"/>
    <w:rsid w:val="00EB3E99"/>
    <w:rsid w:val="00EB3F36"/>
    <w:rsid w:val="00EB3F3D"/>
    <w:rsid w:val="00EB4190"/>
    <w:rsid w:val="00EB4261"/>
    <w:rsid w:val="00EB43E0"/>
    <w:rsid w:val="00EB43E2"/>
    <w:rsid w:val="00EB475C"/>
    <w:rsid w:val="00EB477A"/>
    <w:rsid w:val="00EB4A5B"/>
    <w:rsid w:val="00EB4A72"/>
    <w:rsid w:val="00EB4B47"/>
    <w:rsid w:val="00EB4BB3"/>
    <w:rsid w:val="00EB4C44"/>
    <w:rsid w:val="00EB4D30"/>
    <w:rsid w:val="00EB4DC1"/>
    <w:rsid w:val="00EB4DD0"/>
    <w:rsid w:val="00EB50BE"/>
    <w:rsid w:val="00EB50D2"/>
    <w:rsid w:val="00EB50F0"/>
    <w:rsid w:val="00EB5147"/>
    <w:rsid w:val="00EB5170"/>
    <w:rsid w:val="00EB57DC"/>
    <w:rsid w:val="00EB5A22"/>
    <w:rsid w:val="00EB5A2D"/>
    <w:rsid w:val="00EB5E2F"/>
    <w:rsid w:val="00EB608C"/>
    <w:rsid w:val="00EB60F8"/>
    <w:rsid w:val="00EB625C"/>
    <w:rsid w:val="00EB6290"/>
    <w:rsid w:val="00EB642F"/>
    <w:rsid w:val="00EB66C8"/>
    <w:rsid w:val="00EB6784"/>
    <w:rsid w:val="00EB67E2"/>
    <w:rsid w:val="00EB6AE2"/>
    <w:rsid w:val="00EB6CE0"/>
    <w:rsid w:val="00EB6E42"/>
    <w:rsid w:val="00EB6F02"/>
    <w:rsid w:val="00EB7173"/>
    <w:rsid w:val="00EB71B0"/>
    <w:rsid w:val="00EB74E3"/>
    <w:rsid w:val="00EB758F"/>
    <w:rsid w:val="00EB760F"/>
    <w:rsid w:val="00EB76B3"/>
    <w:rsid w:val="00EB7917"/>
    <w:rsid w:val="00EB79BA"/>
    <w:rsid w:val="00EB7B2D"/>
    <w:rsid w:val="00EB7BC0"/>
    <w:rsid w:val="00EB7F18"/>
    <w:rsid w:val="00EB7F61"/>
    <w:rsid w:val="00EC007C"/>
    <w:rsid w:val="00EC0225"/>
    <w:rsid w:val="00EC0276"/>
    <w:rsid w:val="00EC06B6"/>
    <w:rsid w:val="00EC0749"/>
    <w:rsid w:val="00EC076B"/>
    <w:rsid w:val="00EC07B4"/>
    <w:rsid w:val="00EC0AFC"/>
    <w:rsid w:val="00EC0CBA"/>
    <w:rsid w:val="00EC0E6A"/>
    <w:rsid w:val="00EC0E9F"/>
    <w:rsid w:val="00EC116B"/>
    <w:rsid w:val="00EC1302"/>
    <w:rsid w:val="00EC1385"/>
    <w:rsid w:val="00EC1394"/>
    <w:rsid w:val="00EC13D9"/>
    <w:rsid w:val="00EC14A9"/>
    <w:rsid w:val="00EC1555"/>
    <w:rsid w:val="00EC15B5"/>
    <w:rsid w:val="00EC15F9"/>
    <w:rsid w:val="00EC17F9"/>
    <w:rsid w:val="00EC183B"/>
    <w:rsid w:val="00EC19F6"/>
    <w:rsid w:val="00EC1AB3"/>
    <w:rsid w:val="00EC1ABC"/>
    <w:rsid w:val="00EC1B04"/>
    <w:rsid w:val="00EC1BD5"/>
    <w:rsid w:val="00EC1BFD"/>
    <w:rsid w:val="00EC1D4E"/>
    <w:rsid w:val="00EC1FB3"/>
    <w:rsid w:val="00EC217B"/>
    <w:rsid w:val="00EC2325"/>
    <w:rsid w:val="00EC2345"/>
    <w:rsid w:val="00EC2490"/>
    <w:rsid w:val="00EC28CF"/>
    <w:rsid w:val="00EC2915"/>
    <w:rsid w:val="00EC2A39"/>
    <w:rsid w:val="00EC2A4B"/>
    <w:rsid w:val="00EC2B39"/>
    <w:rsid w:val="00EC2B40"/>
    <w:rsid w:val="00EC2BFD"/>
    <w:rsid w:val="00EC2C03"/>
    <w:rsid w:val="00EC2C30"/>
    <w:rsid w:val="00EC2C6D"/>
    <w:rsid w:val="00EC2D57"/>
    <w:rsid w:val="00EC2DD5"/>
    <w:rsid w:val="00EC2EA6"/>
    <w:rsid w:val="00EC2ED7"/>
    <w:rsid w:val="00EC2F1A"/>
    <w:rsid w:val="00EC2FF8"/>
    <w:rsid w:val="00EC3421"/>
    <w:rsid w:val="00EC34AB"/>
    <w:rsid w:val="00EC34E0"/>
    <w:rsid w:val="00EC360B"/>
    <w:rsid w:val="00EC3822"/>
    <w:rsid w:val="00EC396C"/>
    <w:rsid w:val="00EC39AC"/>
    <w:rsid w:val="00EC3ABA"/>
    <w:rsid w:val="00EC3C24"/>
    <w:rsid w:val="00EC3C35"/>
    <w:rsid w:val="00EC3CE9"/>
    <w:rsid w:val="00EC3DCE"/>
    <w:rsid w:val="00EC3E21"/>
    <w:rsid w:val="00EC3E4E"/>
    <w:rsid w:val="00EC3FA1"/>
    <w:rsid w:val="00EC4035"/>
    <w:rsid w:val="00EC42AA"/>
    <w:rsid w:val="00EC4390"/>
    <w:rsid w:val="00EC448C"/>
    <w:rsid w:val="00EC4556"/>
    <w:rsid w:val="00EC4603"/>
    <w:rsid w:val="00EC460A"/>
    <w:rsid w:val="00EC478E"/>
    <w:rsid w:val="00EC4AAA"/>
    <w:rsid w:val="00EC4B62"/>
    <w:rsid w:val="00EC4BC8"/>
    <w:rsid w:val="00EC4CA2"/>
    <w:rsid w:val="00EC4DEA"/>
    <w:rsid w:val="00EC51B1"/>
    <w:rsid w:val="00EC5505"/>
    <w:rsid w:val="00EC55C3"/>
    <w:rsid w:val="00EC5BEB"/>
    <w:rsid w:val="00EC5C66"/>
    <w:rsid w:val="00EC5C81"/>
    <w:rsid w:val="00EC5D36"/>
    <w:rsid w:val="00EC5DEB"/>
    <w:rsid w:val="00EC5E87"/>
    <w:rsid w:val="00EC6037"/>
    <w:rsid w:val="00EC6182"/>
    <w:rsid w:val="00EC62E7"/>
    <w:rsid w:val="00EC666E"/>
    <w:rsid w:val="00EC66C0"/>
    <w:rsid w:val="00EC66DD"/>
    <w:rsid w:val="00EC6983"/>
    <w:rsid w:val="00EC6A63"/>
    <w:rsid w:val="00EC6AAD"/>
    <w:rsid w:val="00EC6B1F"/>
    <w:rsid w:val="00EC6CDB"/>
    <w:rsid w:val="00EC6FDA"/>
    <w:rsid w:val="00EC705B"/>
    <w:rsid w:val="00EC711D"/>
    <w:rsid w:val="00EC74A7"/>
    <w:rsid w:val="00EC75C5"/>
    <w:rsid w:val="00EC7793"/>
    <w:rsid w:val="00EC784E"/>
    <w:rsid w:val="00EC7A69"/>
    <w:rsid w:val="00EC7B4B"/>
    <w:rsid w:val="00EC7BC7"/>
    <w:rsid w:val="00EC7D1A"/>
    <w:rsid w:val="00EC7E1D"/>
    <w:rsid w:val="00EC7E87"/>
    <w:rsid w:val="00EC7EBC"/>
    <w:rsid w:val="00EC7FAB"/>
    <w:rsid w:val="00ED0026"/>
    <w:rsid w:val="00ED0095"/>
    <w:rsid w:val="00ED01DF"/>
    <w:rsid w:val="00ED027D"/>
    <w:rsid w:val="00ED0292"/>
    <w:rsid w:val="00ED0352"/>
    <w:rsid w:val="00ED0545"/>
    <w:rsid w:val="00ED06B0"/>
    <w:rsid w:val="00ED07B8"/>
    <w:rsid w:val="00ED08EC"/>
    <w:rsid w:val="00ED0938"/>
    <w:rsid w:val="00ED0A2F"/>
    <w:rsid w:val="00ED0CDB"/>
    <w:rsid w:val="00ED0CE4"/>
    <w:rsid w:val="00ED0DBD"/>
    <w:rsid w:val="00ED0E73"/>
    <w:rsid w:val="00ED0F67"/>
    <w:rsid w:val="00ED126F"/>
    <w:rsid w:val="00ED1287"/>
    <w:rsid w:val="00ED1483"/>
    <w:rsid w:val="00ED1700"/>
    <w:rsid w:val="00ED185D"/>
    <w:rsid w:val="00ED1908"/>
    <w:rsid w:val="00ED1946"/>
    <w:rsid w:val="00ED195B"/>
    <w:rsid w:val="00ED19BC"/>
    <w:rsid w:val="00ED1A64"/>
    <w:rsid w:val="00ED1BAE"/>
    <w:rsid w:val="00ED1C78"/>
    <w:rsid w:val="00ED1CEA"/>
    <w:rsid w:val="00ED1D5E"/>
    <w:rsid w:val="00ED2086"/>
    <w:rsid w:val="00ED2319"/>
    <w:rsid w:val="00ED2357"/>
    <w:rsid w:val="00ED2379"/>
    <w:rsid w:val="00ED23E1"/>
    <w:rsid w:val="00ED2468"/>
    <w:rsid w:val="00ED275D"/>
    <w:rsid w:val="00ED2804"/>
    <w:rsid w:val="00ED2ADD"/>
    <w:rsid w:val="00ED2CB3"/>
    <w:rsid w:val="00ED3137"/>
    <w:rsid w:val="00ED318A"/>
    <w:rsid w:val="00ED3249"/>
    <w:rsid w:val="00ED327B"/>
    <w:rsid w:val="00ED345E"/>
    <w:rsid w:val="00ED3490"/>
    <w:rsid w:val="00ED355B"/>
    <w:rsid w:val="00ED369A"/>
    <w:rsid w:val="00ED3850"/>
    <w:rsid w:val="00ED39DD"/>
    <w:rsid w:val="00ED3D9E"/>
    <w:rsid w:val="00ED408A"/>
    <w:rsid w:val="00ED45D7"/>
    <w:rsid w:val="00ED4B86"/>
    <w:rsid w:val="00ED4BE2"/>
    <w:rsid w:val="00ED4C3F"/>
    <w:rsid w:val="00ED4E10"/>
    <w:rsid w:val="00ED4E2A"/>
    <w:rsid w:val="00ED4F76"/>
    <w:rsid w:val="00ED510E"/>
    <w:rsid w:val="00ED51EB"/>
    <w:rsid w:val="00ED520B"/>
    <w:rsid w:val="00ED530C"/>
    <w:rsid w:val="00ED5372"/>
    <w:rsid w:val="00ED5662"/>
    <w:rsid w:val="00ED5737"/>
    <w:rsid w:val="00ED574F"/>
    <w:rsid w:val="00ED59FA"/>
    <w:rsid w:val="00ED5AF6"/>
    <w:rsid w:val="00ED5B0C"/>
    <w:rsid w:val="00ED5BE1"/>
    <w:rsid w:val="00ED5F00"/>
    <w:rsid w:val="00ED5FF8"/>
    <w:rsid w:val="00ED6016"/>
    <w:rsid w:val="00ED6110"/>
    <w:rsid w:val="00ED6119"/>
    <w:rsid w:val="00ED620A"/>
    <w:rsid w:val="00ED6467"/>
    <w:rsid w:val="00ED6671"/>
    <w:rsid w:val="00ED66EC"/>
    <w:rsid w:val="00ED66EE"/>
    <w:rsid w:val="00ED67B5"/>
    <w:rsid w:val="00ED6800"/>
    <w:rsid w:val="00ED692C"/>
    <w:rsid w:val="00ED693C"/>
    <w:rsid w:val="00ED6BDF"/>
    <w:rsid w:val="00ED6BF1"/>
    <w:rsid w:val="00ED6CB2"/>
    <w:rsid w:val="00ED6E04"/>
    <w:rsid w:val="00ED707C"/>
    <w:rsid w:val="00ED70AE"/>
    <w:rsid w:val="00ED714E"/>
    <w:rsid w:val="00ED71F3"/>
    <w:rsid w:val="00ED7216"/>
    <w:rsid w:val="00ED730D"/>
    <w:rsid w:val="00ED735E"/>
    <w:rsid w:val="00ED7361"/>
    <w:rsid w:val="00ED77DC"/>
    <w:rsid w:val="00ED77F1"/>
    <w:rsid w:val="00ED792D"/>
    <w:rsid w:val="00ED79BC"/>
    <w:rsid w:val="00ED7BBE"/>
    <w:rsid w:val="00ED7CF7"/>
    <w:rsid w:val="00ED7F5A"/>
    <w:rsid w:val="00ED7F6B"/>
    <w:rsid w:val="00EE0007"/>
    <w:rsid w:val="00EE01B9"/>
    <w:rsid w:val="00EE0204"/>
    <w:rsid w:val="00EE0375"/>
    <w:rsid w:val="00EE07D6"/>
    <w:rsid w:val="00EE0818"/>
    <w:rsid w:val="00EE0BC2"/>
    <w:rsid w:val="00EE0C6D"/>
    <w:rsid w:val="00EE0D07"/>
    <w:rsid w:val="00EE0D91"/>
    <w:rsid w:val="00EE0E9B"/>
    <w:rsid w:val="00EE0EDE"/>
    <w:rsid w:val="00EE15A9"/>
    <w:rsid w:val="00EE15C0"/>
    <w:rsid w:val="00EE16CD"/>
    <w:rsid w:val="00EE16D4"/>
    <w:rsid w:val="00EE172D"/>
    <w:rsid w:val="00EE1782"/>
    <w:rsid w:val="00EE191C"/>
    <w:rsid w:val="00EE1A91"/>
    <w:rsid w:val="00EE1B23"/>
    <w:rsid w:val="00EE2037"/>
    <w:rsid w:val="00EE203C"/>
    <w:rsid w:val="00EE2E2A"/>
    <w:rsid w:val="00EE2E6A"/>
    <w:rsid w:val="00EE2F62"/>
    <w:rsid w:val="00EE2F6D"/>
    <w:rsid w:val="00EE30B6"/>
    <w:rsid w:val="00EE317E"/>
    <w:rsid w:val="00EE32AE"/>
    <w:rsid w:val="00EE33AB"/>
    <w:rsid w:val="00EE3411"/>
    <w:rsid w:val="00EE3458"/>
    <w:rsid w:val="00EE3500"/>
    <w:rsid w:val="00EE357E"/>
    <w:rsid w:val="00EE35CD"/>
    <w:rsid w:val="00EE37C8"/>
    <w:rsid w:val="00EE38C3"/>
    <w:rsid w:val="00EE3910"/>
    <w:rsid w:val="00EE39CC"/>
    <w:rsid w:val="00EE3A31"/>
    <w:rsid w:val="00EE3A5C"/>
    <w:rsid w:val="00EE3C9A"/>
    <w:rsid w:val="00EE3D49"/>
    <w:rsid w:val="00EE3D9A"/>
    <w:rsid w:val="00EE3E64"/>
    <w:rsid w:val="00EE4462"/>
    <w:rsid w:val="00EE4593"/>
    <w:rsid w:val="00EE48CB"/>
    <w:rsid w:val="00EE48DA"/>
    <w:rsid w:val="00EE4943"/>
    <w:rsid w:val="00EE4972"/>
    <w:rsid w:val="00EE4E4C"/>
    <w:rsid w:val="00EE4FFA"/>
    <w:rsid w:val="00EE5095"/>
    <w:rsid w:val="00EE50F0"/>
    <w:rsid w:val="00EE5112"/>
    <w:rsid w:val="00EE51FC"/>
    <w:rsid w:val="00EE52A3"/>
    <w:rsid w:val="00EE5341"/>
    <w:rsid w:val="00EE537F"/>
    <w:rsid w:val="00EE548A"/>
    <w:rsid w:val="00EE54B6"/>
    <w:rsid w:val="00EE5626"/>
    <w:rsid w:val="00EE5653"/>
    <w:rsid w:val="00EE5853"/>
    <w:rsid w:val="00EE5950"/>
    <w:rsid w:val="00EE5A3D"/>
    <w:rsid w:val="00EE5E13"/>
    <w:rsid w:val="00EE5E33"/>
    <w:rsid w:val="00EE6006"/>
    <w:rsid w:val="00EE6010"/>
    <w:rsid w:val="00EE61CD"/>
    <w:rsid w:val="00EE62A3"/>
    <w:rsid w:val="00EE64BD"/>
    <w:rsid w:val="00EE65F8"/>
    <w:rsid w:val="00EE665A"/>
    <w:rsid w:val="00EE6844"/>
    <w:rsid w:val="00EE6A56"/>
    <w:rsid w:val="00EE6C13"/>
    <w:rsid w:val="00EE6C8B"/>
    <w:rsid w:val="00EE6E61"/>
    <w:rsid w:val="00EE6FD3"/>
    <w:rsid w:val="00EE708B"/>
    <w:rsid w:val="00EE735B"/>
    <w:rsid w:val="00EE73CA"/>
    <w:rsid w:val="00EE76A6"/>
    <w:rsid w:val="00EE7766"/>
    <w:rsid w:val="00EE7802"/>
    <w:rsid w:val="00EE7954"/>
    <w:rsid w:val="00EE7C2B"/>
    <w:rsid w:val="00EE7E22"/>
    <w:rsid w:val="00EF031E"/>
    <w:rsid w:val="00EF0448"/>
    <w:rsid w:val="00EF04A0"/>
    <w:rsid w:val="00EF0654"/>
    <w:rsid w:val="00EF087B"/>
    <w:rsid w:val="00EF08F5"/>
    <w:rsid w:val="00EF0AB2"/>
    <w:rsid w:val="00EF0AD3"/>
    <w:rsid w:val="00EF0D56"/>
    <w:rsid w:val="00EF0DC7"/>
    <w:rsid w:val="00EF0F2C"/>
    <w:rsid w:val="00EF0F5D"/>
    <w:rsid w:val="00EF1098"/>
    <w:rsid w:val="00EF10D3"/>
    <w:rsid w:val="00EF10E9"/>
    <w:rsid w:val="00EF11AF"/>
    <w:rsid w:val="00EF11F3"/>
    <w:rsid w:val="00EF147C"/>
    <w:rsid w:val="00EF1537"/>
    <w:rsid w:val="00EF1993"/>
    <w:rsid w:val="00EF1A33"/>
    <w:rsid w:val="00EF1A8B"/>
    <w:rsid w:val="00EF1B7D"/>
    <w:rsid w:val="00EF1DC9"/>
    <w:rsid w:val="00EF1EA2"/>
    <w:rsid w:val="00EF1F72"/>
    <w:rsid w:val="00EF1FAA"/>
    <w:rsid w:val="00EF20D2"/>
    <w:rsid w:val="00EF20D5"/>
    <w:rsid w:val="00EF214A"/>
    <w:rsid w:val="00EF219F"/>
    <w:rsid w:val="00EF21FB"/>
    <w:rsid w:val="00EF23F1"/>
    <w:rsid w:val="00EF2426"/>
    <w:rsid w:val="00EF24D1"/>
    <w:rsid w:val="00EF25C2"/>
    <w:rsid w:val="00EF2B8D"/>
    <w:rsid w:val="00EF2C28"/>
    <w:rsid w:val="00EF2C8C"/>
    <w:rsid w:val="00EF2F15"/>
    <w:rsid w:val="00EF3160"/>
    <w:rsid w:val="00EF344E"/>
    <w:rsid w:val="00EF35E0"/>
    <w:rsid w:val="00EF35EF"/>
    <w:rsid w:val="00EF361D"/>
    <w:rsid w:val="00EF369B"/>
    <w:rsid w:val="00EF371F"/>
    <w:rsid w:val="00EF3833"/>
    <w:rsid w:val="00EF387F"/>
    <w:rsid w:val="00EF3CAC"/>
    <w:rsid w:val="00EF3E6E"/>
    <w:rsid w:val="00EF3F17"/>
    <w:rsid w:val="00EF42DF"/>
    <w:rsid w:val="00EF436E"/>
    <w:rsid w:val="00EF43A2"/>
    <w:rsid w:val="00EF45E9"/>
    <w:rsid w:val="00EF48E2"/>
    <w:rsid w:val="00EF4AEE"/>
    <w:rsid w:val="00EF4DE7"/>
    <w:rsid w:val="00EF4E8E"/>
    <w:rsid w:val="00EF4F37"/>
    <w:rsid w:val="00EF4F96"/>
    <w:rsid w:val="00EF5007"/>
    <w:rsid w:val="00EF51A1"/>
    <w:rsid w:val="00EF51D3"/>
    <w:rsid w:val="00EF520C"/>
    <w:rsid w:val="00EF5250"/>
    <w:rsid w:val="00EF529E"/>
    <w:rsid w:val="00EF55BD"/>
    <w:rsid w:val="00EF5628"/>
    <w:rsid w:val="00EF5752"/>
    <w:rsid w:val="00EF5A34"/>
    <w:rsid w:val="00EF5A65"/>
    <w:rsid w:val="00EF5AFC"/>
    <w:rsid w:val="00EF5B69"/>
    <w:rsid w:val="00EF5CA7"/>
    <w:rsid w:val="00EF5E51"/>
    <w:rsid w:val="00EF60FF"/>
    <w:rsid w:val="00EF6447"/>
    <w:rsid w:val="00EF6527"/>
    <w:rsid w:val="00EF6727"/>
    <w:rsid w:val="00EF672C"/>
    <w:rsid w:val="00EF6736"/>
    <w:rsid w:val="00EF6AF2"/>
    <w:rsid w:val="00EF6D3F"/>
    <w:rsid w:val="00EF6D80"/>
    <w:rsid w:val="00EF6D99"/>
    <w:rsid w:val="00EF6E10"/>
    <w:rsid w:val="00EF6E5C"/>
    <w:rsid w:val="00EF6F14"/>
    <w:rsid w:val="00EF72EF"/>
    <w:rsid w:val="00EF738B"/>
    <w:rsid w:val="00EF73D1"/>
    <w:rsid w:val="00EF7436"/>
    <w:rsid w:val="00EF747E"/>
    <w:rsid w:val="00EF75AB"/>
    <w:rsid w:val="00EF76DB"/>
    <w:rsid w:val="00EF7749"/>
    <w:rsid w:val="00EF7806"/>
    <w:rsid w:val="00EF7814"/>
    <w:rsid w:val="00EF78C9"/>
    <w:rsid w:val="00EF78FB"/>
    <w:rsid w:val="00EF794B"/>
    <w:rsid w:val="00EF7BC4"/>
    <w:rsid w:val="00EF7D34"/>
    <w:rsid w:val="00EF7D52"/>
    <w:rsid w:val="00EF7E93"/>
    <w:rsid w:val="00EF7F42"/>
    <w:rsid w:val="00F000EF"/>
    <w:rsid w:val="00F000F4"/>
    <w:rsid w:val="00F00128"/>
    <w:rsid w:val="00F0013F"/>
    <w:rsid w:val="00F002AB"/>
    <w:rsid w:val="00F006ED"/>
    <w:rsid w:val="00F00702"/>
    <w:rsid w:val="00F00775"/>
    <w:rsid w:val="00F007DF"/>
    <w:rsid w:val="00F0095C"/>
    <w:rsid w:val="00F009CE"/>
    <w:rsid w:val="00F00BB9"/>
    <w:rsid w:val="00F00C5C"/>
    <w:rsid w:val="00F00DF6"/>
    <w:rsid w:val="00F0105F"/>
    <w:rsid w:val="00F01205"/>
    <w:rsid w:val="00F01422"/>
    <w:rsid w:val="00F0153B"/>
    <w:rsid w:val="00F015CD"/>
    <w:rsid w:val="00F015DD"/>
    <w:rsid w:val="00F018DB"/>
    <w:rsid w:val="00F019AB"/>
    <w:rsid w:val="00F01A9D"/>
    <w:rsid w:val="00F01AEC"/>
    <w:rsid w:val="00F01AEF"/>
    <w:rsid w:val="00F01B9E"/>
    <w:rsid w:val="00F01BE7"/>
    <w:rsid w:val="00F01C8A"/>
    <w:rsid w:val="00F01CD9"/>
    <w:rsid w:val="00F01E6C"/>
    <w:rsid w:val="00F01E79"/>
    <w:rsid w:val="00F02062"/>
    <w:rsid w:val="00F026CB"/>
    <w:rsid w:val="00F02703"/>
    <w:rsid w:val="00F02708"/>
    <w:rsid w:val="00F02731"/>
    <w:rsid w:val="00F0295C"/>
    <w:rsid w:val="00F02AEE"/>
    <w:rsid w:val="00F02D01"/>
    <w:rsid w:val="00F02EE3"/>
    <w:rsid w:val="00F0309F"/>
    <w:rsid w:val="00F0349D"/>
    <w:rsid w:val="00F0350C"/>
    <w:rsid w:val="00F036BF"/>
    <w:rsid w:val="00F03892"/>
    <w:rsid w:val="00F039D2"/>
    <w:rsid w:val="00F03B0F"/>
    <w:rsid w:val="00F03BB3"/>
    <w:rsid w:val="00F03BDD"/>
    <w:rsid w:val="00F03C2F"/>
    <w:rsid w:val="00F04266"/>
    <w:rsid w:val="00F042F9"/>
    <w:rsid w:val="00F04704"/>
    <w:rsid w:val="00F047DA"/>
    <w:rsid w:val="00F04821"/>
    <w:rsid w:val="00F04A53"/>
    <w:rsid w:val="00F04B4F"/>
    <w:rsid w:val="00F04C25"/>
    <w:rsid w:val="00F04F01"/>
    <w:rsid w:val="00F04FD0"/>
    <w:rsid w:val="00F05184"/>
    <w:rsid w:val="00F051A3"/>
    <w:rsid w:val="00F052D6"/>
    <w:rsid w:val="00F0535B"/>
    <w:rsid w:val="00F0545D"/>
    <w:rsid w:val="00F0582D"/>
    <w:rsid w:val="00F05895"/>
    <w:rsid w:val="00F058A7"/>
    <w:rsid w:val="00F05ADE"/>
    <w:rsid w:val="00F05B9D"/>
    <w:rsid w:val="00F05F99"/>
    <w:rsid w:val="00F05F9D"/>
    <w:rsid w:val="00F06033"/>
    <w:rsid w:val="00F06379"/>
    <w:rsid w:val="00F06470"/>
    <w:rsid w:val="00F0650C"/>
    <w:rsid w:val="00F06544"/>
    <w:rsid w:val="00F065AC"/>
    <w:rsid w:val="00F06836"/>
    <w:rsid w:val="00F0689D"/>
    <w:rsid w:val="00F06901"/>
    <w:rsid w:val="00F06F59"/>
    <w:rsid w:val="00F07170"/>
    <w:rsid w:val="00F072B7"/>
    <w:rsid w:val="00F07343"/>
    <w:rsid w:val="00F0742B"/>
    <w:rsid w:val="00F074B8"/>
    <w:rsid w:val="00F07565"/>
    <w:rsid w:val="00F07669"/>
    <w:rsid w:val="00F0767E"/>
    <w:rsid w:val="00F07A2D"/>
    <w:rsid w:val="00F07AC8"/>
    <w:rsid w:val="00F07C6E"/>
    <w:rsid w:val="00F100DC"/>
    <w:rsid w:val="00F1014E"/>
    <w:rsid w:val="00F102DD"/>
    <w:rsid w:val="00F102F6"/>
    <w:rsid w:val="00F10454"/>
    <w:rsid w:val="00F105C4"/>
    <w:rsid w:val="00F109BA"/>
    <w:rsid w:val="00F10BF3"/>
    <w:rsid w:val="00F10BFC"/>
    <w:rsid w:val="00F10FE5"/>
    <w:rsid w:val="00F11114"/>
    <w:rsid w:val="00F1127C"/>
    <w:rsid w:val="00F11432"/>
    <w:rsid w:val="00F11605"/>
    <w:rsid w:val="00F11624"/>
    <w:rsid w:val="00F11713"/>
    <w:rsid w:val="00F11DA6"/>
    <w:rsid w:val="00F11E70"/>
    <w:rsid w:val="00F11F49"/>
    <w:rsid w:val="00F1230E"/>
    <w:rsid w:val="00F1233A"/>
    <w:rsid w:val="00F1235D"/>
    <w:rsid w:val="00F123AE"/>
    <w:rsid w:val="00F125E3"/>
    <w:rsid w:val="00F12730"/>
    <w:rsid w:val="00F12758"/>
    <w:rsid w:val="00F12760"/>
    <w:rsid w:val="00F1289B"/>
    <w:rsid w:val="00F12C1E"/>
    <w:rsid w:val="00F12CA7"/>
    <w:rsid w:val="00F12DB2"/>
    <w:rsid w:val="00F12F9F"/>
    <w:rsid w:val="00F1311B"/>
    <w:rsid w:val="00F13192"/>
    <w:rsid w:val="00F1325B"/>
    <w:rsid w:val="00F13345"/>
    <w:rsid w:val="00F13365"/>
    <w:rsid w:val="00F1355F"/>
    <w:rsid w:val="00F137F4"/>
    <w:rsid w:val="00F13875"/>
    <w:rsid w:val="00F1398B"/>
    <w:rsid w:val="00F13993"/>
    <w:rsid w:val="00F13A4C"/>
    <w:rsid w:val="00F13B0B"/>
    <w:rsid w:val="00F13B44"/>
    <w:rsid w:val="00F13BFD"/>
    <w:rsid w:val="00F13E7C"/>
    <w:rsid w:val="00F1413F"/>
    <w:rsid w:val="00F141D1"/>
    <w:rsid w:val="00F1429C"/>
    <w:rsid w:val="00F1454E"/>
    <w:rsid w:val="00F145AE"/>
    <w:rsid w:val="00F146E8"/>
    <w:rsid w:val="00F147CE"/>
    <w:rsid w:val="00F14AAF"/>
    <w:rsid w:val="00F14BAF"/>
    <w:rsid w:val="00F14BF0"/>
    <w:rsid w:val="00F14DA6"/>
    <w:rsid w:val="00F15211"/>
    <w:rsid w:val="00F152EC"/>
    <w:rsid w:val="00F15310"/>
    <w:rsid w:val="00F153C2"/>
    <w:rsid w:val="00F15491"/>
    <w:rsid w:val="00F154BF"/>
    <w:rsid w:val="00F15538"/>
    <w:rsid w:val="00F155DD"/>
    <w:rsid w:val="00F156A1"/>
    <w:rsid w:val="00F156DB"/>
    <w:rsid w:val="00F157F4"/>
    <w:rsid w:val="00F1588E"/>
    <w:rsid w:val="00F15902"/>
    <w:rsid w:val="00F159D6"/>
    <w:rsid w:val="00F15A24"/>
    <w:rsid w:val="00F15AF7"/>
    <w:rsid w:val="00F15B57"/>
    <w:rsid w:val="00F15CE5"/>
    <w:rsid w:val="00F15D75"/>
    <w:rsid w:val="00F15E8C"/>
    <w:rsid w:val="00F15EC4"/>
    <w:rsid w:val="00F15F7A"/>
    <w:rsid w:val="00F1601F"/>
    <w:rsid w:val="00F16025"/>
    <w:rsid w:val="00F1602D"/>
    <w:rsid w:val="00F1655A"/>
    <w:rsid w:val="00F165D4"/>
    <w:rsid w:val="00F16899"/>
    <w:rsid w:val="00F168CA"/>
    <w:rsid w:val="00F16A3F"/>
    <w:rsid w:val="00F16C7C"/>
    <w:rsid w:val="00F16D1E"/>
    <w:rsid w:val="00F16D39"/>
    <w:rsid w:val="00F16FAF"/>
    <w:rsid w:val="00F1711A"/>
    <w:rsid w:val="00F172A8"/>
    <w:rsid w:val="00F1735B"/>
    <w:rsid w:val="00F1743A"/>
    <w:rsid w:val="00F1758F"/>
    <w:rsid w:val="00F176B8"/>
    <w:rsid w:val="00F179F6"/>
    <w:rsid w:val="00F17B26"/>
    <w:rsid w:val="00F17E0D"/>
    <w:rsid w:val="00F17E17"/>
    <w:rsid w:val="00F20179"/>
    <w:rsid w:val="00F2037D"/>
    <w:rsid w:val="00F204D9"/>
    <w:rsid w:val="00F2057A"/>
    <w:rsid w:val="00F207F2"/>
    <w:rsid w:val="00F20825"/>
    <w:rsid w:val="00F208A5"/>
    <w:rsid w:val="00F208B3"/>
    <w:rsid w:val="00F20ACE"/>
    <w:rsid w:val="00F20AF2"/>
    <w:rsid w:val="00F20B53"/>
    <w:rsid w:val="00F20C13"/>
    <w:rsid w:val="00F20C9C"/>
    <w:rsid w:val="00F20D6C"/>
    <w:rsid w:val="00F20D8F"/>
    <w:rsid w:val="00F20E57"/>
    <w:rsid w:val="00F20F30"/>
    <w:rsid w:val="00F21014"/>
    <w:rsid w:val="00F2130E"/>
    <w:rsid w:val="00F2137E"/>
    <w:rsid w:val="00F21405"/>
    <w:rsid w:val="00F2146B"/>
    <w:rsid w:val="00F21728"/>
    <w:rsid w:val="00F218E6"/>
    <w:rsid w:val="00F21A10"/>
    <w:rsid w:val="00F21FDC"/>
    <w:rsid w:val="00F220AF"/>
    <w:rsid w:val="00F2246B"/>
    <w:rsid w:val="00F2262C"/>
    <w:rsid w:val="00F2263A"/>
    <w:rsid w:val="00F22649"/>
    <w:rsid w:val="00F226E9"/>
    <w:rsid w:val="00F22A3C"/>
    <w:rsid w:val="00F22C16"/>
    <w:rsid w:val="00F22E26"/>
    <w:rsid w:val="00F23436"/>
    <w:rsid w:val="00F235C3"/>
    <w:rsid w:val="00F235F1"/>
    <w:rsid w:val="00F23630"/>
    <w:rsid w:val="00F23723"/>
    <w:rsid w:val="00F237B5"/>
    <w:rsid w:val="00F23B32"/>
    <w:rsid w:val="00F23C61"/>
    <w:rsid w:val="00F23C89"/>
    <w:rsid w:val="00F23CEC"/>
    <w:rsid w:val="00F23D84"/>
    <w:rsid w:val="00F23FFD"/>
    <w:rsid w:val="00F240EF"/>
    <w:rsid w:val="00F240F9"/>
    <w:rsid w:val="00F242B4"/>
    <w:rsid w:val="00F242B6"/>
    <w:rsid w:val="00F24365"/>
    <w:rsid w:val="00F244A5"/>
    <w:rsid w:val="00F24598"/>
    <w:rsid w:val="00F24772"/>
    <w:rsid w:val="00F24B01"/>
    <w:rsid w:val="00F24CCA"/>
    <w:rsid w:val="00F24D71"/>
    <w:rsid w:val="00F24E42"/>
    <w:rsid w:val="00F24F7B"/>
    <w:rsid w:val="00F25002"/>
    <w:rsid w:val="00F25049"/>
    <w:rsid w:val="00F25342"/>
    <w:rsid w:val="00F25415"/>
    <w:rsid w:val="00F254F9"/>
    <w:rsid w:val="00F25536"/>
    <w:rsid w:val="00F2558F"/>
    <w:rsid w:val="00F2563F"/>
    <w:rsid w:val="00F258B2"/>
    <w:rsid w:val="00F25A84"/>
    <w:rsid w:val="00F25B7B"/>
    <w:rsid w:val="00F260FD"/>
    <w:rsid w:val="00F264BD"/>
    <w:rsid w:val="00F26501"/>
    <w:rsid w:val="00F26663"/>
    <w:rsid w:val="00F267CD"/>
    <w:rsid w:val="00F26813"/>
    <w:rsid w:val="00F2696C"/>
    <w:rsid w:val="00F2697E"/>
    <w:rsid w:val="00F269D3"/>
    <w:rsid w:val="00F26BA0"/>
    <w:rsid w:val="00F26C9A"/>
    <w:rsid w:val="00F26CDF"/>
    <w:rsid w:val="00F26DAB"/>
    <w:rsid w:val="00F26DEF"/>
    <w:rsid w:val="00F26E4F"/>
    <w:rsid w:val="00F26EB3"/>
    <w:rsid w:val="00F27078"/>
    <w:rsid w:val="00F2717D"/>
    <w:rsid w:val="00F272CE"/>
    <w:rsid w:val="00F272DC"/>
    <w:rsid w:val="00F27313"/>
    <w:rsid w:val="00F27357"/>
    <w:rsid w:val="00F274AC"/>
    <w:rsid w:val="00F27524"/>
    <w:rsid w:val="00F275C9"/>
    <w:rsid w:val="00F27739"/>
    <w:rsid w:val="00F2776D"/>
    <w:rsid w:val="00F27865"/>
    <w:rsid w:val="00F278E0"/>
    <w:rsid w:val="00F279FC"/>
    <w:rsid w:val="00F27A00"/>
    <w:rsid w:val="00F27BB4"/>
    <w:rsid w:val="00F27BED"/>
    <w:rsid w:val="00F27D01"/>
    <w:rsid w:val="00F300A7"/>
    <w:rsid w:val="00F300C8"/>
    <w:rsid w:val="00F30263"/>
    <w:rsid w:val="00F3034F"/>
    <w:rsid w:val="00F303FB"/>
    <w:rsid w:val="00F304AD"/>
    <w:rsid w:val="00F306CE"/>
    <w:rsid w:val="00F3076B"/>
    <w:rsid w:val="00F3076E"/>
    <w:rsid w:val="00F30BAD"/>
    <w:rsid w:val="00F30BF3"/>
    <w:rsid w:val="00F30C9F"/>
    <w:rsid w:val="00F30F95"/>
    <w:rsid w:val="00F3105F"/>
    <w:rsid w:val="00F3139E"/>
    <w:rsid w:val="00F3154C"/>
    <w:rsid w:val="00F3172E"/>
    <w:rsid w:val="00F317AC"/>
    <w:rsid w:val="00F31821"/>
    <w:rsid w:val="00F318A6"/>
    <w:rsid w:val="00F318F2"/>
    <w:rsid w:val="00F31BBC"/>
    <w:rsid w:val="00F31C35"/>
    <w:rsid w:val="00F31CEF"/>
    <w:rsid w:val="00F31CF1"/>
    <w:rsid w:val="00F31D5E"/>
    <w:rsid w:val="00F31EE2"/>
    <w:rsid w:val="00F31F79"/>
    <w:rsid w:val="00F31F8A"/>
    <w:rsid w:val="00F32324"/>
    <w:rsid w:val="00F32361"/>
    <w:rsid w:val="00F32574"/>
    <w:rsid w:val="00F32669"/>
    <w:rsid w:val="00F32839"/>
    <w:rsid w:val="00F328A1"/>
    <w:rsid w:val="00F32985"/>
    <w:rsid w:val="00F32A96"/>
    <w:rsid w:val="00F32AC5"/>
    <w:rsid w:val="00F32B4F"/>
    <w:rsid w:val="00F32D91"/>
    <w:rsid w:val="00F32DB2"/>
    <w:rsid w:val="00F32FC4"/>
    <w:rsid w:val="00F330CC"/>
    <w:rsid w:val="00F33298"/>
    <w:rsid w:val="00F3333B"/>
    <w:rsid w:val="00F3335C"/>
    <w:rsid w:val="00F3344E"/>
    <w:rsid w:val="00F334E2"/>
    <w:rsid w:val="00F33517"/>
    <w:rsid w:val="00F335B3"/>
    <w:rsid w:val="00F336BD"/>
    <w:rsid w:val="00F33724"/>
    <w:rsid w:val="00F33758"/>
    <w:rsid w:val="00F3375E"/>
    <w:rsid w:val="00F337C1"/>
    <w:rsid w:val="00F338C4"/>
    <w:rsid w:val="00F338C7"/>
    <w:rsid w:val="00F33C74"/>
    <w:rsid w:val="00F33D66"/>
    <w:rsid w:val="00F33EC9"/>
    <w:rsid w:val="00F34105"/>
    <w:rsid w:val="00F34357"/>
    <w:rsid w:val="00F344A4"/>
    <w:rsid w:val="00F34571"/>
    <w:rsid w:val="00F34659"/>
    <w:rsid w:val="00F34705"/>
    <w:rsid w:val="00F347DC"/>
    <w:rsid w:val="00F34A94"/>
    <w:rsid w:val="00F34BAD"/>
    <w:rsid w:val="00F34C02"/>
    <w:rsid w:val="00F34C7B"/>
    <w:rsid w:val="00F34DF3"/>
    <w:rsid w:val="00F34EB5"/>
    <w:rsid w:val="00F3503B"/>
    <w:rsid w:val="00F3506C"/>
    <w:rsid w:val="00F35128"/>
    <w:rsid w:val="00F35315"/>
    <w:rsid w:val="00F35608"/>
    <w:rsid w:val="00F3561E"/>
    <w:rsid w:val="00F356CF"/>
    <w:rsid w:val="00F35830"/>
    <w:rsid w:val="00F35C24"/>
    <w:rsid w:val="00F35C2E"/>
    <w:rsid w:val="00F35D40"/>
    <w:rsid w:val="00F35E49"/>
    <w:rsid w:val="00F35F34"/>
    <w:rsid w:val="00F36147"/>
    <w:rsid w:val="00F361D6"/>
    <w:rsid w:val="00F36338"/>
    <w:rsid w:val="00F36550"/>
    <w:rsid w:val="00F366F5"/>
    <w:rsid w:val="00F36979"/>
    <w:rsid w:val="00F36E9A"/>
    <w:rsid w:val="00F36F56"/>
    <w:rsid w:val="00F36FA1"/>
    <w:rsid w:val="00F37165"/>
    <w:rsid w:val="00F3738A"/>
    <w:rsid w:val="00F373DB"/>
    <w:rsid w:val="00F37528"/>
    <w:rsid w:val="00F37614"/>
    <w:rsid w:val="00F37649"/>
    <w:rsid w:val="00F377CB"/>
    <w:rsid w:val="00F37823"/>
    <w:rsid w:val="00F37930"/>
    <w:rsid w:val="00F37B4C"/>
    <w:rsid w:val="00F37B77"/>
    <w:rsid w:val="00F37BE4"/>
    <w:rsid w:val="00F37F5D"/>
    <w:rsid w:val="00F40088"/>
    <w:rsid w:val="00F400AA"/>
    <w:rsid w:val="00F40163"/>
    <w:rsid w:val="00F4021C"/>
    <w:rsid w:val="00F402CA"/>
    <w:rsid w:val="00F4050B"/>
    <w:rsid w:val="00F4079F"/>
    <w:rsid w:val="00F407A3"/>
    <w:rsid w:val="00F408AC"/>
    <w:rsid w:val="00F408B2"/>
    <w:rsid w:val="00F40A0C"/>
    <w:rsid w:val="00F40C84"/>
    <w:rsid w:val="00F40D83"/>
    <w:rsid w:val="00F40F7F"/>
    <w:rsid w:val="00F41230"/>
    <w:rsid w:val="00F41304"/>
    <w:rsid w:val="00F4139E"/>
    <w:rsid w:val="00F413CC"/>
    <w:rsid w:val="00F413FC"/>
    <w:rsid w:val="00F416BD"/>
    <w:rsid w:val="00F4174B"/>
    <w:rsid w:val="00F4178C"/>
    <w:rsid w:val="00F417A8"/>
    <w:rsid w:val="00F41811"/>
    <w:rsid w:val="00F4199B"/>
    <w:rsid w:val="00F419D8"/>
    <w:rsid w:val="00F41E9C"/>
    <w:rsid w:val="00F41EC0"/>
    <w:rsid w:val="00F41F4B"/>
    <w:rsid w:val="00F42027"/>
    <w:rsid w:val="00F42150"/>
    <w:rsid w:val="00F421F3"/>
    <w:rsid w:val="00F422F8"/>
    <w:rsid w:val="00F423E1"/>
    <w:rsid w:val="00F425A3"/>
    <w:rsid w:val="00F42826"/>
    <w:rsid w:val="00F429FF"/>
    <w:rsid w:val="00F42ABD"/>
    <w:rsid w:val="00F42C97"/>
    <w:rsid w:val="00F42EBE"/>
    <w:rsid w:val="00F42F42"/>
    <w:rsid w:val="00F43075"/>
    <w:rsid w:val="00F43285"/>
    <w:rsid w:val="00F433B5"/>
    <w:rsid w:val="00F435A2"/>
    <w:rsid w:val="00F43682"/>
    <w:rsid w:val="00F43AAB"/>
    <w:rsid w:val="00F43BA2"/>
    <w:rsid w:val="00F43D86"/>
    <w:rsid w:val="00F43E1A"/>
    <w:rsid w:val="00F43F48"/>
    <w:rsid w:val="00F43FCD"/>
    <w:rsid w:val="00F4425B"/>
    <w:rsid w:val="00F4448A"/>
    <w:rsid w:val="00F4482C"/>
    <w:rsid w:val="00F44A0A"/>
    <w:rsid w:val="00F44AB0"/>
    <w:rsid w:val="00F44ACE"/>
    <w:rsid w:val="00F44E3A"/>
    <w:rsid w:val="00F44E4F"/>
    <w:rsid w:val="00F44EE1"/>
    <w:rsid w:val="00F45031"/>
    <w:rsid w:val="00F450FA"/>
    <w:rsid w:val="00F45121"/>
    <w:rsid w:val="00F451A1"/>
    <w:rsid w:val="00F45221"/>
    <w:rsid w:val="00F454BA"/>
    <w:rsid w:val="00F457AF"/>
    <w:rsid w:val="00F45834"/>
    <w:rsid w:val="00F45BBC"/>
    <w:rsid w:val="00F45D23"/>
    <w:rsid w:val="00F45F1B"/>
    <w:rsid w:val="00F45F8C"/>
    <w:rsid w:val="00F45FFA"/>
    <w:rsid w:val="00F460E2"/>
    <w:rsid w:val="00F46323"/>
    <w:rsid w:val="00F4634D"/>
    <w:rsid w:val="00F463D5"/>
    <w:rsid w:val="00F46590"/>
    <w:rsid w:val="00F46595"/>
    <w:rsid w:val="00F4683B"/>
    <w:rsid w:val="00F46A44"/>
    <w:rsid w:val="00F46B25"/>
    <w:rsid w:val="00F46C9A"/>
    <w:rsid w:val="00F46CF5"/>
    <w:rsid w:val="00F46D45"/>
    <w:rsid w:val="00F4701E"/>
    <w:rsid w:val="00F47119"/>
    <w:rsid w:val="00F4712F"/>
    <w:rsid w:val="00F4739E"/>
    <w:rsid w:val="00F47538"/>
    <w:rsid w:val="00F4760A"/>
    <w:rsid w:val="00F4762C"/>
    <w:rsid w:val="00F476AF"/>
    <w:rsid w:val="00F47A5B"/>
    <w:rsid w:val="00F47AEF"/>
    <w:rsid w:val="00F47CF2"/>
    <w:rsid w:val="00F47FA4"/>
    <w:rsid w:val="00F47FBA"/>
    <w:rsid w:val="00F50077"/>
    <w:rsid w:val="00F500C5"/>
    <w:rsid w:val="00F50300"/>
    <w:rsid w:val="00F50583"/>
    <w:rsid w:val="00F5078E"/>
    <w:rsid w:val="00F507E6"/>
    <w:rsid w:val="00F507F2"/>
    <w:rsid w:val="00F50B65"/>
    <w:rsid w:val="00F50BA1"/>
    <w:rsid w:val="00F50D4E"/>
    <w:rsid w:val="00F50D94"/>
    <w:rsid w:val="00F50D99"/>
    <w:rsid w:val="00F50F03"/>
    <w:rsid w:val="00F51050"/>
    <w:rsid w:val="00F51091"/>
    <w:rsid w:val="00F512B5"/>
    <w:rsid w:val="00F513F8"/>
    <w:rsid w:val="00F516BD"/>
    <w:rsid w:val="00F516C8"/>
    <w:rsid w:val="00F51713"/>
    <w:rsid w:val="00F51970"/>
    <w:rsid w:val="00F519B9"/>
    <w:rsid w:val="00F51AF8"/>
    <w:rsid w:val="00F51C16"/>
    <w:rsid w:val="00F51CB5"/>
    <w:rsid w:val="00F51E23"/>
    <w:rsid w:val="00F51F0F"/>
    <w:rsid w:val="00F51F6E"/>
    <w:rsid w:val="00F51F98"/>
    <w:rsid w:val="00F520DA"/>
    <w:rsid w:val="00F52236"/>
    <w:rsid w:val="00F52268"/>
    <w:rsid w:val="00F522AF"/>
    <w:rsid w:val="00F5266C"/>
    <w:rsid w:val="00F52797"/>
    <w:rsid w:val="00F5284F"/>
    <w:rsid w:val="00F52984"/>
    <w:rsid w:val="00F529A2"/>
    <w:rsid w:val="00F52B3C"/>
    <w:rsid w:val="00F52B3D"/>
    <w:rsid w:val="00F52CD4"/>
    <w:rsid w:val="00F52E2A"/>
    <w:rsid w:val="00F52E88"/>
    <w:rsid w:val="00F52F38"/>
    <w:rsid w:val="00F5320D"/>
    <w:rsid w:val="00F533B1"/>
    <w:rsid w:val="00F534A5"/>
    <w:rsid w:val="00F534E9"/>
    <w:rsid w:val="00F53572"/>
    <w:rsid w:val="00F53B32"/>
    <w:rsid w:val="00F53D1B"/>
    <w:rsid w:val="00F54095"/>
    <w:rsid w:val="00F5409F"/>
    <w:rsid w:val="00F5410F"/>
    <w:rsid w:val="00F543FB"/>
    <w:rsid w:val="00F54693"/>
    <w:rsid w:val="00F5469F"/>
    <w:rsid w:val="00F546D9"/>
    <w:rsid w:val="00F546F5"/>
    <w:rsid w:val="00F54715"/>
    <w:rsid w:val="00F54928"/>
    <w:rsid w:val="00F54AF3"/>
    <w:rsid w:val="00F54B8E"/>
    <w:rsid w:val="00F54C16"/>
    <w:rsid w:val="00F54D4B"/>
    <w:rsid w:val="00F54D73"/>
    <w:rsid w:val="00F54DF7"/>
    <w:rsid w:val="00F54FC5"/>
    <w:rsid w:val="00F550E5"/>
    <w:rsid w:val="00F55389"/>
    <w:rsid w:val="00F555B4"/>
    <w:rsid w:val="00F55663"/>
    <w:rsid w:val="00F55687"/>
    <w:rsid w:val="00F556EE"/>
    <w:rsid w:val="00F557B5"/>
    <w:rsid w:val="00F55A39"/>
    <w:rsid w:val="00F55A62"/>
    <w:rsid w:val="00F55D46"/>
    <w:rsid w:val="00F55DD9"/>
    <w:rsid w:val="00F55FBC"/>
    <w:rsid w:val="00F56B68"/>
    <w:rsid w:val="00F56C41"/>
    <w:rsid w:val="00F56E7A"/>
    <w:rsid w:val="00F56F7D"/>
    <w:rsid w:val="00F571D1"/>
    <w:rsid w:val="00F571D9"/>
    <w:rsid w:val="00F572A1"/>
    <w:rsid w:val="00F573B3"/>
    <w:rsid w:val="00F574EA"/>
    <w:rsid w:val="00F578F8"/>
    <w:rsid w:val="00F57BA9"/>
    <w:rsid w:val="00F57C2A"/>
    <w:rsid w:val="00F6007A"/>
    <w:rsid w:val="00F604D2"/>
    <w:rsid w:val="00F605F1"/>
    <w:rsid w:val="00F60629"/>
    <w:rsid w:val="00F6095E"/>
    <w:rsid w:val="00F60964"/>
    <w:rsid w:val="00F60C4E"/>
    <w:rsid w:val="00F60C60"/>
    <w:rsid w:val="00F60FEA"/>
    <w:rsid w:val="00F61029"/>
    <w:rsid w:val="00F611E2"/>
    <w:rsid w:val="00F612D8"/>
    <w:rsid w:val="00F612E4"/>
    <w:rsid w:val="00F612E9"/>
    <w:rsid w:val="00F61353"/>
    <w:rsid w:val="00F61588"/>
    <w:rsid w:val="00F61612"/>
    <w:rsid w:val="00F61758"/>
    <w:rsid w:val="00F61924"/>
    <w:rsid w:val="00F61B29"/>
    <w:rsid w:val="00F61B9E"/>
    <w:rsid w:val="00F61C6A"/>
    <w:rsid w:val="00F61CA6"/>
    <w:rsid w:val="00F61D80"/>
    <w:rsid w:val="00F61F13"/>
    <w:rsid w:val="00F62038"/>
    <w:rsid w:val="00F62059"/>
    <w:rsid w:val="00F623E4"/>
    <w:rsid w:val="00F62483"/>
    <w:rsid w:val="00F6263C"/>
    <w:rsid w:val="00F62824"/>
    <w:rsid w:val="00F62CBF"/>
    <w:rsid w:val="00F62F09"/>
    <w:rsid w:val="00F62F49"/>
    <w:rsid w:val="00F63061"/>
    <w:rsid w:val="00F630B9"/>
    <w:rsid w:val="00F63248"/>
    <w:rsid w:val="00F6324D"/>
    <w:rsid w:val="00F632FA"/>
    <w:rsid w:val="00F63508"/>
    <w:rsid w:val="00F6368E"/>
    <w:rsid w:val="00F637B8"/>
    <w:rsid w:val="00F638DD"/>
    <w:rsid w:val="00F63903"/>
    <w:rsid w:val="00F63950"/>
    <w:rsid w:val="00F639A2"/>
    <w:rsid w:val="00F639E2"/>
    <w:rsid w:val="00F63B88"/>
    <w:rsid w:val="00F63D4D"/>
    <w:rsid w:val="00F63DAE"/>
    <w:rsid w:val="00F63EA3"/>
    <w:rsid w:val="00F64052"/>
    <w:rsid w:val="00F64084"/>
    <w:rsid w:val="00F640CE"/>
    <w:rsid w:val="00F6425D"/>
    <w:rsid w:val="00F64388"/>
    <w:rsid w:val="00F64413"/>
    <w:rsid w:val="00F6446F"/>
    <w:rsid w:val="00F6469F"/>
    <w:rsid w:val="00F648AB"/>
    <w:rsid w:val="00F64997"/>
    <w:rsid w:val="00F649C7"/>
    <w:rsid w:val="00F64AEE"/>
    <w:rsid w:val="00F64F8D"/>
    <w:rsid w:val="00F65095"/>
    <w:rsid w:val="00F6510B"/>
    <w:rsid w:val="00F651D3"/>
    <w:rsid w:val="00F6526D"/>
    <w:rsid w:val="00F652E1"/>
    <w:rsid w:val="00F652FF"/>
    <w:rsid w:val="00F653F1"/>
    <w:rsid w:val="00F656C7"/>
    <w:rsid w:val="00F6571D"/>
    <w:rsid w:val="00F65746"/>
    <w:rsid w:val="00F6589F"/>
    <w:rsid w:val="00F6592D"/>
    <w:rsid w:val="00F65B3A"/>
    <w:rsid w:val="00F65BF6"/>
    <w:rsid w:val="00F65C91"/>
    <w:rsid w:val="00F65DA3"/>
    <w:rsid w:val="00F65EFA"/>
    <w:rsid w:val="00F65F83"/>
    <w:rsid w:val="00F65FC5"/>
    <w:rsid w:val="00F66048"/>
    <w:rsid w:val="00F66114"/>
    <w:rsid w:val="00F66236"/>
    <w:rsid w:val="00F663D9"/>
    <w:rsid w:val="00F6653C"/>
    <w:rsid w:val="00F6668D"/>
    <w:rsid w:val="00F66E04"/>
    <w:rsid w:val="00F66F9D"/>
    <w:rsid w:val="00F66FD8"/>
    <w:rsid w:val="00F672E9"/>
    <w:rsid w:val="00F6733C"/>
    <w:rsid w:val="00F67357"/>
    <w:rsid w:val="00F673A6"/>
    <w:rsid w:val="00F67451"/>
    <w:rsid w:val="00F67487"/>
    <w:rsid w:val="00F67573"/>
    <w:rsid w:val="00F675D7"/>
    <w:rsid w:val="00F679AA"/>
    <w:rsid w:val="00F679E2"/>
    <w:rsid w:val="00F67C53"/>
    <w:rsid w:val="00F67C8A"/>
    <w:rsid w:val="00F67E83"/>
    <w:rsid w:val="00F67FD9"/>
    <w:rsid w:val="00F70276"/>
    <w:rsid w:val="00F7037D"/>
    <w:rsid w:val="00F70450"/>
    <w:rsid w:val="00F70528"/>
    <w:rsid w:val="00F70600"/>
    <w:rsid w:val="00F70691"/>
    <w:rsid w:val="00F706AD"/>
    <w:rsid w:val="00F70791"/>
    <w:rsid w:val="00F70792"/>
    <w:rsid w:val="00F7089D"/>
    <w:rsid w:val="00F70BC8"/>
    <w:rsid w:val="00F7103A"/>
    <w:rsid w:val="00F71054"/>
    <w:rsid w:val="00F7127D"/>
    <w:rsid w:val="00F71282"/>
    <w:rsid w:val="00F713D0"/>
    <w:rsid w:val="00F7167E"/>
    <w:rsid w:val="00F71710"/>
    <w:rsid w:val="00F71868"/>
    <w:rsid w:val="00F718EF"/>
    <w:rsid w:val="00F71B8D"/>
    <w:rsid w:val="00F71BC1"/>
    <w:rsid w:val="00F71D5D"/>
    <w:rsid w:val="00F71DAA"/>
    <w:rsid w:val="00F71E5D"/>
    <w:rsid w:val="00F71F90"/>
    <w:rsid w:val="00F71FE7"/>
    <w:rsid w:val="00F71FFA"/>
    <w:rsid w:val="00F72023"/>
    <w:rsid w:val="00F722ED"/>
    <w:rsid w:val="00F7247A"/>
    <w:rsid w:val="00F7288B"/>
    <w:rsid w:val="00F729CE"/>
    <w:rsid w:val="00F72A0C"/>
    <w:rsid w:val="00F72A8E"/>
    <w:rsid w:val="00F72AF2"/>
    <w:rsid w:val="00F72BF7"/>
    <w:rsid w:val="00F72C37"/>
    <w:rsid w:val="00F7309F"/>
    <w:rsid w:val="00F73458"/>
    <w:rsid w:val="00F73549"/>
    <w:rsid w:val="00F736C5"/>
    <w:rsid w:val="00F73A46"/>
    <w:rsid w:val="00F73A51"/>
    <w:rsid w:val="00F73A6A"/>
    <w:rsid w:val="00F73B94"/>
    <w:rsid w:val="00F73B9D"/>
    <w:rsid w:val="00F73DC6"/>
    <w:rsid w:val="00F73E4A"/>
    <w:rsid w:val="00F74005"/>
    <w:rsid w:val="00F741E8"/>
    <w:rsid w:val="00F743FC"/>
    <w:rsid w:val="00F74455"/>
    <w:rsid w:val="00F74655"/>
    <w:rsid w:val="00F747F1"/>
    <w:rsid w:val="00F7483F"/>
    <w:rsid w:val="00F748A3"/>
    <w:rsid w:val="00F74A56"/>
    <w:rsid w:val="00F74C46"/>
    <w:rsid w:val="00F74E92"/>
    <w:rsid w:val="00F752DF"/>
    <w:rsid w:val="00F75570"/>
    <w:rsid w:val="00F757EB"/>
    <w:rsid w:val="00F75A53"/>
    <w:rsid w:val="00F75DCF"/>
    <w:rsid w:val="00F75F82"/>
    <w:rsid w:val="00F760EF"/>
    <w:rsid w:val="00F761C9"/>
    <w:rsid w:val="00F76261"/>
    <w:rsid w:val="00F76361"/>
    <w:rsid w:val="00F764E7"/>
    <w:rsid w:val="00F76646"/>
    <w:rsid w:val="00F7671A"/>
    <w:rsid w:val="00F767C5"/>
    <w:rsid w:val="00F767DE"/>
    <w:rsid w:val="00F76B42"/>
    <w:rsid w:val="00F76B68"/>
    <w:rsid w:val="00F76E1E"/>
    <w:rsid w:val="00F76E75"/>
    <w:rsid w:val="00F76ED8"/>
    <w:rsid w:val="00F76F12"/>
    <w:rsid w:val="00F76F53"/>
    <w:rsid w:val="00F770C6"/>
    <w:rsid w:val="00F77315"/>
    <w:rsid w:val="00F7751F"/>
    <w:rsid w:val="00F77610"/>
    <w:rsid w:val="00F77703"/>
    <w:rsid w:val="00F77765"/>
    <w:rsid w:val="00F77878"/>
    <w:rsid w:val="00F77902"/>
    <w:rsid w:val="00F77944"/>
    <w:rsid w:val="00F77A57"/>
    <w:rsid w:val="00F77AC5"/>
    <w:rsid w:val="00F77B0A"/>
    <w:rsid w:val="00F77CF8"/>
    <w:rsid w:val="00F77DE7"/>
    <w:rsid w:val="00F77E2B"/>
    <w:rsid w:val="00F8002E"/>
    <w:rsid w:val="00F80227"/>
    <w:rsid w:val="00F8025F"/>
    <w:rsid w:val="00F80386"/>
    <w:rsid w:val="00F803C5"/>
    <w:rsid w:val="00F8049B"/>
    <w:rsid w:val="00F8058A"/>
    <w:rsid w:val="00F80890"/>
    <w:rsid w:val="00F809DF"/>
    <w:rsid w:val="00F80B35"/>
    <w:rsid w:val="00F80B51"/>
    <w:rsid w:val="00F80C10"/>
    <w:rsid w:val="00F80D46"/>
    <w:rsid w:val="00F80DC7"/>
    <w:rsid w:val="00F80E8F"/>
    <w:rsid w:val="00F80EC0"/>
    <w:rsid w:val="00F80F6F"/>
    <w:rsid w:val="00F81130"/>
    <w:rsid w:val="00F815A3"/>
    <w:rsid w:val="00F815BB"/>
    <w:rsid w:val="00F8163A"/>
    <w:rsid w:val="00F816CA"/>
    <w:rsid w:val="00F81CC2"/>
    <w:rsid w:val="00F81DB8"/>
    <w:rsid w:val="00F81F0B"/>
    <w:rsid w:val="00F81FDE"/>
    <w:rsid w:val="00F82076"/>
    <w:rsid w:val="00F8230C"/>
    <w:rsid w:val="00F82346"/>
    <w:rsid w:val="00F82350"/>
    <w:rsid w:val="00F82420"/>
    <w:rsid w:val="00F82437"/>
    <w:rsid w:val="00F8259A"/>
    <w:rsid w:val="00F826D9"/>
    <w:rsid w:val="00F826FE"/>
    <w:rsid w:val="00F82961"/>
    <w:rsid w:val="00F82D66"/>
    <w:rsid w:val="00F82E05"/>
    <w:rsid w:val="00F82E6F"/>
    <w:rsid w:val="00F82FEE"/>
    <w:rsid w:val="00F831AB"/>
    <w:rsid w:val="00F8342D"/>
    <w:rsid w:val="00F8354B"/>
    <w:rsid w:val="00F83788"/>
    <w:rsid w:val="00F83A67"/>
    <w:rsid w:val="00F83B91"/>
    <w:rsid w:val="00F83D4B"/>
    <w:rsid w:val="00F83F62"/>
    <w:rsid w:val="00F84163"/>
    <w:rsid w:val="00F84346"/>
    <w:rsid w:val="00F844F8"/>
    <w:rsid w:val="00F84504"/>
    <w:rsid w:val="00F8454E"/>
    <w:rsid w:val="00F84655"/>
    <w:rsid w:val="00F8486F"/>
    <w:rsid w:val="00F84886"/>
    <w:rsid w:val="00F84960"/>
    <w:rsid w:val="00F849AE"/>
    <w:rsid w:val="00F849B2"/>
    <w:rsid w:val="00F84B36"/>
    <w:rsid w:val="00F84C14"/>
    <w:rsid w:val="00F84C61"/>
    <w:rsid w:val="00F84E30"/>
    <w:rsid w:val="00F84E4F"/>
    <w:rsid w:val="00F84EAF"/>
    <w:rsid w:val="00F84F04"/>
    <w:rsid w:val="00F84F68"/>
    <w:rsid w:val="00F8502E"/>
    <w:rsid w:val="00F85105"/>
    <w:rsid w:val="00F851AC"/>
    <w:rsid w:val="00F85233"/>
    <w:rsid w:val="00F85552"/>
    <w:rsid w:val="00F855AC"/>
    <w:rsid w:val="00F856A5"/>
    <w:rsid w:val="00F858BB"/>
    <w:rsid w:val="00F85941"/>
    <w:rsid w:val="00F85A45"/>
    <w:rsid w:val="00F85B0F"/>
    <w:rsid w:val="00F85D4D"/>
    <w:rsid w:val="00F86026"/>
    <w:rsid w:val="00F861E8"/>
    <w:rsid w:val="00F86529"/>
    <w:rsid w:val="00F86AA4"/>
    <w:rsid w:val="00F86AD6"/>
    <w:rsid w:val="00F86BCC"/>
    <w:rsid w:val="00F86D51"/>
    <w:rsid w:val="00F86DDC"/>
    <w:rsid w:val="00F87117"/>
    <w:rsid w:val="00F87276"/>
    <w:rsid w:val="00F87325"/>
    <w:rsid w:val="00F874FD"/>
    <w:rsid w:val="00F87692"/>
    <w:rsid w:val="00F877D6"/>
    <w:rsid w:val="00F8786D"/>
    <w:rsid w:val="00F878E6"/>
    <w:rsid w:val="00F878FE"/>
    <w:rsid w:val="00F8793B"/>
    <w:rsid w:val="00F879DB"/>
    <w:rsid w:val="00F87B3F"/>
    <w:rsid w:val="00F87F64"/>
    <w:rsid w:val="00F9003E"/>
    <w:rsid w:val="00F900AD"/>
    <w:rsid w:val="00F900B2"/>
    <w:rsid w:val="00F901CC"/>
    <w:rsid w:val="00F901CD"/>
    <w:rsid w:val="00F9036C"/>
    <w:rsid w:val="00F903D3"/>
    <w:rsid w:val="00F903E0"/>
    <w:rsid w:val="00F904C8"/>
    <w:rsid w:val="00F90546"/>
    <w:rsid w:val="00F9064F"/>
    <w:rsid w:val="00F906BC"/>
    <w:rsid w:val="00F9076B"/>
    <w:rsid w:val="00F9083F"/>
    <w:rsid w:val="00F9093E"/>
    <w:rsid w:val="00F90AE7"/>
    <w:rsid w:val="00F90C34"/>
    <w:rsid w:val="00F90DBA"/>
    <w:rsid w:val="00F90E82"/>
    <w:rsid w:val="00F90F01"/>
    <w:rsid w:val="00F91121"/>
    <w:rsid w:val="00F911C5"/>
    <w:rsid w:val="00F911E3"/>
    <w:rsid w:val="00F91206"/>
    <w:rsid w:val="00F91420"/>
    <w:rsid w:val="00F9146F"/>
    <w:rsid w:val="00F91760"/>
    <w:rsid w:val="00F917D3"/>
    <w:rsid w:val="00F91D04"/>
    <w:rsid w:val="00F91D7F"/>
    <w:rsid w:val="00F91E82"/>
    <w:rsid w:val="00F91ECC"/>
    <w:rsid w:val="00F920D3"/>
    <w:rsid w:val="00F92130"/>
    <w:rsid w:val="00F9213B"/>
    <w:rsid w:val="00F92409"/>
    <w:rsid w:val="00F924A9"/>
    <w:rsid w:val="00F925E7"/>
    <w:rsid w:val="00F928D5"/>
    <w:rsid w:val="00F92907"/>
    <w:rsid w:val="00F92AD4"/>
    <w:rsid w:val="00F92B31"/>
    <w:rsid w:val="00F92BDC"/>
    <w:rsid w:val="00F92BDD"/>
    <w:rsid w:val="00F92C6F"/>
    <w:rsid w:val="00F92EB4"/>
    <w:rsid w:val="00F93111"/>
    <w:rsid w:val="00F93270"/>
    <w:rsid w:val="00F9345F"/>
    <w:rsid w:val="00F93508"/>
    <w:rsid w:val="00F9358D"/>
    <w:rsid w:val="00F936EA"/>
    <w:rsid w:val="00F93703"/>
    <w:rsid w:val="00F93731"/>
    <w:rsid w:val="00F938AE"/>
    <w:rsid w:val="00F9395E"/>
    <w:rsid w:val="00F9399C"/>
    <w:rsid w:val="00F939BC"/>
    <w:rsid w:val="00F93AF4"/>
    <w:rsid w:val="00F93AFB"/>
    <w:rsid w:val="00F93CD9"/>
    <w:rsid w:val="00F93EEF"/>
    <w:rsid w:val="00F943BE"/>
    <w:rsid w:val="00F943FA"/>
    <w:rsid w:val="00F94419"/>
    <w:rsid w:val="00F944A3"/>
    <w:rsid w:val="00F94502"/>
    <w:rsid w:val="00F945C3"/>
    <w:rsid w:val="00F945F0"/>
    <w:rsid w:val="00F945F2"/>
    <w:rsid w:val="00F946B1"/>
    <w:rsid w:val="00F94714"/>
    <w:rsid w:val="00F94FD3"/>
    <w:rsid w:val="00F950EC"/>
    <w:rsid w:val="00F9522B"/>
    <w:rsid w:val="00F95251"/>
    <w:rsid w:val="00F95422"/>
    <w:rsid w:val="00F9549D"/>
    <w:rsid w:val="00F9554E"/>
    <w:rsid w:val="00F95606"/>
    <w:rsid w:val="00F95E77"/>
    <w:rsid w:val="00F95EEF"/>
    <w:rsid w:val="00F95FEF"/>
    <w:rsid w:val="00F960A0"/>
    <w:rsid w:val="00F960C1"/>
    <w:rsid w:val="00F960F6"/>
    <w:rsid w:val="00F96406"/>
    <w:rsid w:val="00F964D8"/>
    <w:rsid w:val="00F964E8"/>
    <w:rsid w:val="00F96747"/>
    <w:rsid w:val="00F967CC"/>
    <w:rsid w:val="00F96A6E"/>
    <w:rsid w:val="00F96CC3"/>
    <w:rsid w:val="00F96E4D"/>
    <w:rsid w:val="00F96F4C"/>
    <w:rsid w:val="00F970B5"/>
    <w:rsid w:val="00F970CA"/>
    <w:rsid w:val="00F97200"/>
    <w:rsid w:val="00F97331"/>
    <w:rsid w:val="00F9749F"/>
    <w:rsid w:val="00F97637"/>
    <w:rsid w:val="00F976E1"/>
    <w:rsid w:val="00F97C79"/>
    <w:rsid w:val="00F97D0F"/>
    <w:rsid w:val="00F97E1E"/>
    <w:rsid w:val="00F97E4C"/>
    <w:rsid w:val="00F97F9F"/>
    <w:rsid w:val="00FA01CC"/>
    <w:rsid w:val="00FA0282"/>
    <w:rsid w:val="00FA0343"/>
    <w:rsid w:val="00FA036A"/>
    <w:rsid w:val="00FA047D"/>
    <w:rsid w:val="00FA063D"/>
    <w:rsid w:val="00FA06D9"/>
    <w:rsid w:val="00FA08E2"/>
    <w:rsid w:val="00FA0994"/>
    <w:rsid w:val="00FA0A32"/>
    <w:rsid w:val="00FA0B6C"/>
    <w:rsid w:val="00FA10BF"/>
    <w:rsid w:val="00FA1452"/>
    <w:rsid w:val="00FA155E"/>
    <w:rsid w:val="00FA1722"/>
    <w:rsid w:val="00FA18E4"/>
    <w:rsid w:val="00FA1AF1"/>
    <w:rsid w:val="00FA1D7C"/>
    <w:rsid w:val="00FA1F50"/>
    <w:rsid w:val="00FA1FA7"/>
    <w:rsid w:val="00FA2345"/>
    <w:rsid w:val="00FA237A"/>
    <w:rsid w:val="00FA2397"/>
    <w:rsid w:val="00FA2407"/>
    <w:rsid w:val="00FA2445"/>
    <w:rsid w:val="00FA269A"/>
    <w:rsid w:val="00FA26C3"/>
    <w:rsid w:val="00FA26E7"/>
    <w:rsid w:val="00FA270B"/>
    <w:rsid w:val="00FA2975"/>
    <w:rsid w:val="00FA2B32"/>
    <w:rsid w:val="00FA2B5C"/>
    <w:rsid w:val="00FA2E7B"/>
    <w:rsid w:val="00FA3139"/>
    <w:rsid w:val="00FA3249"/>
    <w:rsid w:val="00FA35C6"/>
    <w:rsid w:val="00FA3709"/>
    <w:rsid w:val="00FA3987"/>
    <w:rsid w:val="00FA3AAC"/>
    <w:rsid w:val="00FA3ADC"/>
    <w:rsid w:val="00FA3B47"/>
    <w:rsid w:val="00FA3CB7"/>
    <w:rsid w:val="00FA40AB"/>
    <w:rsid w:val="00FA4240"/>
    <w:rsid w:val="00FA434C"/>
    <w:rsid w:val="00FA442F"/>
    <w:rsid w:val="00FA4618"/>
    <w:rsid w:val="00FA4620"/>
    <w:rsid w:val="00FA4655"/>
    <w:rsid w:val="00FA468A"/>
    <w:rsid w:val="00FA48CA"/>
    <w:rsid w:val="00FA497D"/>
    <w:rsid w:val="00FA4995"/>
    <w:rsid w:val="00FA4AB8"/>
    <w:rsid w:val="00FA4AEC"/>
    <w:rsid w:val="00FA4C89"/>
    <w:rsid w:val="00FA4CD8"/>
    <w:rsid w:val="00FA4D19"/>
    <w:rsid w:val="00FA4E75"/>
    <w:rsid w:val="00FA50C0"/>
    <w:rsid w:val="00FA50C1"/>
    <w:rsid w:val="00FA526A"/>
    <w:rsid w:val="00FA52AF"/>
    <w:rsid w:val="00FA555F"/>
    <w:rsid w:val="00FA563C"/>
    <w:rsid w:val="00FA577A"/>
    <w:rsid w:val="00FA5925"/>
    <w:rsid w:val="00FA5B15"/>
    <w:rsid w:val="00FA61FF"/>
    <w:rsid w:val="00FA623F"/>
    <w:rsid w:val="00FA6279"/>
    <w:rsid w:val="00FA631E"/>
    <w:rsid w:val="00FA6346"/>
    <w:rsid w:val="00FA63F1"/>
    <w:rsid w:val="00FA6657"/>
    <w:rsid w:val="00FA6AC6"/>
    <w:rsid w:val="00FA6C73"/>
    <w:rsid w:val="00FA6D0C"/>
    <w:rsid w:val="00FA7037"/>
    <w:rsid w:val="00FA7095"/>
    <w:rsid w:val="00FA70E5"/>
    <w:rsid w:val="00FA718D"/>
    <w:rsid w:val="00FA739F"/>
    <w:rsid w:val="00FA741D"/>
    <w:rsid w:val="00FA7539"/>
    <w:rsid w:val="00FA758C"/>
    <w:rsid w:val="00FA77B4"/>
    <w:rsid w:val="00FA77D8"/>
    <w:rsid w:val="00FA7A09"/>
    <w:rsid w:val="00FA7A3D"/>
    <w:rsid w:val="00FA7A90"/>
    <w:rsid w:val="00FA7C24"/>
    <w:rsid w:val="00FA7D72"/>
    <w:rsid w:val="00FA7F6D"/>
    <w:rsid w:val="00FB004D"/>
    <w:rsid w:val="00FB00D0"/>
    <w:rsid w:val="00FB0182"/>
    <w:rsid w:val="00FB020B"/>
    <w:rsid w:val="00FB02A2"/>
    <w:rsid w:val="00FB0495"/>
    <w:rsid w:val="00FB04A4"/>
    <w:rsid w:val="00FB04ED"/>
    <w:rsid w:val="00FB0559"/>
    <w:rsid w:val="00FB05D0"/>
    <w:rsid w:val="00FB061F"/>
    <w:rsid w:val="00FB0819"/>
    <w:rsid w:val="00FB08A0"/>
    <w:rsid w:val="00FB09B6"/>
    <w:rsid w:val="00FB0A5A"/>
    <w:rsid w:val="00FB0C8B"/>
    <w:rsid w:val="00FB1096"/>
    <w:rsid w:val="00FB162D"/>
    <w:rsid w:val="00FB1BA0"/>
    <w:rsid w:val="00FB1D3F"/>
    <w:rsid w:val="00FB1D86"/>
    <w:rsid w:val="00FB1DC8"/>
    <w:rsid w:val="00FB1E26"/>
    <w:rsid w:val="00FB2037"/>
    <w:rsid w:val="00FB2062"/>
    <w:rsid w:val="00FB20BC"/>
    <w:rsid w:val="00FB2169"/>
    <w:rsid w:val="00FB2226"/>
    <w:rsid w:val="00FB22A7"/>
    <w:rsid w:val="00FB2372"/>
    <w:rsid w:val="00FB23AC"/>
    <w:rsid w:val="00FB23CB"/>
    <w:rsid w:val="00FB251A"/>
    <w:rsid w:val="00FB2557"/>
    <w:rsid w:val="00FB255B"/>
    <w:rsid w:val="00FB25FC"/>
    <w:rsid w:val="00FB2642"/>
    <w:rsid w:val="00FB268C"/>
    <w:rsid w:val="00FB26B7"/>
    <w:rsid w:val="00FB2A1C"/>
    <w:rsid w:val="00FB2B09"/>
    <w:rsid w:val="00FB2E01"/>
    <w:rsid w:val="00FB2E26"/>
    <w:rsid w:val="00FB2EDB"/>
    <w:rsid w:val="00FB300A"/>
    <w:rsid w:val="00FB30D5"/>
    <w:rsid w:val="00FB357C"/>
    <w:rsid w:val="00FB3894"/>
    <w:rsid w:val="00FB38E1"/>
    <w:rsid w:val="00FB3945"/>
    <w:rsid w:val="00FB3978"/>
    <w:rsid w:val="00FB3B6C"/>
    <w:rsid w:val="00FB3F81"/>
    <w:rsid w:val="00FB3FE0"/>
    <w:rsid w:val="00FB3FEA"/>
    <w:rsid w:val="00FB4003"/>
    <w:rsid w:val="00FB402D"/>
    <w:rsid w:val="00FB404D"/>
    <w:rsid w:val="00FB46E5"/>
    <w:rsid w:val="00FB4990"/>
    <w:rsid w:val="00FB49A8"/>
    <w:rsid w:val="00FB4A25"/>
    <w:rsid w:val="00FB4B9C"/>
    <w:rsid w:val="00FB4BE6"/>
    <w:rsid w:val="00FB4C18"/>
    <w:rsid w:val="00FB4D48"/>
    <w:rsid w:val="00FB4E9A"/>
    <w:rsid w:val="00FB4FB8"/>
    <w:rsid w:val="00FB5196"/>
    <w:rsid w:val="00FB51FE"/>
    <w:rsid w:val="00FB548F"/>
    <w:rsid w:val="00FB54D5"/>
    <w:rsid w:val="00FB558F"/>
    <w:rsid w:val="00FB570D"/>
    <w:rsid w:val="00FB5852"/>
    <w:rsid w:val="00FB5863"/>
    <w:rsid w:val="00FB5B9C"/>
    <w:rsid w:val="00FB5BB1"/>
    <w:rsid w:val="00FB5C48"/>
    <w:rsid w:val="00FB5F6F"/>
    <w:rsid w:val="00FB5FA1"/>
    <w:rsid w:val="00FB6094"/>
    <w:rsid w:val="00FB6286"/>
    <w:rsid w:val="00FB63E4"/>
    <w:rsid w:val="00FB64A6"/>
    <w:rsid w:val="00FB656A"/>
    <w:rsid w:val="00FB6579"/>
    <w:rsid w:val="00FB69AA"/>
    <w:rsid w:val="00FB69CB"/>
    <w:rsid w:val="00FB6BAE"/>
    <w:rsid w:val="00FB6EE1"/>
    <w:rsid w:val="00FB6F04"/>
    <w:rsid w:val="00FB706D"/>
    <w:rsid w:val="00FB70A1"/>
    <w:rsid w:val="00FB70D4"/>
    <w:rsid w:val="00FB736B"/>
    <w:rsid w:val="00FB7440"/>
    <w:rsid w:val="00FB7545"/>
    <w:rsid w:val="00FB7570"/>
    <w:rsid w:val="00FB7767"/>
    <w:rsid w:val="00FB77B7"/>
    <w:rsid w:val="00FB781A"/>
    <w:rsid w:val="00FB783E"/>
    <w:rsid w:val="00FB7B5E"/>
    <w:rsid w:val="00FB7B61"/>
    <w:rsid w:val="00FB7C76"/>
    <w:rsid w:val="00FB7D62"/>
    <w:rsid w:val="00FB7E97"/>
    <w:rsid w:val="00FC023B"/>
    <w:rsid w:val="00FC0316"/>
    <w:rsid w:val="00FC04A9"/>
    <w:rsid w:val="00FC0593"/>
    <w:rsid w:val="00FC0785"/>
    <w:rsid w:val="00FC0B2A"/>
    <w:rsid w:val="00FC0BE3"/>
    <w:rsid w:val="00FC0BF7"/>
    <w:rsid w:val="00FC0C80"/>
    <w:rsid w:val="00FC0DB7"/>
    <w:rsid w:val="00FC0E98"/>
    <w:rsid w:val="00FC1599"/>
    <w:rsid w:val="00FC1770"/>
    <w:rsid w:val="00FC18A1"/>
    <w:rsid w:val="00FC1AC5"/>
    <w:rsid w:val="00FC1B1C"/>
    <w:rsid w:val="00FC1BA0"/>
    <w:rsid w:val="00FC1DA1"/>
    <w:rsid w:val="00FC1EFE"/>
    <w:rsid w:val="00FC1F2B"/>
    <w:rsid w:val="00FC200A"/>
    <w:rsid w:val="00FC22C0"/>
    <w:rsid w:val="00FC2347"/>
    <w:rsid w:val="00FC26AD"/>
    <w:rsid w:val="00FC2838"/>
    <w:rsid w:val="00FC28FD"/>
    <w:rsid w:val="00FC2A88"/>
    <w:rsid w:val="00FC2C6F"/>
    <w:rsid w:val="00FC2D0F"/>
    <w:rsid w:val="00FC2D52"/>
    <w:rsid w:val="00FC2D7C"/>
    <w:rsid w:val="00FC2FC9"/>
    <w:rsid w:val="00FC31A3"/>
    <w:rsid w:val="00FC345C"/>
    <w:rsid w:val="00FC3558"/>
    <w:rsid w:val="00FC35BE"/>
    <w:rsid w:val="00FC36BC"/>
    <w:rsid w:val="00FC36C8"/>
    <w:rsid w:val="00FC382E"/>
    <w:rsid w:val="00FC3894"/>
    <w:rsid w:val="00FC3959"/>
    <w:rsid w:val="00FC3AFF"/>
    <w:rsid w:val="00FC3B0D"/>
    <w:rsid w:val="00FC3C64"/>
    <w:rsid w:val="00FC3D44"/>
    <w:rsid w:val="00FC3F14"/>
    <w:rsid w:val="00FC40AA"/>
    <w:rsid w:val="00FC41C2"/>
    <w:rsid w:val="00FC4253"/>
    <w:rsid w:val="00FC4380"/>
    <w:rsid w:val="00FC453F"/>
    <w:rsid w:val="00FC45E0"/>
    <w:rsid w:val="00FC47EA"/>
    <w:rsid w:val="00FC47F3"/>
    <w:rsid w:val="00FC4C60"/>
    <w:rsid w:val="00FC4C6A"/>
    <w:rsid w:val="00FC4D3C"/>
    <w:rsid w:val="00FC4F65"/>
    <w:rsid w:val="00FC5031"/>
    <w:rsid w:val="00FC50B9"/>
    <w:rsid w:val="00FC5164"/>
    <w:rsid w:val="00FC5168"/>
    <w:rsid w:val="00FC51E1"/>
    <w:rsid w:val="00FC53F5"/>
    <w:rsid w:val="00FC5522"/>
    <w:rsid w:val="00FC555D"/>
    <w:rsid w:val="00FC57D1"/>
    <w:rsid w:val="00FC5969"/>
    <w:rsid w:val="00FC5B57"/>
    <w:rsid w:val="00FC5FF8"/>
    <w:rsid w:val="00FC61A0"/>
    <w:rsid w:val="00FC6211"/>
    <w:rsid w:val="00FC622C"/>
    <w:rsid w:val="00FC6341"/>
    <w:rsid w:val="00FC6546"/>
    <w:rsid w:val="00FC656C"/>
    <w:rsid w:val="00FC67D9"/>
    <w:rsid w:val="00FC680A"/>
    <w:rsid w:val="00FC6D25"/>
    <w:rsid w:val="00FC6E22"/>
    <w:rsid w:val="00FC701D"/>
    <w:rsid w:val="00FC7253"/>
    <w:rsid w:val="00FC7420"/>
    <w:rsid w:val="00FC74F4"/>
    <w:rsid w:val="00FC76AA"/>
    <w:rsid w:val="00FC778A"/>
    <w:rsid w:val="00FC781A"/>
    <w:rsid w:val="00FC78B2"/>
    <w:rsid w:val="00FC7A5A"/>
    <w:rsid w:val="00FC7A9A"/>
    <w:rsid w:val="00FC7AEA"/>
    <w:rsid w:val="00FC7C6F"/>
    <w:rsid w:val="00FD007E"/>
    <w:rsid w:val="00FD00EE"/>
    <w:rsid w:val="00FD080D"/>
    <w:rsid w:val="00FD0B72"/>
    <w:rsid w:val="00FD0D4D"/>
    <w:rsid w:val="00FD11B6"/>
    <w:rsid w:val="00FD1346"/>
    <w:rsid w:val="00FD14CE"/>
    <w:rsid w:val="00FD1918"/>
    <w:rsid w:val="00FD1B55"/>
    <w:rsid w:val="00FD1D56"/>
    <w:rsid w:val="00FD1D8B"/>
    <w:rsid w:val="00FD1E0F"/>
    <w:rsid w:val="00FD206F"/>
    <w:rsid w:val="00FD218F"/>
    <w:rsid w:val="00FD2236"/>
    <w:rsid w:val="00FD233A"/>
    <w:rsid w:val="00FD248F"/>
    <w:rsid w:val="00FD24C5"/>
    <w:rsid w:val="00FD2852"/>
    <w:rsid w:val="00FD30CA"/>
    <w:rsid w:val="00FD3133"/>
    <w:rsid w:val="00FD32D2"/>
    <w:rsid w:val="00FD3604"/>
    <w:rsid w:val="00FD36EC"/>
    <w:rsid w:val="00FD38FC"/>
    <w:rsid w:val="00FD39EF"/>
    <w:rsid w:val="00FD39FC"/>
    <w:rsid w:val="00FD3A27"/>
    <w:rsid w:val="00FD3D0F"/>
    <w:rsid w:val="00FD3E41"/>
    <w:rsid w:val="00FD3EC1"/>
    <w:rsid w:val="00FD3F32"/>
    <w:rsid w:val="00FD4017"/>
    <w:rsid w:val="00FD40C2"/>
    <w:rsid w:val="00FD4712"/>
    <w:rsid w:val="00FD4789"/>
    <w:rsid w:val="00FD479F"/>
    <w:rsid w:val="00FD47AB"/>
    <w:rsid w:val="00FD4853"/>
    <w:rsid w:val="00FD4869"/>
    <w:rsid w:val="00FD491F"/>
    <w:rsid w:val="00FD49E7"/>
    <w:rsid w:val="00FD4EB8"/>
    <w:rsid w:val="00FD507D"/>
    <w:rsid w:val="00FD5223"/>
    <w:rsid w:val="00FD53EE"/>
    <w:rsid w:val="00FD543A"/>
    <w:rsid w:val="00FD545E"/>
    <w:rsid w:val="00FD55BA"/>
    <w:rsid w:val="00FD563B"/>
    <w:rsid w:val="00FD5773"/>
    <w:rsid w:val="00FD59E5"/>
    <w:rsid w:val="00FD5D72"/>
    <w:rsid w:val="00FD5D95"/>
    <w:rsid w:val="00FD5DBC"/>
    <w:rsid w:val="00FD5FEA"/>
    <w:rsid w:val="00FD62DB"/>
    <w:rsid w:val="00FD633D"/>
    <w:rsid w:val="00FD63BD"/>
    <w:rsid w:val="00FD641C"/>
    <w:rsid w:val="00FD6445"/>
    <w:rsid w:val="00FD654B"/>
    <w:rsid w:val="00FD6AA3"/>
    <w:rsid w:val="00FD6CE0"/>
    <w:rsid w:val="00FD6E2B"/>
    <w:rsid w:val="00FD6E8B"/>
    <w:rsid w:val="00FD7049"/>
    <w:rsid w:val="00FD73F6"/>
    <w:rsid w:val="00FD768B"/>
    <w:rsid w:val="00FD76B0"/>
    <w:rsid w:val="00FD7790"/>
    <w:rsid w:val="00FD77B4"/>
    <w:rsid w:val="00FD796D"/>
    <w:rsid w:val="00FD7A2F"/>
    <w:rsid w:val="00FD7AFA"/>
    <w:rsid w:val="00FD7B54"/>
    <w:rsid w:val="00FD7C79"/>
    <w:rsid w:val="00FD7CB1"/>
    <w:rsid w:val="00FD7D95"/>
    <w:rsid w:val="00FD7D9B"/>
    <w:rsid w:val="00FD7DB5"/>
    <w:rsid w:val="00FD7EAF"/>
    <w:rsid w:val="00FD7FE7"/>
    <w:rsid w:val="00FE018F"/>
    <w:rsid w:val="00FE029F"/>
    <w:rsid w:val="00FE04A4"/>
    <w:rsid w:val="00FE050F"/>
    <w:rsid w:val="00FE05EF"/>
    <w:rsid w:val="00FE06C0"/>
    <w:rsid w:val="00FE07AB"/>
    <w:rsid w:val="00FE08C3"/>
    <w:rsid w:val="00FE08D7"/>
    <w:rsid w:val="00FE0AEB"/>
    <w:rsid w:val="00FE0B27"/>
    <w:rsid w:val="00FE0B3F"/>
    <w:rsid w:val="00FE0C91"/>
    <w:rsid w:val="00FE0D11"/>
    <w:rsid w:val="00FE120A"/>
    <w:rsid w:val="00FE1215"/>
    <w:rsid w:val="00FE126B"/>
    <w:rsid w:val="00FE14F7"/>
    <w:rsid w:val="00FE1580"/>
    <w:rsid w:val="00FE17C1"/>
    <w:rsid w:val="00FE19DA"/>
    <w:rsid w:val="00FE1A04"/>
    <w:rsid w:val="00FE1A50"/>
    <w:rsid w:val="00FE1B6E"/>
    <w:rsid w:val="00FE1BB1"/>
    <w:rsid w:val="00FE1C92"/>
    <w:rsid w:val="00FE1D68"/>
    <w:rsid w:val="00FE1DF1"/>
    <w:rsid w:val="00FE1DF8"/>
    <w:rsid w:val="00FE1E39"/>
    <w:rsid w:val="00FE2155"/>
    <w:rsid w:val="00FE21D2"/>
    <w:rsid w:val="00FE22F8"/>
    <w:rsid w:val="00FE2583"/>
    <w:rsid w:val="00FE261F"/>
    <w:rsid w:val="00FE267D"/>
    <w:rsid w:val="00FE298B"/>
    <w:rsid w:val="00FE2A94"/>
    <w:rsid w:val="00FE2AF9"/>
    <w:rsid w:val="00FE2B0E"/>
    <w:rsid w:val="00FE2B35"/>
    <w:rsid w:val="00FE2CA9"/>
    <w:rsid w:val="00FE2D12"/>
    <w:rsid w:val="00FE2D51"/>
    <w:rsid w:val="00FE2E77"/>
    <w:rsid w:val="00FE3142"/>
    <w:rsid w:val="00FE36C2"/>
    <w:rsid w:val="00FE37DD"/>
    <w:rsid w:val="00FE3834"/>
    <w:rsid w:val="00FE3B08"/>
    <w:rsid w:val="00FE3CA4"/>
    <w:rsid w:val="00FE3E4D"/>
    <w:rsid w:val="00FE3F96"/>
    <w:rsid w:val="00FE40B7"/>
    <w:rsid w:val="00FE4213"/>
    <w:rsid w:val="00FE4239"/>
    <w:rsid w:val="00FE4251"/>
    <w:rsid w:val="00FE436D"/>
    <w:rsid w:val="00FE444F"/>
    <w:rsid w:val="00FE47D8"/>
    <w:rsid w:val="00FE485A"/>
    <w:rsid w:val="00FE4A28"/>
    <w:rsid w:val="00FE4EA4"/>
    <w:rsid w:val="00FE4F5E"/>
    <w:rsid w:val="00FE4FD0"/>
    <w:rsid w:val="00FE52B0"/>
    <w:rsid w:val="00FE54EB"/>
    <w:rsid w:val="00FE5525"/>
    <w:rsid w:val="00FE56BC"/>
    <w:rsid w:val="00FE57DE"/>
    <w:rsid w:val="00FE585D"/>
    <w:rsid w:val="00FE5872"/>
    <w:rsid w:val="00FE5922"/>
    <w:rsid w:val="00FE5947"/>
    <w:rsid w:val="00FE59AD"/>
    <w:rsid w:val="00FE59ED"/>
    <w:rsid w:val="00FE5A55"/>
    <w:rsid w:val="00FE5BA5"/>
    <w:rsid w:val="00FE5C4A"/>
    <w:rsid w:val="00FE5DA4"/>
    <w:rsid w:val="00FE5DF8"/>
    <w:rsid w:val="00FE5E3C"/>
    <w:rsid w:val="00FE5FA8"/>
    <w:rsid w:val="00FE5FD9"/>
    <w:rsid w:val="00FE65BD"/>
    <w:rsid w:val="00FE6600"/>
    <w:rsid w:val="00FE6636"/>
    <w:rsid w:val="00FE6696"/>
    <w:rsid w:val="00FE6830"/>
    <w:rsid w:val="00FE694F"/>
    <w:rsid w:val="00FE69D2"/>
    <w:rsid w:val="00FE69FE"/>
    <w:rsid w:val="00FE6A07"/>
    <w:rsid w:val="00FE6A71"/>
    <w:rsid w:val="00FE6D43"/>
    <w:rsid w:val="00FE6E46"/>
    <w:rsid w:val="00FE711A"/>
    <w:rsid w:val="00FE74CF"/>
    <w:rsid w:val="00FE74FA"/>
    <w:rsid w:val="00FE75B3"/>
    <w:rsid w:val="00FE761A"/>
    <w:rsid w:val="00FE7684"/>
    <w:rsid w:val="00FE77FE"/>
    <w:rsid w:val="00FE7845"/>
    <w:rsid w:val="00FE78EE"/>
    <w:rsid w:val="00FE79E1"/>
    <w:rsid w:val="00FE7A31"/>
    <w:rsid w:val="00FE7A68"/>
    <w:rsid w:val="00FE7B2B"/>
    <w:rsid w:val="00FE7B2C"/>
    <w:rsid w:val="00FE7DE4"/>
    <w:rsid w:val="00FF010B"/>
    <w:rsid w:val="00FF0112"/>
    <w:rsid w:val="00FF05CD"/>
    <w:rsid w:val="00FF07AB"/>
    <w:rsid w:val="00FF0940"/>
    <w:rsid w:val="00FF095B"/>
    <w:rsid w:val="00FF0BA0"/>
    <w:rsid w:val="00FF0D96"/>
    <w:rsid w:val="00FF0EA3"/>
    <w:rsid w:val="00FF0ECB"/>
    <w:rsid w:val="00FF1176"/>
    <w:rsid w:val="00FF1300"/>
    <w:rsid w:val="00FF1317"/>
    <w:rsid w:val="00FF1524"/>
    <w:rsid w:val="00FF171D"/>
    <w:rsid w:val="00FF1C18"/>
    <w:rsid w:val="00FF1DC1"/>
    <w:rsid w:val="00FF2039"/>
    <w:rsid w:val="00FF20C4"/>
    <w:rsid w:val="00FF20F2"/>
    <w:rsid w:val="00FF233C"/>
    <w:rsid w:val="00FF24AE"/>
    <w:rsid w:val="00FF27CA"/>
    <w:rsid w:val="00FF2928"/>
    <w:rsid w:val="00FF2AB3"/>
    <w:rsid w:val="00FF2C04"/>
    <w:rsid w:val="00FF2C06"/>
    <w:rsid w:val="00FF2D4B"/>
    <w:rsid w:val="00FF2D6C"/>
    <w:rsid w:val="00FF3031"/>
    <w:rsid w:val="00FF3278"/>
    <w:rsid w:val="00FF32B5"/>
    <w:rsid w:val="00FF3349"/>
    <w:rsid w:val="00FF3493"/>
    <w:rsid w:val="00FF353E"/>
    <w:rsid w:val="00FF39BA"/>
    <w:rsid w:val="00FF3A9B"/>
    <w:rsid w:val="00FF3AC4"/>
    <w:rsid w:val="00FF3AD6"/>
    <w:rsid w:val="00FF3B9C"/>
    <w:rsid w:val="00FF3D8C"/>
    <w:rsid w:val="00FF3E80"/>
    <w:rsid w:val="00FF3FEE"/>
    <w:rsid w:val="00FF404F"/>
    <w:rsid w:val="00FF40FE"/>
    <w:rsid w:val="00FF41F9"/>
    <w:rsid w:val="00FF4271"/>
    <w:rsid w:val="00FF4599"/>
    <w:rsid w:val="00FF46C5"/>
    <w:rsid w:val="00FF4967"/>
    <w:rsid w:val="00FF4AEA"/>
    <w:rsid w:val="00FF4B39"/>
    <w:rsid w:val="00FF4C85"/>
    <w:rsid w:val="00FF4E31"/>
    <w:rsid w:val="00FF4F58"/>
    <w:rsid w:val="00FF51D3"/>
    <w:rsid w:val="00FF550E"/>
    <w:rsid w:val="00FF5550"/>
    <w:rsid w:val="00FF55AA"/>
    <w:rsid w:val="00FF56AC"/>
    <w:rsid w:val="00FF5746"/>
    <w:rsid w:val="00FF575F"/>
    <w:rsid w:val="00FF5806"/>
    <w:rsid w:val="00FF5AB0"/>
    <w:rsid w:val="00FF5D35"/>
    <w:rsid w:val="00FF5D93"/>
    <w:rsid w:val="00FF5F0D"/>
    <w:rsid w:val="00FF5F7A"/>
    <w:rsid w:val="00FF6078"/>
    <w:rsid w:val="00FF60A4"/>
    <w:rsid w:val="00FF61E0"/>
    <w:rsid w:val="00FF61FE"/>
    <w:rsid w:val="00FF628D"/>
    <w:rsid w:val="00FF62A8"/>
    <w:rsid w:val="00FF633A"/>
    <w:rsid w:val="00FF63CA"/>
    <w:rsid w:val="00FF667A"/>
    <w:rsid w:val="00FF6699"/>
    <w:rsid w:val="00FF6A67"/>
    <w:rsid w:val="00FF6B16"/>
    <w:rsid w:val="00FF6D85"/>
    <w:rsid w:val="00FF7173"/>
    <w:rsid w:val="00FF7750"/>
    <w:rsid w:val="00FF77DA"/>
    <w:rsid w:val="00FF7921"/>
    <w:rsid w:val="00FF7A4E"/>
    <w:rsid w:val="00FF7EC1"/>
    <w:rsid w:val="00FF7F85"/>
    <w:rsid w:val="00FF7F8C"/>
    <w:rsid w:val="01324DD8"/>
    <w:rsid w:val="013DEDF4"/>
    <w:rsid w:val="01981006"/>
    <w:rsid w:val="01B6FF6E"/>
    <w:rsid w:val="01FA0C00"/>
    <w:rsid w:val="020512EB"/>
    <w:rsid w:val="02324E77"/>
    <w:rsid w:val="02A0E064"/>
    <w:rsid w:val="0360F4FA"/>
    <w:rsid w:val="037D200B"/>
    <w:rsid w:val="03883849"/>
    <w:rsid w:val="03CBFB54"/>
    <w:rsid w:val="03D59BB2"/>
    <w:rsid w:val="03D6C168"/>
    <w:rsid w:val="03E0F5B1"/>
    <w:rsid w:val="03E7498E"/>
    <w:rsid w:val="03F5F696"/>
    <w:rsid w:val="04121268"/>
    <w:rsid w:val="0493DF05"/>
    <w:rsid w:val="04F7AA04"/>
    <w:rsid w:val="04FB7E09"/>
    <w:rsid w:val="052B561F"/>
    <w:rsid w:val="052F0CDE"/>
    <w:rsid w:val="054BCF45"/>
    <w:rsid w:val="055DC32B"/>
    <w:rsid w:val="05AA36CC"/>
    <w:rsid w:val="05F72F62"/>
    <w:rsid w:val="06059ECE"/>
    <w:rsid w:val="0612D232"/>
    <w:rsid w:val="06A24DEC"/>
    <w:rsid w:val="06C8F26C"/>
    <w:rsid w:val="06D0A27B"/>
    <w:rsid w:val="071B1172"/>
    <w:rsid w:val="07483C3F"/>
    <w:rsid w:val="074AF95C"/>
    <w:rsid w:val="074DD576"/>
    <w:rsid w:val="07C0E5BE"/>
    <w:rsid w:val="07E6E9BA"/>
    <w:rsid w:val="07EBE2A4"/>
    <w:rsid w:val="08544350"/>
    <w:rsid w:val="08C8CE46"/>
    <w:rsid w:val="08D5E80B"/>
    <w:rsid w:val="092F3E1B"/>
    <w:rsid w:val="09F28901"/>
    <w:rsid w:val="0A3BB8C5"/>
    <w:rsid w:val="0A49DBFB"/>
    <w:rsid w:val="0AFD3F80"/>
    <w:rsid w:val="0B769D61"/>
    <w:rsid w:val="0B8D321C"/>
    <w:rsid w:val="0BCAAB1F"/>
    <w:rsid w:val="0BD26F7F"/>
    <w:rsid w:val="0BED3FFE"/>
    <w:rsid w:val="0C1711BE"/>
    <w:rsid w:val="0CAB7231"/>
    <w:rsid w:val="0CCDA082"/>
    <w:rsid w:val="0CD56D61"/>
    <w:rsid w:val="0D29C09C"/>
    <w:rsid w:val="0D4629DB"/>
    <w:rsid w:val="0D74BAD9"/>
    <w:rsid w:val="0DB1B3D0"/>
    <w:rsid w:val="0DDEEC9D"/>
    <w:rsid w:val="0DE523BF"/>
    <w:rsid w:val="0E10A76F"/>
    <w:rsid w:val="0E4CA70D"/>
    <w:rsid w:val="0E6BCC0C"/>
    <w:rsid w:val="0E8ED197"/>
    <w:rsid w:val="0E9B3C24"/>
    <w:rsid w:val="0EB69525"/>
    <w:rsid w:val="0EED011F"/>
    <w:rsid w:val="0EF2AE95"/>
    <w:rsid w:val="0F482725"/>
    <w:rsid w:val="0F531BE2"/>
    <w:rsid w:val="0F892A29"/>
    <w:rsid w:val="0F91A0D6"/>
    <w:rsid w:val="0F953F64"/>
    <w:rsid w:val="0FAAAFA2"/>
    <w:rsid w:val="10158B6A"/>
    <w:rsid w:val="1040052A"/>
    <w:rsid w:val="1045D5B6"/>
    <w:rsid w:val="106CB566"/>
    <w:rsid w:val="1115B314"/>
    <w:rsid w:val="116C2BFE"/>
    <w:rsid w:val="11B8FCA5"/>
    <w:rsid w:val="11C20686"/>
    <w:rsid w:val="12042AE9"/>
    <w:rsid w:val="121EFD0F"/>
    <w:rsid w:val="12580F9B"/>
    <w:rsid w:val="127D0F06"/>
    <w:rsid w:val="12A0CA84"/>
    <w:rsid w:val="12CA7DCD"/>
    <w:rsid w:val="12F08FAD"/>
    <w:rsid w:val="12F4E5E2"/>
    <w:rsid w:val="12F6F6C0"/>
    <w:rsid w:val="13292080"/>
    <w:rsid w:val="1481E9CB"/>
    <w:rsid w:val="14A15A29"/>
    <w:rsid w:val="14B2DDDD"/>
    <w:rsid w:val="14F3DD90"/>
    <w:rsid w:val="15008D60"/>
    <w:rsid w:val="151390BC"/>
    <w:rsid w:val="15289849"/>
    <w:rsid w:val="155ECADD"/>
    <w:rsid w:val="15912DAA"/>
    <w:rsid w:val="16108D3C"/>
    <w:rsid w:val="16627F6F"/>
    <w:rsid w:val="16689C8A"/>
    <w:rsid w:val="1693825F"/>
    <w:rsid w:val="16B59609"/>
    <w:rsid w:val="16CE3C4B"/>
    <w:rsid w:val="16E8C804"/>
    <w:rsid w:val="17265BAE"/>
    <w:rsid w:val="1744D736"/>
    <w:rsid w:val="17A13212"/>
    <w:rsid w:val="17BB5F8C"/>
    <w:rsid w:val="17BC0895"/>
    <w:rsid w:val="18100EEC"/>
    <w:rsid w:val="181D0CAC"/>
    <w:rsid w:val="18320E99"/>
    <w:rsid w:val="18338A58"/>
    <w:rsid w:val="18939800"/>
    <w:rsid w:val="18B454B6"/>
    <w:rsid w:val="18FAF5AC"/>
    <w:rsid w:val="19056EC7"/>
    <w:rsid w:val="1906F4D1"/>
    <w:rsid w:val="191648F3"/>
    <w:rsid w:val="191C23E0"/>
    <w:rsid w:val="191E8182"/>
    <w:rsid w:val="196DAA35"/>
    <w:rsid w:val="198D3E94"/>
    <w:rsid w:val="19A182F3"/>
    <w:rsid w:val="19C01E4E"/>
    <w:rsid w:val="1A713D2F"/>
    <w:rsid w:val="1A7D95FD"/>
    <w:rsid w:val="1AF3D4E3"/>
    <w:rsid w:val="1B020CB8"/>
    <w:rsid w:val="1B125D24"/>
    <w:rsid w:val="1B3A52C9"/>
    <w:rsid w:val="1B542065"/>
    <w:rsid w:val="1B618495"/>
    <w:rsid w:val="1B7E3A07"/>
    <w:rsid w:val="1BAEEFFA"/>
    <w:rsid w:val="1BEECD64"/>
    <w:rsid w:val="1C772593"/>
    <w:rsid w:val="1C7D6582"/>
    <w:rsid w:val="1C88CC24"/>
    <w:rsid w:val="1C9FFA18"/>
    <w:rsid w:val="1D100CAC"/>
    <w:rsid w:val="1D4E067B"/>
    <w:rsid w:val="1DB1766B"/>
    <w:rsid w:val="1DBF7D90"/>
    <w:rsid w:val="1DDB03CC"/>
    <w:rsid w:val="1E49BA16"/>
    <w:rsid w:val="1F00F0C4"/>
    <w:rsid w:val="1F8D2E51"/>
    <w:rsid w:val="1FF77C68"/>
    <w:rsid w:val="201EA219"/>
    <w:rsid w:val="203D1E10"/>
    <w:rsid w:val="20E94274"/>
    <w:rsid w:val="2101AF9C"/>
    <w:rsid w:val="213FDA3D"/>
    <w:rsid w:val="21691952"/>
    <w:rsid w:val="2169E7E6"/>
    <w:rsid w:val="218B4442"/>
    <w:rsid w:val="21A9A3F1"/>
    <w:rsid w:val="21AA2DF3"/>
    <w:rsid w:val="21AC04BB"/>
    <w:rsid w:val="21D4067C"/>
    <w:rsid w:val="2200BCE5"/>
    <w:rsid w:val="220560EA"/>
    <w:rsid w:val="2227B85D"/>
    <w:rsid w:val="2291A4D9"/>
    <w:rsid w:val="22D68ED4"/>
    <w:rsid w:val="22DAA53F"/>
    <w:rsid w:val="22E14D76"/>
    <w:rsid w:val="22E62A78"/>
    <w:rsid w:val="231BAC10"/>
    <w:rsid w:val="236F107C"/>
    <w:rsid w:val="23C2AD5C"/>
    <w:rsid w:val="24CF30DC"/>
    <w:rsid w:val="2538B2EB"/>
    <w:rsid w:val="25466186"/>
    <w:rsid w:val="25616FF4"/>
    <w:rsid w:val="2563F1A6"/>
    <w:rsid w:val="25766A7B"/>
    <w:rsid w:val="25B14A01"/>
    <w:rsid w:val="25F912C1"/>
    <w:rsid w:val="25FA9779"/>
    <w:rsid w:val="25FED048"/>
    <w:rsid w:val="260DF6CF"/>
    <w:rsid w:val="264BF0AF"/>
    <w:rsid w:val="26BB744C"/>
    <w:rsid w:val="26E59CB7"/>
    <w:rsid w:val="27954EF9"/>
    <w:rsid w:val="279FDB36"/>
    <w:rsid w:val="27D5B01B"/>
    <w:rsid w:val="28066610"/>
    <w:rsid w:val="283F0DE2"/>
    <w:rsid w:val="2861F52B"/>
    <w:rsid w:val="288B19A0"/>
    <w:rsid w:val="289F798E"/>
    <w:rsid w:val="28C66676"/>
    <w:rsid w:val="28D68782"/>
    <w:rsid w:val="28E7E043"/>
    <w:rsid w:val="2914ADF4"/>
    <w:rsid w:val="29461D6F"/>
    <w:rsid w:val="29501A7C"/>
    <w:rsid w:val="29A4ABFC"/>
    <w:rsid w:val="29D5B586"/>
    <w:rsid w:val="29F4ED49"/>
    <w:rsid w:val="29FF7370"/>
    <w:rsid w:val="2A0E0A8E"/>
    <w:rsid w:val="2A3D4E83"/>
    <w:rsid w:val="2A3ED3C0"/>
    <w:rsid w:val="2A5D5384"/>
    <w:rsid w:val="2A6919A8"/>
    <w:rsid w:val="2A92EC23"/>
    <w:rsid w:val="2AE2A8E3"/>
    <w:rsid w:val="2AF9DE4D"/>
    <w:rsid w:val="2AFA127D"/>
    <w:rsid w:val="2B05A4AC"/>
    <w:rsid w:val="2B69F9E0"/>
    <w:rsid w:val="2BC68536"/>
    <w:rsid w:val="2BD0C319"/>
    <w:rsid w:val="2BDCF533"/>
    <w:rsid w:val="2C4F54BA"/>
    <w:rsid w:val="2C54EC18"/>
    <w:rsid w:val="2CD4BD1D"/>
    <w:rsid w:val="2D26020E"/>
    <w:rsid w:val="2D4D386D"/>
    <w:rsid w:val="2D89B02A"/>
    <w:rsid w:val="2D8F9EDC"/>
    <w:rsid w:val="2DC66284"/>
    <w:rsid w:val="2DE3F1E1"/>
    <w:rsid w:val="2E6BA94E"/>
    <w:rsid w:val="2E6ED508"/>
    <w:rsid w:val="2ED421E9"/>
    <w:rsid w:val="2EF8CFA4"/>
    <w:rsid w:val="2F230FC7"/>
    <w:rsid w:val="2F977CC1"/>
    <w:rsid w:val="2F9F86FA"/>
    <w:rsid w:val="3049ABF7"/>
    <w:rsid w:val="304F2D51"/>
    <w:rsid w:val="3079A88B"/>
    <w:rsid w:val="30BB73CA"/>
    <w:rsid w:val="30E65E62"/>
    <w:rsid w:val="30F4B70D"/>
    <w:rsid w:val="312818C2"/>
    <w:rsid w:val="316947B9"/>
    <w:rsid w:val="31704C82"/>
    <w:rsid w:val="31B747F9"/>
    <w:rsid w:val="320DA7F3"/>
    <w:rsid w:val="3216D49F"/>
    <w:rsid w:val="322B4458"/>
    <w:rsid w:val="325863B6"/>
    <w:rsid w:val="32716F54"/>
    <w:rsid w:val="32CFCB5A"/>
    <w:rsid w:val="32F6F749"/>
    <w:rsid w:val="334C81A1"/>
    <w:rsid w:val="33AF2909"/>
    <w:rsid w:val="33FF35DE"/>
    <w:rsid w:val="342D453D"/>
    <w:rsid w:val="346AE96B"/>
    <w:rsid w:val="34764701"/>
    <w:rsid w:val="34C362D2"/>
    <w:rsid w:val="3500A2E6"/>
    <w:rsid w:val="3523B786"/>
    <w:rsid w:val="352AFBAB"/>
    <w:rsid w:val="353D9F4C"/>
    <w:rsid w:val="35D76BBC"/>
    <w:rsid w:val="35DFDCAF"/>
    <w:rsid w:val="36017AB2"/>
    <w:rsid w:val="360D7F56"/>
    <w:rsid w:val="361BE4ED"/>
    <w:rsid w:val="36615E18"/>
    <w:rsid w:val="36699509"/>
    <w:rsid w:val="366999F3"/>
    <w:rsid w:val="36952535"/>
    <w:rsid w:val="3696F4F0"/>
    <w:rsid w:val="3698F6B5"/>
    <w:rsid w:val="36B0C5A1"/>
    <w:rsid w:val="36E59C2E"/>
    <w:rsid w:val="370BB689"/>
    <w:rsid w:val="37C51A4A"/>
    <w:rsid w:val="38322B95"/>
    <w:rsid w:val="383B3DE6"/>
    <w:rsid w:val="38689781"/>
    <w:rsid w:val="38C44D1A"/>
    <w:rsid w:val="38DCD3ED"/>
    <w:rsid w:val="38E272DF"/>
    <w:rsid w:val="38FC11A4"/>
    <w:rsid w:val="394E27C0"/>
    <w:rsid w:val="398DB9F9"/>
    <w:rsid w:val="39C11F71"/>
    <w:rsid w:val="39EBC9C4"/>
    <w:rsid w:val="39FF4086"/>
    <w:rsid w:val="3A2CF17C"/>
    <w:rsid w:val="3A63F82B"/>
    <w:rsid w:val="3A8B9B99"/>
    <w:rsid w:val="3ADCC9CD"/>
    <w:rsid w:val="3B24D76C"/>
    <w:rsid w:val="3B3710DE"/>
    <w:rsid w:val="3B567E88"/>
    <w:rsid w:val="3BA9E4F7"/>
    <w:rsid w:val="3BAA5BC6"/>
    <w:rsid w:val="3BBAB9C6"/>
    <w:rsid w:val="3C2525DA"/>
    <w:rsid w:val="3C5489C4"/>
    <w:rsid w:val="3C5FFF7A"/>
    <w:rsid w:val="3C702B28"/>
    <w:rsid w:val="3C755F5B"/>
    <w:rsid w:val="3C915173"/>
    <w:rsid w:val="3C978494"/>
    <w:rsid w:val="3CE353C5"/>
    <w:rsid w:val="3D0156C1"/>
    <w:rsid w:val="3D0D208E"/>
    <w:rsid w:val="3D0D41C4"/>
    <w:rsid w:val="3D1E6BB8"/>
    <w:rsid w:val="3D317D80"/>
    <w:rsid w:val="3D52C4DB"/>
    <w:rsid w:val="3DB75F11"/>
    <w:rsid w:val="3DCFB463"/>
    <w:rsid w:val="3DE3BE0B"/>
    <w:rsid w:val="3DE6EBF3"/>
    <w:rsid w:val="3DFD1E22"/>
    <w:rsid w:val="3E494A88"/>
    <w:rsid w:val="3E7E09BA"/>
    <w:rsid w:val="3E89466F"/>
    <w:rsid w:val="3EB010E5"/>
    <w:rsid w:val="3F4DC103"/>
    <w:rsid w:val="3F5138C1"/>
    <w:rsid w:val="3F9F15DC"/>
    <w:rsid w:val="3FAC50E2"/>
    <w:rsid w:val="3FB80581"/>
    <w:rsid w:val="3FC59466"/>
    <w:rsid w:val="3FF25AEF"/>
    <w:rsid w:val="40320B8C"/>
    <w:rsid w:val="4050BF13"/>
    <w:rsid w:val="4095F722"/>
    <w:rsid w:val="4097D1A4"/>
    <w:rsid w:val="40AA2F25"/>
    <w:rsid w:val="40C78E9A"/>
    <w:rsid w:val="40DE3CA3"/>
    <w:rsid w:val="40F8E148"/>
    <w:rsid w:val="414F8BB9"/>
    <w:rsid w:val="41817DE2"/>
    <w:rsid w:val="4189BB6C"/>
    <w:rsid w:val="41911542"/>
    <w:rsid w:val="41D277FE"/>
    <w:rsid w:val="41ED085F"/>
    <w:rsid w:val="423B5BD4"/>
    <w:rsid w:val="4268DC8C"/>
    <w:rsid w:val="4280A323"/>
    <w:rsid w:val="42A88D63"/>
    <w:rsid w:val="4304BBD2"/>
    <w:rsid w:val="4318D4EC"/>
    <w:rsid w:val="433BD48B"/>
    <w:rsid w:val="435B9438"/>
    <w:rsid w:val="4361CC7C"/>
    <w:rsid w:val="436AE1D5"/>
    <w:rsid w:val="43913CFB"/>
    <w:rsid w:val="440F0859"/>
    <w:rsid w:val="442BC203"/>
    <w:rsid w:val="444B1C46"/>
    <w:rsid w:val="444E7440"/>
    <w:rsid w:val="448C4B6C"/>
    <w:rsid w:val="44A0BAAF"/>
    <w:rsid w:val="44F46091"/>
    <w:rsid w:val="450A38D2"/>
    <w:rsid w:val="4510D7E0"/>
    <w:rsid w:val="452D307D"/>
    <w:rsid w:val="4549DA3C"/>
    <w:rsid w:val="45BAD477"/>
    <w:rsid w:val="45C86DA3"/>
    <w:rsid w:val="45E938A4"/>
    <w:rsid w:val="4615E918"/>
    <w:rsid w:val="464EB418"/>
    <w:rsid w:val="465B0CC8"/>
    <w:rsid w:val="4660ECC3"/>
    <w:rsid w:val="470F2C44"/>
    <w:rsid w:val="472CBA80"/>
    <w:rsid w:val="474BEB9F"/>
    <w:rsid w:val="47934B0F"/>
    <w:rsid w:val="47A305B6"/>
    <w:rsid w:val="47A75C04"/>
    <w:rsid w:val="47F6E3FE"/>
    <w:rsid w:val="48040959"/>
    <w:rsid w:val="482BE67D"/>
    <w:rsid w:val="48679DEA"/>
    <w:rsid w:val="488631A0"/>
    <w:rsid w:val="48917699"/>
    <w:rsid w:val="4898E36B"/>
    <w:rsid w:val="48AE7A7F"/>
    <w:rsid w:val="48C1780D"/>
    <w:rsid w:val="48C413FE"/>
    <w:rsid w:val="48CE08D4"/>
    <w:rsid w:val="490F8FD7"/>
    <w:rsid w:val="49131DE3"/>
    <w:rsid w:val="492BD0C4"/>
    <w:rsid w:val="494F38E5"/>
    <w:rsid w:val="4961F2DB"/>
    <w:rsid w:val="49A7ABF8"/>
    <w:rsid w:val="49D9915E"/>
    <w:rsid w:val="4A280797"/>
    <w:rsid w:val="4A4D09DF"/>
    <w:rsid w:val="4A5129EB"/>
    <w:rsid w:val="4A52E09E"/>
    <w:rsid w:val="4A70DABA"/>
    <w:rsid w:val="4A9E16AA"/>
    <w:rsid w:val="4AC17B65"/>
    <w:rsid w:val="4B14294E"/>
    <w:rsid w:val="4B19219C"/>
    <w:rsid w:val="4B342047"/>
    <w:rsid w:val="4BC60A06"/>
    <w:rsid w:val="4BFF0C71"/>
    <w:rsid w:val="4C02A9A7"/>
    <w:rsid w:val="4C09EFF7"/>
    <w:rsid w:val="4C0E83DD"/>
    <w:rsid w:val="4C1F423F"/>
    <w:rsid w:val="4C4FA1AD"/>
    <w:rsid w:val="4CC81553"/>
    <w:rsid w:val="4CD5C4F9"/>
    <w:rsid w:val="4D759B91"/>
    <w:rsid w:val="4DB29D1F"/>
    <w:rsid w:val="4DEB58E9"/>
    <w:rsid w:val="4E51A1E1"/>
    <w:rsid w:val="4EA2BB9D"/>
    <w:rsid w:val="4ECC756B"/>
    <w:rsid w:val="4F4D1D8E"/>
    <w:rsid w:val="4F797CDA"/>
    <w:rsid w:val="4F831C59"/>
    <w:rsid w:val="4F8E905E"/>
    <w:rsid w:val="4FA3EA9F"/>
    <w:rsid w:val="4FD19AA1"/>
    <w:rsid w:val="506AADCC"/>
    <w:rsid w:val="50DCAAE9"/>
    <w:rsid w:val="50EAB345"/>
    <w:rsid w:val="50F9C9D6"/>
    <w:rsid w:val="513AA861"/>
    <w:rsid w:val="51926575"/>
    <w:rsid w:val="51BD760E"/>
    <w:rsid w:val="5248EFEF"/>
    <w:rsid w:val="52496B8C"/>
    <w:rsid w:val="524A71D5"/>
    <w:rsid w:val="526C0617"/>
    <w:rsid w:val="528EEC44"/>
    <w:rsid w:val="531A4D19"/>
    <w:rsid w:val="53877F97"/>
    <w:rsid w:val="540FB3FE"/>
    <w:rsid w:val="54234676"/>
    <w:rsid w:val="54320DC5"/>
    <w:rsid w:val="5435458E"/>
    <w:rsid w:val="548B1520"/>
    <w:rsid w:val="549974A3"/>
    <w:rsid w:val="54C9F755"/>
    <w:rsid w:val="5502DA0F"/>
    <w:rsid w:val="55046BA7"/>
    <w:rsid w:val="55C9450B"/>
    <w:rsid w:val="55CB943D"/>
    <w:rsid w:val="562D3A35"/>
    <w:rsid w:val="565CD480"/>
    <w:rsid w:val="567BB4AF"/>
    <w:rsid w:val="567EF8AC"/>
    <w:rsid w:val="56878CF0"/>
    <w:rsid w:val="56BC5091"/>
    <w:rsid w:val="57059A5A"/>
    <w:rsid w:val="5707CCEF"/>
    <w:rsid w:val="570F10FF"/>
    <w:rsid w:val="5715E193"/>
    <w:rsid w:val="573D8D3F"/>
    <w:rsid w:val="5799C25A"/>
    <w:rsid w:val="5864A11B"/>
    <w:rsid w:val="58901EEB"/>
    <w:rsid w:val="589F0057"/>
    <w:rsid w:val="58D460CF"/>
    <w:rsid w:val="592AFE6A"/>
    <w:rsid w:val="593486F1"/>
    <w:rsid w:val="594395BC"/>
    <w:rsid w:val="5955C8F7"/>
    <w:rsid w:val="595C8E7A"/>
    <w:rsid w:val="59A2D466"/>
    <w:rsid w:val="59B3BB2C"/>
    <w:rsid w:val="59BDB229"/>
    <w:rsid w:val="59D2BB8F"/>
    <w:rsid w:val="59D98E75"/>
    <w:rsid w:val="59EF0986"/>
    <w:rsid w:val="5A5E6642"/>
    <w:rsid w:val="5A8AF98A"/>
    <w:rsid w:val="5ACA05A1"/>
    <w:rsid w:val="5ACDC098"/>
    <w:rsid w:val="5ACF3D58"/>
    <w:rsid w:val="5B3EC60C"/>
    <w:rsid w:val="5B85F50B"/>
    <w:rsid w:val="5B89DBD6"/>
    <w:rsid w:val="5BE2CE6A"/>
    <w:rsid w:val="5BE95FFB"/>
    <w:rsid w:val="5C617993"/>
    <w:rsid w:val="5CA01FE9"/>
    <w:rsid w:val="5CD55172"/>
    <w:rsid w:val="5CD84657"/>
    <w:rsid w:val="5D19C1A2"/>
    <w:rsid w:val="5D307418"/>
    <w:rsid w:val="5D4B4E54"/>
    <w:rsid w:val="5DB9BF21"/>
    <w:rsid w:val="5DCDCD4C"/>
    <w:rsid w:val="5DD82BB5"/>
    <w:rsid w:val="5DE7AC7B"/>
    <w:rsid w:val="5DFA3795"/>
    <w:rsid w:val="5E562165"/>
    <w:rsid w:val="5E621228"/>
    <w:rsid w:val="5E73071D"/>
    <w:rsid w:val="5E859AA5"/>
    <w:rsid w:val="5F3B2C4E"/>
    <w:rsid w:val="5F4C398F"/>
    <w:rsid w:val="5F80A5F4"/>
    <w:rsid w:val="5FE3D42F"/>
    <w:rsid w:val="601F2ABE"/>
    <w:rsid w:val="602F9B5B"/>
    <w:rsid w:val="608AEB81"/>
    <w:rsid w:val="60906647"/>
    <w:rsid w:val="60D008D8"/>
    <w:rsid w:val="60E46704"/>
    <w:rsid w:val="610018D8"/>
    <w:rsid w:val="610812BD"/>
    <w:rsid w:val="614ABBB4"/>
    <w:rsid w:val="615E5CA5"/>
    <w:rsid w:val="61B86D17"/>
    <w:rsid w:val="61D5D57C"/>
    <w:rsid w:val="621A08DE"/>
    <w:rsid w:val="629BB3D9"/>
    <w:rsid w:val="632FFF0B"/>
    <w:rsid w:val="6330817A"/>
    <w:rsid w:val="635F9C04"/>
    <w:rsid w:val="637DE5E7"/>
    <w:rsid w:val="63A8A046"/>
    <w:rsid w:val="6404C0CB"/>
    <w:rsid w:val="640EA2D1"/>
    <w:rsid w:val="645E3189"/>
    <w:rsid w:val="647DAAF2"/>
    <w:rsid w:val="6492C45F"/>
    <w:rsid w:val="64A318DE"/>
    <w:rsid w:val="64E8B2F2"/>
    <w:rsid w:val="651F117E"/>
    <w:rsid w:val="656BBC36"/>
    <w:rsid w:val="657DF17A"/>
    <w:rsid w:val="65CE439D"/>
    <w:rsid w:val="65F61A6B"/>
    <w:rsid w:val="662DA440"/>
    <w:rsid w:val="66388B66"/>
    <w:rsid w:val="6651CE0F"/>
    <w:rsid w:val="666D0EA0"/>
    <w:rsid w:val="6672E673"/>
    <w:rsid w:val="66EFFA47"/>
    <w:rsid w:val="670931B5"/>
    <w:rsid w:val="6720189F"/>
    <w:rsid w:val="6740E884"/>
    <w:rsid w:val="674E20BC"/>
    <w:rsid w:val="680CFF18"/>
    <w:rsid w:val="6826D6D0"/>
    <w:rsid w:val="683E6657"/>
    <w:rsid w:val="684E9E23"/>
    <w:rsid w:val="68538BDD"/>
    <w:rsid w:val="68854351"/>
    <w:rsid w:val="689B9EA4"/>
    <w:rsid w:val="689EE8A0"/>
    <w:rsid w:val="68D3ED47"/>
    <w:rsid w:val="68DF8B07"/>
    <w:rsid w:val="6980A66B"/>
    <w:rsid w:val="698184B7"/>
    <w:rsid w:val="69BE89F0"/>
    <w:rsid w:val="69CAE6E9"/>
    <w:rsid w:val="6AA88608"/>
    <w:rsid w:val="6AE85B53"/>
    <w:rsid w:val="6B0E6F41"/>
    <w:rsid w:val="6B28DA97"/>
    <w:rsid w:val="6B2CE0EB"/>
    <w:rsid w:val="6B574496"/>
    <w:rsid w:val="6B5A8A74"/>
    <w:rsid w:val="6B5BF620"/>
    <w:rsid w:val="6B5DC37E"/>
    <w:rsid w:val="6B7A243F"/>
    <w:rsid w:val="6B7A45F5"/>
    <w:rsid w:val="6BA5DE2F"/>
    <w:rsid w:val="6BB7EBDD"/>
    <w:rsid w:val="6BBF0F18"/>
    <w:rsid w:val="6BDF4324"/>
    <w:rsid w:val="6C4EAF86"/>
    <w:rsid w:val="6C797D3C"/>
    <w:rsid w:val="6CB88208"/>
    <w:rsid w:val="6CC7463B"/>
    <w:rsid w:val="6CD3C602"/>
    <w:rsid w:val="6CDE9EC4"/>
    <w:rsid w:val="6D098BE6"/>
    <w:rsid w:val="6D9D4536"/>
    <w:rsid w:val="6E2E3936"/>
    <w:rsid w:val="6E4D5401"/>
    <w:rsid w:val="6EC8F08A"/>
    <w:rsid w:val="6EE45554"/>
    <w:rsid w:val="6F194F72"/>
    <w:rsid w:val="6F2E73BC"/>
    <w:rsid w:val="6F5746D1"/>
    <w:rsid w:val="6F8A5FF7"/>
    <w:rsid w:val="6F8C8163"/>
    <w:rsid w:val="6FC36E05"/>
    <w:rsid w:val="70444406"/>
    <w:rsid w:val="705A0982"/>
    <w:rsid w:val="708CA634"/>
    <w:rsid w:val="70C82051"/>
    <w:rsid w:val="711EE4EB"/>
    <w:rsid w:val="713137E5"/>
    <w:rsid w:val="718C3A4E"/>
    <w:rsid w:val="71B2B760"/>
    <w:rsid w:val="71B65A5E"/>
    <w:rsid w:val="71DD23F4"/>
    <w:rsid w:val="71E296E9"/>
    <w:rsid w:val="7226F215"/>
    <w:rsid w:val="7229394D"/>
    <w:rsid w:val="72344A50"/>
    <w:rsid w:val="724B6B61"/>
    <w:rsid w:val="728062A7"/>
    <w:rsid w:val="7281E88C"/>
    <w:rsid w:val="728ABAFC"/>
    <w:rsid w:val="729127B9"/>
    <w:rsid w:val="72A7522D"/>
    <w:rsid w:val="72BD839A"/>
    <w:rsid w:val="72E8B13D"/>
    <w:rsid w:val="72F11AF7"/>
    <w:rsid w:val="7308A901"/>
    <w:rsid w:val="73513453"/>
    <w:rsid w:val="73A9EADD"/>
    <w:rsid w:val="73CAEBC6"/>
    <w:rsid w:val="73F3BBEB"/>
    <w:rsid w:val="740CC6F0"/>
    <w:rsid w:val="744D2219"/>
    <w:rsid w:val="74C8924D"/>
    <w:rsid w:val="7517EF15"/>
    <w:rsid w:val="75BDA4B3"/>
    <w:rsid w:val="75EB8FA2"/>
    <w:rsid w:val="75EF5B52"/>
    <w:rsid w:val="75FB17D0"/>
    <w:rsid w:val="761C475A"/>
    <w:rsid w:val="765620D5"/>
    <w:rsid w:val="76C71041"/>
    <w:rsid w:val="76D63CAA"/>
    <w:rsid w:val="76DC2993"/>
    <w:rsid w:val="76E8F2AB"/>
    <w:rsid w:val="76F4B332"/>
    <w:rsid w:val="77159AC3"/>
    <w:rsid w:val="773EC67B"/>
    <w:rsid w:val="777AB0F7"/>
    <w:rsid w:val="777F47D4"/>
    <w:rsid w:val="77D4886C"/>
    <w:rsid w:val="77FCD136"/>
    <w:rsid w:val="78BED448"/>
    <w:rsid w:val="78BED79C"/>
    <w:rsid w:val="78E69408"/>
    <w:rsid w:val="79334746"/>
    <w:rsid w:val="79378DAF"/>
    <w:rsid w:val="796B7254"/>
    <w:rsid w:val="798E063D"/>
    <w:rsid w:val="799A36DD"/>
    <w:rsid w:val="79CDF01D"/>
    <w:rsid w:val="79EA13F1"/>
    <w:rsid w:val="79FF46CA"/>
    <w:rsid w:val="79FF5F5E"/>
    <w:rsid w:val="7A16FB83"/>
    <w:rsid w:val="7A560CAC"/>
    <w:rsid w:val="7A80D0CD"/>
    <w:rsid w:val="7B2F6FE2"/>
    <w:rsid w:val="7B63F2E1"/>
    <w:rsid w:val="7B8EF8CC"/>
    <w:rsid w:val="7B8F33A2"/>
    <w:rsid w:val="7BAE3AF4"/>
    <w:rsid w:val="7BB3E1B9"/>
    <w:rsid w:val="7C0B1C69"/>
    <w:rsid w:val="7C4E082A"/>
    <w:rsid w:val="7C919D5F"/>
    <w:rsid w:val="7CB0AF82"/>
    <w:rsid w:val="7CB189B0"/>
    <w:rsid w:val="7E331124"/>
    <w:rsid w:val="7E479729"/>
    <w:rsid w:val="7E5ACE7F"/>
    <w:rsid w:val="7E997DC9"/>
    <w:rsid w:val="7F0B5793"/>
    <w:rsid w:val="7F43C3AF"/>
    <w:rsid w:val="7F460CBE"/>
    <w:rsid w:val="7F596DB2"/>
    <w:rsid w:val="7F5CF9C9"/>
    <w:rsid w:val="7F827BFE"/>
    <w:rsid w:val="7F91E7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5D5B6"/>
  <w15:chartTrackingRefBased/>
  <w15:docId w15:val="{9379F8FB-C8DF-4BBE-852F-361D7C97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218"/>
    <w:rPr>
      <w:lang w:val="en-AU"/>
    </w:rPr>
  </w:style>
  <w:style w:type="paragraph" w:styleId="Heading1">
    <w:name w:val="heading 1"/>
    <w:basedOn w:val="Normal"/>
    <w:next w:val="Normal"/>
    <w:link w:val="Heading1Char"/>
    <w:uiPriority w:val="9"/>
    <w:qFormat/>
    <w:rsid w:val="00722E3E"/>
    <w:pPr>
      <w:keepNext/>
      <w:keepLines/>
      <w:spacing w:before="160" w:line="240" w:lineRule="auto"/>
      <w:outlineLvl w:val="0"/>
    </w:pPr>
    <w:rPr>
      <w:rFonts w:asciiTheme="majorHAnsi" w:eastAsiaTheme="majorEastAsia" w:hAnsiTheme="majorHAnsi" w:cstheme="majorBidi"/>
      <w:b/>
      <w:color w:val="156082" w:themeColor="accent1"/>
      <w:sz w:val="32"/>
      <w:szCs w:val="36"/>
    </w:rPr>
  </w:style>
  <w:style w:type="paragraph" w:styleId="Heading2">
    <w:name w:val="heading 2"/>
    <w:basedOn w:val="Normal"/>
    <w:next w:val="Normal"/>
    <w:link w:val="Heading2Char"/>
    <w:uiPriority w:val="9"/>
    <w:unhideWhenUsed/>
    <w:qFormat/>
    <w:rsid w:val="00806D70"/>
    <w:pPr>
      <w:keepNext/>
      <w:keepLines/>
      <w:spacing w:before="40" w:after="120" w:line="240" w:lineRule="auto"/>
      <w:outlineLvl w:val="1"/>
    </w:pPr>
    <w:rPr>
      <w:rFonts w:eastAsiaTheme="majorEastAsia" w:cstheme="majorBidi"/>
      <w:color w:val="156082" w:themeColor="accent1"/>
      <w:sz w:val="24"/>
      <w:szCs w:val="32"/>
    </w:rPr>
  </w:style>
  <w:style w:type="paragraph" w:styleId="Heading3">
    <w:name w:val="heading 3"/>
    <w:basedOn w:val="Normal"/>
    <w:next w:val="Normal"/>
    <w:link w:val="Heading3Char"/>
    <w:uiPriority w:val="9"/>
    <w:semiHidden/>
    <w:unhideWhenUsed/>
    <w:qFormat/>
    <w:rsid w:val="00E6558B"/>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58B"/>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E6558B"/>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E6558B"/>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E6558B"/>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E6558B"/>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E6558B"/>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857"/>
  </w:style>
  <w:style w:type="paragraph" w:styleId="Footer">
    <w:name w:val="footer"/>
    <w:basedOn w:val="Normal"/>
    <w:link w:val="FooterChar"/>
    <w:uiPriority w:val="99"/>
    <w:unhideWhenUsed/>
    <w:rsid w:val="00C66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857"/>
  </w:style>
  <w:style w:type="paragraph" w:styleId="ListParagraph">
    <w:name w:val="List Paragraph"/>
    <w:basedOn w:val="Normal"/>
    <w:uiPriority w:val="34"/>
    <w:qFormat/>
    <w:rsid w:val="00CE6885"/>
    <w:pPr>
      <w:ind w:left="720"/>
      <w:contextualSpacing/>
    </w:pPr>
  </w:style>
  <w:style w:type="character" w:customStyle="1" w:styleId="Heading1Char">
    <w:name w:val="Heading 1 Char"/>
    <w:basedOn w:val="DefaultParagraphFont"/>
    <w:link w:val="Heading1"/>
    <w:uiPriority w:val="9"/>
    <w:rsid w:val="00722E3E"/>
    <w:rPr>
      <w:rFonts w:asciiTheme="majorHAnsi" w:eastAsiaTheme="majorEastAsia" w:hAnsiTheme="majorHAnsi" w:cstheme="majorBidi"/>
      <w:b/>
      <w:color w:val="156082" w:themeColor="accent1"/>
      <w:sz w:val="32"/>
      <w:szCs w:val="36"/>
      <w:lang w:val="en-AU"/>
    </w:rPr>
  </w:style>
  <w:style w:type="character" w:customStyle="1" w:styleId="Heading2Char">
    <w:name w:val="Heading 2 Char"/>
    <w:basedOn w:val="DefaultParagraphFont"/>
    <w:link w:val="Heading2"/>
    <w:uiPriority w:val="9"/>
    <w:rsid w:val="00806D70"/>
    <w:rPr>
      <w:rFonts w:eastAsiaTheme="majorEastAsia" w:cstheme="majorBidi"/>
      <w:color w:val="156082" w:themeColor="accent1"/>
      <w:sz w:val="24"/>
      <w:szCs w:val="32"/>
      <w:lang w:val="en-AU"/>
    </w:rPr>
  </w:style>
  <w:style w:type="character" w:customStyle="1" w:styleId="Heading3Char">
    <w:name w:val="Heading 3 Char"/>
    <w:basedOn w:val="DefaultParagraphFont"/>
    <w:link w:val="Heading3"/>
    <w:uiPriority w:val="9"/>
    <w:semiHidden/>
    <w:rsid w:val="00E6558B"/>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58B"/>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E6558B"/>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E6558B"/>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E6558B"/>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E6558B"/>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E6558B"/>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E6558B"/>
    <w:pPr>
      <w:spacing w:line="240" w:lineRule="auto"/>
    </w:pPr>
    <w:rPr>
      <w:b/>
      <w:bCs/>
      <w:smallCaps/>
      <w:color w:val="0E2841" w:themeColor="text2"/>
    </w:rPr>
  </w:style>
  <w:style w:type="paragraph" w:styleId="Title">
    <w:name w:val="Title"/>
    <w:basedOn w:val="Normal"/>
    <w:next w:val="Normal"/>
    <w:link w:val="TitleChar"/>
    <w:uiPriority w:val="10"/>
    <w:qFormat/>
    <w:rsid w:val="00E6558B"/>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E6558B"/>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E55A9F"/>
    <w:pPr>
      <w:numPr>
        <w:ilvl w:val="1"/>
      </w:numPr>
      <w:spacing w:after="120" w:line="240" w:lineRule="auto"/>
    </w:pPr>
    <w:rPr>
      <w:rFonts w:asciiTheme="majorHAnsi" w:eastAsiaTheme="majorEastAsia" w:hAnsiTheme="majorHAnsi" w:cstheme="majorBidi"/>
      <w:b/>
      <w:szCs w:val="28"/>
    </w:rPr>
  </w:style>
  <w:style w:type="character" w:customStyle="1" w:styleId="SubtitleChar">
    <w:name w:val="Subtitle Char"/>
    <w:basedOn w:val="DefaultParagraphFont"/>
    <w:link w:val="Subtitle"/>
    <w:uiPriority w:val="11"/>
    <w:rsid w:val="00E55A9F"/>
    <w:rPr>
      <w:rFonts w:asciiTheme="majorHAnsi" w:eastAsiaTheme="majorEastAsia" w:hAnsiTheme="majorHAnsi" w:cstheme="majorBidi"/>
      <w:b/>
      <w:szCs w:val="28"/>
      <w:lang w:val="en-AU"/>
    </w:rPr>
  </w:style>
  <w:style w:type="character" w:styleId="Strong">
    <w:name w:val="Strong"/>
    <w:basedOn w:val="DefaultParagraphFont"/>
    <w:uiPriority w:val="22"/>
    <w:qFormat/>
    <w:rsid w:val="00E6558B"/>
    <w:rPr>
      <w:b/>
      <w:bCs/>
    </w:rPr>
  </w:style>
  <w:style w:type="character" w:styleId="Emphasis">
    <w:name w:val="Emphasis"/>
    <w:basedOn w:val="DefaultParagraphFont"/>
    <w:uiPriority w:val="20"/>
    <w:qFormat/>
    <w:rsid w:val="00E6558B"/>
    <w:rPr>
      <w:i/>
      <w:iCs/>
    </w:rPr>
  </w:style>
  <w:style w:type="paragraph" w:styleId="NoSpacing">
    <w:name w:val="No Spacing"/>
    <w:uiPriority w:val="1"/>
    <w:qFormat/>
    <w:rsid w:val="00E6558B"/>
    <w:pPr>
      <w:spacing w:after="0" w:line="240" w:lineRule="auto"/>
    </w:pPr>
  </w:style>
  <w:style w:type="paragraph" w:styleId="Quote">
    <w:name w:val="Quote"/>
    <w:basedOn w:val="Normal"/>
    <w:next w:val="Normal"/>
    <w:link w:val="QuoteChar"/>
    <w:uiPriority w:val="29"/>
    <w:qFormat/>
    <w:rsid w:val="00E6558B"/>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E6558B"/>
    <w:rPr>
      <w:color w:val="0E2841" w:themeColor="text2"/>
      <w:sz w:val="24"/>
      <w:szCs w:val="24"/>
    </w:rPr>
  </w:style>
  <w:style w:type="paragraph" w:styleId="IntenseQuote">
    <w:name w:val="Intense Quote"/>
    <w:basedOn w:val="Normal"/>
    <w:next w:val="Normal"/>
    <w:link w:val="IntenseQuoteChar"/>
    <w:uiPriority w:val="30"/>
    <w:qFormat/>
    <w:rsid w:val="00E6558B"/>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E6558B"/>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E6558B"/>
    <w:rPr>
      <w:i/>
      <w:iCs/>
      <w:color w:val="595959" w:themeColor="text1" w:themeTint="A6"/>
    </w:rPr>
  </w:style>
  <w:style w:type="character" w:styleId="IntenseEmphasis">
    <w:name w:val="Intense Emphasis"/>
    <w:basedOn w:val="DefaultParagraphFont"/>
    <w:uiPriority w:val="21"/>
    <w:qFormat/>
    <w:rsid w:val="00E6558B"/>
    <w:rPr>
      <w:b/>
      <w:bCs/>
      <w:i/>
      <w:iCs/>
    </w:rPr>
  </w:style>
  <w:style w:type="character" w:styleId="SubtleReference">
    <w:name w:val="Subtle Reference"/>
    <w:basedOn w:val="DefaultParagraphFont"/>
    <w:uiPriority w:val="31"/>
    <w:qFormat/>
    <w:rsid w:val="00E6558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558B"/>
    <w:rPr>
      <w:b/>
      <w:bCs/>
      <w:smallCaps/>
      <w:color w:val="0E2841" w:themeColor="text2"/>
      <w:u w:val="single"/>
    </w:rPr>
  </w:style>
  <w:style w:type="character" w:styleId="BookTitle">
    <w:name w:val="Book Title"/>
    <w:basedOn w:val="DefaultParagraphFont"/>
    <w:uiPriority w:val="33"/>
    <w:qFormat/>
    <w:rsid w:val="00E6558B"/>
    <w:rPr>
      <w:b/>
      <w:bCs/>
      <w:smallCaps/>
      <w:spacing w:val="10"/>
    </w:rPr>
  </w:style>
  <w:style w:type="paragraph" w:styleId="TOCHeading">
    <w:name w:val="TOC Heading"/>
    <w:basedOn w:val="Heading1"/>
    <w:next w:val="Normal"/>
    <w:uiPriority w:val="39"/>
    <w:semiHidden/>
    <w:unhideWhenUsed/>
    <w:qFormat/>
    <w:rsid w:val="00E6558B"/>
    <w:pPr>
      <w:outlineLvl w:val="9"/>
    </w:pPr>
  </w:style>
  <w:style w:type="character" w:styleId="CommentReference">
    <w:name w:val="annotation reference"/>
    <w:basedOn w:val="DefaultParagraphFont"/>
    <w:uiPriority w:val="99"/>
    <w:semiHidden/>
    <w:unhideWhenUsed/>
    <w:rsid w:val="00072521"/>
    <w:rPr>
      <w:sz w:val="16"/>
      <w:szCs w:val="16"/>
    </w:rPr>
  </w:style>
  <w:style w:type="paragraph" w:styleId="CommentText">
    <w:name w:val="annotation text"/>
    <w:basedOn w:val="Normal"/>
    <w:link w:val="CommentTextChar"/>
    <w:uiPriority w:val="99"/>
    <w:unhideWhenUsed/>
    <w:rsid w:val="00072521"/>
    <w:pPr>
      <w:spacing w:line="240" w:lineRule="auto"/>
    </w:pPr>
    <w:rPr>
      <w:sz w:val="20"/>
      <w:szCs w:val="20"/>
    </w:rPr>
  </w:style>
  <w:style w:type="character" w:customStyle="1" w:styleId="CommentTextChar">
    <w:name w:val="Comment Text Char"/>
    <w:basedOn w:val="DefaultParagraphFont"/>
    <w:link w:val="CommentText"/>
    <w:uiPriority w:val="99"/>
    <w:rsid w:val="00072521"/>
    <w:rPr>
      <w:sz w:val="20"/>
      <w:szCs w:val="20"/>
    </w:rPr>
  </w:style>
  <w:style w:type="character" w:styleId="Hyperlink">
    <w:name w:val="Hyperlink"/>
    <w:basedOn w:val="DefaultParagraphFont"/>
    <w:uiPriority w:val="99"/>
    <w:unhideWhenUsed/>
    <w:rsid w:val="00072521"/>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1C6A81"/>
    <w:rPr>
      <w:b/>
      <w:bCs/>
    </w:rPr>
  </w:style>
  <w:style w:type="character" w:customStyle="1" w:styleId="CommentSubjectChar">
    <w:name w:val="Comment Subject Char"/>
    <w:basedOn w:val="CommentTextChar"/>
    <w:link w:val="CommentSubject"/>
    <w:uiPriority w:val="99"/>
    <w:semiHidden/>
    <w:rsid w:val="001C6A81"/>
    <w:rPr>
      <w:b/>
      <w:bCs/>
      <w:sz w:val="20"/>
      <w:szCs w:val="20"/>
    </w:rPr>
  </w:style>
  <w:style w:type="character" w:styleId="UnresolvedMention">
    <w:name w:val="Unresolved Mention"/>
    <w:basedOn w:val="DefaultParagraphFont"/>
    <w:uiPriority w:val="99"/>
    <w:semiHidden/>
    <w:unhideWhenUsed/>
    <w:rsid w:val="005B3467"/>
    <w:rPr>
      <w:color w:val="605E5C"/>
      <w:shd w:val="clear" w:color="auto" w:fill="E1DFDD"/>
    </w:rPr>
  </w:style>
  <w:style w:type="table" w:styleId="TableGrid">
    <w:name w:val="Table Grid"/>
    <w:basedOn w:val="TableNormal"/>
    <w:uiPriority w:val="39"/>
    <w:rsid w:val="00C6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D6F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F6E10"/>
    <w:pPr>
      <w:spacing w:after="0" w:line="240" w:lineRule="auto"/>
    </w:pPr>
  </w:style>
  <w:style w:type="character" w:styleId="Mention">
    <w:name w:val="Mention"/>
    <w:basedOn w:val="DefaultParagraphFont"/>
    <w:uiPriority w:val="99"/>
    <w:unhideWhenUsed/>
    <w:rsid w:val="00C75105"/>
    <w:rPr>
      <w:color w:val="2B579A"/>
      <w:shd w:val="clear" w:color="auto" w:fill="E1DFDD"/>
    </w:rPr>
  </w:style>
  <w:style w:type="character" w:styleId="FollowedHyperlink">
    <w:name w:val="FollowedHyperlink"/>
    <w:basedOn w:val="DefaultParagraphFont"/>
    <w:uiPriority w:val="99"/>
    <w:semiHidden/>
    <w:unhideWhenUsed/>
    <w:rsid w:val="00BE2F44"/>
    <w:rPr>
      <w:color w:val="96607D" w:themeColor="followedHyperlink"/>
      <w:u w:val="single"/>
    </w:rPr>
  </w:style>
  <w:style w:type="paragraph" w:styleId="FootnoteText">
    <w:name w:val="footnote text"/>
    <w:basedOn w:val="Normal"/>
    <w:link w:val="FootnoteTextChar"/>
    <w:uiPriority w:val="99"/>
    <w:unhideWhenUsed/>
    <w:rsid w:val="00F47FBA"/>
    <w:pPr>
      <w:spacing w:after="0" w:line="240" w:lineRule="auto"/>
    </w:pPr>
    <w:rPr>
      <w:sz w:val="20"/>
      <w:szCs w:val="20"/>
    </w:rPr>
  </w:style>
  <w:style w:type="character" w:customStyle="1" w:styleId="FootnoteTextChar">
    <w:name w:val="Footnote Text Char"/>
    <w:basedOn w:val="DefaultParagraphFont"/>
    <w:link w:val="FootnoteText"/>
    <w:uiPriority w:val="99"/>
    <w:rsid w:val="00F47FBA"/>
    <w:rPr>
      <w:sz w:val="20"/>
      <w:szCs w:val="20"/>
      <w:lang w:val="en-AU"/>
    </w:rPr>
  </w:style>
  <w:style w:type="character" w:styleId="FootnoteReference">
    <w:name w:val="footnote reference"/>
    <w:basedOn w:val="DefaultParagraphFont"/>
    <w:uiPriority w:val="99"/>
    <w:unhideWhenUsed/>
    <w:rsid w:val="00F47FBA"/>
    <w:rPr>
      <w:vertAlign w:val="superscript"/>
    </w:rPr>
  </w:style>
  <w:style w:type="paragraph" w:styleId="EndnoteText">
    <w:name w:val="endnote text"/>
    <w:basedOn w:val="Normal"/>
    <w:link w:val="EndnoteTextChar"/>
    <w:uiPriority w:val="99"/>
    <w:semiHidden/>
    <w:unhideWhenUsed/>
    <w:rsid w:val="004A684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684E"/>
    <w:rPr>
      <w:sz w:val="20"/>
      <w:szCs w:val="20"/>
      <w:lang w:val="en-AU"/>
    </w:rPr>
  </w:style>
  <w:style w:type="character" w:styleId="EndnoteReference">
    <w:name w:val="endnote reference"/>
    <w:basedOn w:val="DefaultParagraphFont"/>
    <w:uiPriority w:val="99"/>
    <w:semiHidden/>
    <w:unhideWhenUsed/>
    <w:rsid w:val="004A684E"/>
    <w:rPr>
      <w:vertAlign w:val="superscript"/>
    </w:rPr>
  </w:style>
  <w:style w:type="paragraph" w:styleId="NormalWeb">
    <w:name w:val="Normal (Web)"/>
    <w:basedOn w:val="Normal"/>
    <w:uiPriority w:val="99"/>
    <w:semiHidden/>
    <w:unhideWhenUsed/>
    <w:rsid w:val="009013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mc.edu.au/wp-content/uploads/2017/01/CPMC-Framework-Ethical-Billing-and-Fee-Transparency-032026.pdf" TargetMode="External"/><Relationship Id="rId21" Type="http://schemas.openxmlformats.org/officeDocument/2006/relationships/image" Target="media/image3.png"/><Relationship Id="rId42" Type="http://schemas.openxmlformats.org/officeDocument/2006/relationships/footer" Target="footer1.xml"/><Relationship Id="rId47" Type="http://schemas.openxmlformats.org/officeDocument/2006/relationships/header" Target="header4.xml"/><Relationship Id="rId50" Type="http://schemas.openxmlformats.org/officeDocument/2006/relationships/chart" Target="charts/chart6.xml"/><Relationship Id="rId55" Type="http://schemas.openxmlformats.org/officeDocument/2006/relationships/hyperlink" Target="https://grattan.edu.au/wp-content/uploads/2025/06/Grattan-Institute-Special-Treatment.pdf" TargetMode="External"/><Relationship Id="rId63" Type="http://schemas.openxmlformats.org/officeDocument/2006/relationships/hyperlink" Target="mailto:specialistaffordability@health.gov.au"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chart" Target="charts/chart3.xml"/><Relationship Id="rId11" Type="http://schemas.openxmlformats.org/officeDocument/2006/relationships/hyperlink" Target="https://www.health.gov.au/our-work/consultation-on-specialist-affordability-and-access" TargetMode="External"/><Relationship Id="rId24" Type="http://schemas.openxmlformats.org/officeDocument/2006/relationships/image" Target="media/image5.png"/><Relationship Id="rId37" Type="http://schemas.openxmlformats.org/officeDocument/2006/relationships/image" Target="media/image9.png"/><Relationship Id="rId40" Type="http://schemas.openxmlformats.org/officeDocument/2006/relationships/header" Target="header1.xml"/><Relationship Id="rId45" Type="http://schemas.openxmlformats.org/officeDocument/2006/relationships/image" Target="media/image12.png"/><Relationship Id="rId53" Type="http://schemas.openxmlformats.org/officeDocument/2006/relationships/hyperlink" Target="https://www.health.gov.au/resources/collections/support-at-home-pricing-resources" TargetMode="External"/><Relationship Id="rId58" Type="http://schemas.openxmlformats.org/officeDocument/2006/relationships/header" Target="header6.xml"/><Relationship Id="rId66" Type="http://schemas.openxmlformats.org/officeDocument/2006/relationships/hyperlink" Target="https://www.health.gov.au/topics/medicare/about/safety-nets" TargetMode="External"/><Relationship Id="rId5" Type="http://schemas.openxmlformats.org/officeDocument/2006/relationships/numbering" Target="numbering.xml"/><Relationship Id="rId61" Type="http://schemas.openxmlformats.org/officeDocument/2006/relationships/header" Target="header7.xml"/><Relationship Id="rId19" Type="http://schemas.openxmlformats.org/officeDocument/2006/relationships/hyperlink" Target="https://www.health.gov.au/resources/collections/support-at-home-pricing-resources" TargetMode="External"/><Relationship Id="rId14" Type="http://schemas.openxmlformats.org/officeDocument/2006/relationships/image" Target="media/image1.png"/><Relationship Id="rId22" Type="http://schemas.openxmlformats.org/officeDocument/2006/relationships/hyperlink" Target="https://grattan.edu.au/wp-content/uploads/2025/06/Grattan-Institute-Special-Treatment.pdf" TargetMode="External"/><Relationship Id="rId27" Type="http://schemas.openxmlformats.org/officeDocument/2006/relationships/image" Target="media/image6.png"/><Relationship Id="rId30" Type="http://schemas.openxmlformats.org/officeDocument/2006/relationships/chart" Target="charts/chart4.xml"/><Relationship Id="rId43" Type="http://schemas.openxmlformats.org/officeDocument/2006/relationships/header" Target="header3.xml"/><Relationship Id="rId48" Type="http://schemas.openxmlformats.org/officeDocument/2006/relationships/hyperlink" Target="https://www.abs.gov.au/statistics/health/health-services/patient-experiences/latest-release" TargetMode="External"/><Relationship Id="rId56" Type="http://schemas.openxmlformats.org/officeDocument/2006/relationships/hyperlink" Target="https://www.health.gov.au/sites/default/files/2025-03/budget-2025-26-strengthening-medicare-more-bulk-billing.pdf" TargetMode="External"/><Relationship Id="rId64" Type="http://schemas.openxmlformats.org/officeDocument/2006/relationships/hyperlink" Target="https://www.mbsonline.gov.au/internet/mbsonline/publishing.nsf/Content/Home"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hyperlink" Target="https://consultations.health.gov.au/private-hospitals-branch/private-health-reforms-consultation-paper-1/" TargetMode="External"/><Relationship Id="rId17" Type="http://schemas.openxmlformats.org/officeDocument/2006/relationships/hyperlink" Target="https://cpmc.edu.au/wp-content/uploads/2017/01/CPMC-Framework-Ethical-Billing-and-Fee-Transparency-032026.pdf" TargetMode="External"/><Relationship Id="rId25" Type="http://schemas.openxmlformats.org/officeDocument/2006/relationships/hyperlink" Target="https://www.ama.com.au/sites/default/files/2024-03/Setting%20medical%20fees%20and%20billing%20practices%202024%20position%20statement.pdf" TargetMode="External"/><Relationship Id="rId38" Type="http://schemas.openxmlformats.org/officeDocument/2006/relationships/image" Target="media/image10.png"/><Relationship Id="rId46" Type="http://schemas.openxmlformats.org/officeDocument/2006/relationships/image" Target="media/image13.png"/><Relationship Id="rId59" Type="http://schemas.openxmlformats.org/officeDocument/2006/relationships/footer" Target="footer3.xml"/><Relationship Id="rId67" Type="http://schemas.openxmlformats.org/officeDocument/2006/relationships/header" Target="header8.xml"/><Relationship Id="rId20" Type="http://schemas.openxmlformats.org/officeDocument/2006/relationships/hyperlink" Target="https://www.health.gov.au/sites/default/files/2026-06/guidance-for-setting-support-at-home-prices-fact-sheet-for-providers.pdf" TargetMode="External"/><Relationship Id="rId41" Type="http://schemas.openxmlformats.org/officeDocument/2006/relationships/header" Target="header2.xml"/><Relationship Id="rId54" Type="http://schemas.openxmlformats.org/officeDocument/2006/relationships/hyperlink" Target="https://consultations.health.gov.au/medicare-benefits-and-digital-health-division/fee-transparency-in-health-care-informed-financial/" TargetMode="Externa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8.png"/><Relationship Id="rId49" Type="http://schemas.openxmlformats.org/officeDocument/2006/relationships/hyperlink" Target="https://www.chf.org.au/our-work/national-consumer-sentiment-survey" TargetMode="External"/><Relationship Id="rId57"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chart" Target="charts/chart5.xml"/><Relationship Id="rId44" Type="http://schemas.openxmlformats.org/officeDocument/2006/relationships/footer" Target="footer2.xml"/><Relationship Id="rId52" Type="http://schemas.openxmlformats.org/officeDocument/2006/relationships/hyperlink" Target="https://consultations.health.gov.au/medicare-benefits-and-digital-health-division/fee-transparency-in-health-care-informed-financial/" TargetMode="External"/><Relationship Id="rId60" Type="http://schemas.openxmlformats.org/officeDocument/2006/relationships/footer" Target="footer4.xml"/><Relationship Id="rId65" Type="http://schemas.openxmlformats.org/officeDocument/2006/relationships/hyperlink" Target="https://www.msac.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hyperlink" Target="https://www.ama.com.au/sites/default/files/2024-03/Setting%20medical%20fees%20and%20billing%20practices%202024%20position%20statement.pdf" TargetMode="External"/><Relationship Id="rId39"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www.commonwealthfund.org/international-health-policy-center/countries/france" TargetMode="External"/><Relationship Id="rId3" Type="http://schemas.openxmlformats.org/officeDocument/2006/relationships/hyperlink" Target="https://www.apra.gov.au/quarterly-private-health-insurance-membership-and-benefits-summary-march-2026" TargetMode="External"/><Relationship Id="rId7" Type="http://schemas.openxmlformats.org/officeDocument/2006/relationships/hyperlink" Target="https://www.mja.com.au/journal/2017/206/4/variation-costs-surgery-seeking-value" TargetMode="External"/><Relationship Id="rId2" Type="http://schemas.openxmlformats.org/officeDocument/2006/relationships/hyperlink" Target="https://www.health.gov.au/topics/private-health-insurance/about-private-health-insurance" TargetMode="External"/><Relationship Id="rId1" Type="http://schemas.openxmlformats.org/officeDocument/2006/relationships/hyperlink" Target="https://www.ato.gov.au/tax-rates-and-codes/consumer-price-index" TargetMode="External"/><Relationship Id="rId6" Type="http://schemas.openxmlformats.org/officeDocument/2006/relationships/hyperlink" Target="https://www.sciencedirect.com/science/article/abs/pii/S0167268119300794" TargetMode="External"/><Relationship Id="rId11" Type="http://schemas.openxmlformats.org/officeDocument/2006/relationships/hyperlink" Target="https://www.health.gov.au/sites/default/files/documents/2021/05/nudge-vs-superbugs-12-months-on.pdf" TargetMode="External"/><Relationship Id="rId5" Type="http://schemas.openxmlformats.org/officeDocument/2006/relationships/hyperlink" Target="https://www.sciencedirect.com/science/article/pii/S0168851024001295" TargetMode="External"/><Relationship Id="rId10" Type="http://schemas.openxmlformats.org/officeDocument/2006/relationships/hyperlink" Target="https://www.bundesgesundheitsministerium.de/en/" TargetMode="External"/><Relationship Id="rId4" Type="http://schemas.openxmlformats.org/officeDocument/2006/relationships/hyperlink" Target="https://www.sciencedirect.com/science/article/pii/S0277953623007104" TargetMode="External"/><Relationship Id="rId9" Type="http://schemas.openxmlformats.org/officeDocument/2006/relationships/hyperlink" Target="https://www.canada.ca/en/health-canada/services/canada-health-care-system.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sharepoint.com/sites/MBSPolicyandSpecialistServicesBranch/Shared%20Documents/Specialist%20Affordability%20Section/Fee%20regulation/Briefing%20&amp;%20consultation%20papers/Consultation%20paper%20data%20resources/QLIK%20sheet-%20all%20figures%20i"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healthgov.sharepoint.com/sites/MBSPolicyandSpecialistServicesBranch/Shared%20Documents/Specialist%20Affordability%20Section/Fee%20regulation/Briefing%20&amp;%20consultation%20papers/Consultation%20paper%20data%20resources/QLIK%20sheet-%20all%20figures%20i"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healthgov.sharepoint.com/sites/MBSPolicyandSpecialistServicesBranch/Shared%20Documents/Specialist%20Affordability%20Section/Fee%20regulation/Briefing%20&amp;%20consultation%20papers/Consultation%20paper%20data%20resources/QLIK%20sheet-%20all%20figures%20i"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healthgov.sharepoint.com/sites/MBSPolicyandSpecialistServicesBranch/Shared%20Documents/Specialist%20Affordability%20Section/Fee%20regulation/Briefing%20&amp;%20consultation%20papers/Consultation%20paper%20data%20resources/QLIK%20sheet-%20all%20figures%20i"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healthgov.sharepoint.com/sites/MBSPolicyandSpecialistServicesBranch/Shared%20Documents/Specialist%20Affordability%20Section/Fee%20regulation/Data%20resources%20(links%20via%20data%20request%20tracker)/ABS%20patient%20experienc%20of%20medical%20specia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0253945529536"/>
          <c:y val="7.4950690335305714E-2"/>
          <c:w val="0.871852438899683"/>
          <c:h val="0.77517402040721239"/>
        </c:manualLayout>
      </c:layout>
      <c:lineChart>
        <c:grouping val="standard"/>
        <c:varyColors val="0"/>
        <c:ser>
          <c:idx val="0"/>
          <c:order val="0"/>
          <c:tx>
            <c:strRef>
              <c:f>'[QLIK sheet- all figures in consultation paper.xlsx]Fig 1. Qlik 2'!$B$21</c:f>
              <c:strCache>
                <c:ptCount val="1"/>
                <c:pt idx="0">
                  <c:v>GP Non-referred</c:v>
                </c:pt>
              </c:strCache>
            </c:strRef>
          </c:tx>
          <c:spPr>
            <a:ln w="28575" cap="rnd">
              <a:solidFill>
                <a:schemeClr val="accent1"/>
              </a:solidFill>
              <a:round/>
            </a:ln>
            <a:effectLst/>
          </c:spPr>
          <c:marker>
            <c:symbol val="none"/>
          </c:marker>
          <c:cat>
            <c:strRef>
              <c:f>'[QLIK sheet- all figures in consultation paper.xlsx]Fig 1. Qlik 2'!$A$22:$A$28</c:f>
              <c:strCache>
                <c:ptCount val="7"/>
                <c:pt idx="0">
                  <c:v>2019</c:v>
                </c:pt>
                <c:pt idx="1">
                  <c:v>2020</c:v>
                </c:pt>
                <c:pt idx="2">
                  <c:v>2021</c:v>
                </c:pt>
                <c:pt idx="3">
                  <c:v>2022</c:v>
                </c:pt>
                <c:pt idx="4">
                  <c:v>2023</c:v>
                </c:pt>
                <c:pt idx="5">
                  <c:v>2024</c:v>
                </c:pt>
                <c:pt idx="6">
                  <c:v>2025</c:v>
                </c:pt>
              </c:strCache>
            </c:strRef>
          </c:cat>
          <c:val>
            <c:numRef>
              <c:f>'[QLIK sheet- all figures in consultation paper.xlsx]Fig 1. Qlik 2'!$B$22:$B$28</c:f>
              <c:numCache>
                <c:formatCode>\$#,##0</c:formatCode>
                <c:ptCount val="7"/>
                <c:pt idx="0">
                  <c:v>857288849.65999365</c:v>
                </c:pt>
                <c:pt idx="1">
                  <c:v>704460893.85999894</c:v>
                </c:pt>
                <c:pt idx="2">
                  <c:v>860539925.10999441</c:v>
                </c:pt>
                <c:pt idx="3">
                  <c:v>1109113310.130002</c:v>
                </c:pt>
                <c:pt idx="4">
                  <c:v>1570166961.1399829</c:v>
                </c:pt>
                <c:pt idx="5">
                  <c:v>1743432407.67998</c:v>
                </c:pt>
                <c:pt idx="6">
                  <c:v>1824030063.879971</c:v>
                </c:pt>
              </c:numCache>
            </c:numRef>
          </c:val>
          <c:smooth val="0"/>
          <c:extLst>
            <c:ext xmlns:c16="http://schemas.microsoft.com/office/drawing/2014/chart" uri="{C3380CC4-5D6E-409C-BE32-E72D297353CC}">
              <c16:uniqueId val="{00000000-D7E7-494A-A74E-2BF6B79EBC3D}"/>
            </c:ext>
          </c:extLst>
        </c:ser>
        <c:ser>
          <c:idx val="1"/>
          <c:order val="1"/>
          <c:tx>
            <c:strRef>
              <c:f>'[QLIK sheet- all figures in consultation paper.xlsx]Fig 1. Qlik 2'!$C$21</c:f>
              <c:strCache>
                <c:ptCount val="1"/>
                <c:pt idx="0">
                  <c:v>Specialist</c:v>
                </c:pt>
              </c:strCache>
            </c:strRef>
          </c:tx>
          <c:spPr>
            <a:ln w="28575" cap="rnd">
              <a:solidFill>
                <a:schemeClr val="accent2"/>
              </a:solidFill>
              <a:round/>
            </a:ln>
            <a:effectLst/>
          </c:spPr>
          <c:marker>
            <c:symbol val="none"/>
          </c:marker>
          <c:cat>
            <c:strRef>
              <c:f>'[QLIK sheet- all figures in consultation paper.xlsx]Fig 1. Qlik 2'!$A$22:$A$28</c:f>
              <c:strCache>
                <c:ptCount val="7"/>
                <c:pt idx="0">
                  <c:v>2019</c:v>
                </c:pt>
                <c:pt idx="1">
                  <c:v>2020</c:v>
                </c:pt>
                <c:pt idx="2">
                  <c:v>2021</c:v>
                </c:pt>
                <c:pt idx="3">
                  <c:v>2022</c:v>
                </c:pt>
                <c:pt idx="4">
                  <c:v>2023</c:v>
                </c:pt>
                <c:pt idx="5">
                  <c:v>2024</c:v>
                </c:pt>
                <c:pt idx="6">
                  <c:v>2025</c:v>
                </c:pt>
              </c:strCache>
            </c:strRef>
          </c:cat>
          <c:val>
            <c:numRef>
              <c:f>'[QLIK sheet- all figures in consultation paper.xlsx]Fig 1. Qlik 2'!$C$22:$C$28</c:f>
              <c:numCache>
                <c:formatCode>\$#,##0</c:formatCode>
                <c:ptCount val="7"/>
                <c:pt idx="0">
                  <c:v>2369300975.6600089</c:v>
                </c:pt>
                <c:pt idx="1">
                  <c:v>2312138929.519969</c:v>
                </c:pt>
                <c:pt idx="2">
                  <c:v>2684921492.999959</c:v>
                </c:pt>
                <c:pt idx="3">
                  <c:v>2931631687.6199818</c:v>
                </c:pt>
                <c:pt idx="4">
                  <c:v>3406030611.579916</c:v>
                </c:pt>
                <c:pt idx="5">
                  <c:v>3809421378.97999</c:v>
                </c:pt>
                <c:pt idx="6">
                  <c:v>4165085851.3099899</c:v>
                </c:pt>
              </c:numCache>
            </c:numRef>
          </c:val>
          <c:smooth val="0"/>
          <c:extLst>
            <c:ext xmlns:c16="http://schemas.microsoft.com/office/drawing/2014/chart" uri="{C3380CC4-5D6E-409C-BE32-E72D297353CC}">
              <c16:uniqueId val="{00000001-D7E7-494A-A74E-2BF6B79EBC3D}"/>
            </c:ext>
          </c:extLst>
        </c:ser>
        <c:dLbls>
          <c:showLegendKey val="0"/>
          <c:showVal val="0"/>
          <c:showCatName val="0"/>
          <c:showSerName val="0"/>
          <c:showPercent val="0"/>
          <c:showBubbleSize val="0"/>
        </c:dLbls>
        <c:smooth val="0"/>
        <c:axId val="1332841983"/>
        <c:axId val="1332839583"/>
      </c:lineChart>
      <c:catAx>
        <c:axId val="1332841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839583"/>
        <c:crosses val="autoZero"/>
        <c:auto val="1"/>
        <c:lblAlgn val="ctr"/>
        <c:lblOffset val="100"/>
        <c:noMultiLvlLbl val="0"/>
      </c:catAx>
      <c:valAx>
        <c:axId val="133283958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841983"/>
        <c:crosses val="autoZero"/>
        <c:crossBetween val="between"/>
        <c:dispUnits>
          <c:builtInUnit val="billions"/>
          <c:dispUnitsLbl>
            <c:layout>
              <c:manualLayout>
                <c:xMode val="edge"/>
                <c:yMode val="edge"/>
                <c:x val="2.1645021645021644E-2"/>
                <c:y val="0.1099722556078492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OOP ($ 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ayout>
        <c:manualLayout>
          <c:xMode val="edge"/>
          <c:yMode val="edge"/>
          <c:x val="0.14338037290793199"/>
          <c:y val="8.1932765784350756E-2"/>
          <c:w val="0.37124774175955277"/>
          <c:h val="6.42861642294713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845045992521457E-2"/>
          <c:y val="2.9649229069038434E-2"/>
          <c:w val="0.8811872015289951"/>
          <c:h val="0.75129076476776446"/>
        </c:manualLayout>
      </c:layout>
      <c:lineChart>
        <c:grouping val="standard"/>
        <c:varyColors val="0"/>
        <c:ser>
          <c:idx val="0"/>
          <c:order val="0"/>
          <c:tx>
            <c:strRef>
              <c:f>'Sheet1 (2)'!$F$3</c:f>
              <c:strCache>
                <c:ptCount val="1"/>
                <c:pt idx="0">
                  <c:v>Average OOP - 104</c:v>
                </c:pt>
              </c:strCache>
            </c:strRef>
          </c:tx>
          <c:spPr>
            <a:ln w="28575" cap="rnd">
              <a:solidFill>
                <a:schemeClr val="accent4"/>
              </a:solidFill>
              <a:round/>
            </a:ln>
            <a:effectLst/>
          </c:spPr>
          <c:marker>
            <c:symbol val="none"/>
          </c:marker>
          <c:cat>
            <c:numRef>
              <c:f>'Sheet1 (2)'!$A$4:$A$13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 (2)'!$F$4:$F$13</c:f>
              <c:numCache>
                <c:formatCode>0.00</c:formatCode>
                <c:ptCount val="10"/>
                <c:pt idx="0">
                  <c:v>100</c:v>
                </c:pt>
                <c:pt idx="1">
                  <c:v>104.50135216783841</c:v>
                </c:pt>
                <c:pt idx="2">
                  <c:v>109.35308468871428</c:v>
                </c:pt>
                <c:pt idx="3">
                  <c:v>114.014777370082</c:v>
                </c:pt>
                <c:pt idx="4">
                  <c:v>120.98855835820024</c:v>
                </c:pt>
                <c:pt idx="5">
                  <c:v>127.39228029186688</c:v>
                </c:pt>
                <c:pt idx="6">
                  <c:v>136.75028752548894</c:v>
                </c:pt>
                <c:pt idx="7">
                  <c:v>147.57530410208597</c:v>
                </c:pt>
                <c:pt idx="8">
                  <c:v>158.08974166878357</c:v>
                </c:pt>
                <c:pt idx="9">
                  <c:v>167.60148773568966</c:v>
                </c:pt>
              </c:numCache>
            </c:numRef>
          </c:val>
          <c:smooth val="0"/>
          <c:extLst>
            <c:ext xmlns:c16="http://schemas.microsoft.com/office/drawing/2014/chart" uri="{C3380CC4-5D6E-409C-BE32-E72D297353CC}">
              <c16:uniqueId val="{00000000-0DE9-47E9-81B6-167AE86ED488}"/>
            </c:ext>
          </c:extLst>
        </c:ser>
        <c:ser>
          <c:idx val="3"/>
          <c:order val="1"/>
          <c:tx>
            <c:strRef>
              <c:f>'Sheet1 (2)'!$J$3</c:f>
              <c:strCache>
                <c:ptCount val="1"/>
                <c:pt idx="0">
                  <c:v>Average OOP - 110</c:v>
                </c:pt>
              </c:strCache>
            </c:strRef>
          </c:tx>
          <c:spPr>
            <a:ln w="28575" cap="rnd">
              <a:solidFill>
                <a:schemeClr val="accent5"/>
              </a:solidFill>
              <a:round/>
            </a:ln>
            <a:effectLst/>
          </c:spPr>
          <c:marker>
            <c:symbol val="none"/>
          </c:marker>
          <c:val>
            <c:numRef>
              <c:f>'Sheet1 (2)'!$J$4:$J$13</c:f>
              <c:numCache>
                <c:formatCode>0.00</c:formatCode>
                <c:ptCount val="10"/>
                <c:pt idx="0" formatCode="0.0">
                  <c:v>100</c:v>
                </c:pt>
                <c:pt idx="1">
                  <c:v>103.90130678343638</c:v>
                </c:pt>
                <c:pt idx="2">
                  <c:v>107.86930119284004</c:v>
                </c:pt>
                <c:pt idx="3">
                  <c:v>112.21214547547238</c:v>
                </c:pt>
                <c:pt idx="4">
                  <c:v>117.83886958664195</c:v>
                </c:pt>
                <c:pt idx="5">
                  <c:v>122.21127163706456</c:v>
                </c:pt>
                <c:pt idx="6">
                  <c:v>132.34308707962958</c:v>
                </c:pt>
                <c:pt idx="7">
                  <c:v>142.50910950459573</c:v>
                </c:pt>
                <c:pt idx="8">
                  <c:v>151.65538940505596</c:v>
                </c:pt>
                <c:pt idx="9">
                  <c:v>160.95970519861467</c:v>
                </c:pt>
              </c:numCache>
            </c:numRef>
          </c:val>
          <c:smooth val="0"/>
          <c:extLst>
            <c:ext xmlns:c16="http://schemas.microsoft.com/office/drawing/2014/chart" uri="{C3380CC4-5D6E-409C-BE32-E72D297353CC}">
              <c16:uniqueId val="{00000001-0DE9-47E9-81B6-167AE86ED488}"/>
            </c:ext>
          </c:extLst>
        </c:ser>
        <c:ser>
          <c:idx val="1"/>
          <c:order val="2"/>
          <c:tx>
            <c:strRef>
              <c:f>'Sheet1 (2)'!$L$3</c:f>
              <c:strCache>
                <c:ptCount val="1"/>
                <c:pt idx="0">
                  <c:v>CPI</c:v>
                </c:pt>
              </c:strCache>
            </c:strRef>
          </c:tx>
          <c:spPr>
            <a:ln w="28575" cap="rnd">
              <a:solidFill>
                <a:schemeClr val="accent6"/>
              </a:solidFill>
              <a:prstDash val="sysDash"/>
              <a:round/>
            </a:ln>
            <a:effectLst/>
          </c:spPr>
          <c:marker>
            <c:symbol val="none"/>
          </c:marker>
          <c:cat>
            <c:numRef>
              <c:f>'Sheet1 (2)'!$A$4:$A$13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 (2)'!$L$4:$L$13</c:f>
              <c:numCache>
                <c:formatCode>0.0</c:formatCode>
                <c:ptCount val="10"/>
                <c:pt idx="0">
                  <c:v>100</c:v>
                </c:pt>
                <c:pt idx="1">
                  <c:v>102.3</c:v>
                </c:pt>
                <c:pt idx="2">
                  <c:v>104.39999999999999</c:v>
                </c:pt>
                <c:pt idx="3">
                  <c:v>105.89999999999999</c:v>
                </c:pt>
                <c:pt idx="4">
                  <c:v>108.39999999999999</c:v>
                </c:pt>
                <c:pt idx="5">
                  <c:v>109.7</c:v>
                </c:pt>
                <c:pt idx="6">
                  <c:v>115.7</c:v>
                </c:pt>
                <c:pt idx="7">
                  <c:v>124.39999999999999</c:v>
                </c:pt>
                <c:pt idx="8">
                  <c:v>129.19999999999999</c:v>
                </c:pt>
                <c:pt idx="9">
                  <c:v>132.5</c:v>
                </c:pt>
              </c:numCache>
            </c:numRef>
          </c:val>
          <c:smooth val="0"/>
          <c:extLst>
            <c:ext xmlns:c16="http://schemas.microsoft.com/office/drawing/2014/chart" uri="{C3380CC4-5D6E-409C-BE32-E72D297353CC}">
              <c16:uniqueId val="{00000002-0DE9-47E9-81B6-167AE86ED488}"/>
            </c:ext>
          </c:extLst>
        </c:ser>
        <c:dLbls>
          <c:showLegendKey val="0"/>
          <c:showVal val="0"/>
          <c:showCatName val="0"/>
          <c:showSerName val="0"/>
          <c:showPercent val="0"/>
          <c:showBubbleSize val="0"/>
        </c:dLbls>
        <c:smooth val="0"/>
        <c:axId val="2043189408"/>
        <c:axId val="2043193248"/>
        <c:extLst>
          <c:ext xmlns:c15="http://schemas.microsoft.com/office/drawing/2012/chart" uri="{02D57815-91ED-43cb-92C2-25804820EDAC}">
            <c15:filteredLineSeries>
              <c15:ser>
                <c:idx val="2"/>
                <c:order val="3"/>
                <c:tx>
                  <c:strRef>
                    <c:extLst>
                      <c:ext uri="{02D57815-91ED-43cb-92C2-25804820EDAC}">
                        <c15:formulaRef>
                          <c15:sqref>'Sheet1 (2)'!$N$3</c15:sqref>
                        </c15:formulaRef>
                      </c:ext>
                    </c:extLst>
                    <c:strCache>
                      <c:ptCount val="1"/>
                      <c:pt idx="0">
                        <c:v>Health CPI??</c:v>
                      </c:pt>
                    </c:strCache>
                  </c:strRef>
                </c:tx>
                <c:spPr>
                  <a:ln w="28575" cap="rnd">
                    <a:solidFill>
                      <a:schemeClr val="accent3"/>
                    </a:solidFill>
                    <a:round/>
                  </a:ln>
                  <a:effectLst/>
                </c:spPr>
                <c:marker>
                  <c:symbol val="none"/>
                </c:marker>
                <c:val>
                  <c:numRef>
                    <c:extLst>
                      <c:ext uri="{02D57815-91ED-43cb-92C2-25804820EDAC}">
                        <c15:formulaRef>
                          <c15:sqref>'Sheet1 (2)'!$O$4:$O$13</c15:sqref>
                        </c15:formulaRef>
                      </c:ext>
                    </c:extLst>
                    <c:numCache>
                      <c:formatCode>0%</c:formatCode>
                      <c:ptCount val="10"/>
                      <c:pt idx="0">
                        <c:v>4.5999999999999999E-2</c:v>
                      </c:pt>
                      <c:pt idx="1">
                        <c:v>8.3999999999999991E-2</c:v>
                      </c:pt>
                      <c:pt idx="2">
                        <c:v>0.12599999999999997</c:v>
                      </c:pt>
                      <c:pt idx="3">
                        <c:v>0.15699999999999997</c:v>
                      </c:pt>
                      <c:pt idx="4">
                        <c:v>0.18599999999999997</c:v>
                      </c:pt>
                      <c:pt idx="5">
                        <c:v>0.21599999999999997</c:v>
                      </c:pt>
                      <c:pt idx="6">
                        <c:v>0.251</c:v>
                      </c:pt>
                      <c:pt idx="7">
                        <c:v>0.30399999999999999</c:v>
                      </c:pt>
                      <c:pt idx="8">
                        <c:v>0.34499999999999997</c:v>
                      </c:pt>
                      <c:pt idx="9">
                        <c:v>0.38600000000000001</c:v>
                      </c:pt>
                    </c:numCache>
                  </c:numRef>
                </c:val>
                <c:smooth val="0"/>
                <c:extLst>
                  <c:ext xmlns:c16="http://schemas.microsoft.com/office/drawing/2014/chart" uri="{C3380CC4-5D6E-409C-BE32-E72D297353CC}">
                    <c16:uniqueId val="{00000004-0DE9-47E9-81B6-167AE86ED488}"/>
                  </c:ext>
                </c:extLst>
              </c15:ser>
            </c15:filteredLineSeries>
          </c:ext>
        </c:extLst>
      </c:lineChart>
      <c:catAx>
        <c:axId val="204318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193248"/>
        <c:crosses val="autoZero"/>
        <c:auto val="1"/>
        <c:lblAlgn val="ctr"/>
        <c:lblOffset val="100"/>
        <c:noMultiLvlLbl val="0"/>
      </c:catAx>
      <c:valAx>
        <c:axId val="2043193248"/>
        <c:scaling>
          <c:orientation val="minMax"/>
          <c:max val="170"/>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Index (2016 = 100)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18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871045283454478E-2"/>
          <c:y val="0.13303280558217265"/>
          <c:w val="0.88260693517708821"/>
          <c:h val="0.67636735154379413"/>
        </c:manualLayout>
      </c:layout>
      <c:lineChart>
        <c:grouping val="standard"/>
        <c:varyColors val="0"/>
        <c:ser>
          <c:idx val="0"/>
          <c:order val="0"/>
          <c:tx>
            <c:v>Fees</c:v>
          </c:tx>
          <c:spPr>
            <a:ln w="28575" cap="rnd">
              <a:solidFill>
                <a:schemeClr val="accent4">
                  <a:lumMod val="75000"/>
                </a:schemeClr>
              </a:solidFill>
              <a:round/>
            </a:ln>
            <a:effectLst/>
          </c:spPr>
          <c:marker>
            <c:symbol val="none"/>
          </c:marker>
          <c:cat>
            <c:numRef>
              <c:f>'[QLIK sheet- all figures in consultation paper.xlsx]Fig 6. fee dist. items'!$E$1:$W$1</c:f>
              <c:numCache>
                <c:formatCode>General</c:formatCode>
                <c:ptCount val="19"/>
                <c:pt idx="1">
                  <c:v>10</c:v>
                </c:pt>
                <c:pt idx="3">
                  <c:v>20</c:v>
                </c:pt>
                <c:pt idx="5">
                  <c:v>30</c:v>
                </c:pt>
                <c:pt idx="7">
                  <c:v>40</c:v>
                </c:pt>
                <c:pt idx="9">
                  <c:v>50</c:v>
                </c:pt>
                <c:pt idx="11">
                  <c:v>60</c:v>
                </c:pt>
                <c:pt idx="13">
                  <c:v>70</c:v>
                </c:pt>
                <c:pt idx="15">
                  <c:v>80</c:v>
                </c:pt>
                <c:pt idx="17">
                  <c:v>90</c:v>
                </c:pt>
                <c:pt idx="18">
                  <c:v>95</c:v>
                </c:pt>
              </c:numCache>
            </c:numRef>
          </c:cat>
          <c:val>
            <c:numRef>
              <c:f>'https://healthgov.sharepoint.com/sites/MBSPolicyandSpecialistServicesBranch/Shared Documents/Specialist Affordability Section/Fee regulation/Briefing &amp; consultation papers/Consultation paper data resources/HM + QB stuff/[Fee dist. inc. IH and BB services (green red).xlsx]ITEM'!$G$4291:$Y$4291</c:f>
              <c:numCache>
                <c:formatCode>General</c:formatCode>
                <c:ptCount val="19"/>
                <c:pt idx="0">
                  <c:v>56.25</c:v>
                </c:pt>
                <c:pt idx="1">
                  <c:v>56.25</c:v>
                </c:pt>
                <c:pt idx="2">
                  <c:v>63.05</c:v>
                </c:pt>
                <c:pt idx="3">
                  <c:v>65.3</c:v>
                </c:pt>
                <c:pt idx="4">
                  <c:v>65.900000000000006</c:v>
                </c:pt>
                <c:pt idx="5">
                  <c:v>65.900000000000006</c:v>
                </c:pt>
                <c:pt idx="6">
                  <c:v>65.900000000000006</c:v>
                </c:pt>
                <c:pt idx="7">
                  <c:v>65.900000000000006</c:v>
                </c:pt>
                <c:pt idx="8">
                  <c:v>67.2</c:v>
                </c:pt>
                <c:pt idx="9">
                  <c:v>67.2</c:v>
                </c:pt>
                <c:pt idx="10">
                  <c:v>67.2</c:v>
                </c:pt>
                <c:pt idx="11">
                  <c:v>67.2</c:v>
                </c:pt>
                <c:pt idx="12">
                  <c:v>67.5</c:v>
                </c:pt>
                <c:pt idx="13">
                  <c:v>67.5</c:v>
                </c:pt>
                <c:pt idx="14">
                  <c:v>67.900000000000006</c:v>
                </c:pt>
                <c:pt idx="15">
                  <c:v>72.099999999999994</c:v>
                </c:pt>
                <c:pt idx="16">
                  <c:v>72.099999999999994</c:v>
                </c:pt>
                <c:pt idx="17">
                  <c:v>72.099999999999994</c:v>
                </c:pt>
                <c:pt idx="18">
                  <c:v>72.099999999999994</c:v>
                </c:pt>
              </c:numCache>
            </c:numRef>
          </c:val>
          <c:smooth val="0"/>
          <c:extLst>
            <c:ext xmlns:c16="http://schemas.microsoft.com/office/drawing/2014/chart" uri="{C3380CC4-5D6E-409C-BE32-E72D297353CC}">
              <c16:uniqueId val="{00000000-75AB-4527-AD7F-9962093044EF}"/>
            </c:ext>
          </c:extLst>
        </c:ser>
        <c:ser>
          <c:idx val="1"/>
          <c:order val="1"/>
          <c:tx>
            <c:v>Schedule Fee</c:v>
          </c:tx>
          <c:spPr>
            <a:ln w="28575" cap="rnd">
              <a:solidFill>
                <a:srgbClr val="C00000"/>
              </a:solidFill>
              <a:prstDash val="dash"/>
              <a:round/>
            </a:ln>
            <a:effectLst/>
          </c:spPr>
          <c:marker>
            <c:symbol val="none"/>
          </c:marker>
          <c:dPt>
            <c:idx val="15"/>
            <c:marker>
              <c:symbol val="none"/>
            </c:marker>
            <c:bubble3D val="0"/>
            <c:spPr>
              <a:ln w="22225" cap="rnd">
                <a:solidFill>
                  <a:srgbClr val="C00000"/>
                </a:solidFill>
                <a:prstDash val="dash"/>
                <a:round/>
              </a:ln>
              <a:effectLst/>
            </c:spPr>
            <c:extLst>
              <c:ext xmlns:c16="http://schemas.microsoft.com/office/drawing/2014/chart" uri="{C3380CC4-5D6E-409C-BE32-E72D297353CC}">
                <c16:uniqueId val="{00000002-75AB-4527-AD7F-9962093044EF}"/>
              </c:ext>
            </c:extLst>
          </c:dPt>
          <c:cat>
            <c:numRef>
              <c:f>'[QLIK sheet- all figures in consultation paper.xlsx]Fig 6. fee dist. items'!$E$1:$W$1</c:f>
              <c:numCache>
                <c:formatCode>General</c:formatCode>
                <c:ptCount val="19"/>
                <c:pt idx="1">
                  <c:v>10</c:v>
                </c:pt>
                <c:pt idx="3">
                  <c:v>20</c:v>
                </c:pt>
                <c:pt idx="5">
                  <c:v>30</c:v>
                </c:pt>
                <c:pt idx="7">
                  <c:v>40</c:v>
                </c:pt>
                <c:pt idx="9">
                  <c:v>50</c:v>
                </c:pt>
                <c:pt idx="11">
                  <c:v>60</c:v>
                </c:pt>
                <c:pt idx="13">
                  <c:v>70</c:v>
                </c:pt>
                <c:pt idx="15">
                  <c:v>80</c:v>
                </c:pt>
                <c:pt idx="17">
                  <c:v>90</c:v>
                </c:pt>
                <c:pt idx="18">
                  <c:v>95</c:v>
                </c:pt>
              </c:numCache>
            </c:numRef>
          </c:cat>
          <c:val>
            <c:numRef>
              <c:f>'https://healthgov.sharepoint.com/sites/MBSPolicyandSpecialistServicesBranch/Shared Documents/Specialist Affordability Section/Fee regulation/Briefing &amp; consultation papers/Consultation paper data resources/HM + QB stuff/[Fee dist. inc. IH and BB services (green red).xlsx]ITEM'!$G$4292:$Y$4292</c:f>
              <c:numCache>
                <c:formatCode>General</c:formatCode>
                <c:ptCount val="19"/>
                <c:pt idx="0">
                  <c:v>56.25</c:v>
                </c:pt>
                <c:pt idx="1">
                  <c:v>56.25</c:v>
                </c:pt>
                <c:pt idx="2">
                  <c:v>56.25</c:v>
                </c:pt>
                <c:pt idx="3">
                  <c:v>56.25</c:v>
                </c:pt>
                <c:pt idx="4">
                  <c:v>56.25</c:v>
                </c:pt>
                <c:pt idx="5">
                  <c:v>56.25</c:v>
                </c:pt>
                <c:pt idx="6">
                  <c:v>56.25</c:v>
                </c:pt>
                <c:pt idx="7">
                  <c:v>56.25</c:v>
                </c:pt>
                <c:pt idx="8">
                  <c:v>56.25</c:v>
                </c:pt>
                <c:pt idx="9">
                  <c:v>56.25</c:v>
                </c:pt>
                <c:pt idx="10">
                  <c:v>56.25</c:v>
                </c:pt>
                <c:pt idx="11">
                  <c:v>56.25</c:v>
                </c:pt>
                <c:pt idx="12">
                  <c:v>56.25</c:v>
                </c:pt>
                <c:pt idx="13">
                  <c:v>56.25</c:v>
                </c:pt>
                <c:pt idx="14">
                  <c:v>56.25</c:v>
                </c:pt>
                <c:pt idx="15">
                  <c:v>56.25</c:v>
                </c:pt>
                <c:pt idx="16">
                  <c:v>56.25</c:v>
                </c:pt>
                <c:pt idx="17">
                  <c:v>56.25</c:v>
                </c:pt>
                <c:pt idx="18">
                  <c:v>56.25</c:v>
                </c:pt>
              </c:numCache>
            </c:numRef>
          </c:val>
          <c:smooth val="0"/>
          <c:extLst>
            <c:ext xmlns:c16="http://schemas.microsoft.com/office/drawing/2014/chart" uri="{C3380CC4-5D6E-409C-BE32-E72D297353CC}">
              <c16:uniqueId val="{00000003-75AB-4527-AD7F-9962093044EF}"/>
            </c:ext>
          </c:extLst>
        </c:ser>
        <c:dLbls>
          <c:showLegendKey val="0"/>
          <c:showVal val="0"/>
          <c:showCatName val="0"/>
          <c:showSerName val="0"/>
          <c:showPercent val="0"/>
          <c:showBubbleSize val="0"/>
        </c:dLbls>
        <c:smooth val="0"/>
        <c:axId val="413373056"/>
        <c:axId val="413373536"/>
      </c:lineChart>
      <c:catAx>
        <c:axId val="41337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13373536"/>
        <c:crosses val="autoZero"/>
        <c:auto val="1"/>
        <c:lblAlgn val="ctr"/>
        <c:lblOffset val="100"/>
        <c:noMultiLvlLbl val="0"/>
      </c:catAx>
      <c:valAx>
        <c:axId val="413373536"/>
        <c:scaling>
          <c:orientation val="minMax"/>
        </c:scaling>
        <c:delete val="0"/>
        <c:axPos val="l"/>
        <c:title>
          <c:tx>
            <c:rich>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r>
                  <a:rPr lang="en-AU" sz="700"/>
                  <a:t>$</a:t>
                </a:r>
              </a:p>
            </c:rich>
          </c:tx>
          <c:layout>
            <c:manualLayout>
              <c:xMode val="edge"/>
              <c:yMode val="edge"/>
              <c:x val="4.2760942760942762E-3"/>
              <c:y val="8.2066666666666781E-3"/>
            </c:manualLayout>
          </c:layout>
          <c:overlay val="0"/>
          <c:spPr>
            <a:noFill/>
            <a:ln>
              <a:noFill/>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13373056"/>
        <c:crosses val="autoZero"/>
        <c:crossBetween val="between"/>
      </c:valAx>
      <c:spPr>
        <a:noFill/>
        <a:ln>
          <a:noFill/>
        </a:ln>
        <a:effectLst/>
      </c:spPr>
    </c:plotArea>
    <c:legend>
      <c:legendPos val="r"/>
      <c:layout>
        <c:manualLayout>
          <c:xMode val="edge"/>
          <c:yMode val="edge"/>
          <c:x val="8.6482256372040281E-2"/>
          <c:y val="0.53024395969827265"/>
          <c:w val="0.55010256043187633"/>
          <c:h val="0.272762601127545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46127946127946E-2"/>
          <c:y val="0.13084527777777777"/>
          <c:w val="0.89082456111192532"/>
          <c:h val="0.68161817748760367"/>
        </c:manualLayout>
      </c:layout>
      <c:lineChart>
        <c:grouping val="standard"/>
        <c:varyColors val="0"/>
        <c:ser>
          <c:idx val="0"/>
          <c:order val="0"/>
          <c:spPr>
            <a:ln w="28575" cap="rnd">
              <a:solidFill>
                <a:schemeClr val="accent4">
                  <a:lumMod val="75000"/>
                </a:schemeClr>
              </a:solidFill>
              <a:round/>
            </a:ln>
            <a:effectLst/>
          </c:spPr>
          <c:marker>
            <c:symbol val="none"/>
          </c:marker>
          <c:cat>
            <c:numRef>
              <c:f>'[QLIK sheet- all figures in consultation paper.xlsx]Fig 6. fee dist. items'!$E$1:$W$1</c:f>
              <c:numCache>
                <c:formatCode>General</c:formatCode>
                <c:ptCount val="19"/>
                <c:pt idx="1">
                  <c:v>10</c:v>
                </c:pt>
                <c:pt idx="3">
                  <c:v>20</c:v>
                </c:pt>
                <c:pt idx="5">
                  <c:v>30</c:v>
                </c:pt>
                <c:pt idx="7">
                  <c:v>40</c:v>
                </c:pt>
                <c:pt idx="9">
                  <c:v>50</c:v>
                </c:pt>
                <c:pt idx="11">
                  <c:v>60</c:v>
                </c:pt>
                <c:pt idx="13">
                  <c:v>70</c:v>
                </c:pt>
                <c:pt idx="15">
                  <c:v>80</c:v>
                </c:pt>
                <c:pt idx="17">
                  <c:v>90</c:v>
                </c:pt>
                <c:pt idx="18">
                  <c:v>95</c:v>
                </c:pt>
              </c:numCache>
            </c:numRef>
          </c:cat>
          <c:val>
            <c:numRef>
              <c:f>'https://healthgov.sharepoint.com/sites/MBSPolicyandSpecialistServicesBranch/Shared Documents/Specialist Affordability Section/Fee regulation/Briefing &amp; consultation papers/Consultation paper data resources/HM + QB stuff/[Fee dist. inc. IH and BB services (green red).xlsx]ITEM'!$G$4298:$Y$4298</c:f>
              <c:numCache>
                <c:formatCode>General</c:formatCode>
                <c:ptCount val="19"/>
                <c:pt idx="0">
                  <c:v>84.15</c:v>
                </c:pt>
                <c:pt idx="1">
                  <c:v>84.15</c:v>
                </c:pt>
                <c:pt idx="2">
                  <c:v>84.15</c:v>
                </c:pt>
                <c:pt idx="3">
                  <c:v>118.75</c:v>
                </c:pt>
                <c:pt idx="4">
                  <c:v>150</c:v>
                </c:pt>
                <c:pt idx="5">
                  <c:v>175</c:v>
                </c:pt>
                <c:pt idx="6">
                  <c:v>190</c:v>
                </c:pt>
                <c:pt idx="7">
                  <c:v>200</c:v>
                </c:pt>
                <c:pt idx="8">
                  <c:v>220</c:v>
                </c:pt>
                <c:pt idx="9">
                  <c:v>230</c:v>
                </c:pt>
                <c:pt idx="10">
                  <c:v>240</c:v>
                </c:pt>
                <c:pt idx="11">
                  <c:v>250</c:v>
                </c:pt>
                <c:pt idx="12">
                  <c:v>250</c:v>
                </c:pt>
                <c:pt idx="13">
                  <c:v>270</c:v>
                </c:pt>
                <c:pt idx="14">
                  <c:v>280</c:v>
                </c:pt>
                <c:pt idx="15">
                  <c:v>297</c:v>
                </c:pt>
                <c:pt idx="16">
                  <c:v>300</c:v>
                </c:pt>
                <c:pt idx="17">
                  <c:v>320</c:v>
                </c:pt>
                <c:pt idx="18">
                  <c:v>350</c:v>
                </c:pt>
              </c:numCache>
            </c:numRef>
          </c:val>
          <c:smooth val="0"/>
          <c:extLst>
            <c:ext xmlns:c16="http://schemas.microsoft.com/office/drawing/2014/chart" uri="{C3380CC4-5D6E-409C-BE32-E72D297353CC}">
              <c16:uniqueId val="{00000000-064D-4329-9177-BFBEA89D6505}"/>
            </c:ext>
          </c:extLst>
        </c:ser>
        <c:ser>
          <c:idx val="1"/>
          <c:order val="1"/>
          <c:tx>
            <c:v>Schedule Fee</c:v>
          </c:tx>
          <c:spPr>
            <a:ln w="28575" cap="rnd">
              <a:solidFill>
                <a:srgbClr val="C00000"/>
              </a:solidFill>
              <a:prstDash val="dash"/>
              <a:round/>
            </a:ln>
            <a:effectLst/>
          </c:spPr>
          <c:marker>
            <c:symbol val="none"/>
          </c:marker>
          <c:cat>
            <c:numRef>
              <c:f>'[QLIK sheet- all figures in consultation paper.xlsx]Fig 6. fee dist. items'!$E$1:$W$1</c:f>
              <c:numCache>
                <c:formatCode>General</c:formatCode>
                <c:ptCount val="19"/>
                <c:pt idx="1">
                  <c:v>10</c:v>
                </c:pt>
                <c:pt idx="3">
                  <c:v>20</c:v>
                </c:pt>
                <c:pt idx="5">
                  <c:v>30</c:v>
                </c:pt>
                <c:pt idx="7">
                  <c:v>40</c:v>
                </c:pt>
                <c:pt idx="9">
                  <c:v>50</c:v>
                </c:pt>
                <c:pt idx="11">
                  <c:v>60</c:v>
                </c:pt>
                <c:pt idx="13">
                  <c:v>70</c:v>
                </c:pt>
                <c:pt idx="15">
                  <c:v>80</c:v>
                </c:pt>
                <c:pt idx="17">
                  <c:v>90</c:v>
                </c:pt>
                <c:pt idx="18">
                  <c:v>95</c:v>
                </c:pt>
              </c:numCache>
            </c:numRef>
          </c:cat>
          <c:val>
            <c:numRef>
              <c:f>'https://healthgov.sharepoint.com/sites/MBSPolicyandSpecialistServicesBranch/Shared Documents/Specialist Affordability Section/Fee regulation/Briefing &amp; consultation papers/Consultation paper data resources/HM + QB stuff/[Fee dist. inc. IH and BB services (green red).xlsx]ITEM'!$G$4299:$Y$4299</c:f>
              <c:numCache>
                <c:formatCode>General</c:formatCode>
                <c:ptCount val="19"/>
                <c:pt idx="0">
                  <c:v>98.95</c:v>
                </c:pt>
                <c:pt idx="1">
                  <c:v>98.95</c:v>
                </c:pt>
                <c:pt idx="2">
                  <c:v>98.95</c:v>
                </c:pt>
                <c:pt idx="3">
                  <c:v>98.95</c:v>
                </c:pt>
                <c:pt idx="4">
                  <c:v>98.95</c:v>
                </c:pt>
                <c:pt idx="5">
                  <c:v>98.95</c:v>
                </c:pt>
                <c:pt idx="6">
                  <c:v>98.95</c:v>
                </c:pt>
                <c:pt idx="7">
                  <c:v>98.95</c:v>
                </c:pt>
                <c:pt idx="8">
                  <c:v>98.95</c:v>
                </c:pt>
                <c:pt idx="9">
                  <c:v>98.95</c:v>
                </c:pt>
                <c:pt idx="10">
                  <c:v>98.95</c:v>
                </c:pt>
                <c:pt idx="11">
                  <c:v>98.95</c:v>
                </c:pt>
                <c:pt idx="12">
                  <c:v>98.95</c:v>
                </c:pt>
                <c:pt idx="13">
                  <c:v>98.95</c:v>
                </c:pt>
                <c:pt idx="14">
                  <c:v>98.95</c:v>
                </c:pt>
                <c:pt idx="15">
                  <c:v>98.95</c:v>
                </c:pt>
                <c:pt idx="16">
                  <c:v>98.95</c:v>
                </c:pt>
                <c:pt idx="17">
                  <c:v>98.95</c:v>
                </c:pt>
                <c:pt idx="18">
                  <c:v>98.95</c:v>
                </c:pt>
              </c:numCache>
            </c:numRef>
          </c:val>
          <c:smooth val="0"/>
          <c:extLst>
            <c:ext xmlns:c16="http://schemas.microsoft.com/office/drawing/2014/chart" uri="{C3380CC4-5D6E-409C-BE32-E72D297353CC}">
              <c16:uniqueId val="{00000001-064D-4329-9177-BFBEA89D6505}"/>
            </c:ext>
          </c:extLst>
        </c:ser>
        <c:dLbls>
          <c:showLegendKey val="0"/>
          <c:showVal val="0"/>
          <c:showCatName val="0"/>
          <c:showSerName val="0"/>
          <c:showPercent val="0"/>
          <c:showBubbleSize val="0"/>
        </c:dLbls>
        <c:smooth val="0"/>
        <c:axId val="506604864"/>
        <c:axId val="506605344"/>
      </c:lineChart>
      <c:catAx>
        <c:axId val="506604864"/>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AU" sz="700" baseline="0"/>
                  <a:t>Fee Percentile (%)</a:t>
                </a:r>
                <a:endParaRPr lang="en-AU" sz="700"/>
              </a:p>
            </c:rich>
          </c:tx>
          <c:layout>
            <c:manualLayout>
              <c:xMode val="edge"/>
              <c:yMode val="edge"/>
              <c:x val="0.39298631207568557"/>
              <c:y val="0.9331173618020853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6605344"/>
        <c:crosses val="autoZero"/>
        <c:auto val="1"/>
        <c:lblAlgn val="ctr"/>
        <c:lblOffset val="100"/>
        <c:noMultiLvlLbl val="0"/>
      </c:catAx>
      <c:valAx>
        <c:axId val="506605344"/>
        <c:scaling>
          <c:orientation val="minMax"/>
        </c:scaling>
        <c:delete val="0"/>
        <c:axPos val="l"/>
        <c:title>
          <c:tx>
            <c:rich>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r>
                  <a:rPr lang="en-AU" sz="700"/>
                  <a:t>$</a:t>
                </a:r>
              </a:p>
            </c:rich>
          </c:tx>
          <c:layout>
            <c:manualLayout>
              <c:xMode val="edge"/>
              <c:yMode val="edge"/>
              <c:x val="4.2760942760942762E-3"/>
              <c:y val="6.9605555555555818E-3"/>
            </c:manualLayout>
          </c:layout>
          <c:overlay val="0"/>
          <c:spPr>
            <a:noFill/>
            <a:ln>
              <a:noFill/>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6604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295622895622897E-2"/>
          <c:y val="0.13084527777777777"/>
          <c:w val="0.84915902843240276"/>
          <c:h val="0.69138534053728795"/>
        </c:manualLayout>
      </c:layout>
      <c:lineChart>
        <c:grouping val="standard"/>
        <c:varyColors val="0"/>
        <c:ser>
          <c:idx val="0"/>
          <c:order val="0"/>
          <c:spPr>
            <a:ln w="28575" cap="rnd">
              <a:solidFill>
                <a:schemeClr val="accent4">
                  <a:lumMod val="75000"/>
                </a:schemeClr>
              </a:solidFill>
              <a:round/>
            </a:ln>
            <a:effectLst/>
          </c:spPr>
          <c:marker>
            <c:symbol val="none"/>
          </c:marker>
          <c:cat>
            <c:numRef>
              <c:f>'[QLIK sheet- all figures in consultation paper.xlsx]Fig 6. fee dist. items'!$E$1:$W$1</c:f>
              <c:numCache>
                <c:formatCode>General</c:formatCode>
                <c:ptCount val="19"/>
                <c:pt idx="1">
                  <c:v>10</c:v>
                </c:pt>
                <c:pt idx="3">
                  <c:v>20</c:v>
                </c:pt>
                <c:pt idx="5">
                  <c:v>30</c:v>
                </c:pt>
                <c:pt idx="7">
                  <c:v>40</c:v>
                </c:pt>
                <c:pt idx="9">
                  <c:v>50</c:v>
                </c:pt>
                <c:pt idx="11">
                  <c:v>60</c:v>
                </c:pt>
                <c:pt idx="13">
                  <c:v>70</c:v>
                </c:pt>
                <c:pt idx="15">
                  <c:v>80</c:v>
                </c:pt>
                <c:pt idx="17">
                  <c:v>90</c:v>
                </c:pt>
                <c:pt idx="18">
                  <c:v>95</c:v>
                </c:pt>
              </c:numCache>
            </c:numRef>
          </c:cat>
          <c:val>
            <c:numRef>
              <c:f>'https://healthgov.sharepoint.com/sites/MBSPolicyandSpecialistServicesBranch/Shared Documents/Specialist Affordability Section/Fee regulation/Briefing &amp; consultation papers/Consultation paper data resources/HM + QB stuff/[Fee dist. inc. IH and BB services (green red).xlsx]ITEM'!$G$4295:$Y$4295</c:f>
              <c:numCache>
                <c:formatCode>General</c:formatCode>
                <c:ptCount val="19"/>
                <c:pt idx="0">
                  <c:v>174.01</c:v>
                </c:pt>
                <c:pt idx="1">
                  <c:v>198.1</c:v>
                </c:pt>
                <c:pt idx="2">
                  <c:v>233.05</c:v>
                </c:pt>
                <c:pt idx="3">
                  <c:v>316.2</c:v>
                </c:pt>
                <c:pt idx="4">
                  <c:v>340.5</c:v>
                </c:pt>
                <c:pt idx="5">
                  <c:v>349.6</c:v>
                </c:pt>
                <c:pt idx="6">
                  <c:v>351.3</c:v>
                </c:pt>
                <c:pt idx="7">
                  <c:v>352.03</c:v>
                </c:pt>
                <c:pt idx="8">
                  <c:v>353.07</c:v>
                </c:pt>
                <c:pt idx="9">
                  <c:v>361.25</c:v>
                </c:pt>
                <c:pt idx="10">
                  <c:v>370.8</c:v>
                </c:pt>
                <c:pt idx="11">
                  <c:v>371.8</c:v>
                </c:pt>
                <c:pt idx="12">
                  <c:v>371.8</c:v>
                </c:pt>
                <c:pt idx="13">
                  <c:v>465.5</c:v>
                </c:pt>
                <c:pt idx="14">
                  <c:v>624.12</c:v>
                </c:pt>
                <c:pt idx="15">
                  <c:v>790.18</c:v>
                </c:pt>
                <c:pt idx="16">
                  <c:v>849.1</c:v>
                </c:pt>
                <c:pt idx="17">
                  <c:v>1016.6</c:v>
                </c:pt>
                <c:pt idx="18">
                  <c:v>5395.13</c:v>
                </c:pt>
              </c:numCache>
            </c:numRef>
          </c:val>
          <c:smooth val="0"/>
          <c:extLst>
            <c:ext xmlns:c16="http://schemas.microsoft.com/office/drawing/2014/chart" uri="{C3380CC4-5D6E-409C-BE32-E72D297353CC}">
              <c16:uniqueId val="{00000000-C199-4270-8BAC-5103616705E2}"/>
            </c:ext>
          </c:extLst>
        </c:ser>
        <c:ser>
          <c:idx val="1"/>
          <c:order val="1"/>
          <c:tx>
            <c:v>Schedule Fee</c:v>
          </c:tx>
          <c:spPr>
            <a:ln w="28575" cap="rnd">
              <a:solidFill>
                <a:srgbClr val="C00000"/>
              </a:solidFill>
              <a:prstDash val="dash"/>
              <a:round/>
            </a:ln>
            <a:effectLst/>
          </c:spPr>
          <c:marker>
            <c:symbol val="none"/>
          </c:marker>
          <c:cat>
            <c:numRef>
              <c:f>'[QLIK sheet- all figures in consultation paper.xlsx]Fig 6. fee dist. items'!$E$1:$W$1</c:f>
              <c:numCache>
                <c:formatCode>General</c:formatCode>
                <c:ptCount val="19"/>
                <c:pt idx="1">
                  <c:v>10</c:v>
                </c:pt>
                <c:pt idx="3">
                  <c:v>20</c:v>
                </c:pt>
                <c:pt idx="5">
                  <c:v>30</c:v>
                </c:pt>
                <c:pt idx="7">
                  <c:v>40</c:v>
                </c:pt>
                <c:pt idx="9">
                  <c:v>50</c:v>
                </c:pt>
                <c:pt idx="11">
                  <c:v>60</c:v>
                </c:pt>
                <c:pt idx="13">
                  <c:v>70</c:v>
                </c:pt>
                <c:pt idx="15">
                  <c:v>80</c:v>
                </c:pt>
                <c:pt idx="17">
                  <c:v>90</c:v>
                </c:pt>
                <c:pt idx="18">
                  <c:v>95</c:v>
                </c:pt>
              </c:numCache>
            </c:numRef>
          </c:cat>
          <c:val>
            <c:numRef>
              <c:f>'https://healthgov.sharepoint.com/sites/MBSPolicyandSpecialistServicesBranch/Shared Documents/Specialist Affordability Section/Fee regulation/Briefing &amp; consultation papers/Consultation paper data resources/HM + QB stuff/[Fee dist. inc. IH and BB services (green red).xlsx]ITEM'!$G$4296:$Y$4296</c:f>
              <c:numCache>
                <c:formatCode>General</c:formatCode>
                <c:ptCount val="19"/>
                <c:pt idx="0">
                  <c:v>233.05</c:v>
                </c:pt>
                <c:pt idx="1">
                  <c:v>233.05</c:v>
                </c:pt>
                <c:pt idx="2">
                  <c:v>233.05</c:v>
                </c:pt>
                <c:pt idx="3">
                  <c:v>233.05</c:v>
                </c:pt>
                <c:pt idx="4">
                  <c:v>233.05</c:v>
                </c:pt>
                <c:pt idx="5">
                  <c:v>233.05</c:v>
                </c:pt>
                <c:pt idx="6">
                  <c:v>233.05</c:v>
                </c:pt>
                <c:pt idx="7">
                  <c:v>233.05</c:v>
                </c:pt>
                <c:pt idx="8">
                  <c:v>233.05</c:v>
                </c:pt>
                <c:pt idx="9">
                  <c:v>233.05</c:v>
                </c:pt>
                <c:pt idx="10">
                  <c:v>233.05</c:v>
                </c:pt>
                <c:pt idx="11">
                  <c:v>233.05</c:v>
                </c:pt>
                <c:pt idx="12">
                  <c:v>233.05</c:v>
                </c:pt>
                <c:pt idx="13">
                  <c:v>233.05</c:v>
                </c:pt>
                <c:pt idx="14">
                  <c:v>233.05</c:v>
                </c:pt>
                <c:pt idx="15">
                  <c:v>233.05</c:v>
                </c:pt>
                <c:pt idx="16">
                  <c:v>233.05</c:v>
                </c:pt>
                <c:pt idx="17">
                  <c:v>233.05</c:v>
                </c:pt>
                <c:pt idx="18">
                  <c:v>233.05</c:v>
                </c:pt>
              </c:numCache>
            </c:numRef>
          </c:val>
          <c:smooth val="0"/>
          <c:extLst>
            <c:ext xmlns:c16="http://schemas.microsoft.com/office/drawing/2014/chart" uri="{C3380CC4-5D6E-409C-BE32-E72D297353CC}">
              <c16:uniqueId val="{00000001-C199-4270-8BAC-5103616705E2}"/>
            </c:ext>
          </c:extLst>
        </c:ser>
        <c:dLbls>
          <c:showLegendKey val="0"/>
          <c:showVal val="0"/>
          <c:showCatName val="0"/>
          <c:showSerName val="0"/>
          <c:showPercent val="0"/>
          <c:showBubbleSize val="0"/>
        </c:dLbls>
        <c:smooth val="0"/>
        <c:axId val="1930721072"/>
        <c:axId val="1930722992"/>
      </c:lineChart>
      <c:catAx>
        <c:axId val="193072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930722992"/>
        <c:crosses val="autoZero"/>
        <c:auto val="1"/>
        <c:lblAlgn val="ctr"/>
        <c:lblOffset val="100"/>
        <c:noMultiLvlLbl val="0"/>
      </c:catAx>
      <c:valAx>
        <c:axId val="1930722992"/>
        <c:scaling>
          <c:orientation val="minMax"/>
        </c:scaling>
        <c:delete val="0"/>
        <c:axPos val="l"/>
        <c:title>
          <c:tx>
            <c:rich>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r>
                  <a:rPr lang="en-AU"/>
                  <a:t>$</a:t>
                </a:r>
              </a:p>
            </c:rich>
          </c:tx>
          <c:layout>
            <c:manualLayout>
              <c:xMode val="edge"/>
              <c:yMode val="edge"/>
              <c:x val="4.2760942760942762E-3"/>
              <c:y val="6.9605555555555818E-3"/>
            </c:manualLayout>
          </c:layout>
          <c:overlay val="0"/>
          <c:spPr>
            <a:noFill/>
            <a:ln>
              <a:noFill/>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930721072"/>
        <c:crosses val="autoZero"/>
        <c:crossBetween val="between"/>
        <c:majorUnit val="75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133601277368419E-2"/>
          <c:y val="0.10348526145770238"/>
          <c:w val="0.86072572389125512"/>
          <c:h val="0.7522037149202504"/>
        </c:manualLayout>
      </c:layout>
      <c:lineChart>
        <c:grouping val="standard"/>
        <c:varyColors val="0"/>
        <c:ser>
          <c:idx val="0"/>
          <c:order val="0"/>
          <c:tx>
            <c:strRef>
              <c:f>'[ABS patient experienc of medical specialists.xlsx]Graphs'!$A$17</c:f>
              <c:strCache>
                <c:ptCount val="1"/>
                <c:pt idx="0">
                  <c:v>GP patients</c:v>
                </c:pt>
              </c:strCache>
            </c:strRef>
          </c:tx>
          <c:spPr>
            <a:ln w="28575" cap="rnd">
              <a:solidFill>
                <a:srgbClr val="0070C0"/>
              </a:solidFill>
              <a:round/>
            </a:ln>
            <a:effectLst/>
          </c:spPr>
          <c:marker>
            <c:symbol val="none"/>
          </c:marker>
          <c:cat>
            <c:strRef>
              <c:f>'[ABS patient experienc of medical specialists.xlsx]Graphs'!$B$16:$M$16</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'[ABS patient experienc of medical specialists.xlsx]Graphs'!$B$17:$M$17</c:f>
              <c:numCache>
                <c:formatCode>#,##0.0</c:formatCode>
                <c:ptCount val="12"/>
                <c:pt idx="0">
                  <c:v>4.9000000000000004</c:v>
                </c:pt>
                <c:pt idx="1">
                  <c:v>5</c:v>
                </c:pt>
                <c:pt idx="2">
                  <c:v>4.0999999999999996</c:v>
                </c:pt>
                <c:pt idx="3">
                  <c:v>4.0999999999999996</c:v>
                </c:pt>
                <c:pt idx="4">
                  <c:v>4</c:v>
                </c:pt>
                <c:pt idx="5">
                  <c:v>3.4</c:v>
                </c:pt>
                <c:pt idx="6">
                  <c:v>3.7</c:v>
                </c:pt>
                <c:pt idx="7">
                  <c:v>2.4</c:v>
                </c:pt>
                <c:pt idx="8">
                  <c:v>3.5</c:v>
                </c:pt>
                <c:pt idx="9">
                  <c:v>7</c:v>
                </c:pt>
                <c:pt idx="10">
                  <c:v>8.8000000000000007</c:v>
                </c:pt>
                <c:pt idx="11">
                  <c:v>7.7</c:v>
                </c:pt>
              </c:numCache>
            </c:numRef>
          </c:val>
          <c:smooth val="0"/>
          <c:extLst>
            <c:ext xmlns:c16="http://schemas.microsoft.com/office/drawing/2014/chart" uri="{C3380CC4-5D6E-409C-BE32-E72D297353CC}">
              <c16:uniqueId val="{00000000-FB6A-48B7-943E-A68C9084AB7D}"/>
            </c:ext>
          </c:extLst>
        </c:ser>
        <c:ser>
          <c:idx val="1"/>
          <c:order val="1"/>
          <c:tx>
            <c:strRef>
              <c:f>'[ABS patient experienc of medical specialists.xlsx]Graphs'!$A$18</c:f>
              <c:strCache>
                <c:ptCount val="1"/>
                <c:pt idx="0">
                  <c:v>Specialist patients</c:v>
                </c:pt>
              </c:strCache>
            </c:strRef>
          </c:tx>
          <c:spPr>
            <a:ln w="28575" cap="rnd">
              <a:solidFill>
                <a:schemeClr val="accent6">
                  <a:lumMod val="75000"/>
                </a:schemeClr>
              </a:solidFill>
              <a:round/>
            </a:ln>
            <a:effectLst/>
          </c:spPr>
          <c:marker>
            <c:symbol val="none"/>
          </c:marker>
          <c:cat>
            <c:strRef>
              <c:f>'[ABS patient experienc of medical specialists.xlsx]Graphs'!$B$16:$M$16</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'[ABS patient experienc of medical specialists.xlsx]Graphs'!$B$18:$M$18</c:f>
              <c:numCache>
                <c:formatCode>#,##0.0</c:formatCode>
                <c:ptCount val="12"/>
                <c:pt idx="0">
                  <c:v>7.9</c:v>
                </c:pt>
                <c:pt idx="1">
                  <c:v>8.1</c:v>
                </c:pt>
                <c:pt idx="2" formatCode="0.0">
                  <c:v>8.1</c:v>
                </c:pt>
                <c:pt idx="3">
                  <c:v>7.3</c:v>
                </c:pt>
                <c:pt idx="4">
                  <c:v>7.9</c:v>
                </c:pt>
                <c:pt idx="5">
                  <c:v>7.7</c:v>
                </c:pt>
                <c:pt idx="6">
                  <c:v>8</c:v>
                </c:pt>
                <c:pt idx="7">
                  <c:v>5.9</c:v>
                </c:pt>
                <c:pt idx="8">
                  <c:v>8</c:v>
                </c:pt>
                <c:pt idx="9">
                  <c:v>10.5</c:v>
                </c:pt>
                <c:pt idx="10">
                  <c:v>9.8000000000000007</c:v>
                </c:pt>
                <c:pt idx="11">
                  <c:v>8.6</c:v>
                </c:pt>
              </c:numCache>
            </c:numRef>
          </c:val>
          <c:smooth val="0"/>
          <c:extLst>
            <c:ext xmlns:c16="http://schemas.microsoft.com/office/drawing/2014/chart" uri="{C3380CC4-5D6E-409C-BE32-E72D297353CC}">
              <c16:uniqueId val="{00000001-FB6A-48B7-943E-A68C9084AB7D}"/>
            </c:ext>
          </c:extLst>
        </c:ser>
        <c:dLbls>
          <c:showLegendKey val="0"/>
          <c:showVal val="0"/>
          <c:showCatName val="0"/>
          <c:showSerName val="0"/>
          <c:showPercent val="0"/>
          <c:showBubbleSize val="0"/>
        </c:dLbls>
        <c:smooth val="0"/>
        <c:axId val="1902646512"/>
        <c:axId val="1902640752"/>
      </c:lineChart>
      <c:catAx>
        <c:axId val="1902646512"/>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02640752"/>
        <c:crosses val="autoZero"/>
        <c:auto val="1"/>
        <c:lblAlgn val="ctr"/>
        <c:lblOffset val="100"/>
        <c:noMultiLvlLbl val="0"/>
      </c:catAx>
      <c:valAx>
        <c:axId val="1902640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People 15 and above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02646512"/>
        <c:crosses val="autoZero"/>
        <c:crossBetween val="midCat"/>
      </c:valAx>
      <c:spPr>
        <a:noFill/>
        <a:ln>
          <a:noFill/>
        </a:ln>
        <a:effectLst/>
      </c:spPr>
    </c:plotArea>
    <c:legend>
      <c:legendPos val="b"/>
      <c:layout>
        <c:manualLayout>
          <c:xMode val="edge"/>
          <c:yMode val="edge"/>
          <c:x val="0.12895152150924954"/>
          <c:y val="0.10819532173862882"/>
          <c:w val="0.52106846019247599"/>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5BB68D7196E647A4AEBA7AB6226350" ma:contentTypeVersion="15" ma:contentTypeDescription="Create a new document." ma:contentTypeScope="" ma:versionID="841219ab8602b4c32b3d2cdb98da4a7b">
  <xsd:schema xmlns:xsd="http://www.w3.org/2001/XMLSchema" xmlns:xs="http://www.w3.org/2001/XMLSchema" xmlns:p="http://schemas.microsoft.com/office/2006/metadata/properties" xmlns:ns2="b2db6d00-a5ee-4c7a-84c8-0f258acc4987" xmlns:ns3="3dd18265-326c-4663-9a51-69c1b30ad054" targetNamespace="http://schemas.microsoft.com/office/2006/metadata/properties" ma:root="true" ma:fieldsID="f0669d3eba43fc62f438c2cf67d0450a" ns2:_="" ns3:_="">
    <xsd:import namespace="b2db6d00-a5ee-4c7a-84c8-0f258acc4987"/>
    <xsd:import namespace="3dd18265-326c-4663-9a51-69c1b30ad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TRIM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b6d00-a5ee-4c7a-84c8-0f258acc4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TRIMLocation" ma:index="22" nillable="true" ma:displayName="TRIM Location" ma:format="Dropdown" ma:internalName="TRIMLoc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18265-326c-4663-9a51-69c1b30ad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e45ff5-cc0c-49b3-a0ac-48bd0722e9d7}" ma:internalName="TaxCatchAll" ma:showField="CatchAllData" ma:web="3dd18265-326c-4663-9a51-69c1b30ad0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dd18265-326c-4663-9a51-69c1b30ad054" xsi:nil="true"/>
    <lcf76f155ced4ddcb4097134ff3c332f xmlns="b2db6d00-a5ee-4c7a-84c8-0f258acc4987">
      <Terms xmlns="http://schemas.microsoft.com/office/infopath/2007/PartnerControls"/>
    </lcf76f155ced4ddcb4097134ff3c332f>
    <TRIMLocation xmlns="b2db6d00-a5ee-4c7a-84c8-0f258acc4987" xsi:nil="true"/>
  </documentManagement>
</p:properties>
</file>

<file path=customXml/itemProps1.xml><?xml version="1.0" encoding="utf-8"?>
<ds:datastoreItem xmlns:ds="http://schemas.openxmlformats.org/officeDocument/2006/customXml" ds:itemID="{EAF55271-6446-46A1-BFE8-12C5202CF84A}">
  <ds:schemaRefs>
    <ds:schemaRef ds:uri="http://schemas.microsoft.com/sharepoint/v3/contenttype/forms"/>
  </ds:schemaRefs>
</ds:datastoreItem>
</file>

<file path=customXml/itemProps2.xml><?xml version="1.0" encoding="utf-8"?>
<ds:datastoreItem xmlns:ds="http://schemas.openxmlformats.org/officeDocument/2006/customXml" ds:itemID="{F96C3F67-D706-44F2-9390-B7151354A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b6d00-a5ee-4c7a-84c8-0f258acc4987"/>
    <ds:schemaRef ds:uri="3dd18265-326c-4663-9a51-69c1b30ad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CFDFF0-6B55-4F71-A05D-9C5B0B1DE34B}">
  <ds:schemaRefs>
    <ds:schemaRef ds:uri="http://schemas.openxmlformats.org/officeDocument/2006/bibliography"/>
  </ds:schemaRefs>
</ds:datastoreItem>
</file>

<file path=customXml/itemProps4.xml><?xml version="1.0" encoding="utf-8"?>
<ds:datastoreItem xmlns:ds="http://schemas.openxmlformats.org/officeDocument/2006/customXml" ds:itemID="{8FE53118-9078-47FA-BB7B-BB70520D8D7E}">
  <ds:schemaRefs>
    <ds:schemaRef ds:uri="http://schemas.microsoft.com/office/2006/metadata/properties"/>
    <ds:schemaRef ds:uri="http://schemas.microsoft.com/office/infopath/2007/PartnerControls"/>
    <ds:schemaRef ds:uri="3dd18265-326c-4663-9a51-69c1b30ad054"/>
    <ds:schemaRef ds:uri="b2db6d00-a5ee-4c7a-84c8-0f258acc498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11226</Words>
  <Characters>62083</Characters>
  <Application>Microsoft Office Word</Application>
  <DocSecurity>0</DocSecurity>
  <Lines>1070</Lines>
  <Paragraphs>423</Paragraphs>
  <ScaleCrop>false</ScaleCrop>
  <Company/>
  <LinksUpToDate>false</LinksUpToDate>
  <CharactersWithSpaces>72886</CharactersWithSpaces>
  <SharedDoc>false</SharedDoc>
  <HLinks>
    <vt:vector size="186" baseType="variant">
      <vt:variant>
        <vt:i4>7012404</vt:i4>
      </vt:variant>
      <vt:variant>
        <vt:i4>57</vt:i4>
      </vt:variant>
      <vt:variant>
        <vt:i4>0</vt:i4>
      </vt:variant>
      <vt:variant>
        <vt:i4>5</vt:i4>
      </vt:variant>
      <vt:variant>
        <vt:lpwstr>https://www.health.gov.au/topics/medicare/about/safety-nets</vt:lpwstr>
      </vt:variant>
      <vt:variant>
        <vt:lpwstr/>
      </vt:variant>
      <vt:variant>
        <vt:i4>458838</vt:i4>
      </vt:variant>
      <vt:variant>
        <vt:i4>54</vt:i4>
      </vt:variant>
      <vt:variant>
        <vt:i4>0</vt:i4>
      </vt:variant>
      <vt:variant>
        <vt:i4>5</vt:i4>
      </vt:variant>
      <vt:variant>
        <vt:lpwstr>https://www.msac.gov.au/</vt:lpwstr>
      </vt:variant>
      <vt:variant>
        <vt:lpwstr/>
      </vt:variant>
      <vt:variant>
        <vt:i4>2949172</vt:i4>
      </vt:variant>
      <vt:variant>
        <vt:i4>51</vt:i4>
      </vt:variant>
      <vt:variant>
        <vt:i4>0</vt:i4>
      </vt:variant>
      <vt:variant>
        <vt:i4>5</vt:i4>
      </vt:variant>
      <vt:variant>
        <vt:lpwstr>https://www.mbsonline.gov.au/internet/mbsonline/publishing.nsf/Content/Home</vt:lpwstr>
      </vt:variant>
      <vt:variant>
        <vt:lpwstr/>
      </vt:variant>
      <vt:variant>
        <vt:i4>524387</vt:i4>
      </vt:variant>
      <vt:variant>
        <vt:i4>48</vt:i4>
      </vt:variant>
      <vt:variant>
        <vt:i4>0</vt:i4>
      </vt:variant>
      <vt:variant>
        <vt:i4>5</vt:i4>
      </vt:variant>
      <vt:variant>
        <vt:lpwstr>mailto:specialistaffordability@health.gov.au</vt:lpwstr>
      </vt:variant>
      <vt:variant>
        <vt:lpwstr/>
      </vt:variant>
      <vt:variant>
        <vt:i4>1769476</vt:i4>
      </vt:variant>
      <vt:variant>
        <vt:i4>45</vt:i4>
      </vt:variant>
      <vt:variant>
        <vt:i4>0</vt:i4>
      </vt:variant>
      <vt:variant>
        <vt:i4>5</vt:i4>
      </vt:variant>
      <vt:variant>
        <vt:lpwstr>https://www.health.gov.au/sites/default/files/2025-03/budget-2025-26-strengthening-medicare-more-bulk-billing.pdf</vt:lpwstr>
      </vt:variant>
      <vt:variant>
        <vt:lpwstr/>
      </vt:variant>
      <vt:variant>
        <vt:i4>5308436</vt:i4>
      </vt:variant>
      <vt:variant>
        <vt:i4>42</vt:i4>
      </vt:variant>
      <vt:variant>
        <vt:i4>0</vt:i4>
      </vt:variant>
      <vt:variant>
        <vt:i4>5</vt:i4>
      </vt:variant>
      <vt:variant>
        <vt:lpwstr>https://grattan.edu.au/wp-content/uploads/2025/06/Grattan-Institute-Special-Treatment.pdf</vt:lpwstr>
      </vt:variant>
      <vt:variant>
        <vt:lpwstr/>
      </vt:variant>
      <vt:variant>
        <vt:i4>5242895</vt:i4>
      </vt:variant>
      <vt:variant>
        <vt:i4>39</vt:i4>
      </vt:variant>
      <vt:variant>
        <vt:i4>0</vt:i4>
      </vt:variant>
      <vt:variant>
        <vt:i4>5</vt:i4>
      </vt:variant>
      <vt:variant>
        <vt:lpwstr>https://consultations.health.gov.au/medicare-benefits-and-digital-health-division/fee-transparency-in-health-care-informed-financial/</vt:lpwstr>
      </vt:variant>
      <vt:variant>
        <vt:lpwstr/>
      </vt:variant>
      <vt:variant>
        <vt:i4>4522015</vt:i4>
      </vt:variant>
      <vt:variant>
        <vt:i4>36</vt:i4>
      </vt:variant>
      <vt:variant>
        <vt:i4>0</vt:i4>
      </vt:variant>
      <vt:variant>
        <vt:i4>5</vt:i4>
      </vt:variant>
      <vt:variant>
        <vt:lpwstr>https://www.health.gov.au/resources/collections/support-at-home-pricing-resources</vt:lpwstr>
      </vt:variant>
      <vt:variant>
        <vt:lpwstr/>
      </vt:variant>
      <vt:variant>
        <vt:i4>5242895</vt:i4>
      </vt:variant>
      <vt:variant>
        <vt:i4>33</vt:i4>
      </vt:variant>
      <vt:variant>
        <vt:i4>0</vt:i4>
      </vt:variant>
      <vt:variant>
        <vt:i4>5</vt:i4>
      </vt:variant>
      <vt:variant>
        <vt:lpwstr>https://consultations.health.gov.au/medicare-benefits-and-digital-health-division/fee-transparency-in-health-care-informed-financial/</vt:lpwstr>
      </vt:variant>
      <vt:variant>
        <vt:lpwstr/>
      </vt:variant>
      <vt:variant>
        <vt:i4>7274596</vt:i4>
      </vt:variant>
      <vt:variant>
        <vt:i4>30</vt:i4>
      </vt:variant>
      <vt:variant>
        <vt:i4>0</vt:i4>
      </vt:variant>
      <vt:variant>
        <vt:i4>5</vt:i4>
      </vt:variant>
      <vt:variant>
        <vt:lpwstr>https://www.chf.org.au/our-work/national-consumer-sentiment-survey</vt:lpwstr>
      </vt:variant>
      <vt:variant>
        <vt:lpwstr/>
      </vt:variant>
      <vt:variant>
        <vt:i4>7536737</vt:i4>
      </vt:variant>
      <vt:variant>
        <vt:i4>27</vt:i4>
      </vt:variant>
      <vt:variant>
        <vt:i4>0</vt:i4>
      </vt:variant>
      <vt:variant>
        <vt:i4>5</vt:i4>
      </vt:variant>
      <vt:variant>
        <vt:lpwstr>https://www.abs.gov.au/statistics/health/health-services/patient-experiences/latest-release</vt:lpwstr>
      </vt:variant>
      <vt:variant>
        <vt:lpwstr/>
      </vt:variant>
      <vt:variant>
        <vt:i4>6094859</vt:i4>
      </vt:variant>
      <vt:variant>
        <vt:i4>24</vt:i4>
      </vt:variant>
      <vt:variant>
        <vt:i4>0</vt:i4>
      </vt:variant>
      <vt:variant>
        <vt:i4>5</vt:i4>
      </vt:variant>
      <vt:variant>
        <vt:lpwstr>https://cpmc.edu.au/wp-content/uploads/2017/01/CPMC-Framework-Ethical-Billing-and-Fee-Transparency-032026.pdf</vt:lpwstr>
      </vt:variant>
      <vt:variant>
        <vt:lpwstr/>
      </vt:variant>
      <vt:variant>
        <vt:i4>5111839</vt:i4>
      </vt:variant>
      <vt:variant>
        <vt:i4>21</vt:i4>
      </vt:variant>
      <vt:variant>
        <vt:i4>0</vt:i4>
      </vt:variant>
      <vt:variant>
        <vt:i4>5</vt:i4>
      </vt:variant>
      <vt:variant>
        <vt:lpwstr>https://www.ama.com.au/sites/default/files/2024-03/Setting medical fees and billing practices 2024 position statement.pdf</vt:lpwstr>
      </vt:variant>
      <vt:variant>
        <vt:lpwstr/>
      </vt:variant>
      <vt:variant>
        <vt:i4>5308436</vt:i4>
      </vt:variant>
      <vt:variant>
        <vt:i4>18</vt:i4>
      </vt:variant>
      <vt:variant>
        <vt:i4>0</vt:i4>
      </vt:variant>
      <vt:variant>
        <vt:i4>5</vt:i4>
      </vt:variant>
      <vt:variant>
        <vt:lpwstr>https://grattan.edu.au/wp-content/uploads/2025/06/Grattan-Institute-Special-Treatment.pdf</vt:lpwstr>
      </vt:variant>
      <vt:variant>
        <vt:lpwstr/>
      </vt:variant>
      <vt:variant>
        <vt:i4>3473525</vt:i4>
      </vt:variant>
      <vt:variant>
        <vt:i4>15</vt:i4>
      </vt:variant>
      <vt:variant>
        <vt:i4>0</vt:i4>
      </vt:variant>
      <vt:variant>
        <vt:i4>5</vt:i4>
      </vt:variant>
      <vt:variant>
        <vt:lpwstr>https://www.health.gov.au/sites/default/files/2026-06/guidance-for-setting-support-at-home-prices-fact-sheet-for-providers.pdf</vt:lpwstr>
      </vt:variant>
      <vt:variant>
        <vt:lpwstr/>
      </vt:variant>
      <vt:variant>
        <vt:i4>4522015</vt:i4>
      </vt:variant>
      <vt:variant>
        <vt:i4>12</vt:i4>
      </vt:variant>
      <vt:variant>
        <vt:i4>0</vt:i4>
      </vt:variant>
      <vt:variant>
        <vt:i4>5</vt:i4>
      </vt:variant>
      <vt:variant>
        <vt:lpwstr>https://www.health.gov.au/resources/collections/support-at-home-pricing-resources</vt:lpwstr>
      </vt:variant>
      <vt:variant>
        <vt:lpwstr/>
      </vt:variant>
      <vt:variant>
        <vt:i4>5111839</vt:i4>
      </vt:variant>
      <vt:variant>
        <vt:i4>9</vt:i4>
      </vt:variant>
      <vt:variant>
        <vt:i4>0</vt:i4>
      </vt:variant>
      <vt:variant>
        <vt:i4>5</vt:i4>
      </vt:variant>
      <vt:variant>
        <vt:lpwstr>https://www.ama.com.au/sites/default/files/2024-03/Setting medical fees and billing practices 2024 position statement.pdf</vt:lpwstr>
      </vt:variant>
      <vt:variant>
        <vt:lpwstr/>
      </vt:variant>
      <vt:variant>
        <vt:i4>6094859</vt:i4>
      </vt:variant>
      <vt:variant>
        <vt:i4>6</vt:i4>
      </vt:variant>
      <vt:variant>
        <vt:i4>0</vt:i4>
      </vt:variant>
      <vt:variant>
        <vt:i4>5</vt:i4>
      </vt:variant>
      <vt:variant>
        <vt:lpwstr>https://cpmc.edu.au/wp-content/uploads/2017/01/CPMC-Framework-Ethical-Billing-and-Fee-Transparency-032026.pdf</vt:lpwstr>
      </vt:variant>
      <vt:variant>
        <vt:lpwstr/>
      </vt:variant>
      <vt:variant>
        <vt:i4>4587595</vt:i4>
      </vt:variant>
      <vt:variant>
        <vt:i4>3</vt:i4>
      </vt:variant>
      <vt:variant>
        <vt:i4>0</vt:i4>
      </vt:variant>
      <vt:variant>
        <vt:i4>5</vt:i4>
      </vt:variant>
      <vt:variant>
        <vt:lpwstr>https://consultations.health.gov.au/private-hospitals-branch/private-health-reforms-consultation-paper-1/</vt:lpwstr>
      </vt:variant>
      <vt:variant>
        <vt:lpwstr/>
      </vt:variant>
      <vt:variant>
        <vt:i4>4128818</vt:i4>
      </vt:variant>
      <vt:variant>
        <vt:i4>0</vt:i4>
      </vt:variant>
      <vt:variant>
        <vt:i4>0</vt:i4>
      </vt:variant>
      <vt:variant>
        <vt:i4>5</vt:i4>
      </vt:variant>
      <vt:variant>
        <vt:lpwstr>https://www.health.gov.au/our-work/consultation-on-specialist-affordability-and-access</vt:lpwstr>
      </vt:variant>
      <vt:variant>
        <vt:lpwstr/>
      </vt:variant>
      <vt:variant>
        <vt:i4>6357026</vt:i4>
      </vt:variant>
      <vt:variant>
        <vt:i4>30</vt:i4>
      </vt:variant>
      <vt:variant>
        <vt:i4>0</vt:i4>
      </vt:variant>
      <vt:variant>
        <vt:i4>5</vt:i4>
      </vt:variant>
      <vt:variant>
        <vt:lpwstr>https://www.health.gov.au/sites/default/files/documents/2021/05/nudge-vs-superbugs-12-months-on.pdf</vt:lpwstr>
      </vt:variant>
      <vt:variant>
        <vt:lpwstr/>
      </vt:variant>
      <vt:variant>
        <vt:i4>8061052</vt:i4>
      </vt:variant>
      <vt:variant>
        <vt:i4>27</vt:i4>
      </vt:variant>
      <vt:variant>
        <vt:i4>0</vt:i4>
      </vt:variant>
      <vt:variant>
        <vt:i4>5</vt:i4>
      </vt:variant>
      <vt:variant>
        <vt:lpwstr>https://www.bundesgesundheitsministerium.de/en/</vt:lpwstr>
      </vt:variant>
      <vt:variant>
        <vt:lpwstr/>
      </vt:variant>
      <vt:variant>
        <vt:i4>8257652</vt:i4>
      </vt:variant>
      <vt:variant>
        <vt:i4>24</vt:i4>
      </vt:variant>
      <vt:variant>
        <vt:i4>0</vt:i4>
      </vt:variant>
      <vt:variant>
        <vt:i4>5</vt:i4>
      </vt:variant>
      <vt:variant>
        <vt:lpwstr>https://www.canada.ca/en/health-canada/services/canada-health-care-system.html</vt:lpwstr>
      </vt:variant>
      <vt:variant>
        <vt:lpwstr/>
      </vt:variant>
      <vt:variant>
        <vt:i4>1114182</vt:i4>
      </vt:variant>
      <vt:variant>
        <vt:i4>21</vt:i4>
      </vt:variant>
      <vt:variant>
        <vt:i4>0</vt:i4>
      </vt:variant>
      <vt:variant>
        <vt:i4>5</vt:i4>
      </vt:variant>
      <vt:variant>
        <vt:lpwstr>https://www.commonwealthfund.org/international-health-policy-center/countries/france</vt:lpwstr>
      </vt:variant>
      <vt:variant>
        <vt:lpwstr/>
      </vt:variant>
      <vt:variant>
        <vt:i4>2424950</vt:i4>
      </vt:variant>
      <vt:variant>
        <vt:i4>18</vt:i4>
      </vt:variant>
      <vt:variant>
        <vt:i4>0</vt:i4>
      </vt:variant>
      <vt:variant>
        <vt:i4>5</vt:i4>
      </vt:variant>
      <vt:variant>
        <vt:lpwstr>https://www.mja.com.au/journal/2017/206/4/variation-costs-surgery-seeking-value</vt:lpwstr>
      </vt:variant>
      <vt:variant>
        <vt:lpwstr/>
      </vt:variant>
      <vt:variant>
        <vt:i4>2621538</vt:i4>
      </vt:variant>
      <vt:variant>
        <vt:i4>15</vt:i4>
      </vt:variant>
      <vt:variant>
        <vt:i4>0</vt:i4>
      </vt:variant>
      <vt:variant>
        <vt:i4>5</vt:i4>
      </vt:variant>
      <vt:variant>
        <vt:lpwstr>https://www.sciencedirect.com/science/article/abs/pii/S0167268119300794</vt:lpwstr>
      </vt:variant>
      <vt:variant>
        <vt:lpwstr/>
      </vt:variant>
      <vt:variant>
        <vt:i4>6750325</vt:i4>
      </vt:variant>
      <vt:variant>
        <vt:i4>12</vt:i4>
      </vt:variant>
      <vt:variant>
        <vt:i4>0</vt:i4>
      </vt:variant>
      <vt:variant>
        <vt:i4>5</vt:i4>
      </vt:variant>
      <vt:variant>
        <vt:lpwstr>https://www.sciencedirect.com/science/article/pii/S0168851024001295</vt:lpwstr>
      </vt:variant>
      <vt:variant>
        <vt:lpwstr/>
      </vt:variant>
      <vt:variant>
        <vt:i4>6946939</vt:i4>
      </vt:variant>
      <vt:variant>
        <vt:i4>9</vt:i4>
      </vt:variant>
      <vt:variant>
        <vt:i4>0</vt:i4>
      </vt:variant>
      <vt:variant>
        <vt:i4>5</vt:i4>
      </vt:variant>
      <vt:variant>
        <vt:lpwstr>https://www.sciencedirect.com/science/article/pii/S0277953623007104</vt:lpwstr>
      </vt:variant>
      <vt:variant>
        <vt:lpwstr/>
      </vt:variant>
      <vt:variant>
        <vt:i4>92</vt:i4>
      </vt:variant>
      <vt:variant>
        <vt:i4>6</vt:i4>
      </vt:variant>
      <vt:variant>
        <vt:i4>0</vt:i4>
      </vt:variant>
      <vt:variant>
        <vt:i4>5</vt:i4>
      </vt:variant>
      <vt:variant>
        <vt:lpwstr>https://www.apra.gov.au/quarterly-private-health-insurance-membership-and-benefits-summary-march-2026</vt:lpwstr>
      </vt:variant>
      <vt:variant>
        <vt:lpwstr/>
      </vt:variant>
      <vt:variant>
        <vt:i4>1900574</vt:i4>
      </vt:variant>
      <vt:variant>
        <vt:i4>3</vt:i4>
      </vt:variant>
      <vt:variant>
        <vt:i4>0</vt:i4>
      </vt:variant>
      <vt:variant>
        <vt:i4>5</vt:i4>
      </vt:variant>
      <vt:variant>
        <vt:lpwstr>https://www.health.gov.au/topics/private-health-insurance/about-private-health-insurance</vt:lpwstr>
      </vt:variant>
      <vt:variant>
        <vt:lpwstr/>
      </vt:variant>
      <vt:variant>
        <vt:i4>2687072</vt:i4>
      </vt:variant>
      <vt:variant>
        <vt:i4>0</vt:i4>
      </vt:variant>
      <vt:variant>
        <vt:i4>0</vt:i4>
      </vt:variant>
      <vt:variant>
        <vt:i4>5</vt:i4>
      </vt:variant>
      <vt:variant>
        <vt:lpwstr>https://www.ato.gov.au/tax-rates-and-codes/consumer-price-index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BOWDEN, Madeline</dc:creator>
  <cp:keywords/>
  <dc:description/>
  <cp:lastModifiedBy>MCCARTHY, Hamish</cp:lastModifiedBy>
  <cp:revision>3</cp:revision>
  <cp:lastPrinted>2026-08-26T20:44:00Z</cp:lastPrinted>
  <dcterms:created xsi:type="dcterms:W3CDTF">2026-09-09T00:10:00Z</dcterms:created>
  <dcterms:modified xsi:type="dcterms:W3CDTF">2026-09-09T04:56:00Z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0x010100515BB68D7196E647A4AEBA7AB6226350</vt:lpwstr>
  </property>
  <property fmtid="{D5CDD505-2E9C-101B-9397-08002B2CF9AE}" pid="3" name="ClassificationContentMarkingHeaderShapeIds">
    <vt:lpwstr>7d48da89,11444d5b,71fcf0e5,6e1dcc6,52485cd,17c6e413,54fd7b96,7a9a99cf,14026e60</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80b7298,18579eb4,2515e86e,259eccef,2bcaf569,7335d844,78dbbda3,78ab4abd,7204e3d1</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ediaServiceImageTags">
    <vt:lpwstr/>
  </property>
  <property fmtid="{D5CDD505-2E9C-101B-9397-08002B2CF9AE}" pid="10" name="docLang">
    <vt:lpwstr>en</vt:lpwstr>
  </property>
  <property fmtid="{D5CDD505-2E9C-101B-9397-08002B2CF9AE}" pid="11" name="MSIP_Label_7cd3e8b9-ffed-43a8-b7f4-cc2fa0382d36_Enabled">
    <vt:lpwstr>true</vt:lpwstr>
  </property>
  <property fmtid="{D5CDD505-2E9C-101B-9397-08002B2CF9AE}" pid="12" name="MSIP_Label_7cd3e8b9-ffed-43a8-b7f4-cc2fa0382d36_SetDate">
    <vt:lpwstr>2026-06-19T07:26:55Z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876e989e-9f21-47a8-966a-29ccb579f187</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