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8E0B1" w14:textId="76E91D32" w:rsidR="00280050" w:rsidRDefault="00894FC1" w:rsidP="002C6D37">
      <w:pPr>
        <w:pStyle w:val="Heading1"/>
      </w:pPr>
      <w:r>
        <w:t>Consultation on Assignment of Benefits for Simplified Billing</w:t>
      </w:r>
      <w:r w:rsidR="000E3086">
        <w:t xml:space="preserve"> – Regulations and </w:t>
      </w:r>
      <w:r w:rsidR="00720441">
        <w:t>System</w:t>
      </w:r>
      <w:r w:rsidR="000E3086">
        <w:t xml:space="preserve"> Changes</w:t>
      </w:r>
    </w:p>
    <w:p w14:paraId="48BF2894" w14:textId="1ABBA588" w:rsidR="00F965D8" w:rsidRPr="00F965D8" w:rsidRDefault="000F1C2B" w:rsidP="003B3ED0">
      <w:pPr>
        <w:pStyle w:val="Heading3"/>
      </w:pPr>
      <w:r>
        <w:t>February</w:t>
      </w:r>
      <w:r w:rsidR="00633261">
        <w:t xml:space="preserve"> 2025</w:t>
      </w:r>
    </w:p>
    <w:p w14:paraId="24356EB2" w14:textId="77777777" w:rsidR="00894FC1" w:rsidRDefault="00894FC1" w:rsidP="002C6D37"/>
    <w:p w14:paraId="02569D36" w14:textId="77777777" w:rsidR="00760C75" w:rsidRDefault="00760C75" w:rsidP="00760C75">
      <w:pPr>
        <w:pStyle w:val="Heading2"/>
      </w:pPr>
      <w:r>
        <w:t>Introduction</w:t>
      </w:r>
    </w:p>
    <w:p w14:paraId="4FD9C807" w14:textId="3D681B3B" w:rsidR="00760C75" w:rsidRDefault="00760C75" w:rsidP="00760C75">
      <w:bookmarkStart w:id="0" w:name="_Hlk179981255"/>
      <w:r w:rsidRPr="002C6D37">
        <w:t xml:space="preserve">The Department of Health and Aged Care is modernising and simplifying the assignment of benefit process by creating solutions that will streamline Medicare billing for bulk billed </w:t>
      </w:r>
      <w:r>
        <w:t>and simplified billing services</w:t>
      </w:r>
      <w:r w:rsidRPr="002C6D37">
        <w:t xml:space="preserve">. The </w:t>
      </w:r>
      <w:hyperlink r:id="rId8" w:history="1">
        <w:r w:rsidRPr="00F965D8">
          <w:rPr>
            <w:rStyle w:val="Hyperlink"/>
            <w:i/>
            <w:iCs/>
          </w:rPr>
          <w:t>Health Insurance Legislation Amendment (Assignment of Medicare Benefits) Act 2024</w:t>
        </w:r>
      </w:hyperlink>
      <w:r w:rsidRPr="002C6D37">
        <w:t xml:space="preserve"> (AOB Act), which was passed by Parliament on 2 July 2024</w:t>
      </w:r>
      <w:r w:rsidR="00342F64">
        <w:t>,</w:t>
      </w:r>
      <w:r w:rsidRPr="002C6D37">
        <w:t xml:space="preserve"> with Royal Assent provided on 9 July 2024, provides the basis for </w:t>
      </w:r>
      <w:r w:rsidR="00342F64">
        <w:t>th</w:t>
      </w:r>
      <w:r w:rsidR="00F1303F">
        <w:t>is work</w:t>
      </w:r>
      <w:r w:rsidRPr="002C6D37">
        <w:t xml:space="preserve">. The changes enabled by the amended legislation will commence </w:t>
      </w:r>
      <w:r w:rsidR="00D46E2F" w:rsidRPr="00D46E2F">
        <w:t>on 9 January 2026, unless proclaimed earlier.</w:t>
      </w:r>
      <w:bookmarkEnd w:id="0"/>
    </w:p>
    <w:p w14:paraId="180820EF" w14:textId="2ABCA923" w:rsidR="002F1775" w:rsidRDefault="00760C75" w:rsidP="003F5564">
      <w:r>
        <w:t xml:space="preserve">This paper sets out specific amendments to </w:t>
      </w:r>
      <w:hyperlink r:id="rId9" w:history="1">
        <w:r w:rsidRPr="00F30B63">
          <w:rPr>
            <w:rStyle w:val="Hyperlink"/>
            <w:i/>
            <w:iCs/>
          </w:rPr>
          <w:t>Health Insurance Act 1973</w:t>
        </w:r>
      </w:hyperlink>
      <w:r>
        <w:t xml:space="preserve"> (HI Act) which require subordinate regulations and system changes to facilitate the new assignment of Medicare benefit requirements</w:t>
      </w:r>
      <w:r w:rsidR="00EE0186">
        <w:t xml:space="preserve"> for simplified billing services. </w:t>
      </w:r>
      <w:r w:rsidR="00292004">
        <w:t>Any changes to regulations or systems are intended to commence at the same time as the amendments to the HI Act.</w:t>
      </w:r>
    </w:p>
    <w:p w14:paraId="7D36EE87" w14:textId="745DEE99" w:rsidR="006856BB" w:rsidRDefault="00760C75" w:rsidP="00760C75">
      <w:r>
        <w:t>Stakeholders are invited to provide feedback on</w:t>
      </w:r>
      <w:r w:rsidR="00877FF5" w:rsidRPr="00877FF5">
        <w:t xml:space="preserve"> </w:t>
      </w:r>
      <w:r w:rsidR="00877FF5">
        <w:t>the proposed changes to:</w:t>
      </w:r>
    </w:p>
    <w:p w14:paraId="09FF15C6" w14:textId="06D24CDD" w:rsidR="006856BB" w:rsidRDefault="00877FF5" w:rsidP="008F2412">
      <w:pPr>
        <w:pStyle w:val="ListParagraph"/>
        <w:numPr>
          <w:ilvl w:val="0"/>
          <w:numId w:val="29"/>
        </w:numPr>
        <w:tabs>
          <w:tab w:val="left" w:pos="8364"/>
        </w:tabs>
      </w:pPr>
      <w:r>
        <w:t>regulations (</w:t>
      </w:r>
      <w:hyperlink r:id="rId10" w:history="1">
        <w:r w:rsidRPr="00A3086F">
          <w:rPr>
            <w:rStyle w:val="Hyperlink"/>
            <w:i/>
            <w:iCs/>
          </w:rPr>
          <w:t>Health Insurance Regulations 2018</w:t>
        </w:r>
      </w:hyperlink>
      <w:r w:rsidR="00164D30">
        <w:rPr>
          <w:i/>
          <w:iCs/>
        </w:rPr>
        <w:t xml:space="preserve"> </w:t>
      </w:r>
      <w:r w:rsidR="00164D30" w:rsidRPr="00164D30">
        <w:t>(</w:t>
      </w:r>
      <w:r w:rsidR="00164D30">
        <w:t>HI Regulations 2018)</w:t>
      </w:r>
      <w:r>
        <w:t>)</w:t>
      </w:r>
      <w:r w:rsidR="006856BB">
        <w:t>;</w:t>
      </w:r>
      <w:r w:rsidR="003B3ED0">
        <w:t xml:space="preserve"> and</w:t>
      </w:r>
    </w:p>
    <w:p w14:paraId="23C312ED" w14:textId="0E5C8CEB" w:rsidR="00877FF5" w:rsidRDefault="00877FF5" w:rsidP="003B3ED0">
      <w:pPr>
        <w:pStyle w:val="ListParagraph"/>
        <w:numPr>
          <w:ilvl w:val="0"/>
          <w:numId w:val="29"/>
        </w:numPr>
      </w:pPr>
      <w:r>
        <w:t>digital system</w:t>
      </w:r>
      <w:r w:rsidR="00716A99">
        <w:t>s</w:t>
      </w:r>
      <w:r>
        <w:t xml:space="preserve"> (Services Australia web services and claiming channels)</w:t>
      </w:r>
      <w:r w:rsidR="003B3ED0">
        <w:t>.</w:t>
      </w:r>
    </w:p>
    <w:p w14:paraId="4EAFA588" w14:textId="3326C943" w:rsidR="00BD2B22" w:rsidRDefault="00EE0186" w:rsidP="000F2C9F">
      <w:r>
        <w:t>This pape</w:t>
      </w:r>
      <w:r w:rsidR="00D57AD1">
        <w:t xml:space="preserve">r focuses on </w:t>
      </w:r>
      <w:r w:rsidR="002178A1">
        <w:t xml:space="preserve">simplified billing </w:t>
      </w:r>
      <w:r w:rsidR="00D57AD1">
        <w:t>changes</w:t>
      </w:r>
      <w:r w:rsidR="002178A1">
        <w:t xml:space="preserve"> to assignment of</w:t>
      </w:r>
      <w:r w:rsidR="00D57AD1">
        <w:t xml:space="preserve"> </w:t>
      </w:r>
      <w:r w:rsidR="002178A1">
        <w:t xml:space="preserve">Medicare benefits to </w:t>
      </w:r>
      <w:r w:rsidR="000F2C9F">
        <w:t xml:space="preserve">a </w:t>
      </w:r>
      <w:r w:rsidR="000F2C9F" w:rsidRPr="000F2C9F">
        <w:t>registered private health insurer (‘private health insurer’ or ‘insurer’)</w:t>
      </w:r>
      <w:r w:rsidR="000F2C9F">
        <w:t xml:space="preserve"> or </w:t>
      </w:r>
      <w:r w:rsidR="000F2C9F" w:rsidRPr="000F2C9F">
        <w:t>an approved billing agent (‘billing agent’)</w:t>
      </w:r>
      <w:r w:rsidR="000F2C9F">
        <w:t xml:space="preserve"> </w:t>
      </w:r>
      <w:r w:rsidR="002178A1">
        <w:t xml:space="preserve">only. </w:t>
      </w:r>
      <w:r w:rsidR="00AD3456">
        <w:t>For more information on the</w:t>
      </w:r>
      <w:r w:rsidR="00E706D8">
        <w:t xml:space="preserve"> </w:t>
      </w:r>
      <w:r w:rsidR="00EA58DA">
        <w:t xml:space="preserve">changes </w:t>
      </w:r>
      <w:r w:rsidR="00CC5F4C">
        <w:t xml:space="preserve">to assignment of </w:t>
      </w:r>
      <w:r w:rsidR="00AD3456">
        <w:t xml:space="preserve">benefits for </w:t>
      </w:r>
      <w:r w:rsidR="00CC5F4C">
        <w:t>bulk</w:t>
      </w:r>
      <w:r w:rsidR="003B3ED0">
        <w:t xml:space="preserve"> </w:t>
      </w:r>
      <w:r w:rsidR="00CC5F4C">
        <w:t>billed services</w:t>
      </w:r>
      <w:r w:rsidR="00AD3456">
        <w:t xml:space="preserve">, </w:t>
      </w:r>
      <w:r w:rsidR="00043831">
        <w:t>visit the</w:t>
      </w:r>
      <w:r w:rsidR="003B3ED0">
        <w:t xml:space="preserve"> </w:t>
      </w:r>
      <w:hyperlink r:id="rId11" w:history="1">
        <w:r w:rsidR="00043831">
          <w:rPr>
            <w:rStyle w:val="Hyperlink"/>
          </w:rPr>
          <w:t>Improving the assignment of benefit process</w:t>
        </w:r>
      </w:hyperlink>
      <w:r w:rsidR="00043831">
        <w:t xml:space="preserve"> webpage.</w:t>
      </w:r>
    </w:p>
    <w:p w14:paraId="1710EBB0" w14:textId="58175C7A" w:rsidR="00716F29" w:rsidRDefault="006856BB" w:rsidP="006856BB">
      <w:pPr>
        <w:pStyle w:val="Heading3"/>
      </w:pPr>
      <w:r>
        <w:t xml:space="preserve">Assignment of </w:t>
      </w:r>
      <w:r w:rsidR="003E7315">
        <w:t>M</w:t>
      </w:r>
      <w:r>
        <w:t xml:space="preserve">edicare benefits and </w:t>
      </w:r>
      <w:r w:rsidR="0096402E">
        <w:t>simplified billing</w:t>
      </w:r>
    </w:p>
    <w:p w14:paraId="31B57B36" w14:textId="4FAD4AF0" w:rsidR="00557485" w:rsidRDefault="00F30B63" w:rsidP="00557485">
      <w:r>
        <w:t>Through</w:t>
      </w:r>
      <w:r w:rsidRPr="00F30B63">
        <w:t xml:space="preserve"> the </w:t>
      </w:r>
      <w:r>
        <w:t>HI Act</w:t>
      </w:r>
      <w:r w:rsidRPr="00F30B63">
        <w:t>, the Australian Government subsidises the cost of health services</w:t>
      </w:r>
      <w:r w:rsidR="00EA58DA">
        <w:t xml:space="preserve"> by providing </w:t>
      </w:r>
      <w:r w:rsidR="00292163">
        <w:t xml:space="preserve">Medicare benefits to be paid </w:t>
      </w:r>
      <w:r w:rsidR="00EA58DA">
        <w:t xml:space="preserve">directly to the </w:t>
      </w:r>
      <w:r w:rsidR="00292163">
        <w:t>patient.</w:t>
      </w:r>
      <w:r w:rsidR="009E1507">
        <w:t xml:space="preserve"> </w:t>
      </w:r>
      <w:r w:rsidR="00557485">
        <w:t xml:space="preserve">For </w:t>
      </w:r>
      <w:r w:rsidR="00E07C71">
        <w:t>M</w:t>
      </w:r>
      <w:r w:rsidR="00557485">
        <w:t xml:space="preserve">edicare benefits to be paid to another individual or organisation (such as a medical practitioner or private health insurer), the HI Act sets out a process for the eligible person (often the patient or another eligible person) to assign their right to payment of the Medicare benefit to a private health insurer, billing agent, or another person. </w:t>
      </w:r>
      <w:r w:rsidR="00F44040">
        <w:t>This assignment process is a key aspect of simplified billing.</w:t>
      </w:r>
    </w:p>
    <w:p w14:paraId="717A0F50" w14:textId="4377B356" w:rsidR="007806F9" w:rsidRDefault="007806F9" w:rsidP="007806F9">
      <w:r w:rsidRPr="0081708D">
        <w:t>Simplified billing i</w:t>
      </w:r>
      <w:r w:rsidR="0099359E">
        <w:t xml:space="preserve">ntends </w:t>
      </w:r>
      <w:r w:rsidRPr="0081708D">
        <w:t>to reduce the number of accounts a patient receives for their hospital or hospital-substitute treatment</w:t>
      </w:r>
      <w:r>
        <w:t xml:space="preserve"> and </w:t>
      </w:r>
      <w:r w:rsidRPr="0081708D">
        <w:t xml:space="preserve">removes the need for a patient to pay the medical practitioner directly then claim for Medicare and private health benefits. Instead, hospitals, medical practitioners, and billing agents can make an electronic or manual claim through </w:t>
      </w:r>
      <w:r>
        <w:t xml:space="preserve">Services Australia </w:t>
      </w:r>
      <w:r w:rsidRPr="0081708D">
        <w:t xml:space="preserve">channels to Medicare and the registered private health insurer. </w:t>
      </w:r>
      <w:r w:rsidR="00F44040">
        <w:t xml:space="preserve">Assigned </w:t>
      </w:r>
      <w:r w:rsidR="00E07C71">
        <w:t>M</w:t>
      </w:r>
      <w:r w:rsidRPr="0081708D">
        <w:t>edicare benefits are paid to the billing agent or a private health insurer who then processes it to the final beneficiary (i.e., medical practitioners</w:t>
      </w:r>
      <w:r>
        <w:t xml:space="preserve"> or hospitals</w:t>
      </w:r>
      <w:r w:rsidRPr="0081708D">
        <w:t>).</w:t>
      </w:r>
    </w:p>
    <w:p w14:paraId="7C277154" w14:textId="52D7FF2B" w:rsidR="00E03644" w:rsidRPr="00D05BAE" w:rsidRDefault="003B78DB" w:rsidP="009869E3">
      <w:r>
        <w:t xml:space="preserve">For services claimed through simplified billing, s20A(2A) of the HI Act </w:t>
      </w:r>
      <w:r w:rsidR="003476BA">
        <w:t xml:space="preserve">currently </w:t>
      </w:r>
      <w:r>
        <w:t>sets out the requirements for an ‘approved form’ to enable a patient to make a valid assignment</w:t>
      </w:r>
      <w:r w:rsidR="00DA3D9F">
        <w:t xml:space="preserve"> to an insurer or billing agent</w:t>
      </w:r>
      <w:r>
        <w:t xml:space="preserve">. </w:t>
      </w:r>
      <w:r w:rsidR="00E07C71">
        <w:t>A</w:t>
      </w:r>
      <w:r w:rsidR="0074683C" w:rsidRPr="0074683C">
        <w:t>lthough current processes result in the Medicare benefit still being paid to the medical practitioner or hospital entitled to the benefit, there is no ‘approved form’</w:t>
      </w:r>
      <w:r w:rsidR="00F826CD">
        <w:t xml:space="preserve"> </w:t>
      </w:r>
      <w:r w:rsidR="003476BA">
        <w:t>that facilitates a valid assignmen</w:t>
      </w:r>
      <w:r w:rsidR="003476BA" w:rsidRPr="00D05BAE">
        <w:t>t</w:t>
      </w:r>
      <w:r w:rsidR="0074683C" w:rsidRPr="00D05BAE">
        <w:t xml:space="preserve">. </w:t>
      </w:r>
      <w:r w:rsidR="00AF4B90" w:rsidRPr="00CC5624">
        <w:t xml:space="preserve">Changes to </w:t>
      </w:r>
      <w:r w:rsidR="00AF4B90" w:rsidRPr="00CC5624">
        <w:lastRenderedPageBreak/>
        <w:t xml:space="preserve">assignment of Medicare benefit processes </w:t>
      </w:r>
      <w:r w:rsidR="009869E3" w:rsidRPr="00CC5624">
        <w:t>address the</w:t>
      </w:r>
      <w:r w:rsidR="00FB4119">
        <w:t>se</w:t>
      </w:r>
      <w:r w:rsidR="00AF4B90" w:rsidRPr="00CC5624">
        <w:t xml:space="preserve"> </w:t>
      </w:r>
      <w:r w:rsidR="009869E3" w:rsidRPr="00CC5624">
        <w:t xml:space="preserve">legal </w:t>
      </w:r>
      <w:r w:rsidR="00AF4B90" w:rsidRPr="00CC5624">
        <w:t>and compliance risks</w:t>
      </w:r>
      <w:r w:rsidR="009869E3" w:rsidRPr="00CC5624">
        <w:t xml:space="preserve"> by </w:t>
      </w:r>
      <w:r w:rsidR="00FB4119">
        <w:t xml:space="preserve">using technology to improve compliance with </w:t>
      </w:r>
      <w:r w:rsidR="009869E3" w:rsidRPr="00CC5624">
        <w:t>payment integrity requirements</w:t>
      </w:r>
      <w:r w:rsidR="00FB4119">
        <w:t xml:space="preserve"> and </w:t>
      </w:r>
      <w:r w:rsidR="00CC5624">
        <w:t xml:space="preserve">by </w:t>
      </w:r>
      <w:r w:rsidR="00FB4119">
        <w:t>streamlining assignment processes.</w:t>
      </w:r>
    </w:p>
    <w:p w14:paraId="4AA06A84" w14:textId="0DEEA2FC" w:rsidR="00CF567F" w:rsidRDefault="00E92B1D" w:rsidP="00CF567F">
      <w:r>
        <w:t xml:space="preserve">Based on ongoing stakeholder engagement and feedback received during the </w:t>
      </w:r>
      <w:hyperlink r:id="rId12" w:history="1">
        <w:r w:rsidRPr="006856BB">
          <w:rPr>
            <w:rStyle w:val="Hyperlink"/>
          </w:rPr>
          <w:t>December 2023 and April</w:t>
        </w:r>
        <w:r w:rsidR="007C6414" w:rsidRPr="006856BB">
          <w:rPr>
            <w:rStyle w:val="Hyperlink"/>
          </w:rPr>
          <w:t> </w:t>
        </w:r>
        <w:r w:rsidRPr="006856BB">
          <w:rPr>
            <w:rStyle w:val="Hyperlink"/>
          </w:rPr>
          <w:t>2024 consultations</w:t>
        </w:r>
      </w:hyperlink>
      <w:r>
        <w:t xml:space="preserve">, the department </w:t>
      </w:r>
      <w:r w:rsidR="004C37BF">
        <w:t xml:space="preserve">acknowledges that there are existing arrangements </w:t>
      </w:r>
      <w:r w:rsidR="009869E3">
        <w:t>and practices</w:t>
      </w:r>
      <w:r w:rsidR="00117527">
        <w:t xml:space="preserve"> </w:t>
      </w:r>
      <w:r w:rsidR="004C37BF">
        <w:t>that can</w:t>
      </w:r>
      <w:r w:rsidR="0081399D">
        <w:t xml:space="preserve"> be </w:t>
      </w:r>
      <w:r w:rsidR="001A65BD">
        <w:t>amended</w:t>
      </w:r>
      <w:r w:rsidR="0081399D">
        <w:t xml:space="preserve"> to facilitate </w:t>
      </w:r>
      <w:r w:rsidR="001A65BD">
        <w:t xml:space="preserve">new </w:t>
      </w:r>
      <w:r w:rsidR="0081399D">
        <w:t xml:space="preserve">assignment processes. </w:t>
      </w:r>
      <w:r w:rsidR="009869E3">
        <w:t>The</w:t>
      </w:r>
      <w:r w:rsidR="00CF567F">
        <w:t xml:space="preserve"> intent of the</w:t>
      </w:r>
      <w:r w:rsidR="009869E3">
        <w:t xml:space="preserve"> AOB Act and proposed changes to regulations and system changes</w:t>
      </w:r>
      <w:r w:rsidR="00CF567F">
        <w:t xml:space="preserve"> is to </w:t>
      </w:r>
      <w:r w:rsidR="00D05BAE">
        <w:t>support the integrity of Medicare payments</w:t>
      </w:r>
      <w:r w:rsidR="00CF567F">
        <w:t xml:space="preserve"> whilst modernising the assignment process </w:t>
      </w:r>
      <w:r w:rsidR="009D4849">
        <w:t xml:space="preserve">between patients and </w:t>
      </w:r>
      <w:r w:rsidR="00DF6AB8">
        <w:t xml:space="preserve">either </w:t>
      </w:r>
      <w:r w:rsidR="00CF567F">
        <w:t xml:space="preserve">an insurer or a billing agent. To reduce significant system and process impacts, the changes </w:t>
      </w:r>
      <w:r w:rsidR="009869E3">
        <w:t xml:space="preserve">leverage off </w:t>
      </w:r>
      <w:r w:rsidR="00CF567F">
        <w:t xml:space="preserve">the current practices set out in Table 1 and the </w:t>
      </w:r>
      <w:r w:rsidR="009869E3">
        <w:t xml:space="preserve">existing arrangements listed </w:t>
      </w:r>
      <w:r w:rsidR="00CF567F">
        <w:t>below:</w:t>
      </w:r>
    </w:p>
    <w:p w14:paraId="194C06FF" w14:textId="34BC8F52" w:rsidR="00E92B1D" w:rsidRDefault="00E92B1D" w:rsidP="00CC5624">
      <w:pPr>
        <w:pStyle w:val="ListParagraph"/>
        <w:numPr>
          <w:ilvl w:val="0"/>
          <w:numId w:val="46"/>
        </w:numPr>
      </w:pPr>
      <w:r>
        <w:t xml:space="preserve">an insurer and </w:t>
      </w:r>
      <w:r w:rsidR="00C935C0">
        <w:t xml:space="preserve">an eligible person </w:t>
      </w:r>
      <w:r>
        <w:t>through a complying private health insurance policy (CHIP)</w:t>
      </w:r>
    </w:p>
    <w:p w14:paraId="47A0B0FD" w14:textId="5458D40D" w:rsidR="00E92B1D" w:rsidRDefault="00E92B1D" w:rsidP="00E92B1D">
      <w:pPr>
        <w:pStyle w:val="ListParagraph"/>
        <w:numPr>
          <w:ilvl w:val="0"/>
          <w:numId w:val="18"/>
        </w:numPr>
      </w:pPr>
      <w:r>
        <w:t xml:space="preserve">an insurer and medical practitioners </w:t>
      </w:r>
      <w:r w:rsidR="007E1E96">
        <w:t xml:space="preserve">for hospital and hospital-substitute medical services </w:t>
      </w:r>
      <w:r>
        <w:t>(</w:t>
      </w:r>
      <w:r w:rsidR="004556B9">
        <w:t xml:space="preserve">e.g., </w:t>
      </w:r>
      <w:r>
        <w:t>medical gap cover arrangements)</w:t>
      </w:r>
    </w:p>
    <w:p w14:paraId="47D8A7C4" w14:textId="4F360060" w:rsidR="004556B9" w:rsidRDefault="007E1E96" w:rsidP="004556B9">
      <w:pPr>
        <w:pStyle w:val="ListParagraph"/>
        <w:numPr>
          <w:ilvl w:val="0"/>
          <w:numId w:val="18"/>
        </w:numPr>
      </w:pPr>
      <w:r>
        <w:t>an insurer and hospitals/organisations for hospital and hospital-substitute medical services (</w:t>
      </w:r>
      <w:r w:rsidR="004556B9">
        <w:t xml:space="preserve">e.g., </w:t>
      </w:r>
      <w:r>
        <w:t>contract</w:t>
      </w:r>
      <w:r w:rsidR="009D4849">
        <w:t>ing arrangements</w:t>
      </w:r>
      <w:r>
        <w:t>)</w:t>
      </w:r>
    </w:p>
    <w:p w14:paraId="7F41B706" w14:textId="65FF87F0" w:rsidR="004556B9" w:rsidRDefault="004556B9" w:rsidP="004556B9">
      <w:pPr>
        <w:pStyle w:val="ListParagraph"/>
        <w:numPr>
          <w:ilvl w:val="0"/>
          <w:numId w:val="18"/>
        </w:numPr>
      </w:pPr>
      <w:r>
        <w:t>hospitals and medical practitioners (e.g., private practice agreements)</w:t>
      </w:r>
    </w:p>
    <w:p w14:paraId="7C9701F7" w14:textId="7DBA2590" w:rsidR="00117527" w:rsidRDefault="007E1E96" w:rsidP="00F47026">
      <w:pPr>
        <w:pStyle w:val="ListParagraph"/>
        <w:numPr>
          <w:ilvl w:val="0"/>
          <w:numId w:val="18"/>
        </w:numPr>
        <w:sectPr w:rsidR="00117527" w:rsidSect="009C0016">
          <w:footerReference w:type="default" r:id="rId13"/>
          <w:headerReference w:type="first" r:id="rId14"/>
          <w:footerReference w:type="first" r:id="rId15"/>
          <w:pgSz w:w="11906" w:h="16838"/>
          <w:pgMar w:top="720" w:right="720" w:bottom="720" w:left="720" w:header="0" w:footer="708" w:gutter="0"/>
          <w:cols w:space="708"/>
          <w:titlePg/>
          <w:docGrid w:linePitch="360"/>
        </w:sectPr>
      </w:pPr>
      <w:r>
        <w:t>a</w:t>
      </w:r>
      <w:r w:rsidR="00157406">
        <w:t xml:space="preserve">n </w:t>
      </w:r>
      <w:r w:rsidR="00C935C0">
        <w:t xml:space="preserve">eligible person </w:t>
      </w:r>
      <w:r>
        <w:t>and the medical practitioner or hospital through the informed financial consent (IFC) process</w:t>
      </w:r>
    </w:p>
    <w:p w14:paraId="3925AE32" w14:textId="77777777" w:rsidR="001A3132" w:rsidRDefault="001A3132" w:rsidP="001A3132">
      <w:r>
        <w:rPr>
          <w:noProof/>
        </w:rPr>
        <w:lastRenderedPageBreak/>
        <mc:AlternateContent>
          <mc:Choice Requires="wpg">
            <w:drawing>
              <wp:anchor distT="0" distB="0" distL="114300" distR="114300" simplePos="0" relativeHeight="251658240" behindDoc="0" locked="0" layoutInCell="1" allowOverlap="1" wp14:anchorId="7598890E" wp14:editId="6A645F34">
                <wp:simplePos x="0" y="0"/>
                <wp:positionH relativeFrom="column">
                  <wp:posOffset>-189781</wp:posOffset>
                </wp:positionH>
                <wp:positionV relativeFrom="paragraph">
                  <wp:posOffset>310551</wp:posOffset>
                </wp:positionV>
                <wp:extent cx="10191750" cy="5876925"/>
                <wp:effectExtent l="0" t="0" r="19050" b="28575"/>
                <wp:wrapNone/>
                <wp:docPr id="735243532" name="Group 1"/>
                <wp:cNvGraphicFramePr/>
                <a:graphic xmlns:a="http://schemas.openxmlformats.org/drawingml/2006/main">
                  <a:graphicData uri="http://schemas.microsoft.com/office/word/2010/wordprocessingGroup">
                    <wpg:wgp>
                      <wpg:cNvGrpSpPr/>
                      <wpg:grpSpPr>
                        <a:xfrm>
                          <a:off x="0" y="0"/>
                          <a:ext cx="10191750" cy="5876925"/>
                          <a:chOff x="0" y="0"/>
                          <a:chExt cx="10191750" cy="5695950"/>
                        </a:xfrm>
                      </wpg:grpSpPr>
                      <wpg:grpSp>
                        <wpg:cNvPr id="892375161" name="Group 3"/>
                        <wpg:cNvGrpSpPr/>
                        <wpg:grpSpPr>
                          <a:xfrm>
                            <a:off x="0" y="295275"/>
                            <a:ext cx="10191750" cy="5334000"/>
                            <a:chOff x="0" y="0"/>
                            <a:chExt cx="11170736" cy="4888475"/>
                          </a:xfrm>
                        </wpg:grpSpPr>
                        <wps:wsp>
                          <wps:cNvPr id="1395197232" name="Freeform: Shape 1395197232"/>
                          <wps:cNvSpPr/>
                          <wps:spPr>
                            <a:xfrm>
                              <a:off x="0" y="547966"/>
                              <a:ext cx="78752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004C91"/>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BA51508" w14:textId="77777777" w:rsidR="001A3132" w:rsidRDefault="001A3132" w:rsidP="001A3132">
                                <w:pPr>
                                  <w:spacing w:after="84" w:line="216" w:lineRule="auto"/>
                                  <w:jc w:val="center"/>
                                  <w:rPr>
                                    <w:rFonts w:hAnsi="Calibri" w:cstheme="minorBidi"/>
                                    <w:b/>
                                    <w:bCs/>
                                    <w:color w:val="FFFFFF" w:themeColor="light1"/>
                                    <w:kern w:val="24"/>
                                    <w:sz w:val="20"/>
                                    <w:szCs w:val="20"/>
                                    <w14:ligatures w14:val="none"/>
                                  </w:rPr>
                                </w:pPr>
                                <w:r>
                                  <w:rPr>
                                    <w:rFonts w:hAnsi="Calibri" w:cstheme="minorBidi"/>
                                    <w:b/>
                                    <w:bCs/>
                                    <w:color w:val="FFFFFF" w:themeColor="light1"/>
                                    <w:kern w:val="24"/>
                                    <w:sz w:val="20"/>
                                    <w:szCs w:val="20"/>
                                  </w:rPr>
                                  <w:t>Patient</w:t>
                                </w:r>
                              </w:p>
                            </w:txbxContent>
                          </wps:txbx>
                          <wps:bodyPr spcFirstLastPara="0" vert="horz" wrap="square" lIns="28904" tIns="25729" rIns="28904" bIns="25729" numCol="1" spcCol="1270" anchor="ctr" anchorCtr="0">
                            <a:noAutofit/>
                          </wps:bodyPr>
                        </wps:wsp>
                        <wps:wsp>
                          <wps:cNvPr id="1159937453" name="Freeform: Shape 1159937453"/>
                          <wps:cNvSpPr/>
                          <wps:spPr>
                            <a:xfrm>
                              <a:off x="0" y="1272068"/>
                              <a:ext cx="78752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004C91"/>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075E03F" w14:textId="77777777" w:rsidR="001A3132" w:rsidRDefault="001A3132" w:rsidP="001A3132">
                                <w:pPr>
                                  <w:spacing w:after="84" w:line="216" w:lineRule="auto"/>
                                  <w:jc w:val="center"/>
                                  <w:rPr>
                                    <w:rFonts w:hAnsi="Calibri" w:cstheme="minorBidi"/>
                                    <w:b/>
                                    <w:bCs/>
                                    <w:color w:val="FFFFFF" w:themeColor="light1"/>
                                    <w:kern w:val="24"/>
                                    <w:sz w:val="20"/>
                                    <w:szCs w:val="20"/>
                                    <w14:ligatures w14:val="none"/>
                                  </w:rPr>
                                </w:pPr>
                                <w:r>
                                  <w:rPr>
                                    <w:rFonts w:hAnsi="Calibri" w:cstheme="minorBidi"/>
                                    <w:b/>
                                    <w:bCs/>
                                    <w:color w:val="FFFFFF" w:themeColor="light1"/>
                                    <w:kern w:val="24"/>
                                    <w:sz w:val="20"/>
                                    <w:szCs w:val="20"/>
                                  </w:rPr>
                                  <w:t>Medical Practitioner</w:t>
                                </w:r>
                              </w:p>
                            </w:txbxContent>
                          </wps:txbx>
                          <wps:bodyPr spcFirstLastPara="0" vert="horz" wrap="square" lIns="28904" tIns="25729" rIns="28904" bIns="25729" numCol="1" spcCol="1270" anchor="ctr" anchorCtr="0">
                            <a:noAutofit/>
                          </wps:bodyPr>
                        </wps:wsp>
                        <wps:wsp>
                          <wps:cNvPr id="1863894904" name="Freeform: Shape 1863894904"/>
                          <wps:cNvSpPr/>
                          <wps:spPr>
                            <a:xfrm>
                              <a:off x="0" y="1996170"/>
                              <a:ext cx="78752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004C91"/>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42A733F" w14:textId="77777777" w:rsidR="001A3132" w:rsidRDefault="001A3132" w:rsidP="001A3132">
                                <w:pPr>
                                  <w:spacing w:after="84" w:line="216" w:lineRule="auto"/>
                                  <w:jc w:val="center"/>
                                  <w:rPr>
                                    <w:rFonts w:hAnsi="Calibri" w:cstheme="minorBidi"/>
                                    <w:b/>
                                    <w:bCs/>
                                    <w:color w:val="FFFFFF" w:themeColor="light1"/>
                                    <w:kern w:val="24"/>
                                    <w:sz w:val="20"/>
                                    <w:szCs w:val="20"/>
                                    <w14:ligatures w14:val="none"/>
                                  </w:rPr>
                                </w:pPr>
                                <w:r>
                                  <w:rPr>
                                    <w:rFonts w:hAnsi="Calibri" w:cstheme="minorBidi"/>
                                    <w:b/>
                                    <w:bCs/>
                                    <w:color w:val="FFFFFF" w:themeColor="light1"/>
                                    <w:kern w:val="24"/>
                                    <w:sz w:val="20"/>
                                    <w:szCs w:val="20"/>
                                  </w:rPr>
                                  <w:t>Hospital</w:t>
                                </w:r>
                              </w:p>
                            </w:txbxContent>
                          </wps:txbx>
                          <wps:bodyPr spcFirstLastPara="0" vert="horz" wrap="square" lIns="28904" tIns="25729" rIns="28904" bIns="25729" numCol="1" spcCol="1270" anchor="ctr" anchorCtr="0">
                            <a:noAutofit/>
                          </wps:bodyPr>
                        </wps:wsp>
                        <wps:wsp>
                          <wps:cNvPr id="175970349" name="Freeform: Shape 175970349"/>
                          <wps:cNvSpPr/>
                          <wps:spPr>
                            <a:xfrm>
                              <a:off x="0" y="2720272"/>
                              <a:ext cx="78752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004C91"/>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4A7E13C" w14:textId="77777777" w:rsidR="001A3132" w:rsidRPr="00E92B1D" w:rsidRDefault="001A3132" w:rsidP="001A3132">
                                <w:pPr>
                                  <w:spacing w:after="84" w:line="216" w:lineRule="auto"/>
                                  <w:jc w:val="center"/>
                                  <w:rPr>
                                    <w:rFonts w:hAnsi="Calibri" w:cstheme="minorBidi"/>
                                    <w:b/>
                                    <w:bCs/>
                                    <w:color w:val="FFFFFF" w:themeColor="light1"/>
                                    <w:kern w:val="24"/>
                                    <w:sz w:val="18"/>
                                    <w:szCs w:val="18"/>
                                    <w14:ligatures w14:val="none"/>
                                  </w:rPr>
                                </w:pPr>
                                <w:r w:rsidRPr="00E92B1D">
                                  <w:rPr>
                                    <w:rFonts w:hAnsi="Calibri" w:cstheme="minorBidi"/>
                                    <w:b/>
                                    <w:bCs/>
                                    <w:color w:val="FFFFFF" w:themeColor="light1"/>
                                    <w:kern w:val="24"/>
                                    <w:sz w:val="18"/>
                                    <w:szCs w:val="18"/>
                                  </w:rPr>
                                  <w:t>Organisation</w:t>
                                </w:r>
                              </w:p>
                            </w:txbxContent>
                          </wps:txbx>
                          <wps:bodyPr spcFirstLastPara="0" vert="horz" wrap="square" lIns="28904" tIns="25729" rIns="28904" bIns="25729" numCol="1" spcCol="1270" anchor="ctr" anchorCtr="0">
                            <a:noAutofit/>
                          </wps:bodyPr>
                        </wps:wsp>
                        <wps:wsp>
                          <wps:cNvPr id="1798830195" name="Freeform: Shape 1798830195"/>
                          <wps:cNvSpPr/>
                          <wps:spPr>
                            <a:xfrm>
                              <a:off x="0" y="3444373"/>
                              <a:ext cx="78752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004C91"/>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5CE9B33" w14:textId="77777777" w:rsidR="001A3132" w:rsidRDefault="001A3132" w:rsidP="001A3132">
                                <w:pPr>
                                  <w:spacing w:after="84" w:line="216" w:lineRule="auto"/>
                                  <w:jc w:val="center"/>
                                  <w:rPr>
                                    <w:rFonts w:hAnsi="Calibri" w:cstheme="minorBidi"/>
                                    <w:b/>
                                    <w:bCs/>
                                    <w:color w:val="FFFFFF" w:themeColor="light1"/>
                                    <w:kern w:val="24"/>
                                    <w:sz w:val="20"/>
                                    <w:szCs w:val="20"/>
                                    <w14:ligatures w14:val="none"/>
                                  </w:rPr>
                                </w:pPr>
                                <w:r>
                                  <w:rPr>
                                    <w:rFonts w:hAnsi="Calibri" w:cstheme="minorBidi"/>
                                    <w:b/>
                                    <w:bCs/>
                                    <w:color w:val="FFFFFF" w:themeColor="light1"/>
                                    <w:kern w:val="24"/>
                                    <w:sz w:val="20"/>
                                    <w:szCs w:val="20"/>
                                  </w:rPr>
                                  <w:t>Insurer</w:t>
                                </w:r>
                              </w:p>
                            </w:txbxContent>
                          </wps:txbx>
                          <wps:bodyPr spcFirstLastPara="0" vert="horz" wrap="square" lIns="28904" tIns="25729" rIns="28904" bIns="25729" numCol="1" spcCol="1270" anchor="ctr" anchorCtr="0">
                            <a:noAutofit/>
                          </wps:bodyPr>
                        </wps:wsp>
                        <wps:wsp>
                          <wps:cNvPr id="1900602391" name="Freeform: Shape 1900602391"/>
                          <wps:cNvSpPr/>
                          <wps:spPr>
                            <a:xfrm>
                              <a:off x="0" y="4168475"/>
                              <a:ext cx="78752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004C91"/>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9F594AB" w14:textId="77777777" w:rsidR="001A3132" w:rsidRDefault="001A3132" w:rsidP="001A3132">
                                <w:pPr>
                                  <w:spacing w:after="84" w:line="216" w:lineRule="auto"/>
                                  <w:jc w:val="center"/>
                                  <w:rPr>
                                    <w:rFonts w:hAnsi="Calibri" w:cstheme="minorBidi"/>
                                    <w:b/>
                                    <w:bCs/>
                                    <w:color w:val="FFFFFF" w:themeColor="light1"/>
                                    <w:kern w:val="24"/>
                                    <w:sz w:val="20"/>
                                    <w:szCs w:val="20"/>
                                    <w14:ligatures w14:val="none"/>
                                  </w:rPr>
                                </w:pPr>
                                <w:r>
                                  <w:rPr>
                                    <w:rFonts w:hAnsi="Calibri" w:cstheme="minorBidi"/>
                                    <w:b/>
                                    <w:bCs/>
                                    <w:color w:val="FFFFFF" w:themeColor="light1"/>
                                    <w:kern w:val="24"/>
                                    <w:sz w:val="20"/>
                                    <w:szCs w:val="20"/>
                                  </w:rPr>
                                  <w:t>Billing Agent</w:t>
                                </w:r>
                              </w:p>
                            </w:txbxContent>
                          </wps:txbx>
                          <wps:bodyPr spcFirstLastPara="0" vert="horz" wrap="square" lIns="28904" tIns="25729" rIns="28904" bIns="25729" numCol="1" spcCol="1270" anchor="ctr" anchorCtr="0">
                            <a:noAutofit/>
                          </wps:bodyPr>
                        </wps:wsp>
                        <wps:wsp>
                          <wps:cNvPr id="1286272958" name="Freeform: Shape 1286272958"/>
                          <wps:cNvSpPr/>
                          <wps:spPr>
                            <a:xfrm>
                              <a:off x="816434" y="0"/>
                              <a:ext cx="1148999" cy="4888475"/>
                            </a:xfrm>
                            <a:custGeom>
                              <a:avLst/>
                              <a:gdLst>
                                <a:gd name="connsiteX0" fmla="*/ 0 w 1096029"/>
                                <a:gd name="connsiteY0" fmla="*/ 109603 h 5762625"/>
                                <a:gd name="connsiteX1" fmla="*/ 109603 w 1096029"/>
                                <a:gd name="connsiteY1" fmla="*/ 0 h 5762625"/>
                                <a:gd name="connsiteX2" fmla="*/ 986426 w 1096029"/>
                                <a:gd name="connsiteY2" fmla="*/ 0 h 5762625"/>
                                <a:gd name="connsiteX3" fmla="*/ 1096029 w 1096029"/>
                                <a:gd name="connsiteY3" fmla="*/ 109603 h 5762625"/>
                                <a:gd name="connsiteX4" fmla="*/ 1096029 w 1096029"/>
                                <a:gd name="connsiteY4" fmla="*/ 5653022 h 5762625"/>
                                <a:gd name="connsiteX5" fmla="*/ 986426 w 1096029"/>
                                <a:gd name="connsiteY5" fmla="*/ 5762625 h 5762625"/>
                                <a:gd name="connsiteX6" fmla="*/ 109603 w 1096029"/>
                                <a:gd name="connsiteY6" fmla="*/ 5762625 h 5762625"/>
                                <a:gd name="connsiteX7" fmla="*/ 0 w 1096029"/>
                                <a:gd name="connsiteY7" fmla="*/ 5653022 h 5762625"/>
                                <a:gd name="connsiteX8" fmla="*/ 0 w 1096029"/>
                                <a:gd name="connsiteY8" fmla="*/ 109603 h 576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96029" h="5762625">
                                  <a:moveTo>
                                    <a:pt x="0" y="109603"/>
                                  </a:moveTo>
                                  <a:cubicBezTo>
                                    <a:pt x="0" y="49071"/>
                                    <a:pt x="49071" y="0"/>
                                    <a:pt x="109603" y="0"/>
                                  </a:cubicBezTo>
                                  <a:lnTo>
                                    <a:pt x="986426" y="0"/>
                                  </a:lnTo>
                                  <a:cubicBezTo>
                                    <a:pt x="1046958" y="0"/>
                                    <a:pt x="1096029" y="49071"/>
                                    <a:pt x="1096029" y="109603"/>
                                  </a:cubicBezTo>
                                  <a:lnTo>
                                    <a:pt x="1096029" y="5653022"/>
                                  </a:lnTo>
                                  <a:cubicBezTo>
                                    <a:pt x="1096029" y="5713554"/>
                                    <a:pt x="1046958" y="5762625"/>
                                    <a:pt x="986426" y="5762625"/>
                                  </a:cubicBezTo>
                                  <a:lnTo>
                                    <a:pt x="109603" y="5762625"/>
                                  </a:lnTo>
                                  <a:cubicBezTo>
                                    <a:pt x="49071" y="5762625"/>
                                    <a:pt x="0" y="5713554"/>
                                    <a:pt x="0" y="5653022"/>
                                  </a:cubicBezTo>
                                  <a:lnTo>
                                    <a:pt x="0" y="109603"/>
                                  </a:lnTo>
                                  <a:close/>
                                </a:path>
                              </a:pathLst>
                            </a:custGeom>
                            <a:solidFill>
                              <a:srgbClr val="D1D6EB"/>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33D6217F"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Existing Arrangements</w:t>
                                </w:r>
                              </w:p>
                            </w:txbxContent>
                          </wps:txbx>
                          <wps:bodyPr spcFirstLastPara="0" vert="horz" wrap="square" lIns="30480" tIns="30480" rIns="30480" bIns="4064318" numCol="1" spcCol="1270" anchor="t" anchorCtr="0">
                            <a:noAutofit/>
                          </wps:bodyPr>
                        </wps:wsp>
                        <wps:wsp>
                          <wps:cNvPr id="362986891" name="Freeform: Shape 362986891"/>
                          <wps:cNvSpPr/>
                          <wps:spPr>
                            <a:xfrm>
                              <a:off x="819282" y="547966"/>
                              <a:ext cx="1139814"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9AFAE3C" w14:textId="77777777" w:rsidR="001A3132" w:rsidRDefault="001A3132" w:rsidP="001A3132">
                                <w:pPr>
                                  <w:spacing w:after="76" w:line="216" w:lineRule="auto"/>
                                  <w:jc w:val="center"/>
                                  <w:rPr>
                                    <w:rFonts w:hAnsi="Calibri" w:cstheme="minorBidi"/>
                                    <w:color w:val="FFFFFF" w:themeColor="light1"/>
                                    <w:kern w:val="24"/>
                                    <w:sz w:val="18"/>
                                    <w:szCs w:val="18"/>
                                    <w14:ligatures w14:val="none"/>
                                  </w:rPr>
                                </w:pPr>
                                <w:r>
                                  <w:rPr>
                                    <w:rFonts w:hAnsi="Calibri" w:cstheme="minorBidi"/>
                                    <w:color w:val="FFFFFF" w:themeColor="light1"/>
                                    <w:kern w:val="24"/>
                                    <w:sz w:val="18"/>
                                    <w:szCs w:val="18"/>
                                  </w:rPr>
                                  <w:t>Has a CHIP with an insurer</w:t>
                                </w:r>
                              </w:p>
                            </w:txbxContent>
                          </wps:txbx>
                          <wps:bodyPr spcFirstLastPara="0" vert="horz" wrap="square" lIns="28904" tIns="25729" rIns="28904" bIns="25729" numCol="1" spcCol="1270" anchor="ctr" anchorCtr="0">
                            <a:noAutofit/>
                          </wps:bodyPr>
                        </wps:wsp>
                        <wps:wsp>
                          <wps:cNvPr id="334837118" name="Freeform: Shape 334837118"/>
                          <wps:cNvSpPr/>
                          <wps:spPr>
                            <a:xfrm>
                              <a:off x="819282" y="1272068"/>
                              <a:ext cx="1139814"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F1686E3" w14:textId="77777777" w:rsidR="001A3132" w:rsidRDefault="001A3132" w:rsidP="001A3132">
                                <w:pPr>
                                  <w:spacing w:after="76" w:line="216" w:lineRule="auto"/>
                                  <w:jc w:val="center"/>
                                  <w:rPr>
                                    <w:rFonts w:hAnsi="Calibri" w:cstheme="minorBidi"/>
                                    <w:color w:val="FFFFFF" w:themeColor="light1"/>
                                    <w:kern w:val="24"/>
                                    <w:sz w:val="18"/>
                                    <w:szCs w:val="18"/>
                                    <w14:ligatures w14:val="none"/>
                                  </w:rPr>
                                </w:pPr>
                                <w:r>
                                  <w:rPr>
                                    <w:rFonts w:hAnsi="Calibri" w:cstheme="minorBidi"/>
                                    <w:color w:val="FFFFFF" w:themeColor="light1"/>
                                    <w:kern w:val="24"/>
                                    <w:sz w:val="18"/>
                                    <w:szCs w:val="18"/>
                                  </w:rPr>
                                  <w:t>Has a medical gap cover arrangement with the insurer</w:t>
                                </w:r>
                              </w:p>
                            </w:txbxContent>
                          </wps:txbx>
                          <wps:bodyPr spcFirstLastPara="0" vert="horz" wrap="square" lIns="28904" tIns="25729" rIns="28904" bIns="25729" numCol="1" spcCol="1270" anchor="ctr" anchorCtr="0">
                            <a:noAutofit/>
                          </wps:bodyPr>
                        </wps:wsp>
                        <wps:wsp>
                          <wps:cNvPr id="254973325" name="Freeform: Shape 254973325"/>
                          <wps:cNvSpPr/>
                          <wps:spPr>
                            <a:xfrm>
                              <a:off x="819282" y="1996170"/>
                              <a:ext cx="1139814"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6458044" w14:textId="77777777" w:rsidR="001A3132" w:rsidRDefault="001A3132" w:rsidP="001A3132">
                                <w:pPr>
                                  <w:spacing w:after="76" w:line="216" w:lineRule="auto"/>
                                  <w:jc w:val="center"/>
                                  <w:rPr>
                                    <w:rFonts w:hAnsi="Calibri" w:cstheme="minorBidi"/>
                                    <w:color w:val="FFFFFF" w:themeColor="light1"/>
                                    <w:kern w:val="24"/>
                                    <w:sz w:val="18"/>
                                    <w:szCs w:val="18"/>
                                    <w14:ligatures w14:val="none"/>
                                  </w:rPr>
                                </w:pPr>
                                <w:r>
                                  <w:rPr>
                                    <w:rFonts w:hAnsi="Calibri" w:cstheme="minorBidi"/>
                                    <w:color w:val="FFFFFF" w:themeColor="light1"/>
                                    <w:kern w:val="24"/>
                                    <w:sz w:val="18"/>
                                    <w:szCs w:val="18"/>
                                  </w:rPr>
                                  <w:t>Has a contract with the insurer</w:t>
                                </w:r>
                              </w:p>
                            </w:txbxContent>
                          </wps:txbx>
                          <wps:bodyPr spcFirstLastPara="0" vert="horz" wrap="square" lIns="28904" tIns="25729" rIns="28904" bIns="25729" numCol="1" spcCol="1270" anchor="ctr" anchorCtr="0">
                            <a:noAutofit/>
                          </wps:bodyPr>
                        </wps:wsp>
                        <wps:wsp>
                          <wps:cNvPr id="1200344503" name="Freeform: Shape 1200344503"/>
                          <wps:cNvSpPr/>
                          <wps:spPr>
                            <a:xfrm>
                              <a:off x="819282" y="2720272"/>
                              <a:ext cx="1139814"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5EBF7C3" w14:textId="77777777" w:rsidR="001A3132" w:rsidRDefault="001A3132" w:rsidP="001A3132">
                                <w:pPr>
                                  <w:spacing w:after="76" w:line="216" w:lineRule="auto"/>
                                  <w:jc w:val="center"/>
                                  <w:rPr>
                                    <w:rFonts w:hAnsi="Calibri" w:cstheme="minorBidi"/>
                                    <w:color w:val="FFFFFF" w:themeColor="light1"/>
                                    <w:kern w:val="24"/>
                                    <w:sz w:val="18"/>
                                    <w:szCs w:val="18"/>
                                    <w14:ligatures w14:val="none"/>
                                  </w:rPr>
                                </w:pPr>
                                <w:r>
                                  <w:rPr>
                                    <w:rFonts w:hAnsi="Calibri" w:cstheme="minorBidi"/>
                                    <w:color w:val="FFFFFF" w:themeColor="light1"/>
                                    <w:kern w:val="24"/>
                                    <w:sz w:val="18"/>
                                    <w:szCs w:val="18"/>
                                  </w:rPr>
                                  <w:t>Has a contract with the insurer</w:t>
                                </w:r>
                              </w:p>
                            </w:txbxContent>
                          </wps:txbx>
                          <wps:bodyPr spcFirstLastPara="0" vert="horz" wrap="square" lIns="28904" tIns="25729" rIns="28904" bIns="25729" numCol="1" spcCol="1270" anchor="ctr" anchorCtr="0">
                            <a:noAutofit/>
                          </wps:bodyPr>
                        </wps:wsp>
                        <wps:wsp>
                          <wps:cNvPr id="1628052142" name="Freeform: Shape 1628052142"/>
                          <wps:cNvSpPr/>
                          <wps:spPr>
                            <a:xfrm>
                              <a:off x="1987997" y="0"/>
                              <a:ext cx="1216365" cy="4888475"/>
                            </a:xfrm>
                            <a:custGeom>
                              <a:avLst/>
                              <a:gdLst>
                                <a:gd name="connsiteX0" fmla="*/ 0 w 1096029"/>
                                <a:gd name="connsiteY0" fmla="*/ 109603 h 5762625"/>
                                <a:gd name="connsiteX1" fmla="*/ 109603 w 1096029"/>
                                <a:gd name="connsiteY1" fmla="*/ 0 h 5762625"/>
                                <a:gd name="connsiteX2" fmla="*/ 986426 w 1096029"/>
                                <a:gd name="connsiteY2" fmla="*/ 0 h 5762625"/>
                                <a:gd name="connsiteX3" fmla="*/ 1096029 w 1096029"/>
                                <a:gd name="connsiteY3" fmla="*/ 109603 h 5762625"/>
                                <a:gd name="connsiteX4" fmla="*/ 1096029 w 1096029"/>
                                <a:gd name="connsiteY4" fmla="*/ 5653022 h 5762625"/>
                                <a:gd name="connsiteX5" fmla="*/ 986426 w 1096029"/>
                                <a:gd name="connsiteY5" fmla="*/ 5762625 h 5762625"/>
                                <a:gd name="connsiteX6" fmla="*/ 109603 w 1096029"/>
                                <a:gd name="connsiteY6" fmla="*/ 5762625 h 5762625"/>
                                <a:gd name="connsiteX7" fmla="*/ 0 w 1096029"/>
                                <a:gd name="connsiteY7" fmla="*/ 5653022 h 5762625"/>
                                <a:gd name="connsiteX8" fmla="*/ 0 w 1096029"/>
                                <a:gd name="connsiteY8" fmla="*/ 109603 h 576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96029" h="5762625">
                                  <a:moveTo>
                                    <a:pt x="0" y="109603"/>
                                  </a:moveTo>
                                  <a:cubicBezTo>
                                    <a:pt x="0" y="49071"/>
                                    <a:pt x="49071" y="0"/>
                                    <a:pt x="109603" y="0"/>
                                  </a:cubicBezTo>
                                  <a:lnTo>
                                    <a:pt x="986426" y="0"/>
                                  </a:lnTo>
                                  <a:cubicBezTo>
                                    <a:pt x="1046958" y="0"/>
                                    <a:pt x="1096029" y="49071"/>
                                    <a:pt x="1096029" y="109603"/>
                                  </a:cubicBezTo>
                                  <a:lnTo>
                                    <a:pt x="1096029" y="5653022"/>
                                  </a:lnTo>
                                  <a:cubicBezTo>
                                    <a:pt x="1096029" y="5713554"/>
                                    <a:pt x="1046958" y="5762625"/>
                                    <a:pt x="986426" y="5762625"/>
                                  </a:cubicBezTo>
                                  <a:lnTo>
                                    <a:pt x="109603" y="5762625"/>
                                  </a:lnTo>
                                  <a:cubicBezTo>
                                    <a:pt x="49071" y="5762625"/>
                                    <a:pt x="0" y="5713554"/>
                                    <a:pt x="0" y="5653022"/>
                                  </a:cubicBezTo>
                                  <a:lnTo>
                                    <a:pt x="0" y="109603"/>
                                  </a:lnTo>
                                  <a:close/>
                                </a:path>
                              </a:pathLst>
                            </a:custGeom>
                            <a:solidFill>
                              <a:srgbClr val="EDEFF7"/>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19F83DB3"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Initial Discussion with Practitioner (Surgeon)</w:t>
                                </w:r>
                              </w:p>
                            </w:txbxContent>
                          </wps:txbx>
                          <wps:bodyPr spcFirstLastPara="0" vert="horz" wrap="square" lIns="30480" tIns="30480" rIns="30480" bIns="4064318" numCol="1" spcCol="1270" anchor="t" anchorCtr="0">
                            <a:noAutofit/>
                          </wps:bodyPr>
                        </wps:wsp>
                        <wps:wsp>
                          <wps:cNvPr id="907947687" name="Freeform: Shape 907947687"/>
                          <wps:cNvSpPr/>
                          <wps:spPr>
                            <a:xfrm>
                              <a:off x="1990845" y="547966"/>
                              <a:ext cx="1213517"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4B21E1F" w14:textId="646D5AEF"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Agrees to treatment and associated costs (including paying ‘out of pocket’ costs)</w:t>
                                </w:r>
                              </w:p>
                            </w:txbxContent>
                          </wps:txbx>
                          <wps:bodyPr spcFirstLastPara="0" vert="horz" wrap="square" lIns="28904" tIns="25729" rIns="28904" bIns="25729" numCol="1" spcCol="1270" anchor="ctr" anchorCtr="0">
                            <a:noAutofit/>
                          </wps:bodyPr>
                        </wps:wsp>
                        <wps:wsp>
                          <wps:cNvPr id="117959230" name="Freeform: Shape 117959230"/>
                          <wps:cNvSpPr/>
                          <wps:spPr>
                            <a:xfrm>
                              <a:off x="1990845" y="1272068"/>
                              <a:ext cx="1213517"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6C1DC1C"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Surgeon discusses cost of treatment and ‘out of pocket’ costs with patient</w:t>
                                </w:r>
                              </w:p>
                            </w:txbxContent>
                          </wps:txbx>
                          <wps:bodyPr spcFirstLastPara="0" vert="horz" wrap="square" lIns="28904" tIns="25729" rIns="28904" bIns="25729" numCol="1" spcCol="1270" anchor="ctr" anchorCtr="0">
                            <a:noAutofit/>
                          </wps:bodyPr>
                        </wps:wsp>
                        <wps:wsp>
                          <wps:cNvPr id="1473854681" name="Freeform: Shape 1473854681"/>
                          <wps:cNvSpPr/>
                          <wps:spPr>
                            <a:xfrm>
                              <a:off x="3223891" y="0"/>
                              <a:ext cx="2592946" cy="4888475"/>
                            </a:xfrm>
                            <a:custGeom>
                              <a:avLst/>
                              <a:gdLst>
                                <a:gd name="connsiteX0" fmla="*/ 0 w 1096029"/>
                                <a:gd name="connsiteY0" fmla="*/ 109603 h 5762625"/>
                                <a:gd name="connsiteX1" fmla="*/ 109603 w 1096029"/>
                                <a:gd name="connsiteY1" fmla="*/ 0 h 5762625"/>
                                <a:gd name="connsiteX2" fmla="*/ 986426 w 1096029"/>
                                <a:gd name="connsiteY2" fmla="*/ 0 h 5762625"/>
                                <a:gd name="connsiteX3" fmla="*/ 1096029 w 1096029"/>
                                <a:gd name="connsiteY3" fmla="*/ 109603 h 5762625"/>
                                <a:gd name="connsiteX4" fmla="*/ 1096029 w 1096029"/>
                                <a:gd name="connsiteY4" fmla="*/ 5653022 h 5762625"/>
                                <a:gd name="connsiteX5" fmla="*/ 986426 w 1096029"/>
                                <a:gd name="connsiteY5" fmla="*/ 5762625 h 5762625"/>
                                <a:gd name="connsiteX6" fmla="*/ 109603 w 1096029"/>
                                <a:gd name="connsiteY6" fmla="*/ 5762625 h 5762625"/>
                                <a:gd name="connsiteX7" fmla="*/ 0 w 1096029"/>
                                <a:gd name="connsiteY7" fmla="*/ 5653022 h 5762625"/>
                                <a:gd name="connsiteX8" fmla="*/ 0 w 1096029"/>
                                <a:gd name="connsiteY8" fmla="*/ 109603 h 576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96029" h="5762625">
                                  <a:moveTo>
                                    <a:pt x="0" y="109603"/>
                                  </a:moveTo>
                                  <a:cubicBezTo>
                                    <a:pt x="0" y="49071"/>
                                    <a:pt x="49071" y="0"/>
                                    <a:pt x="109603" y="0"/>
                                  </a:cubicBezTo>
                                  <a:lnTo>
                                    <a:pt x="986426" y="0"/>
                                  </a:lnTo>
                                  <a:cubicBezTo>
                                    <a:pt x="1046958" y="0"/>
                                    <a:pt x="1096029" y="49071"/>
                                    <a:pt x="1096029" y="109603"/>
                                  </a:cubicBezTo>
                                  <a:lnTo>
                                    <a:pt x="1096029" y="5653022"/>
                                  </a:lnTo>
                                  <a:cubicBezTo>
                                    <a:pt x="1096029" y="5713554"/>
                                    <a:pt x="1046958" y="5762625"/>
                                    <a:pt x="986426" y="5762625"/>
                                  </a:cubicBezTo>
                                  <a:lnTo>
                                    <a:pt x="109603" y="5762625"/>
                                  </a:lnTo>
                                  <a:cubicBezTo>
                                    <a:pt x="49071" y="5762625"/>
                                    <a:pt x="0" y="5713554"/>
                                    <a:pt x="0" y="5653022"/>
                                  </a:cubicBezTo>
                                  <a:lnTo>
                                    <a:pt x="0" y="109603"/>
                                  </a:lnTo>
                                  <a:close/>
                                </a:path>
                              </a:pathLst>
                            </a:custGeom>
                            <a:solidFill>
                              <a:srgbClr val="EDEFF7"/>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14E59399"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Pre-Admission and Eligibility Check Processes</w:t>
                                </w:r>
                              </w:p>
                            </w:txbxContent>
                          </wps:txbx>
                          <wps:bodyPr spcFirstLastPara="0" vert="horz" wrap="square" lIns="30480" tIns="30480" rIns="30480" bIns="4064318" numCol="1" spcCol="1270" anchor="t" anchorCtr="0">
                            <a:noAutofit/>
                          </wps:bodyPr>
                        </wps:wsp>
                        <wps:wsp>
                          <wps:cNvPr id="377904672" name="Freeform: Shape 377904672"/>
                          <wps:cNvSpPr/>
                          <wps:spPr>
                            <a:xfrm>
                              <a:off x="3228536" y="1272068"/>
                              <a:ext cx="1486712"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6C195AF"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Conducts an eligibility check with Medicare and the insurer through Services Australia OEC services</w:t>
                                </w:r>
                              </w:p>
                            </w:txbxContent>
                          </wps:txbx>
                          <wps:bodyPr spcFirstLastPara="0" vert="horz" wrap="square" lIns="28904" tIns="25729" rIns="28904" bIns="25729" numCol="1" spcCol="1270" anchor="ctr" anchorCtr="0">
                            <a:noAutofit/>
                          </wps:bodyPr>
                        </wps:wsp>
                        <wps:wsp>
                          <wps:cNvPr id="568825295" name="Freeform: Shape 568825295"/>
                          <wps:cNvSpPr/>
                          <wps:spPr>
                            <a:xfrm>
                              <a:off x="3228536" y="1996170"/>
                              <a:ext cx="1486712"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C4FF373"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 xml:space="preserve">Conducts an eligibility check through Services Australia OEC services for Medicare and insurer coverage </w:t>
                                </w:r>
                              </w:p>
                            </w:txbxContent>
                          </wps:txbx>
                          <wps:bodyPr spcFirstLastPara="0" vert="horz" wrap="square" lIns="28904" tIns="25729" rIns="28904" bIns="25729" numCol="1" spcCol="1270" anchor="ctr" anchorCtr="0">
                            <a:noAutofit/>
                          </wps:bodyPr>
                        </wps:wsp>
                        <wps:wsp>
                          <wps:cNvPr id="1166550187" name="Freeform: Shape 1166550187"/>
                          <wps:cNvSpPr/>
                          <wps:spPr>
                            <a:xfrm>
                              <a:off x="3228536" y="2720272"/>
                              <a:ext cx="257760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D200B54"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Discusses costs of treatment with patient</w:t>
                                </w:r>
                              </w:p>
                            </w:txbxContent>
                          </wps:txbx>
                          <wps:bodyPr spcFirstLastPara="0" vert="horz" wrap="square" lIns="28904" tIns="25729" rIns="28904" bIns="25729" numCol="1" spcCol="1270" anchor="ctr" anchorCtr="0">
                            <a:noAutofit/>
                          </wps:bodyPr>
                        </wps:wsp>
                        <wps:wsp>
                          <wps:cNvPr id="1815366727" name="Freeform: Shape 1815366727"/>
                          <wps:cNvSpPr/>
                          <wps:spPr>
                            <a:xfrm>
                              <a:off x="3228536" y="3444373"/>
                              <a:ext cx="257760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986F675"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Sends information back to the practitioner, hospital or organisation via Service Australia OEC services regarding the patient’s CHIP coverage and benefits for the service</w:t>
                                </w:r>
                              </w:p>
                            </w:txbxContent>
                          </wps:txbx>
                          <wps:bodyPr spcFirstLastPara="0" vert="horz" wrap="square" lIns="28904" tIns="25729" rIns="28904" bIns="25729" numCol="1" spcCol="1270" anchor="ctr" anchorCtr="0">
                            <a:noAutofit/>
                          </wps:bodyPr>
                        </wps:wsp>
                        <wps:wsp>
                          <wps:cNvPr id="703546026" name="Freeform: Shape 703546026"/>
                          <wps:cNvSpPr/>
                          <wps:spPr>
                            <a:xfrm>
                              <a:off x="3228536" y="547966"/>
                              <a:ext cx="148680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09DDDA1"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Agrees to treatment and associated costs (including paying ‘out of pocket’ costs)</w:t>
                                </w:r>
                              </w:p>
                            </w:txbxContent>
                          </wps:txbx>
                          <wps:bodyPr spcFirstLastPara="0" vert="horz" wrap="square" lIns="28904" tIns="25729" rIns="28904" bIns="25729" numCol="1" spcCol="1270" anchor="ctr" anchorCtr="0">
                            <a:noAutofit/>
                          </wps:bodyPr>
                        </wps:wsp>
                        <wps:wsp>
                          <wps:cNvPr id="355716489" name="Freeform: Shape 355716489"/>
                          <wps:cNvSpPr/>
                          <wps:spPr>
                            <a:xfrm>
                              <a:off x="4715249" y="1272068"/>
                              <a:ext cx="1091725"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388739B" w14:textId="3E4748DB"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Practitioner (e.g.</w:t>
                                </w:r>
                                <w:r w:rsidR="00BE6F8A">
                                  <w:rPr>
                                    <w:rFonts w:hAnsi="Calibri" w:cstheme="minorBidi"/>
                                    <w:color w:val="000000" w:themeColor="text1"/>
                                    <w:kern w:val="24"/>
                                    <w:sz w:val="18"/>
                                    <w:szCs w:val="18"/>
                                  </w:rPr>
                                  <w:t>,</w:t>
                                </w:r>
                                <w:r>
                                  <w:rPr>
                                    <w:rFonts w:hAnsi="Calibri" w:cstheme="minorBidi"/>
                                    <w:color w:val="000000" w:themeColor="text1"/>
                                    <w:kern w:val="24"/>
                                    <w:sz w:val="18"/>
                                    <w:szCs w:val="18"/>
                                  </w:rPr>
                                  <w:t xml:space="preserve"> anaesthetist) discusses costs of treatment with patient</w:t>
                                </w:r>
                              </w:p>
                            </w:txbxContent>
                          </wps:txbx>
                          <wps:bodyPr spcFirstLastPara="0" vert="horz" wrap="square" lIns="28904" tIns="25729" rIns="28904" bIns="25729" numCol="1" spcCol="1270" anchor="ctr" anchorCtr="0">
                            <a:noAutofit/>
                          </wps:bodyPr>
                        </wps:wsp>
                        <wps:wsp>
                          <wps:cNvPr id="346872544" name="Freeform: Shape 346872544"/>
                          <wps:cNvSpPr/>
                          <wps:spPr>
                            <a:xfrm>
                              <a:off x="4715249" y="1996170"/>
                              <a:ext cx="109080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0F5C093" w14:textId="517FCEF0"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Discusses costs of treatment and admission forms (e.g.</w:t>
                                </w:r>
                                <w:r w:rsidR="00BE6F8A">
                                  <w:rPr>
                                    <w:rFonts w:hAnsi="Calibri" w:cstheme="minorBidi"/>
                                    <w:color w:val="000000" w:themeColor="text1"/>
                                    <w:kern w:val="24"/>
                                    <w:sz w:val="18"/>
                                    <w:szCs w:val="18"/>
                                  </w:rPr>
                                  <w:t>,</w:t>
                                </w:r>
                                <w:r>
                                  <w:rPr>
                                    <w:rFonts w:hAnsi="Calibri" w:cstheme="minorBidi"/>
                                    <w:color w:val="000000" w:themeColor="text1"/>
                                    <w:kern w:val="24"/>
                                    <w:sz w:val="18"/>
                                    <w:szCs w:val="18"/>
                                  </w:rPr>
                                  <w:t xml:space="preserve"> patient election) with patient</w:t>
                                </w:r>
                              </w:p>
                            </w:txbxContent>
                          </wps:txbx>
                          <wps:bodyPr spcFirstLastPara="0" vert="horz" wrap="square" lIns="28904" tIns="25729" rIns="28904" bIns="25729" numCol="1" spcCol="1270" anchor="ctr" anchorCtr="0">
                            <a:noAutofit/>
                          </wps:bodyPr>
                        </wps:wsp>
                        <wps:wsp>
                          <wps:cNvPr id="1561314193" name="Freeform: Shape 1561314193"/>
                          <wps:cNvSpPr/>
                          <wps:spPr>
                            <a:xfrm>
                              <a:off x="5849546" y="0"/>
                              <a:ext cx="776233" cy="4888475"/>
                            </a:xfrm>
                            <a:custGeom>
                              <a:avLst/>
                              <a:gdLst>
                                <a:gd name="connsiteX0" fmla="*/ 0 w 1096029"/>
                                <a:gd name="connsiteY0" fmla="*/ 109603 h 5762625"/>
                                <a:gd name="connsiteX1" fmla="*/ 109603 w 1096029"/>
                                <a:gd name="connsiteY1" fmla="*/ 0 h 5762625"/>
                                <a:gd name="connsiteX2" fmla="*/ 986426 w 1096029"/>
                                <a:gd name="connsiteY2" fmla="*/ 0 h 5762625"/>
                                <a:gd name="connsiteX3" fmla="*/ 1096029 w 1096029"/>
                                <a:gd name="connsiteY3" fmla="*/ 109603 h 5762625"/>
                                <a:gd name="connsiteX4" fmla="*/ 1096029 w 1096029"/>
                                <a:gd name="connsiteY4" fmla="*/ 5653022 h 5762625"/>
                                <a:gd name="connsiteX5" fmla="*/ 986426 w 1096029"/>
                                <a:gd name="connsiteY5" fmla="*/ 5762625 h 5762625"/>
                                <a:gd name="connsiteX6" fmla="*/ 109603 w 1096029"/>
                                <a:gd name="connsiteY6" fmla="*/ 5762625 h 5762625"/>
                                <a:gd name="connsiteX7" fmla="*/ 0 w 1096029"/>
                                <a:gd name="connsiteY7" fmla="*/ 5653022 h 5762625"/>
                                <a:gd name="connsiteX8" fmla="*/ 0 w 1096029"/>
                                <a:gd name="connsiteY8" fmla="*/ 109603 h 576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96029" h="5762625">
                                  <a:moveTo>
                                    <a:pt x="0" y="109603"/>
                                  </a:moveTo>
                                  <a:cubicBezTo>
                                    <a:pt x="0" y="49071"/>
                                    <a:pt x="49071" y="0"/>
                                    <a:pt x="109603" y="0"/>
                                  </a:cubicBezTo>
                                  <a:lnTo>
                                    <a:pt x="986426" y="0"/>
                                  </a:lnTo>
                                  <a:cubicBezTo>
                                    <a:pt x="1046958" y="0"/>
                                    <a:pt x="1096029" y="49071"/>
                                    <a:pt x="1096029" y="109603"/>
                                  </a:cubicBezTo>
                                  <a:lnTo>
                                    <a:pt x="1096029" y="5653022"/>
                                  </a:lnTo>
                                  <a:cubicBezTo>
                                    <a:pt x="1096029" y="5713554"/>
                                    <a:pt x="1046958" y="5762625"/>
                                    <a:pt x="986426" y="5762625"/>
                                  </a:cubicBezTo>
                                  <a:lnTo>
                                    <a:pt x="109603" y="5762625"/>
                                  </a:lnTo>
                                  <a:cubicBezTo>
                                    <a:pt x="49071" y="5762625"/>
                                    <a:pt x="0" y="5713554"/>
                                    <a:pt x="0" y="5653022"/>
                                  </a:cubicBezTo>
                                  <a:lnTo>
                                    <a:pt x="0" y="109603"/>
                                  </a:lnTo>
                                  <a:close/>
                                </a:path>
                              </a:pathLst>
                            </a:custGeom>
                            <a:solidFill>
                              <a:srgbClr val="EDEFF7"/>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621E0D3D"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Services</w:t>
                                </w:r>
                              </w:p>
                            </w:txbxContent>
                          </wps:txbx>
                          <wps:bodyPr spcFirstLastPara="0" vert="horz" wrap="square" lIns="30480" tIns="30480" rIns="30480" bIns="4064318" numCol="1" spcCol="1270" anchor="t" anchorCtr="0">
                            <a:noAutofit/>
                          </wps:bodyPr>
                        </wps:wsp>
                        <wps:wsp>
                          <wps:cNvPr id="1679055561" name="Freeform: Shape 1679055561"/>
                          <wps:cNvSpPr/>
                          <wps:spPr>
                            <a:xfrm>
                              <a:off x="5836367" y="547966"/>
                              <a:ext cx="776232"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59E2241"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Receives services</w:t>
                                </w:r>
                              </w:p>
                            </w:txbxContent>
                          </wps:txbx>
                          <wps:bodyPr spcFirstLastPara="0" vert="horz" wrap="square" lIns="28904" tIns="25729" rIns="28904" bIns="25729" numCol="1" spcCol="1270" anchor="ctr" anchorCtr="0">
                            <a:noAutofit/>
                          </wps:bodyPr>
                        </wps:wsp>
                        <wps:wsp>
                          <wps:cNvPr id="1021782716" name="Freeform: Shape 1021782716"/>
                          <wps:cNvSpPr/>
                          <wps:spPr>
                            <a:xfrm>
                              <a:off x="5836367" y="1267965"/>
                              <a:ext cx="776232" cy="2172307"/>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195911B"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 xml:space="preserve">Renders services </w:t>
                                </w:r>
                              </w:p>
                            </w:txbxContent>
                          </wps:txbx>
                          <wps:bodyPr spcFirstLastPara="0" vert="horz" wrap="square" lIns="28904" tIns="25729" rIns="28904" bIns="25729" numCol="1" spcCol="1270" anchor="ctr" anchorCtr="0">
                            <a:noAutofit/>
                          </wps:bodyPr>
                        </wps:wsp>
                        <wps:wsp>
                          <wps:cNvPr id="1363647727" name="Freeform: Shape 1363647727"/>
                          <wps:cNvSpPr/>
                          <wps:spPr>
                            <a:xfrm>
                              <a:off x="6653136" y="0"/>
                              <a:ext cx="1096029" cy="4888475"/>
                            </a:xfrm>
                            <a:custGeom>
                              <a:avLst/>
                              <a:gdLst>
                                <a:gd name="connsiteX0" fmla="*/ 0 w 1096029"/>
                                <a:gd name="connsiteY0" fmla="*/ 109603 h 5762625"/>
                                <a:gd name="connsiteX1" fmla="*/ 109603 w 1096029"/>
                                <a:gd name="connsiteY1" fmla="*/ 0 h 5762625"/>
                                <a:gd name="connsiteX2" fmla="*/ 986426 w 1096029"/>
                                <a:gd name="connsiteY2" fmla="*/ 0 h 5762625"/>
                                <a:gd name="connsiteX3" fmla="*/ 1096029 w 1096029"/>
                                <a:gd name="connsiteY3" fmla="*/ 109603 h 5762625"/>
                                <a:gd name="connsiteX4" fmla="*/ 1096029 w 1096029"/>
                                <a:gd name="connsiteY4" fmla="*/ 5653022 h 5762625"/>
                                <a:gd name="connsiteX5" fmla="*/ 986426 w 1096029"/>
                                <a:gd name="connsiteY5" fmla="*/ 5762625 h 5762625"/>
                                <a:gd name="connsiteX6" fmla="*/ 109603 w 1096029"/>
                                <a:gd name="connsiteY6" fmla="*/ 5762625 h 5762625"/>
                                <a:gd name="connsiteX7" fmla="*/ 0 w 1096029"/>
                                <a:gd name="connsiteY7" fmla="*/ 5653022 h 5762625"/>
                                <a:gd name="connsiteX8" fmla="*/ 0 w 1096029"/>
                                <a:gd name="connsiteY8" fmla="*/ 109603 h 576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96029" h="5762625">
                                  <a:moveTo>
                                    <a:pt x="0" y="109603"/>
                                  </a:moveTo>
                                  <a:cubicBezTo>
                                    <a:pt x="0" y="49071"/>
                                    <a:pt x="49071" y="0"/>
                                    <a:pt x="109603" y="0"/>
                                  </a:cubicBezTo>
                                  <a:lnTo>
                                    <a:pt x="986426" y="0"/>
                                  </a:lnTo>
                                  <a:cubicBezTo>
                                    <a:pt x="1046958" y="0"/>
                                    <a:pt x="1096029" y="49071"/>
                                    <a:pt x="1096029" y="109603"/>
                                  </a:cubicBezTo>
                                  <a:lnTo>
                                    <a:pt x="1096029" y="5653022"/>
                                  </a:lnTo>
                                  <a:cubicBezTo>
                                    <a:pt x="1096029" y="5713554"/>
                                    <a:pt x="1046958" y="5762625"/>
                                    <a:pt x="986426" y="5762625"/>
                                  </a:cubicBezTo>
                                  <a:lnTo>
                                    <a:pt x="109603" y="5762625"/>
                                  </a:lnTo>
                                  <a:cubicBezTo>
                                    <a:pt x="49071" y="5762625"/>
                                    <a:pt x="0" y="5713554"/>
                                    <a:pt x="0" y="5653022"/>
                                  </a:cubicBezTo>
                                  <a:lnTo>
                                    <a:pt x="0" y="109603"/>
                                  </a:lnTo>
                                  <a:close/>
                                </a:path>
                              </a:pathLst>
                            </a:custGeom>
                            <a:solidFill>
                              <a:srgbClr val="EDEFF7"/>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3EC51964"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Claims Submission</w:t>
                                </w:r>
                              </w:p>
                            </w:txbxContent>
                          </wps:txbx>
                          <wps:bodyPr spcFirstLastPara="0" vert="horz" wrap="square" lIns="30480" tIns="30480" rIns="30480" bIns="4064318" numCol="1" spcCol="1270" anchor="t" anchorCtr="0">
                            <a:noAutofit/>
                          </wps:bodyPr>
                        </wps:wsp>
                        <wps:wsp>
                          <wps:cNvPr id="559242652" name="Freeform: Shape 559242652"/>
                          <wps:cNvSpPr/>
                          <wps:spPr>
                            <a:xfrm>
                              <a:off x="6639957" y="1267965"/>
                              <a:ext cx="1096028" cy="217535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B5A2914"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Submits relevant claims for payment to Medicare or the insurer</w:t>
                                </w:r>
                              </w:p>
                            </w:txbxContent>
                          </wps:txbx>
                          <wps:bodyPr spcFirstLastPara="0" vert="horz" wrap="square" lIns="28904" tIns="25729" rIns="28904" bIns="25729" numCol="1" spcCol="1270" anchor="ctr" anchorCtr="0">
                            <a:noAutofit/>
                          </wps:bodyPr>
                        </wps:wsp>
                        <wps:wsp>
                          <wps:cNvPr id="1050827924" name="Freeform: Shape 1050827924"/>
                          <wps:cNvSpPr/>
                          <wps:spPr>
                            <a:xfrm>
                              <a:off x="6639957" y="3444373"/>
                              <a:ext cx="1096028"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59482FA"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Processes manual claims to Medicare for Medicare benefit</w:t>
                                </w:r>
                              </w:p>
                            </w:txbxContent>
                          </wps:txbx>
                          <wps:bodyPr spcFirstLastPara="0" vert="horz" wrap="square" lIns="28904" tIns="25729" rIns="28904" bIns="25729" numCol="1" spcCol="1270" anchor="ctr" anchorCtr="0">
                            <a:noAutofit/>
                          </wps:bodyPr>
                        </wps:wsp>
                        <wps:wsp>
                          <wps:cNvPr id="1533238502" name="Freeform: Shape 1533238502"/>
                          <wps:cNvSpPr/>
                          <wps:spPr>
                            <a:xfrm>
                              <a:off x="6639957" y="4168475"/>
                              <a:ext cx="1096028"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C173692"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Submits relevant claims for payment to Medicare</w:t>
                                </w:r>
                              </w:p>
                            </w:txbxContent>
                          </wps:txbx>
                          <wps:bodyPr spcFirstLastPara="0" vert="horz" wrap="square" lIns="28904" tIns="25729" rIns="28904" bIns="25729" numCol="1" spcCol="1270" anchor="ctr" anchorCtr="0">
                            <a:noAutofit/>
                          </wps:bodyPr>
                        </wps:wsp>
                        <wps:wsp>
                          <wps:cNvPr id="1951770232" name="Freeform: Shape 1951770232"/>
                          <wps:cNvSpPr/>
                          <wps:spPr>
                            <a:xfrm>
                              <a:off x="7784233" y="0"/>
                              <a:ext cx="2261081" cy="4888475"/>
                            </a:xfrm>
                            <a:custGeom>
                              <a:avLst/>
                              <a:gdLst>
                                <a:gd name="connsiteX0" fmla="*/ 0 w 1096029"/>
                                <a:gd name="connsiteY0" fmla="*/ 109603 h 5762625"/>
                                <a:gd name="connsiteX1" fmla="*/ 109603 w 1096029"/>
                                <a:gd name="connsiteY1" fmla="*/ 0 h 5762625"/>
                                <a:gd name="connsiteX2" fmla="*/ 986426 w 1096029"/>
                                <a:gd name="connsiteY2" fmla="*/ 0 h 5762625"/>
                                <a:gd name="connsiteX3" fmla="*/ 1096029 w 1096029"/>
                                <a:gd name="connsiteY3" fmla="*/ 109603 h 5762625"/>
                                <a:gd name="connsiteX4" fmla="*/ 1096029 w 1096029"/>
                                <a:gd name="connsiteY4" fmla="*/ 5653022 h 5762625"/>
                                <a:gd name="connsiteX5" fmla="*/ 986426 w 1096029"/>
                                <a:gd name="connsiteY5" fmla="*/ 5762625 h 5762625"/>
                                <a:gd name="connsiteX6" fmla="*/ 109603 w 1096029"/>
                                <a:gd name="connsiteY6" fmla="*/ 5762625 h 5762625"/>
                                <a:gd name="connsiteX7" fmla="*/ 0 w 1096029"/>
                                <a:gd name="connsiteY7" fmla="*/ 5653022 h 5762625"/>
                                <a:gd name="connsiteX8" fmla="*/ 0 w 1096029"/>
                                <a:gd name="connsiteY8" fmla="*/ 109603 h 576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96029" h="5762625">
                                  <a:moveTo>
                                    <a:pt x="0" y="109603"/>
                                  </a:moveTo>
                                  <a:cubicBezTo>
                                    <a:pt x="0" y="49071"/>
                                    <a:pt x="49071" y="0"/>
                                    <a:pt x="109603" y="0"/>
                                  </a:cubicBezTo>
                                  <a:lnTo>
                                    <a:pt x="986426" y="0"/>
                                  </a:lnTo>
                                  <a:cubicBezTo>
                                    <a:pt x="1046958" y="0"/>
                                    <a:pt x="1096029" y="49071"/>
                                    <a:pt x="1096029" y="109603"/>
                                  </a:cubicBezTo>
                                  <a:lnTo>
                                    <a:pt x="1096029" y="5653022"/>
                                  </a:lnTo>
                                  <a:cubicBezTo>
                                    <a:pt x="1096029" y="5713554"/>
                                    <a:pt x="1046958" y="5762625"/>
                                    <a:pt x="986426" y="5762625"/>
                                  </a:cubicBezTo>
                                  <a:lnTo>
                                    <a:pt x="109603" y="5762625"/>
                                  </a:lnTo>
                                  <a:cubicBezTo>
                                    <a:pt x="49071" y="5762625"/>
                                    <a:pt x="0" y="5713554"/>
                                    <a:pt x="0" y="5653022"/>
                                  </a:cubicBezTo>
                                  <a:lnTo>
                                    <a:pt x="0" y="109603"/>
                                  </a:lnTo>
                                  <a:close/>
                                </a:path>
                              </a:pathLst>
                            </a:custGeom>
                            <a:solidFill>
                              <a:srgbClr val="EDEFF7"/>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47CD74F0"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Claims and Benefits Processing</w:t>
                                </w:r>
                              </w:p>
                            </w:txbxContent>
                          </wps:txbx>
                          <wps:bodyPr spcFirstLastPara="0" vert="horz" wrap="square" lIns="30480" tIns="30480" rIns="30480" bIns="4064318" numCol="1" spcCol="1270" anchor="t" anchorCtr="0">
                            <a:noAutofit/>
                          </wps:bodyPr>
                        </wps:wsp>
                        <wps:wsp>
                          <wps:cNvPr id="181715442" name="Freeform: Shape 181715442"/>
                          <wps:cNvSpPr/>
                          <wps:spPr>
                            <a:xfrm>
                              <a:off x="7771054" y="3444373"/>
                              <a:ext cx="1079813"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6F77160"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 xml:space="preserve">Assesses ECLIPSE claims </w:t>
                                </w:r>
                              </w:p>
                            </w:txbxContent>
                          </wps:txbx>
                          <wps:bodyPr spcFirstLastPara="0" vert="horz" wrap="square" lIns="28904" tIns="25729" rIns="28904" bIns="25729" numCol="1" spcCol="1270" anchor="ctr" anchorCtr="0">
                            <a:noAutofit/>
                          </wps:bodyPr>
                        </wps:wsp>
                        <wps:wsp>
                          <wps:cNvPr id="976626164" name="Freeform: Shape 976626164"/>
                          <wps:cNvSpPr/>
                          <wps:spPr>
                            <a:xfrm>
                              <a:off x="7771054" y="4168475"/>
                              <a:ext cx="108000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781026F"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Submits Statement of Medicare benefits to insurer for PHI benefits</w:t>
                                </w:r>
                              </w:p>
                            </w:txbxContent>
                          </wps:txbx>
                          <wps:bodyPr spcFirstLastPara="0" vert="horz" wrap="square" lIns="28904" tIns="25729" rIns="28904" bIns="25729" numCol="1" spcCol="1270" anchor="ctr" anchorCtr="0">
                            <a:noAutofit/>
                          </wps:bodyPr>
                        </wps:wsp>
                        <wps:wsp>
                          <wps:cNvPr id="608791244" name="Freeform: Shape 608791244"/>
                          <wps:cNvSpPr/>
                          <wps:spPr>
                            <a:xfrm>
                              <a:off x="8867081" y="1246850"/>
                              <a:ext cx="1178232" cy="2193422"/>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4E1C759"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Receives Medicare and PHI benefits from the insurer</w:t>
                                </w:r>
                              </w:p>
                            </w:txbxContent>
                          </wps:txbx>
                          <wps:bodyPr spcFirstLastPara="0" vert="horz" wrap="square" lIns="28904" tIns="25729" rIns="28904" bIns="25729" numCol="1" spcCol="1270" anchor="ctr" anchorCtr="0">
                            <a:noAutofit/>
                          </wps:bodyPr>
                        </wps:wsp>
                        <wps:wsp>
                          <wps:cNvPr id="80483320" name="Freeform: Shape 80483320"/>
                          <wps:cNvSpPr/>
                          <wps:spPr>
                            <a:xfrm>
                              <a:off x="8867082" y="3444373"/>
                              <a:ext cx="1178232"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0E206F6"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Pays the practitioner, hospital, or organisation the Medicare and PHI benefits</w:t>
                                </w:r>
                              </w:p>
                            </w:txbxContent>
                          </wps:txbx>
                          <wps:bodyPr spcFirstLastPara="0" vert="horz" wrap="square" lIns="28904" tIns="25729" rIns="28904" bIns="25729" numCol="1" spcCol="1270" anchor="ctr" anchorCtr="0">
                            <a:noAutofit/>
                          </wps:bodyPr>
                        </wps:wsp>
                        <wps:wsp>
                          <wps:cNvPr id="1566148243" name="Freeform: Shape 1566148243"/>
                          <wps:cNvSpPr/>
                          <wps:spPr>
                            <a:xfrm>
                              <a:off x="8867082" y="4168475"/>
                              <a:ext cx="1177200"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E42DADE"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Receives and manages Medicare and PHI benefits</w:t>
                                </w:r>
                              </w:p>
                            </w:txbxContent>
                          </wps:txbx>
                          <wps:bodyPr spcFirstLastPara="0" vert="horz" wrap="square" lIns="28904" tIns="25729" rIns="28904" bIns="25729" numCol="1" spcCol="1270" anchor="ctr" anchorCtr="0">
                            <a:noAutofit/>
                          </wps:bodyPr>
                        </wps:wsp>
                        <wps:wsp>
                          <wps:cNvPr id="1317842260" name="Freeform: Shape 1317842260"/>
                          <wps:cNvSpPr/>
                          <wps:spPr>
                            <a:xfrm>
                              <a:off x="10080382" y="0"/>
                              <a:ext cx="1090354" cy="4888475"/>
                            </a:xfrm>
                            <a:custGeom>
                              <a:avLst/>
                              <a:gdLst>
                                <a:gd name="connsiteX0" fmla="*/ 0 w 1096029"/>
                                <a:gd name="connsiteY0" fmla="*/ 109603 h 5762625"/>
                                <a:gd name="connsiteX1" fmla="*/ 109603 w 1096029"/>
                                <a:gd name="connsiteY1" fmla="*/ 0 h 5762625"/>
                                <a:gd name="connsiteX2" fmla="*/ 986426 w 1096029"/>
                                <a:gd name="connsiteY2" fmla="*/ 0 h 5762625"/>
                                <a:gd name="connsiteX3" fmla="*/ 1096029 w 1096029"/>
                                <a:gd name="connsiteY3" fmla="*/ 109603 h 5762625"/>
                                <a:gd name="connsiteX4" fmla="*/ 1096029 w 1096029"/>
                                <a:gd name="connsiteY4" fmla="*/ 5653022 h 5762625"/>
                                <a:gd name="connsiteX5" fmla="*/ 986426 w 1096029"/>
                                <a:gd name="connsiteY5" fmla="*/ 5762625 h 5762625"/>
                                <a:gd name="connsiteX6" fmla="*/ 109603 w 1096029"/>
                                <a:gd name="connsiteY6" fmla="*/ 5762625 h 5762625"/>
                                <a:gd name="connsiteX7" fmla="*/ 0 w 1096029"/>
                                <a:gd name="connsiteY7" fmla="*/ 5653022 h 5762625"/>
                                <a:gd name="connsiteX8" fmla="*/ 0 w 1096029"/>
                                <a:gd name="connsiteY8" fmla="*/ 109603 h 576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96029" h="5762625">
                                  <a:moveTo>
                                    <a:pt x="0" y="109603"/>
                                  </a:moveTo>
                                  <a:cubicBezTo>
                                    <a:pt x="0" y="49071"/>
                                    <a:pt x="49071" y="0"/>
                                    <a:pt x="109603" y="0"/>
                                  </a:cubicBezTo>
                                  <a:lnTo>
                                    <a:pt x="986426" y="0"/>
                                  </a:lnTo>
                                  <a:cubicBezTo>
                                    <a:pt x="1046958" y="0"/>
                                    <a:pt x="1096029" y="49071"/>
                                    <a:pt x="1096029" y="109603"/>
                                  </a:cubicBezTo>
                                  <a:lnTo>
                                    <a:pt x="1096029" y="5653022"/>
                                  </a:lnTo>
                                  <a:cubicBezTo>
                                    <a:pt x="1096029" y="5713554"/>
                                    <a:pt x="1046958" y="5762625"/>
                                    <a:pt x="986426" y="5762625"/>
                                  </a:cubicBezTo>
                                  <a:lnTo>
                                    <a:pt x="109603" y="5762625"/>
                                  </a:lnTo>
                                  <a:cubicBezTo>
                                    <a:pt x="49071" y="5762625"/>
                                    <a:pt x="0" y="5713554"/>
                                    <a:pt x="0" y="5653022"/>
                                  </a:cubicBezTo>
                                  <a:lnTo>
                                    <a:pt x="0" y="109603"/>
                                  </a:lnTo>
                                  <a:close/>
                                </a:path>
                              </a:pathLst>
                            </a:custGeom>
                            <a:solidFill>
                              <a:srgbClr val="EDEFF7"/>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txbx>
                            <w:txbxContent>
                              <w:p w14:paraId="5B586851"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After Benefit Payment</w:t>
                                </w:r>
                              </w:p>
                            </w:txbxContent>
                          </wps:txbx>
                          <wps:bodyPr spcFirstLastPara="0" vert="horz" wrap="square" lIns="30480" tIns="30480" rIns="30480" bIns="4064318" numCol="1" spcCol="1270" anchor="t" anchorCtr="0">
                            <a:noAutofit/>
                          </wps:bodyPr>
                        </wps:wsp>
                        <wps:wsp>
                          <wps:cNvPr id="1702824318" name="Freeform: Shape 1702824318"/>
                          <wps:cNvSpPr/>
                          <wps:spPr>
                            <a:xfrm>
                              <a:off x="10067202" y="547966"/>
                              <a:ext cx="1090353"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ED648C5"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Receives statement of benefits from insurer and/or billing agent</w:t>
                                </w:r>
                              </w:p>
                            </w:txbxContent>
                          </wps:txbx>
                          <wps:bodyPr spcFirstLastPara="0" vert="horz" wrap="square" lIns="28904" tIns="25729" rIns="28904" bIns="25729" numCol="1" spcCol="1270" anchor="ctr" anchorCtr="0">
                            <a:noAutofit/>
                          </wps:bodyPr>
                        </wps:wsp>
                        <wps:wsp>
                          <wps:cNvPr id="973378961" name="Freeform: Shape 973378961"/>
                          <wps:cNvSpPr/>
                          <wps:spPr>
                            <a:xfrm>
                              <a:off x="10080383" y="3440272"/>
                              <a:ext cx="1090353" cy="1448203"/>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609E68F"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Provides patient with statement of benefits</w:t>
                                </w:r>
                              </w:p>
                            </w:txbxContent>
                          </wps:txbx>
                          <wps:bodyPr spcFirstLastPara="0" vert="horz" wrap="square" lIns="28904" tIns="25729" rIns="28904" bIns="25729" numCol="1" spcCol="1270" anchor="ctr" anchorCtr="0">
                            <a:noAutofit/>
                          </wps:bodyPr>
                        </wps:wsp>
                        <wps:wsp>
                          <wps:cNvPr id="1748888916" name="Freeform: Shape 1748888916"/>
                          <wps:cNvSpPr/>
                          <wps:spPr>
                            <a:xfrm>
                              <a:off x="829615" y="3444373"/>
                              <a:ext cx="1139814"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E97F34A" w14:textId="77777777" w:rsidR="001A3132" w:rsidRDefault="001A3132" w:rsidP="001A3132">
                                <w:pPr>
                                  <w:spacing w:after="76" w:line="216" w:lineRule="auto"/>
                                  <w:jc w:val="center"/>
                                  <w:rPr>
                                    <w:rFonts w:hAnsi="Calibri" w:cstheme="minorBidi"/>
                                    <w:color w:val="FFFFFF" w:themeColor="light1"/>
                                    <w:kern w:val="24"/>
                                    <w:sz w:val="18"/>
                                    <w:szCs w:val="18"/>
                                    <w14:ligatures w14:val="none"/>
                                  </w:rPr>
                                </w:pPr>
                                <w:r>
                                  <w:rPr>
                                    <w:rFonts w:hAnsi="Calibri" w:cstheme="minorBidi"/>
                                    <w:color w:val="FFFFFF" w:themeColor="light1"/>
                                    <w:kern w:val="24"/>
                                    <w:sz w:val="18"/>
                                    <w:szCs w:val="18"/>
                                  </w:rPr>
                                  <w:t>Has arrangements with the patient, practitioner, hospital, or organisation</w:t>
                                </w:r>
                              </w:p>
                            </w:txbxContent>
                          </wps:txbx>
                          <wps:bodyPr spcFirstLastPara="0" vert="horz" wrap="square" lIns="28904" tIns="25729" rIns="28904" bIns="25729" numCol="1" spcCol="1270" anchor="ctr" anchorCtr="0">
                            <a:noAutofit/>
                          </wps:bodyPr>
                        </wps:wsp>
                        <wps:wsp>
                          <wps:cNvPr id="1943860195" name="Freeform: Shape 1943860195"/>
                          <wps:cNvSpPr/>
                          <wps:spPr>
                            <a:xfrm>
                              <a:off x="4715249" y="547965"/>
                              <a:ext cx="1091725" cy="720000"/>
                            </a:xfrm>
                            <a:custGeom>
                              <a:avLst/>
                              <a:gdLst>
                                <a:gd name="connsiteX0" fmla="*/ 0 w 876823"/>
                                <a:gd name="connsiteY0" fmla="*/ 55326 h 553259"/>
                                <a:gd name="connsiteX1" fmla="*/ 55326 w 876823"/>
                                <a:gd name="connsiteY1" fmla="*/ 0 h 553259"/>
                                <a:gd name="connsiteX2" fmla="*/ 821497 w 876823"/>
                                <a:gd name="connsiteY2" fmla="*/ 0 h 553259"/>
                                <a:gd name="connsiteX3" fmla="*/ 876823 w 876823"/>
                                <a:gd name="connsiteY3" fmla="*/ 55326 h 553259"/>
                                <a:gd name="connsiteX4" fmla="*/ 876823 w 876823"/>
                                <a:gd name="connsiteY4" fmla="*/ 497933 h 553259"/>
                                <a:gd name="connsiteX5" fmla="*/ 821497 w 876823"/>
                                <a:gd name="connsiteY5" fmla="*/ 553259 h 553259"/>
                                <a:gd name="connsiteX6" fmla="*/ 55326 w 876823"/>
                                <a:gd name="connsiteY6" fmla="*/ 553259 h 553259"/>
                                <a:gd name="connsiteX7" fmla="*/ 0 w 876823"/>
                                <a:gd name="connsiteY7" fmla="*/ 497933 h 553259"/>
                                <a:gd name="connsiteX8" fmla="*/ 0 w 876823"/>
                                <a:gd name="connsiteY8" fmla="*/ 55326 h 553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76823" h="553259">
                                  <a:moveTo>
                                    <a:pt x="0" y="55326"/>
                                  </a:moveTo>
                                  <a:cubicBezTo>
                                    <a:pt x="0" y="24770"/>
                                    <a:pt x="24770" y="0"/>
                                    <a:pt x="55326" y="0"/>
                                  </a:cubicBezTo>
                                  <a:lnTo>
                                    <a:pt x="821497" y="0"/>
                                  </a:lnTo>
                                  <a:cubicBezTo>
                                    <a:pt x="852053" y="0"/>
                                    <a:pt x="876823" y="24770"/>
                                    <a:pt x="876823" y="55326"/>
                                  </a:cubicBezTo>
                                  <a:lnTo>
                                    <a:pt x="876823" y="497933"/>
                                  </a:lnTo>
                                  <a:cubicBezTo>
                                    <a:pt x="876823" y="528489"/>
                                    <a:pt x="852053" y="553259"/>
                                    <a:pt x="821497" y="553259"/>
                                  </a:cubicBezTo>
                                  <a:lnTo>
                                    <a:pt x="55326" y="553259"/>
                                  </a:lnTo>
                                  <a:cubicBezTo>
                                    <a:pt x="24770" y="553259"/>
                                    <a:pt x="0" y="528489"/>
                                    <a:pt x="0" y="497933"/>
                                  </a:cubicBezTo>
                                  <a:lnTo>
                                    <a:pt x="0" y="55326"/>
                                  </a:lnTo>
                                  <a:close/>
                                </a:path>
                              </a:pathLst>
                            </a:custGeom>
                            <a:solidFill>
                              <a:srgbClr val="D7E7F5"/>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C83BBAF"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Elects to be treated as a private patient</w:t>
                                </w:r>
                              </w:p>
                            </w:txbxContent>
                          </wps:txbx>
                          <wps:bodyPr spcFirstLastPara="0" vert="horz" wrap="square" lIns="28904" tIns="25729" rIns="28904" bIns="25729" numCol="1" spcCol="1270" anchor="ctr" anchorCtr="0">
                            <a:noAutofit/>
                          </wps:bodyPr>
                        </wps:wsp>
                      </wpg:grpSp>
                      <wps:wsp>
                        <wps:cNvPr id="196343376" name="Rectangle 53"/>
                        <wps:cNvSpPr/>
                        <wps:spPr>
                          <a:xfrm>
                            <a:off x="1790700" y="0"/>
                            <a:ext cx="3517200" cy="5695950"/>
                          </a:xfrm>
                          <a:prstGeom prst="rect">
                            <a:avLst/>
                          </a:prstGeom>
                          <a:noFill/>
                          <a:ln w="12700">
                            <a:solidFill>
                              <a:schemeClr val="accent2"/>
                            </a:solidFill>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7697696" name="TextBox 54"/>
                        <wps:cNvSpPr txBox="1"/>
                        <wps:spPr>
                          <a:xfrm>
                            <a:off x="1800225" y="0"/>
                            <a:ext cx="3276600" cy="391795"/>
                          </a:xfrm>
                          <a:prstGeom prst="rect">
                            <a:avLst/>
                          </a:prstGeom>
                          <a:noFill/>
                        </wps:spPr>
                        <wps:txbx>
                          <w:txbxContent>
                            <w:p w14:paraId="570085DD" w14:textId="77777777" w:rsidR="001A3132" w:rsidRDefault="001A3132" w:rsidP="001A3132">
                              <w:pPr>
                                <w:rPr>
                                  <w:rFonts w:ascii="Tahoma" w:eastAsia="Tahoma" w:hAnsi="Tahoma" w:cs="Tahoma"/>
                                  <w:b/>
                                  <w:bCs/>
                                  <w:color w:val="ED7D31" w:themeColor="accent2"/>
                                  <w:kern w:val="24"/>
                                  <w14:ligatures w14:val="none"/>
                                </w:rPr>
                              </w:pPr>
                              <w:r>
                                <w:rPr>
                                  <w:rFonts w:ascii="Tahoma" w:eastAsia="Tahoma" w:hAnsi="Tahoma" w:cs="Tahoma"/>
                                  <w:b/>
                                  <w:bCs/>
                                  <w:color w:val="ED7D31" w:themeColor="accent2"/>
                                  <w:kern w:val="24"/>
                                </w:rPr>
                                <w:t>Informed Financial Consent Process</w:t>
                              </w:r>
                            </w:p>
                          </w:txbxContent>
                        </wps:txbx>
                        <wps:bodyPr wrap="square" rtlCol="0">
                          <a:noAutofit/>
                        </wps:bodyPr>
                      </wps:wsp>
                    </wpg:wgp>
                  </a:graphicData>
                </a:graphic>
                <wp14:sizeRelV relativeFrom="margin">
                  <wp14:pctHeight>0</wp14:pctHeight>
                </wp14:sizeRelV>
              </wp:anchor>
            </w:drawing>
          </mc:Choice>
          <mc:Fallback>
            <w:pict>
              <v:group w14:anchorId="7598890E" id="Group 1" o:spid="_x0000_s1026" style="position:absolute;margin-left:-14.95pt;margin-top:24.45pt;width:802.5pt;height:462.75pt;z-index:251658240;mso-height-relative:margin" coordsize="101917,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">
                <v:group id="Group 3" o:spid="_x0000_s1027" style="position:absolute;top:2952;width:101917;height:53340" coordsize="111707,4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">
                  <v:shape id="Freeform: Shape 1395197232" o:spid="_x0000_s1028" style="position:absolute;top:5479;width:7875;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" adj="-11796480,,5400" path="m,55326c,24770,24770,,55326,l821497,v30556,,55326,24770,55326,55326l876823,497933v,30556,-24770,55326,-55326,55326l55326,553259c24770,553259,,528489,,497933l,55326xe" fillcolor="#004c91" strokecolor="white [3201]" strokeweight="1pt">
                    <v:stroke joinstyle="miter"/>
                    <v:formulas/>
                    <v:path arrowok="t" o:connecttype="custom" o:connectlocs="0,72000;49691,0;737829,0;787520,72000;787520,648000;737829,720000;49691,720000;0,648000;0,72000" o:connectangles="0,0,0,0,0,0,0,0,0" textboxrect="0,0,876823,553259"/>
                    <v:textbox inset=".80289mm,.71469mm,.80289mm,.71469mm">
                      <w:txbxContent>
                        <w:p w14:paraId="2BA51508" w14:textId="77777777" w:rsidR="001A3132" w:rsidRDefault="001A3132" w:rsidP="001A3132">
                          <w:pPr>
                            <w:spacing w:after="84" w:line="216" w:lineRule="auto"/>
                            <w:jc w:val="center"/>
                            <w:rPr>
                              <w:rFonts w:hAnsi="Calibri" w:cstheme="minorBidi"/>
                              <w:b/>
                              <w:bCs/>
                              <w:color w:val="FFFFFF" w:themeColor="light1"/>
                              <w:kern w:val="24"/>
                              <w:sz w:val="20"/>
                              <w:szCs w:val="20"/>
                              <w14:ligatures w14:val="none"/>
                            </w:rPr>
                          </w:pPr>
                          <w:r>
                            <w:rPr>
                              <w:rFonts w:hAnsi="Calibri" w:cstheme="minorBidi"/>
                              <w:b/>
                              <w:bCs/>
                              <w:color w:val="FFFFFF" w:themeColor="light1"/>
                              <w:kern w:val="24"/>
                              <w:sz w:val="20"/>
                              <w:szCs w:val="20"/>
                            </w:rPr>
                            <w:t>Patient</w:t>
                          </w:r>
                        </w:p>
                      </w:txbxContent>
                    </v:textbox>
                  </v:shape>
                  <v:shape id="Freeform: Shape 1159937453" o:spid="_x0000_s1029" style="position:absolute;top:12720;width:7875;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" adj="-11796480,,5400" path="m,55326c,24770,24770,,55326,l821497,v30556,,55326,24770,55326,55326l876823,497933v,30556,-24770,55326,-55326,55326l55326,553259c24770,553259,,528489,,497933l,55326xe" fillcolor="#004c91" strokecolor="white [3201]" strokeweight="1pt">
                    <v:stroke joinstyle="miter"/>
                    <v:formulas/>
                    <v:path arrowok="t" o:connecttype="custom" o:connectlocs="0,72000;49691,0;737829,0;787520,72000;787520,648000;737829,720000;49691,720000;0,648000;0,72000" o:connectangles="0,0,0,0,0,0,0,0,0" textboxrect="0,0,876823,553259"/>
                    <v:textbox inset=".80289mm,.71469mm,.80289mm,.71469mm">
                      <w:txbxContent>
                        <w:p w14:paraId="5075E03F" w14:textId="77777777" w:rsidR="001A3132" w:rsidRDefault="001A3132" w:rsidP="001A3132">
                          <w:pPr>
                            <w:spacing w:after="84" w:line="216" w:lineRule="auto"/>
                            <w:jc w:val="center"/>
                            <w:rPr>
                              <w:rFonts w:hAnsi="Calibri" w:cstheme="minorBidi"/>
                              <w:b/>
                              <w:bCs/>
                              <w:color w:val="FFFFFF" w:themeColor="light1"/>
                              <w:kern w:val="24"/>
                              <w:sz w:val="20"/>
                              <w:szCs w:val="20"/>
                              <w14:ligatures w14:val="none"/>
                            </w:rPr>
                          </w:pPr>
                          <w:r>
                            <w:rPr>
                              <w:rFonts w:hAnsi="Calibri" w:cstheme="minorBidi"/>
                              <w:b/>
                              <w:bCs/>
                              <w:color w:val="FFFFFF" w:themeColor="light1"/>
                              <w:kern w:val="24"/>
                              <w:sz w:val="20"/>
                              <w:szCs w:val="20"/>
                            </w:rPr>
                            <w:t>Medical Practitioner</w:t>
                          </w:r>
                        </w:p>
                      </w:txbxContent>
                    </v:textbox>
                  </v:shape>
                  <v:shape id="Freeform: Shape 1863894904" o:spid="_x0000_s1030" style="position:absolute;top:19961;width:7875;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" adj="-11796480,,5400" path="m,55326c,24770,24770,,55326,l821497,v30556,,55326,24770,55326,55326l876823,497933v,30556,-24770,55326,-55326,55326l55326,553259c24770,553259,,528489,,497933l,55326xe" fillcolor="#004c91" strokecolor="white [3201]" strokeweight="1pt">
                    <v:stroke joinstyle="miter"/>
                    <v:formulas/>
                    <v:path arrowok="t" o:connecttype="custom" o:connectlocs="0,72000;49691,0;737829,0;787520,72000;787520,648000;737829,720000;49691,720000;0,648000;0,72000" o:connectangles="0,0,0,0,0,0,0,0,0" textboxrect="0,0,876823,553259"/>
                    <v:textbox inset=".80289mm,.71469mm,.80289mm,.71469mm">
                      <w:txbxContent>
                        <w:p w14:paraId="142A733F" w14:textId="77777777" w:rsidR="001A3132" w:rsidRDefault="001A3132" w:rsidP="001A3132">
                          <w:pPr>
                            <w:spacing w:after="84" w:line="216" w:lineRule="auto"/>
                            <w:jc w:val="center"/>
                            <w:rPr>
                              <w:rFonts w:hAnsi="Calibri" w:cstheme="minorBidi"/>
                              <w:b/>
                              <w:bCs/>
                              <w:color w:val="FFFFFF" w:themeColor="light1"/>
                              <w:kern w:val="24"/>
                              <w:sz w:val="20"/>
                              <w:szCs w:val="20"/>
                              <w14:ligatures w14:val="none"/>
                            </w:rPr>
                          </w:pPr>
                          <w:r>
                            <w:rPr>
                              <w:rFonts w:hAnsi="Calibri" w:cstheme="minorBidi"/>
                              <w:b/>
                              <w:bCs/>
                              <w:color w:val="FFFFFF" w:themeColor="light1"/>
                              <w:kern w:val="24"/>
                              <w:sz w:val="20"/>
                              <w:szCs w:val="20"/>
                            </w:rPr>
                            <w:t>Hospital</w:t>
                          </w:r>
                        </w:p>
                      </w:txbxContent>
                    </v:textbox>
                  </v:shape>
                  <v:shape id="Freeform: Shape 175970349" o:spid="_x0000_s1031" style="position:absolute;top:27202;width:7875;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" adj="-11796480,,5400" path="m,55326c,24770,24770,,55326,l821497,v30556,,55326,24770,55326,55326l876823,497933v,30556,-24770,55326,-55326,55326l55326,553259c24770,553259,,528489,,497933l,55326xe" fillcolor="#004c91" strokecolor="white [3201]" strokeweight="1pt">
                    <v:stroke joinstyle="miter"/>
                    <v:formulas/>
                    <v:path arrowok="t" o:connecttype="custom" o:connectlocs="0,72000;49691,0;737829,0;787520,72000;787520,648000;737829,720000;49691,720000;0,648000;0,72000" o:connectangles="0,0,0,0,0,0,0,0,0" textboxrect="0,0,876823,553259"/>
                    <v:textbox inset=".80289mm,.71469mm,.80289mm,.71469mm">
                      <w:txbxContent>
                        <w:p w14:paraId="34A7E13C" w14:textId="77777777" w:rsidR="001A3132" w:rsidRPr="00E92B1D" w:rsidRDefault="001A3132" w:rsidP="001A3132">
                          <w:pPr>
                            <w:spacing w:after="84" w:line="216" w:lineRule="auto"/>
                            <w:jc w:val="center"/>
                            <w:rPr>
                              <w:rFonts w:hAnsi="Calibri" w:cstheme="minorBidi"/>
                              <w:b/>
                              <w:bCs/>
                              <w:color w:val="FFFFFF" w:themeColor="light1"/>
                              <w:kern w:val="24"/>
                              <w:sz w:val="18"/>
                              <w:szCs w:val="18"/>
                              <w14:ligatures w14:val="none"/>
                            </w:rPr>
                          </w:pPr>
                          <w:r w:rsidRPr="00E92B1D">
                            <w:rPr>
                              <w:rFonts w:hAnsi="Calibri" w:cstheme="minorBidi"/>
                              <w:b/>
                              <w:bCs/>
                              <w:color w:val="FFFFFF" w:themeColor="light1"/>
                              <w:kern w:val="24"/>
                              <w:sz w:val="18"/>
                              <w:szCs w:val="18"/>
                            </w:rPr>
                            <w:t>Organisation</w:t>
                          </w:r>
                        </w:p>
                      </w:txbxContent>
                    </v:textbox>
                  </v:shape>
                  <v:shape id="Freeform: Shape 1798830195" o:spid="_x0000_s1032" style="position:absolute;top:34443;width:7875;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" adj="-11796480,,5400" path="m,55326c,24770,24770,,55326,l821497,v30556,,55326,24770,55326,55326l876823,497933v,30556,-24770,55326,-55326,55326l55326,553259c24770,553259,,528489,,497933l,55326xe" fillcolor="#004c91" strokecolor="white [3201]" strokeweight="1pt">
                    <v:stroke joinstyle="miter"/>
                    <v:formulas/>
                    <v:path arrowok="t" o:connecttype="custom" o:connectlocs="0,72000;49691,0;737829,0;787520,72000;787520,648000;737829,720000;49691,720000;0,648000;0,72000" o:connectangles="0,0,0,0,0,0,0,0,0" textboxrect="0,0,876823,553259"/>
                    <v:textbox inset=".80289mm,.71469mm,.80289mm,.71469mm">
                      <w:txbxContent>
                        <w:p w14:paraId="55CE9B33" w14:textId="77777777" w:rsidR="001A3132" w:rsidRDefault="001A3132" w:rsidP="001A3132">
                          <w:pPr>
                            <w:spacing w:after="84" w:line="216" w:lineRule="auto"/>
                            <w:jc w:val="center"/>
                            <w:rPr>
                              <w:rFonts w:hAnsi="Calibri" w:cstheme="minorBidi"/>
                              <w:b/>
                              <w:bCs/>
                              <w:color w:val="FFFFFF" w:themeColor="light1"/>
                              <w:kern w:val="24"/>
                              <w:sz w:val="20"/>
                              <w:szCs w:val="20"/>
                              <w14:ligatures w14:val="none"/>
                            </w:rPr>
                          </w:pPr>
                          <w:r>
                            <w:rPr>
                              <w:rFonts w:hAnsi="Calibri" w:cstheme="minorBidi"/>
                              <w:b/>
                              <w:bCs/>
                              <w:color w:val="FFFFFF" w:themeColor="light1"/>
                              <w:kern w:val="24"/>
                              <w:sz w:val="20"/>
                              <w:szCs w:val="20"/>
                            </w:rPr>
                            <w:t>Insurer</w:t>
                          </w:r>
                        </w:p>
                      </w:txbxContent>
                    </v:textbox>
                  </v:shape>
                  <v:shape id="Freeform: Shape 1900602391" o:spid="_x0000_s1033" style="position:absolute;top:41684;width:7875;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" adj="-11796480,,5400" path="m,55326c,24770,24770,,55326,l821497,v30556,,55326,24770,55326,55326l876823,497933v,30556,-24770,55326,-55326,55326l55326,553259c24770,553259,,528489,,497933l,55326xe" fillcolor="#004c91" strokecolor="white [3201]" strokeweight="1pt">
                    <v:stroke joinstyle="miter"/>
                    <v:formulas/>
                    <v:path arrowok="t" o:connecttype="custom" o:connectlocs="0,72000;49691,0;737829,0;787520,72000;787520,648000;737829,720000;49691,720000;0,648000;0,72000" o:connectangles="0,0,0,0,0,0,0,0,0" textboxrect="0,0,876823,553259"/>
                    <v:textbox inset=".80289mm,.71469mm,.80289mm,.71469mm">
                      <w:txbxContent>
                        <w:p w14:paraId="09F594AB" w14:textId="77777777" w:rsidR="001A3132" w:rsidRDefault="001A3132" w:rsidP="001A3132">
                          <w:pPr>
                            <w:spacing w:after="84" w:line="216" w:lineRule="auto"/>
                            <w:jc w:val="center"/>
                            <w:rPr>
                              <w:rFonts w:hAnsi="Calibri" w:cstheme="minorBidi"/>
                              <w:b/>
                              <w:bCs/>
                              <w:color w:val="FFFFFF" w:themeColor="light1"/>
                              <w:kern w:val="24"/>
                              <w:sz w:val="20"/>
                              <w:szCs w:val="20"/>
                              <w14:ligatures w14:val="none"/>
                            </w:rPr>
                          </w:pPr>
                          <w:r>
                            <w:rPr>
                              <w:rFonts w:hAnsi="Calibri" w:cstheme="minorBidi"/>
                              <w:b/>
                              <w:bCs/>
                              <w:color w:val="FFFFFF" w:themeColor="light1"/>
                              <w:kern w:val="24"/>
                              <w:sz w:val="20"/>
                              <w:szCs w:val="20"/>
                            </w:rPr>
                            <w:t>Billing Agent</w:t>
                          </w:r>
                        </w:p>
                      </w:txbxContent>
                    </v:textbox>
                  </v:shape>
                  <v:shape id="Freeform: Shape 1286272958" o:spid="_x0000_s1034" style="position:absolute;left:8164;width:11490;height:48884;visibility:visible;mso-wrap-style:square;v-text-anchor:top" coordsize="1096029,5762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" adj="-11796480,,5400" path="m,109603c,49071,49071,,109603,l986426,v60532,,109603,49071,109603,109603l1096029,5653022v,60532,-49071,109603,-109603,109603l109603,5762625c49071,5762625,,5713554,,5653022l,109603xe" fillcolor="#d1d6eb" stroked="f">
                    <v:stroke joinstyle="miter"/>
                    <v:formulas/>
                    <v:path arrowok="t" o:connecttype="custom" o:connectlocs="0,92977;114900,0;1034099,0;1148999,92977;1148999,4795498;1034099,4888475;114900,4888475;0,4795498;0,92977" o:connectangles="0,0,0,0,0,0,0,0,0" textboxrect="0,0,1096029,5762625"/>
                    <v:textbox inset="2.4pt,2.4pt,2.4pt,112.8977mm">
                      <w:txbxContent>
                        <w:p w14:paraId="33D6217F"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Existing Arrangements</w:t>
                          </w:r>
                        </w:p>
                      </w:txbxContent>
                    </v:textbox>
                  </v:shape>
                  <v:shape id="Freeform: Shape 362986891" o:spid="_x0000_s1035" style="position:absolute;left:8192;top:5479;width:11398;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" adj="-11796480,,5400" path="m,55326c,24770,24770,,55326,l821497,v30556,,55326,24770,55326,55326l876823,497933v,30556,-24770,55326,-55326,55326l55326,553259c24770,553259,,528489,,497933l,55326xe" fillcolor="#4472c4 [3204]" strokecolor="white [3201]" strokeweight="1pt">
                    <v:stroke joinstyle="miter"/>
                    <v:formulas/>
                    <v:path arrowok="t" o:connecttype="custom" o:connectlocs="0,72000;71920,0;1067894,0;1139814,72000;1139814,648000;1067894,720000;71920,720000;0,648000;0,72000" o:connectangles="0,0,0,0,0,0,0,0,0" textboxrect="0,0,876823,553259"/>
                    <v:textbox inset=".80289mm,.71469mm,.80289mm,.71469mm">
                      <w:txbxContent>
                        <w:p w14:paraId="19AFAE3C" w14:textId="77777777" w:rsidR="001A3132" w:rsidRDefault="001A3132" w:rsidP="001A3132">
                          <w:pPr>
                            <w:spacing w:after="76" w:line="216" w:lineRule="auto"/>
                            <w:jc w:val="center"/>
                            <w:rPr>
                              <w:rFonts w:hAnsi="Calibri" w:cstheme="minorBidi"/>
                              <w:color w:val="FFFFFF" w:themeColor="light1"/>
                              <w:kern w:val="24"/>
                              <w:sz w:val="18"/>
                              <w:szCs w:val="18"/>
                              <w14:ligatures w14:val="none"/>
                            </w:rPr>
                          </w:pPr>
                          <w:r>
                            <w:rPr>
                              <w:rFonts w:hAnsi="Calibri" w:cstheme="minorBidi"/>
                              <w:color w:val="FFFFFF" w:themeColor="light1"/>
                              <w:kern w:val="24"/>
                              <w:sz w:val="18"/>
                              <w:szCs w:val="18"/>
                            </w:rPr>
                            <w:t>Has a CHIP with an insurer</w:t>
                          </w:r>
                        </w:p>
                      </w:txbxContent>
                    </v:textbox>
                  </v:shape>
                  <v:shape id="Freeform: Shape 334837118" o:spid="_x0000_s1036" style="position:absolute;left:8192;top:12720;width:11398;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" adj="-11796480,,5400" path="m,55326c,24770,24770,,55326,l821497,v30556,,55326,24770,55326,55326l876823,497933v,30556,-24770,55326,-55326,55326l55326,553259c24770,553259,,528489,,497933l,55326xe" fillcolor="#4472c4 [3204]" strokecolor="white [3201]" strokeweight="1pt">
                    <v:stroke joinstyle="miter"/>
                    <v:formulas/>
                    <v:path arrowok="t" o:connecttype="custom" o:connectlocs="0,72000;71920,0;1067894,0;1139814,72000;1139814,648000;1067894,720000;71920,720000;0,648000;0,72000" o:connectangles="0,0,0,0,0,0,0,0,0" textboxrect="0,0,876823,553259"/>
                    <v:textbox inset=".80289mm,.71469mm,.80289mm,.71469mm">
                      <w:txbxContent>
                        <w:p w14:paraId="5F1686E3" w14:textId="77777777" w:rsidR="001A3132" w:rsidRDefault="001A3132" w:rsidP="001A3132">
                          <w:pPr>
                            <w:spacing w:after="76" w:line="216" w:lineRule="auto"/>
                            <w:jc w:val="center"/>
                            <w:rPr>
                              <w:rFonts w:hAnsi="Calibri" w:cstheme="minorBidi"/>
                              <w:color w:val="FFFFFF" w:themeColor="light1"/>
                              <w:kern w:val="24"/>
                              <w:sz w:val="18"/>
                              <w:szCs w:val="18"/>
                              <w14:ligatures w14:val="none"/>
                            </w:rPr>
                          </w:pPr>
                          <w:r>
                            <w:rPr>
                              <w:rFonts w:hAnsi="Calibri" w:cstheme="minorBidi"/>
                              <w:color w:val="FFFFFF" w:themeColor="light1"/>
                              <w:kern w:val="24"/>
                              <w:sz w:val="18"/>
                              <w:szCs w:val="18"/>
                            </w:rPr>
                            <w:t>Has a medical gap cover arrangement with the insurer</w:t>
                          </w:r>
                        </w:p>
                      </w:txbxContent>
                    </v:textbox>
                  </v:shape>
                  <v:shape id="Freeform: Shape 254973325" o:spid="_x0000_s1037" style="position:absolute;left:8192;top:19961;width:11398;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" adj="-11796480,,5400" path="m,55326c,24770,24770,,55326,l821497,v30556,,55326,24770,55326,55326l876823,497933v,30556,-24770,55326,-55326,55326l55326,553259c24770,553259,,528489,,497933l,55326xe" fillcolor="#4472c4 [3204]" strokecolor="white [3201]" strokeweight="1pt">
                    <v:stroke joinstyle="miter"/>
                    <v:formulas/>
                    <v:path arrowok="t" o:connecttype="custom" o:connectlocs="0,72000;71920,0;1067894,0;1139814,72000;1139814,648000;1067894,720000;71920,720000;0,648000;0,72000" o:connectangles="0,0,0,0,0,0,0,0,0" textboxrect="0,0,876823,553259"/>
                    <v:textbox inset=".80289mm,.71469mm,.80289mm,.71469mm">
                      <w:txbxContent>
                        <w:p w14:paraId="36458044" w14:textId="77777777" w:rsidR="001A3132" w:rsidRDefault="001A3132" w:rsidP="001A3132">
                          <w:pPr>
                            <w:spacing w:after="76" w:line="216" w:lineRule="auto"/>
                            <w:jc w:val="center"/>
                            <w:rPr>
                              <w:rFonts w:hAnsi="Calibri" w:cstheme="minorBidi"/>
                              <w:color w:val="FFFFFF" w:themeColor="light1"/>
                              <w:kern w:val="24"/>
                              <w:sz w:val="18"/>
                              <w:szCs w:val="18"/>
                              <w14:ligatures w14:val="none"/>
                            </w:rPr>
                          </w:pPr>
                          <w:r>
                            <w:rPr>
                              <w:rFonts w:hAnsi="Calibri" w:cstheme="minorBidi"/>
                              <w:color w:val="FFFFFF" w:themeColor="light1"/>
                              <w:kern w:val="24"/>
                              <w:sz w:val="18"/>
                              <w:szCs w:val="18"/>
                            </w:rPr>
                            <w:t>Has a contract with the insurer</w:t>
                          </w:r>
                        </w:p>
                      </w:txbxContent>
                    </v:textbox>
                  </v:shape>
                  <v:shape id="Freeform: Shape 1200344503" o:spid="_x0000_s1038" style="position:absolute;left:8192;top:27202;width:11398;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" adj="-11796480,,5400" path="m,55326c,24770,24770,,55326,l821497,v30556,,55326,24770,55326,55326l876823,497933v,30556,-24770,55326,-55326,55326l55326,553259c24770,553259,,528489,,497933l,55326xe" fillcolor="#4472c4 [3204]" strokecolor="white [3201]" strokeweight="1pt">
                    <v:stroke joinstyle="miter"/>
                    <v:formulas/>
                    <v:path arrowok="t" o:connecttype="custom" o:connectlocs="0,72000;71920,0;1067894,0;1139814,72000;1139814,648000;1067894,720000;71920,720000;0,648000;0,72000" o:connectangles="0,0,0,0,0,0,0,0,0" textboxrect="0,0,876823,553259"/>
                    <v:textbox inset=".80289mm,.71469mm,.80289mm,.71469mm">
                      <w:txbxContent>
                        <w:p w14:paraId="45EBF7C3" w14:textId="77777777" w:rsidR="001A3132" w:rsidRDefault="001A3132" w:rsidP="001A3132">
                          <w:pPr>
                            <w:spacing w:after="76" w:line="216" w:lineRule="auto"/>
                            <w:jc w:val="center"/>
                            <w:rPr>
                              <w:rFonts w:hAnsi="Calibri" w:cstheme="minorBidi"/>
                              <w:color w:val="FFFFFF" w:themeColor="light1"/>
                              <w:kern w:val="24"/>
                              <w:sz w:val="18"/>
                              <w:szCs w:val="18"/>
                              <w14:ligatures w14:val="none"/>
                            </w:rPr>
                          </w:pPr>
                          <w:r>
                            <w:rPr>
                              <w:rFonts w:hAnsi="Calibri" w:cstheme="minorBidi"/>
                              <w:color w:val="FFFFFF" w:themeColor="light1"/>
                              <w:kern w:val="24"/>
                              <w:sz w:val="18"/>
                              <w:szCs w:val="18"/>
                            </w:rPr>
                            <w:t>Has a contract with the insurer</w:t>
                          </w:r>
                        </w:p>
                      </w:txbxContent>
                    </v:textbox>
                  </v:shape>
                  <v:shape id="Freeform: Shape 1628052142" o:spid="_x0000_s1039" style="position:absolute;left:19879;width:12164;height:48884;visibility:visible;mso-wrap-style:square;v-text-anchor:top" coordsize="1096029,5762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" adj="-11796480,,5400" path="m,109603c,49071,49071,,109603,l986426,v60532,,109603,49071,109603,109603l1096029,5653022v,60532,-49071,109603,-109603,109603l109603,5762625c49071,5762625,,5713554,,5653022l,109603xe" fillcolor="#edeff7" stroked="f">
                    <v:stroke joinstyle="miter"/>
                    <v:formulas/>
                    <v:path arrowok="t" o:connecttype="custom" o:connectlocs="0,92977;121637,0;1094728,0;1216365,92977;1216365,4795498;1094728,4888475;121637,4888475;0,4795498;0,92977" o:connectangles="0,0,0,0,0,0,0,0,0" textboxrect="0,0,1096029,5762625"/>
                    <v:textbox inset="2.4pt,2.4pt,2.4pt,112.8977mm">
                      <w:txbxContent>
                        <w:p w14:paraId="19F83DB3"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Initial Discussion with Practitioner (Surgeon)</w:t>
                          </w:r>
                        </w:p>
                      </w:txbxContent>
                    </v:textbox>
                  </v:shape>
                  <v:shape id="Freeform: Shape 907947687" o:spid="_x0000_s1040" style="position:absolute;left:19908;top:5479;width:12135;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76571,0;1136946,0;1213517,72000;1213517,648000;1136946,720000;76571,720000;0,648000;0,72000" o:connectangles="0,0,0,0,0,0,0,0,0" textboxrect="0,0,876823,553259"/>
                    <v:textbox inset=".80289mm,.71469mm,.80289mm,.71469mm">
                      <w:txbxContent>
                        <w:p w14:paraId="04B21E1F" w14:textId="646D5AEF"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Agrees to treatment and associated costs (including paying ‘out of pocket’ costs)</w:t>
                          </w:r>
                        </w:p>
                      </w:txbxContent>
                    </v:textbox>
                  </v:shape>
                  <v:shape id="Freeform: Shape 117959230" o:spid="_x0000_s1041" style="position:absolute;left:19908;top:12720;width:12135;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76571,0;1136946,0;1213517,72000;1213517,648000;1136946,720000;76571,720000;0,648000;0,72000" o:connectangles="0,0,0,0,0,0,0,0,0" textboxrect="0,0,876823,553259"/>
                    <v:textbox inset=".80289mm,.71469mm,.80289mm,.71469mm">
                      <w:txbxContent>
                        <w:p w14:paraId="16C1DC1C"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Surgeon discusses cost of treatment and ‘out of pocket’ costs with patient</w:t>
                          </w:r>
                        </w:p>
                      </w:txbxContent>
                    </v:textbox>
                  </v:shape>
                  <v:shape id="Freeform: Shape 1473854681" o:spid="_x0000_s1042" style="position:absolute;left:32238;width:25930;height:48884;visibility:visible;mso-wrap-style:square;v-text-anchor:top" coordsize="1096029,5762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" adj="-11796480,,5400" path="m,109603c,49071,49071,,109603,l986426,v60532,,109603,49071,109603,109603l1096029,5653022v,60532,-49071,109603,-109603,109603l109603,5762625c49071,5762625,,5713554,,5653022l,109603xe" fillcolor="#edeff7" stroked="f">
                    <v:stroke joinstyle="miter"/>
                    <v:formulas/>
                    <v:path arrowok="t" o:connecttype="custom" o:connectlocs="0,92977;259295,0;2333651,0;2592946,92977;2592946,4795498;2333651,4888475;259295,4888475;0,4795498;0,92977" o:connectangles="0,0,0,0,0,0,0,0,0" textboxrect="0,0,1096029,5762625"/>
                    <v:textbox inset="2.4pt,2.4pt,2.4pt,112.8977mm">
                      <w:txbxContent>
                        <w:p w14:paraId="14E59399"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Pre-Admission and Eligibility Check Processes</w:t>
                          </w:r>
                        </w:p>
                      </w:txbxContent>
                    </v:textbox>
                  </v:shape>
                  <v:shape id="Freeform: Shape 377904672" o:spid="_x0000_s1043" style="position:absolute;left:32285;top:12720;width:14867;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93809,0;1392903,0;1486712,72000;1486712,648000;1392903,720000;93809,720000;0,648000;0,72000" o:connectangles="0,0,0,0,0,0,0,0,0" textboxrect="0,0,876823,553259"/>
                    <v:textbox inset=".80289mm,.71469mm,.80289mm,.71469mm">
                      <w:txbxContent>
                        <w:p w14:paraId="56C195AF"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Conducts an eligibility check with Medicare and the insurer through Services Australia OEC services</w:t>
                          </w:r>
                        </w:p>
                      </w:txbxContent>
                    </v:textbox>
                  </v:shape>
                  <v:shape id="Freeform: Shape 568825295" o:spid="_x0000_s1044" style="position:absolute;left:32285;top:19961;width:14867;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93809,0;1392903,0;1486712,72000;1486712,648000;1392903,720000;93809,720000;0,648000;0,72000" o:connectangles="0,0,0,0,0,0,0,0,0" textboxrect="0,0,876823,553259"/>
                    <v:textbox inset=".80289mm,.71469mm,.80289mm,.71469mm">
                      <w:txbxContent>
                        <w:p w14:paraId="7C4FF373"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 xml:space="preserve">Conducts an eligibility check through Services Australia OEC services for Medicare and insurer coverage </w:t>
                          </w:r>
                        </w:p>
                      </w:txbxContent>
                    </v:textbox>
                  </v:shape>
                  <v:shape id="Freeform: Shape 1166550187" o:spid="_x0000_s1045" style="position:absolute;left:32285;top:27202;width:25776;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162642,0;2414958,0;2577600,72000;2577600,648000;2414958,720000;162642,720000;0,648000;0,72000" o:connectangles="0,0,0,0,0,0,0,0,0" textboxrect="0,0,876823,553259"/>
                    <v:textbox inset=".80289mm,.71469mm,.80289mm,.71469mm">
                      <w:txbxContent>
                        <w:p w14:paraId="5D200B54"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Discusses costs of treatment with patient</w:t>
                          </w:r>
                        </w:p>
                      </w:txbxContent>
                    </v:textbox>
                  </v:shape>
                  <v:shape id="Freeform: Shape 1815366727" o:spid="_x0000_s1046" style="position:absolute;left:32285;top:34443;width:25776;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162642,0;2414958,0;2577600,72000;2577600,648000;2414958,720000;162642,720000;0,648000;0,72000" o:connectangles="0,0,0,0,0,0,0,0,0" textboxrect="0,0,876823,553259"/>
                    <v:textbox inset=".80289mm,.71469mm,.80289mm,.71469mm">
                      <w:txbxContent>
                        <w:p w14:paraId="3986F675"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Sends information back to the practitioner, hospital or organisation via Service Australia OEC services regarding the patient’s CHIP coverage and benefits for the service</w:t>
                          </w:r>
                        </w:p>
                      </w:txbxContent>
                    </v:textbox>
                  </v:shape>
                  <v:shape id="Freeform: Shape 703546026" o:spid="_x0000_s1047" style="position:absolute;left:32285;top:5479;width:14868;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93814,0;1392986,0;1486800,72000;1486800,648000;1392986,720000;93814,720000;0,648000;0,72000" o:connectangles="0,0,0,0,0,0,0,0,0" textboxrect="0,0,876823,553259"/>
                    <v:textbox inset=".80289mm,.71469mm,.80289mm,.71469mm">
                      <w:txbxContent>
                        <w:p w14:paraId="509DDDA1"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Agrees to treatment and associated costs (including paying ‘out of pocket’ costs)</w:t>
                          </w:r>
                        </w:p>
                      </w:txbxContent>
                    </v:textbox>
                  </v:shape>
                  <v:shape id="Freeform: Shape 355716489" o:spid="_x0000_s1048" style="position:absolute;left:47152;top:12720;width:10917;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68886,0;1022839,0;1091725,72000;1091725,648000;1022839,720000;68886,720000;0,648000;0,72000" o:connectangles="0,0,0,0,0,0,0,0,0" textboxrect="0,0,876823,553259"/>
                    <v:textbox inset=".80289mm,.71469mm,.80289mm,.71469mm">
                      <w:txbxContent>
                        <w:p w14:paraId="3388739B" w14:textId="3E4748DB"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Practitioner (e.g.</w:t>
                          </w:r>
                          <w:r w:rsidR="00BE6F8A">
                            <w:rPr>
                              <w:rFonts w:hAnsi="Calibri" w:cstheme="minorBidi"/>
                              <w:color w:val="000000" w:themeColor="text1"/>
                              <w:kern w:val="24"/>
                              <w:sz w:val="18"/>
                              <w:szCs w:val="18"/>
                            </w:rPr>
                            <w:t>,</w:t>
                          </w:r>
                          <w:r>
                            <w:rPr>
                              <w:rFonts w:hAnsi="Calibri" w:cstheme="minorBidi"/>
                              <w:color w:val="000000" w:themeColor="text1"/>
                              <w:kern w:val="24"/>
                              <w:sz w:val="18"/>
                              <w:szCs w:val="18"/>
                            </w:rPr>
                            <w:t xml:space="preserve"> anaesthetist) discusses costs of treatment with patient</w:t>
                          </w:r>
                        </w:p>
                      </w:txbxContent>
                    </v:textbox>
                  </v:shape>
                  <v:shape id="Freeform: Shape 346872544" o:spid="_x0000_s1049" style="position:absolute;left:47152;top:19961;width:10908;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68828,0;1021972,0;1090800,72000;1090800,648000;1021972,720000;68828,720000;0,648000;0,72000" o:connectangles="0,0,0,0,0,0,0,0,0" textboxrect="0,0,876823,553259"/>
                    <v:textbox inset=".80289mm,.71469mm,.80289mm,.71469mm">
                      <w:txbxContent>
                        <w:p w14:paraId="50F5C093" w14:textId="517FCEF0"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Discusses costs of treatment and admission forms (e.g.</w:t>
                          </w:r>
                          <w:r w:rsidR="00BE6F8A">
                            <w:rPr>
                              <w:rFonts w:hAnsi="Calibri" w:cstheme="minorBidi"/>
                              <w:color w:val="000000" w:themeColor="text1"/>
                              <w:kern w:val="24"/>
                              <w:sz w:val="18"/>
                              <w:szCs w:val="18"/>
                            </w:rPr>
                            <w:t>,</w:t>
                          </w:r>
                          <w:r>
                            <w:rPr>
                              <w:rFonts w:hAnsi="Calibri" w:cstheme="minorBidi"/>
                              <w:color w:val="000000" w:themeColor="text1"/>
                              <w:kern w:val="24"/>
                              <w:sz w:val="18"/>
                              <w:szCs w:val="18"/>
                            </w:rPr>
                            <w:t xml:space="preserve"> patient election) with patient</w:t>
                          </w:r>
                        </w:p>
                      </w:txbxContent>
                    </v:textbox>
                  </v:shape>
                  <v:shape id="Freeform: Shape 1561314193" o:spid="_x0000_s1050" style="position:absolute;left:58495;width:7762;height:48884;visibility:visible;mso-wrap-style:square;v-text-anchor:top" coordsize="1096029,5762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" adj="-11796480,,5400" path="m,109603c,49071,49071,,109603,l986426,v60532,,109603,49071,109603,109603l1096029,5653022v,60532,-49071,109603,-109603,109603l109603,5762625c49071,5762625,,5713554,,5653022l,109603xe" fillcolor="#edeff7" stroked="f">
                    <v:stroke joinstyle="miter"/>
                    <v:formulas/>
                    <v:path arrowok="t" o:connecttype="custom" o:connectlocs="0,92977;77623,0;698610,0;776233,92977;776233,4795498;698610,4888475;77623,4888475;0,4795498;0,92977" o:connectangles="0,0,0,0,0,0,0,0,0" textboxrect="0,0,1096029,5762625"/>
                    <v:textbox inset="2.4pt,2.4pt,2.4pt,112.8977mm">
                      <w:txbxContent>
                        <w:p w14:paraId="621E0D3D"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Services</w:t>
                          </w:r>
                        </w:p>
                      </w:txbxContent>
                    </v:textbox>
                  </v:shape>
                  <v:shape id="Freeform: Shape 1679055561" o:spid="_x0000_s1051" style="position:absolute;left:58363;top:5479;width:7762;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48979,0;727253,0;776232,72000;776232,648000;727253,720000;48979,720000;0,648000;0,72000" o:connectangles="0,0,0,0,0,0,0,0,0" textboxrect="0,0,876823,553259"/>
                    <v:textbox inset=".80289mm,.71469mm,.80289mm,.71469mm">
                      <w:txbxContent>
                        <w:p w14:paraId="259E2241"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Receives services</w:t>
                          </w:r>
                        </w:p>
                      </w:txbxContent>
                    </v:textbox>
                  </v:shape>
                  <v:shape id="Freeform: Shape 1021782716" o:spid="_x0000_s1052" style="position:absolute;left:58363;top:12679;width:7762;height:21723;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217231;48979,0;727253,0;776232,217231;776232,1955076;727253,2172307;48979,2172307;0,1955076;0,217231" o:connectangles="0,0,0,0,0,0,0,0,0" textboxrect="0,0,876823,553259"/>
                    <v:textbox inset=".80289mm,.71469mm,.80289mm,.71469mm">
                      <w:txbxContent>
                        <w:p w14:paraId="7195911B"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 xml:space="preserve">Renders services </w:t>
                          </w:r>
                        </w:p>
                      </w:txbxContent>
                    </v:textbox>
                  </v:shape>
                  <v:shape id="Freeform: Shape 1363647727" o:spid="_x0000_s1053" style="position:absolute;left:66531;width:10960;height:48884;visibility:visible;mso-wrap-style:square;v-text-anchor:top" coordsize="1096029,5762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" adj="-11796480,,5400" path="m,109603c,49071,49071,,109603,l986426,v60532,,109603,49071,109603,109603l1096029,5653022v,60532,-49071,109603,-109603,109603l109603,5762625c49071,5762625,,5713554,,5653022l,109603xe" fillcolor="#edeff7" stroked="f">
                    <v:stroke joinstyle="miter"/>
                    <v:formulas/>
                    <v:path arrowok="t" o:connecttype="custom" o:connectlocs="0,92977;109603,0;986426,0;1096029,92977;1096029,4795498;986426,4888475;109603,4888475;0,4795498;0,92977" o:connectangles="0,0,0,0,0,0,0,0,0" textboxrect="0,0,1096029,5762625"/>
                    <v:textbox inset="2.4pt,2.4pt,2.4pt,112.8977mm">
                      <w:txbxContent>
                        <w:p w14:paraId="3EC51964"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Claims Submission</w:t>
                          </w:r>
                        </w:p>
                      </w:txbxContent>
                    </v:textbox>
                  </v:shape>
                  <v:shape id="Freeform: Shape 559242652" o:spid="_x0000_s1054" style="position:absolute;left:66399;top:12679;width:10960;height:21754;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217535;69157,0;1026871,0;1096028,217535;1096028,1957815;1026871,2175350;69157,2175350;0,1957815;0,217535" o:connectangles="0,0,0,0,0,0,0,0,0" textboxrect="0,0,876823,553259"/>
                    <v:textbox inset=".80289mm,.71469mm,.80289mm,.71469mm">
                      <w:txbxContent>
                        <w:p w14:paraId="0B5A2914"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Submits relevant claims for payment to Medicare or the insurer</w:t>
                          </w:r>
                        </w:p>
                      </w:txbxContent>
                    </v:textbox>
                  </v:shape>
                  <v:shape id="Freeform: Shape 1050827924" o:spid="_x0000_s1055" style="position:absolute;left:66399;top:34443;width:10960;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69157,0;1026871,0;1096028,72000;1096028,648000;1026871,720000;69157,720000;0,648000;0,72000" o:connectangles="0,0,0,0,0,0,0,0,0" textboxrect="0,0,876823,553259"/>
                    <v:textbox inset=".80289mm,.71469mm,.80289mm,.71469mm">
                      <w:txbxContent>
                        <w:p w14:paraId="559482FA"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Processes manual claims to Medicare for Medicare benefit</w:t>
                          </w:r>
                        </w:p>
                      </w:txbxContent>
                    </v:textbox>
                  </v:shape>
                  <v:shape id="Freeform: Shape 1533238502" o:spid="_x0000_s1056" style="position:absolute;left:66399;top:41684;width:10960;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69157,0;1026871,0;1096028,72000;1096028,648000;1026871,720000;69157,720000;0,648000;0,72000" o:connectangles="0,0,0,0,0,0,0,0,0" textboxrect="0,0,876823,553259"/>
                    <v:textbox inset=".80289mm,.71469mm,.80289mm,.71469mm">
                      <w:txbxContent>
                        <w:p w14:paraId="4C173692"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Submits relevant claims for payment to Medicare</w:t>
                          </w:r>
                        </w:p>
                      </w:txbxContent>
                    </v:textbox>
                  </v:shape>
                  <v:shape id="Freeform: Shape 1951770232" o:spid="_x0000_s1057" style="position:absolute;left:77842;width:22611;height:48884;visibility:visible;mso-wrap-style:square;v-text-anchor:top" coordsize="1096029,5762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" adj="-11796480,,5400" path="m,109603c,49071,49071,,109603,l986426,v60532,,109603,49071,109603,109603l1096029,5653022v,60532,-49071,109603,-109603,109603l109603,5762625c49071,5762625,,5713554,,5653022l,109603xe" fillcolor="#edeff7" stroked="f">
                    <v:stroke joinstyle="miter"/>
                    <v:formulas/>
                    <v:path arrowok="t" o:connecttype="custom" o:connectlocs="0,92977;226108,0;2034973,0;2261081,92977;2261081,4795498;2034973,4888475;226108,4888475;0,4795498;0,92977" o:connectangles="0,0,0,0,0,0,0,0,0" textboxrect="0,0,1096029,5762625"/>
                    <v:textbox inset="2.4pt,2.4pt,2.4pt,112.8977mm">
                      <w:txbxContent>
                        <w:p w14:paraId="47CD74F0"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Claims and Benefits Processing</w:t>
                          </w:r>
                        </w:p>
                      </w:txbxContent>
                    </v:textbox>
                  </v:shape>
                  <v:shape id="Freeform: Shape 181715442" o:spid="_x0000_s1058" style="position:absolute;left:77710;top:34443;width:10798;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68134,0;1011679,0;1079813,72000;1079813,648000;1011679,720000;68134,720000;0,648000;0,72000" o:connectangles="0,0,0,0,0,0,0,0,0" textboxrect="0,0,876823,553259"/>
                    <v:textbox inset=".80289mm,.71469mm,.80289mm,.71469mm">
                      <w:txbxContent>
                        <w:p w14:paraId="56F77160"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 xml:space="preserve">Assesses ECLIPSE claims </w:t>
                          </w:r>
                        </w:p>
                      </w:txbxContent>
                    </v:textbox>
                  </v:shape>
                  <v:shape id="Freeform: Shape 976626164" o:spid="_x0000_s1059" style="position:absolute;left:77710;top:41684;width:10800;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68146,0;1011854,0;1080000,72000;1080000,648000;1011854,720000;68146,720000;0,648000;0,72000" o:connectangles="0,0,0,0,0,0,0,0,0" textboxrect="0,0,876823,553259"/>
                    <v:textbox inset=".80289mm,.71469mm,.80289mm,.71469mm">
                      <w:txbxContent>
                        <w:p w14:paraId="4781026F"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Submits Statement of Medicare benefits to insurer for PHI benefits</w:t>
                          </w:r>
                        </w:p>
                      </w:txbxContent>
                    </v:textbox>
                  </v:shape>
                  <v:shape id="Freeform: Shape 608791244" o:spid="_x0000_s1060" style="position:absolute;left:88670;top:12468;width:11783;height:21934;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219343;74344,0;1103888,0;1178232,219343;1178232,1974079;1103888,2193422;74344,2193422;0,1974079;0,219343" o:connectangles="0,0,0,0,0,0,0,0,0" textboxrect="0,0,876823,553259"/>
                    <v:textbox inset=".80289mm,.71469mm,.80289mm,.71469mm">
                      <w:txbxContent>
                        <w:p w14:paraId="34E1C759"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Receives Medicare and PHI benefits from the insurer</w:t>
                          </w:r>
                        </w:p>
                      </w:txbxContent>
                    </v:textbox>
                  </v:shape>
                  <v:shape id="Freeform: Shape 80483320" o:spid="_x0000_s1061" style="position:absolute;left:88670;top:34443;width:11783;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74344,0;1103888,0;1178232,72000;1178232,648000;1103888,720000;74344,720000;0,648000;0,72000" o:connectangles="0,0,0,0,0,0,0,0,0" textboxrect="0,0,876823,553259"/>
                    <v:textbox inset=".80289mm,.71469mm,.80289mm,.71469mm">
                      <w:txbxContent>
                        <w:p w14:paraId="00E206F6"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Pays the practitioner, hospital, or organisation the Medicare and PHI benefits</w:t>
                          </w:r>
                        </w:p>
                      </w:txbxContent>
                    </v:textbox>
                  </v:shape>
                  <v:shape id="Freeform: Shape 1566148243" o:spid="_x0000_s1062" style="position:absolute;left:88670;top:41684;width:11772;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74279,0;1102921,0;1177200,72000;1177200,648000;1102921,720000;74279,720000;0,648000;0,72000" o:connectangles="0,0,0,0,0,0,0,0,0" textboxrect="0,0,876823,553259"/>
                    <v:textbox inset=".80289mm,.71469mm,.80289mm,.71469mm">
                      <w:txbxContent>
                        <w:p w14:paraId="5E42DADE"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Receives and manages Medicare and PHI benefits</w:t>
                          </w:r>
                        </w:p>
                      </w:txbxContent>
                    </v:textbox>
                  </v:shape>
                  <v:shape id="Freeform: Shape 1317842260" o:spid="_x0000_s1063" style="position:absolute;left:100803;width:10904;height:48884;visibility:visible;mso-wrap-style:square;v-text-anchor:top" coordsize="1096029,5762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" adj="-11796480,,5400" path="m,109603c,49071,49071,,109603,l986426,v60532,,109603,49071,109603,109603l1096029,5653022v,60532,-49071,109603,-109603,109603l109603,5762625c49071,5762625,,5713554,,5653022l,109603xe" fillcolor="#edeff7" stroked="f">
                    <v:stroke joinstyle="miter"/>
                    <v:formulas/>
                    <v:path arrowok="t" o:connecttype="custom" o:connectlocs="0,92977;109035,0;981319,0;1090354,92977;1090354,4795498;981319,4888475;109035,4888475;0,4795498;0,92977" o:connectangles="0,0,0,0,0,0,0,0,0" textboxrect="0,0,1096029,5762625"/>
                    <v:textbox inset="2.4pt,2.4pt,2.4pt,112.8977mm">
                      <w:txbxContent>
                        <w:p w14:paraId="5B586851" w14:textId="77777777" w:rsidR="001A3132" w:rsidRDefault="001A3132" w:rsidP="001A3132">
                          <w:pPr>
                            <w:spacing w:after="84" w:line="216" w:lineRule="auto"/>
                            <w:jc w:val="center"/>
                            <w:rPr>
                              <w:rFonts w:ascii="Tahoma" w:eastAsia="Tahoma" w:hAnsi="Tahoma" w:cs="Tahoma"/>
                              <w:b/>
                              <w:bCs/>
                              <w:color w:val="2E75B6"/>
                              <w:kern w:val="24"/>
                              <w:sz w:val="20"/>
                              <w:szCs w:val="20"/>
                              <w14:ligatures w14:val="none"/>
                            </w:rPr>
                          </w:pPr>
                          <w:r>
                            <w:rPr>
                              <w:rFonts w:ascii="Tahoma" w:eastAsia="Tahoma" w:hAnsi="Tahoma" w:cs="Tahoma"/>
                              <w:b/>
                              <w:bCs/>
                              <w:color w:val="2E75B6"/>
                              <w:kern w:val="24"/>
                              <w:sz w:val="20"/>
                              <w:szCs w:val="20"/>
                            </w:rPr>
                            <w:t>After Benefit Payment</w:t>
                          </w:r>
                        </w:p>
                      </w:txbxContent>
                    </v:textbox>
                  </v:shape>
                  <v:shape id="Freeform: Shape 1702824318" o:spid="_x0000_s1064" style="position:absolute;left:100672;top:5479;width:10903;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68799,0;1021554,0;1090353,72000;1090353,648000;1021554,720000;68799,720000;0,648000;0,72000" o:connectangles="0,0,0,0,0,0,0,0,0" textboxrect="0,0,876823,553259"/>
                    <v:textbox inset=".80289mm,.71469mm,.80289mm,.71469mm">
                      <w:txbxContent>
                        <w:p w14:paraId="3ED648C5"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Receives statement of benefits from insurer and/or billing agent</w:t>
                          </w:r>
                        </w:p>
                      </w:txbxContent>
                    </v:textbox>
                  </v:shape>
                  <v:shape id="Freeform: Shape 973378961" o:spid="_x0000_s1065" style="position:absolute;left:100803;top:34402;width:10904;height:14482;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144821;68799,0;1021554,0;1090353,144821;1090353,1303382;1021554,1448203;68799,1448203;0,1303382;0,144821" o:connectangles="0,0,0,0,0,0,0,0,0" textboxrect="0,0,876823,553259"/>
                    <v:textbox inset=".80289mm,.71469mm,.80289mm,.71469mm">
                      <w:txbxContent>
                        <w:p w14:paraId="0609E68F"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Provides patient with statement of benefits</w:t>
                          </w:r>
                        </w:p>
                      </w:txbxContent>
                    </v:textbox>
                  </v:shape>
                  <v:shape id="Freeform: Shape 1748888916" o:spid="_x0000_s1066" style="position:absolute;left:8296;top:34443;width:11398;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" adj="-11796480,,5400" path="m,55326c,24770,24770,,55326,l821497,v30556,,55326,24770,55326,55326l876823,497933v,30556,-24770,55326,-55326,55326l55326,553259c24770,553259,,528489,,497933l,55326xe" fillcolor="#4472c4 [3204]" strokecolor="white [3201]" strokeweight="1pt">
                    <v:stroke joinstyle="miter"/>
                    <v:formulas/>
                    <v:path arrowok="t" o:connecttype="custom" o:connectlocs="0,72000;71920,0;1067894,0;1139814,72000;1139814,648000;1067894,720000;71920,720000;0,648000;0,72000" o:connectangles="0,0,0,0,0,0,0,0,0" textboxrect="0,0,876823,553259"/>
                    <v:textbox inset=".80289mm,.71469mm,.80289mm,.71469mm">
                      <w:txbxContent>
                        <w:p w14:paraId="2E97F34A" w14:textId="77777777" w:rsidR="001A3132" w:rsidRDefault="001A3132" w:rsidP="001A3132">
                          <w:pPr>
                            <w:spacing w:after="76" w:line="216" w:lineRule="auto"/>
                            <w:jc w:val="center"/>
                            <w:rPr>
                              <w:rFonts w:hAnsi="Calibri" w:cstheme="minorBidi"/>
                              <w:color w:val="FFFFFF" w:themeColor="light1"/>
                              <w:kern w:val="24"/>
                              <w:sz w:val="18"/>
                              <w:szCs w:val="18"/>
                              <w14:ligatures w14:val="none"/>
                            </w:rPr>
                          </w:pPr>
                          <w:r>
                            <w:rPr>
                              <w:rFonts w:hAnsi="Calibri" w:cstheme="minorBidi"/>
                              <w:color w:val="FFFFFF" w:themeColor="light1"/>
                              <w:kern w:val="24"/>
                              <w:sz w:val="18"/>
                              <w:szCs w:val="18"/>
                            </w:rPr>
                            <w:t>Has arrangements with the patient, practitioner, hospital, or organisation</w:t>
                          </w:r>
                        </w:p>
                      </w:txbxContent>
                    </v:textbox>
                  </v:shape>
                  <v:shape id="Freeform: Shape 1943860195" o:spid="_x0000_s1067" style="position:absolute;left:47152;top:5479;width:10917;height:7200;visibility:visible;mso-wrap-style:square;v-text-anchor:middle" coordsize="876823,553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" adj="-11796480,,5400" path="m,55326c,24770,24770,,55326,l821497,v30556,,55326,24770,55326,55326l876823,497933v,30556,-24770,55326,-55326,55326l55326,553259c24770,553259,,528489,,497933l,55326xe" fillcolor="#d7e7f5" strokecolor="#4472c4 [3204]" strokeweight="1pt">
                    <v:stroke joinstyle="miter"/>
                    <v:formulas/>
                    <v:path arrowok="t" o:connecttype="custom" o:connectlocs="0,72000;68886,0;1022839,0;1091725,72000;1091725,648000;1022839,720000;68886,720000;0,648000;0,72000" o:connectangles="0,0,0,0,0,0,0,0,0" textboxrect="0,0,876823,553259"/>
                    <v:textbox inset=".80289mm,.71469mm,.80289mm,.71469mm">
                      <w:txbxContent>
                        <w:p w14:paraId="0C83BBAF" w14:textId="77777777" w:rsidR="001A3132" w:rsidRDefault="001A3132" w:rsidP="001A3132">
                          <w:pPr>
                            <w:spacing w:after="76" w:line="216" w:lineRule="auto"/>
                            <w:jc w:val="center"/>
                            <w:rPr>
                              <w:rFonts w:hAnsi="Calibri" w:cstheme="minorBidi"/>
                              <w:color w:val="000000" w:themeColor="text1"/>
                              <w:kern w:val="24"/>
                              <w:sz w:val="18"/>
                              <w:szCs w:val="18"/>
                              <w14:ligatures w14:val="none"/>
                            </w:rPr>
                          </w:pPr>
                          <w:r>
                            <w:rPr>
                              <w:rFonts w:hAnsi="Calibri" w:cstheme="minorBidi"/>
                              <w:color w:val="000000" w:themeColor="text1"/>
                              <w:kern w:val="24"/>
                              <w:sz w:val="18"/>
                              <w:szCs w:val="18"/>
                            </w:rPr>
                            <w:t>Elects to be treated as a private patient</w:t>
                          </w:r>
                        </w:p>
                      </w:txbxContent>
                    </v:textbox>
                  </v:shape>
                </v:group>
                <v:rect id="Rectangle 53" o:spid="_x0000_s1068" style="position:absolute;left:17907;width:35172;height:5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" filled="f" strokecolor="#ed7d31 [3205]" strokeweight="1pt">
                  <v:stroke dashstyle="dash"/>
                </v:rect>
                <v:shapetype id="_x0000_t202" coordsize="21600,21600" o:spt="202" path="m,l,21600r21600,l21600,xe">
                  <v:stroke joinstyle="miter"/>
                  <v:path gradientshapeok="t" o:connecttype="rect"/>
                </v:shapetype>
                <v:shape id="TextBox 54" o:spid="_x0000_s1069" type="#_x0000_t202" style="position:absolute;left:18002;width:32766;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" filled="f" stroked="f">
                  <v:textbox>
                    <w:txbxContent>
                      <w:p w14:paraId="570085DD" w14:textId="77777777" w:rsidR="001A3132" w:rsidRDefault="001A3132" w:rsidP="001A3132">
                        <w:pPr>
                          <w:rPr>
                            <w:rFonts w:ascii="Tahoma" w:eastAsia="Tahoma" w:hAnsi="Tahoma" w:cs="Tahoma"/>
                            <w:b/>
                            <w:bCs/>
                            <w:color w:val="ED7D31" w:themeColor="accent2"/>
                            <w:kern w:val="24"/>
                            <w14:ligatures w14:val="none"/>
                          </w:rPr>
                        </w:pPr>
                        <w:r>
                          <w:rPr>
                            <w:rFonts w:ascii="Tahoma" w:eastAsia="Tahoma" w:hAnsi="Tahoma" w:cs="Tahoma"/>
                            <w:b/>
                            <w:bCs/>
                            <w:color w:val="ED7D31" w:themeColor="accent2"/>
                            <w:kern w:val="24"/>
                          </w:rPr>
                          <w:t>Informed Financial Consent Process</w:t>
                        </w:r>
                      </w:p>
                    </w:txbxContent>
                  </v:textbox>
                </v:shape>
              </v:group>
            </w:pict>
          </mc:Fallback>
        </mc:AlternateContent>
      </w:r>
      <w:r>
        <w:t>Table 1. General overview of current practice and patient journey for hospital treatment services claimed through simplified billing.</w:t>
      </w:r>
    </w:p>
    <w:p w14:paraId="3F67A2B6" w14:textId="77777777" w:rsidR="002334FB" w:rsidRDefault="002334FB" w:rsidP="001A3132"/>
    <w:p w14:paraId="08FB623F" w14:textId="77777777" w:rsidR="001A3132" w:rsidRDefault="001A3132" w:rsidP="001A3132">
      <w:pPr>
        <w:rPr>
          <w:rFonts w:asciiTheme="majorHAnsi" w:eastAsiaTheme="majorEastAsia" w:hAnsiTheme="majorHAnsi" w:cstheme="majorBidi"/>
          <w:color w:val="2F5496" w:themeColor="accent1" w:themeShade="BF"/>
          <w:sz w:val="26"/>
          <w:szCs w:val="26"/>
        </w:rPr>
      </w:pPr>
    </w:p>
    <w:p w14:paraId="012BD0F3" w14:textId="77777777" w:rsidR="001A3132" w:rsidRDefault="001A3132" w:rsidP="001A3132">
      <w:pPr>
        <w:rPr>
          <w:rFonts w:asciiTheme="majorHAnsi" w:eastAsiaTheme="majorEastAsia" w:hAnsiTheme="majorHAnsi" w:cstheme="majorBidi"/>
          <w:color w:val="2F5496" w:themeColor="accent1" w:themeShade="BF"/>
          <w:sz w:val="26"/>
          <w:szCs w:val="26"/>
        </w:rPr>
      </w:pPr>
    </w:p>
    <w:p w14:paraId="01D5932C" w14:textId="77777777" w:rsidR="001A3132" w:rsidRDefault="0015321C">
      <w:pPr>
        <w:sectPr w:rsidR="001A3132" w:rsidSect="001A3132">
          <w:headerReference w:type="first" r:id="rId16"/>
          <w:footerReference w:type="first" r:id="rId17"/>
          <w:pgSz w:w="16838" w:h="11906" w:orient="landscape"/>
          <w:pgMar w:top="720" w:right="720" w:bottom="720" w:left="720" w:header="0" w:footer="708" w:gutter="0"/>
          <w:cols w:space="708"/>
          <w:titlePg/>
          <w:docGrid w:linePitch="360"/>
        </w:sectPr>
      </w:pPr>
      <w:r>
        <w:br w:type="page"/>
      </w:r>
    </w:p>
    <w:p w14:paraId="047C7F02" w14:textId="17040476" w:rsidR="00FD0CF9" w:rsidRDefault="00FD0CF9" w:rsidP="00FD0CF9">
      <w:pPr>
        <w:pStyle w:val="Heading2"/>
      </w:pPr>
      <w:r>
        <w:lastRenderedPageBreak/>
        <w:t xml:space="preserve">Changes to the </w:t>
      </w:r>
      <w:r w:rsidRPr="00E92B1D">
        <w:rPr>
          <w:i/>
          <w:iCs/>
        </w:rPr>
        <w:t>Health Insurance Act 1973</w:t>
      </w:r>
    </w:p>
    <w:p w14:paraId="372120CE" w14:textId="57C7D21D" w:rsidR="00FD0CF9" w:rsidRDefault="003A626C" w:rsidP="00FD0CF9">
      <w:r>
        <w:t>In</w:t>
      </w:r>
      <w:r w:rsidR="00FD0CF9">
        <w:t xml:space="preserve"> recognition of these arrangements and current practices, the AOB Act removes the requirement for an ‘approved form’ and allows for such arrangements</w:t>
      </w:r>
      <w:r w:rsidR="00890ACB">
        <w:t xml:space="preserve"> </w:t>
      </w:r>
      <w:r w:rsidR="00FD0CF9">
        <w:t>to facilitate an assignment of Medicare benefits.</w:t>
      </w:r>
    </w:p>
    <w:p w14:paraId="0CF457B4" w14:textId="15EF485C" w:rsidR="00FD0CF9" w:rsidRDefault="00FD0CF9" w:rsidP="00FD0CF9">
      <w:r>
        <w:t>From January 2026, the basic rule for the assignment of Medicare benefits for simplified billing services under the new s20</w:t>
      </w:r>
      <w:proofErr w:type="gramStart"/>
      <w:r>
        <w:t>A(</w:t>
      </w:r>
      <w:proofErr w:type="gramEnd"/>
      <w:r>
        <w:t>2) of the HI Act</w:t>
      </w:r>
      <w:r w:rsidRPr="003A25F1">
        <w:t xml:space="preserve"> allow</w:t>
      </w:r>
      <w:r>
        <w:t>s</w:t>
      </w:r>
      <w:r w:rsidRPr="003A25F1">
        <w:t xml:space="preserve"> for the </w:t>
      </w:r>
      <w:r w:rsidR="00157406">
        <w:t>assignor</w:t>
      </w:r>
      <w:r w:rsidR="00157406" w:rsidRPr="003A25F1">
        <w:t xml:space="preserve"> </w:t>
      </w:r>
      <w:r w:rsidRPr="003A25F1">
        <w:t>(</w:t>
      </w:r>
      <w:r w:rsidR="00157406">
        <w:t xml:space="preserve">who is the </w:t>
      </w:r>
      <w:r w:rsidRPr="003A25F1">
        <w:t xml:space="preserve">‘eligible person’ or ‘the </w:t>
      </w:r>
      <w:r w:rsidR="00157406">
        <w:t>patient’ to whom the Medicare benefit is originally payable to</w:t>
      </w:r>
      <w:r w:rsidRPr="003A25F1">
        <w:t xml:space="preserve">) </w:t>
      </w:r>
      <w:r>
        <w:t>to have</w:t>
      </w:r>
      <w:r w:rsidRPr="003A25F1">
        <w:t xml:space="preserve"> assigned the Medicare benefit if the following </w:t>
      </w:r>
      <w:r w:rsidR="00957A07">
        <w:t>key requirements are</w:t>
      </w:r>
      <w:r>
        <w:t xml:space="preserve"> satisfied:</w:t>
      </w:r>
    </w:p>
    <w:p w14:paraId="14D55834" w14:textId="77777777" w:rsidR="00FD0CF9" w:rsidRDefault="00FD0CF9" w:rsidP="00FD0CF9">
      <w:pPr>
        <w:pStyle w:val="ListParagraph"/>
        <w:numPr>
          <w:ilvl w:val="0"/>
          <w:numId w:val="11"/>
        </w:numPr>
      </w:pPr>
      <w:r>
        <w:t>under s20A(2)(a) – the service is provided to the patient as hospital or hospital-substitute treatment; and</w:t>
      </w:r>
    </w:p>
    <w:p w14:paraId="57A58520" w14:textId="17B7A533" w:rsidR="00FD0CF9" w:rsidRDefault="00FD0CF9" w:rsidP="00FD0CF9">
      <w:pPr>
        <w:pStyle w:val="ListParagraph"/>
        <w:numPr>
          <w:ilvl w:val="0"/>
          <w:numId w:val="11"/>
        </w:numPr>
      </w:pPr>
      <w:r>
        <w:t xml:space="preserve">under s20A(2)(b) – the </w:t>
      </w:r>
      <w:r w:rsidR="00157406">
        <w:t xml:space="preserve">assignor </w:t>
      </w:r>
      <w:r>
        <w:t>has a CHIP with a private health insurer; and</w:t>
      </w:r>
    </w:p>
    <w:p w14:paraId="03F10C59" w14:textId="77777777" w:rsidR="00FD0CF9" w:rsidRDefault="00FD0CF9" w:rsidP="00FD0CF9">
      <w:pPr>
        <w:pStyle w:val="ListParagraph"/>
        <w:numPr>
          <w:ilvl w:val="0"/>
          <w:numId w:val="11"/>
        </w:numPr>
      </w:pPr>
      <w:r>
        <w:t>under s20A(2)(c) – the CHIP provides full or partial coverage for the service; and</w:t>
      </w:r>
    </w:p>
    <w:p w14:paraId="51735F23" w14:textId="77777777" w:rsidR="00FD0CF9" w:rsidRDefault="00FD0CF9" w:rsidP="00FD0CF9">
      <w:pPr>
        <w:pStyle w:val="ListParagraph"/>
        <w:numPr>
          <w:ilvl w:val="0"/>
          <w:numId w:val="11"/>
        </w:numPr>
      </w:pPr>
      <w:r>
        <w:t>under s20A(2)(d) – a valid Medicare claim is made for the service to which the patient is eligible; and</w:t>
      </w:r>
    </w:p>
    <w:p w14:paraId="504C2A33" w14:textId="77777777" w:rsidR="005C599E" w:rsidRDefault="00FD0CF9" w:rsidP="00FD0CF9">
      <w:pPr>
        <w:pStyle w:val="ListParagraph"/>
        <w:numPr>
          <w:ilvl w:val="0"/>
          <w:numId w:val="11"/>
        </w:numPr>
      </w:pPr>
      <w:r>
        <w:t>under s20A(2)(e)</w:t>
      </w:r>
      <w:r w:rsidR="005C599E">
        <w:t>, either:</w:t>
      </w:r>
    </w:p>
    <w:p w14:paraId="1268A55D" w14:textId="70FBA01D" w:rsidR="005C599E" w:rsidRDefault="00FD0CF9" w:rsidP="005C599E">
      <w:pPr>
        <w:pStyle w:val="ListParagraph"/>
        <w:numPr>
          <w:ilvl w:val="1"/>
          <w:numId w:val="11"/>
        </w:numPr>
      </w:pPr>
      <w:r>
        <w:t>the insurer has an existing arrangement with the medical practitioner, hospital or organisation with regards to fees and charges for the service, or</w:t>
      </w:r>
    </w:p>
    <w:p w14:paraId="5215B361" w14:textId="08E962A0" w:rsidR="00FD0CF9" w:rsidRDefault="00FD0CF9" w:rsidP="005C599E">
      <w:pPr>
        <w:pStyle w:val="ListParagraph"/>
        <w:numPr>
          <w:ilvl w:val="1"/>
          <w:numId w:val="11"/>
        </w:numPr>
      </w:pPr>
      <w:r>
        <w:t xml:space="preserve">if there is no arrangement, </w:t>
      </w:r>
      <w:r w:rsidR="00157406">
        <w:t>the assignor</w:t>
      </w:r>
      <w:r>
        <w:t xml:space="preserve"> has requested to assign their benefit to the insurer or billing agent via the medical practitioner, hospital or organisation.</w:t>
      </w:r>
    </w:p>
    <w:p w14:paraId="1ADF4A3C" w14:textId="4B4CCFB0" w:rsidR="00FD0CF9" w:rsidRDefault="00D25B0D" w:rsidP="00FD0CF9">
      <w:r>
        <w:t xml:space="preserve">To support the </w:t>
      </w:r>
      <w:r w:rsidR="00957A07">
        <w:t xml:space="preserve">key </w:t>
      </w:r>
      <w:r>
        <w:t>requirements above, additional changes to simplified billing assignments are:</w:t>
      </w:r>
    </w:p>
    <w:p w14:paraId="222A6BD6" w14:textId="6CEDDD19" w:rsidR="00FD0CF9" w:rsidRDefault="00FD0CF9" w:rsidP="00FD0CF9">
      <w:pPr>
        <w:pStyle w:val="ListParagraph"/>
        <w:numPr>
          <w:ilvl w:val="0"/>
          <w:numId w:val="20"/>
        </w:numPr>
      </w:pPr>
      <w:r>
        <w:t>The assignment must be recorded in writing</w:t>
      </w:r>
      <w:r w:rsidR="00ED6321">
        <w:t>.</w:t>
      </w:r>
    </w:p>
    <w:p w14:paraId="5077BA3F" w14:textId="44503717" w:rsidR="00FD0CF9" w:rsidRDefault="004441A3" w:rsidP="00FD0CF9">
      <w:pPr>
        <w:pStyle w:val="ListParagraph"/>
        <w:numPr>
          <w:ilvl w:val="0"/>
          <w:numId w:val="19"/>
        </w:numPr>
      </w:pPr>
      <w:r>
        <w:t>Improving</w:t>
      </w:r>
      <w:r w:rsidR="00FD0CF9">
        <w:t xml:space="preserve"> eligibility checking and informed financial consent processes</w:t>
      </w:r>
      <w:r w:rsidR="005C599E">
        <w:t xml:space="preserve"> to support assignment of benefit requirements.</w:t>
      </w:r>
    </w:p>
    <w:p w14:paraId="1520FFFB" w14:textId="5D7AC58F" w:rsidR="00ED6321" w:rsidRDefault="00ED6321" w:rsidP="008427AC">
      <w:pPr>
        <w:pStyle w:val="ListParagraph"/>
        <w:numPr>
          <w:ilvl w:val="0"/>
          <w:numId w:val="19"/>
        </w:numPr>
      </w:pPr>
      <w:r>
        <w:t xml:space="preserve">To ensure accountability in the absence of an ‘approved form’, </w:t>
      </w:r>
      <w:r w:rsidRPr="00ED6321">
        <w:t xml:space="preserve">insurers, medical practitioners, hospitals, billing agents, and any relevant party </w:t>
      </w:r>
      <w:r>
        <w:t>will be required to</w:t>
      </w:r>
      <w:r w:rsidRPr="00ED6321">
        <w:t xml:space="preserve"> keep records that </w:t>
      </w:r>
      <w:r>
        <w:t>evidence* the assignment</w:t>
      </w:r>
      <w:r w:rsidR="00720441">
        <w:t xml:space="preserve"> or notification.</w:t>
      </w:r>
    </w:p>
    <w:p w14:paraId="1AA770B3" w14:textId="5DD16F60" w:rsidR="00FD0CF9" w:rsidRDefault="00ED6321" w:rsidP="00FD0CF9">
      <w:pPr>
        <w:pStyle w:val="ListParagraph"/>
        <w:numPr>
          <w:ilvl w:val="0"/>
          <w:numId w:val="19"/>
        </w:numPr>
      </w:pPr>
      <w:r>
        <w:t>A d</w:t>
      </w:r>
      <w:r w:rsidR="00FD0CF9">
        <w:t xml:space="preserve">eclaration that the assignment requirements have been satisfied </w:t>
      </w:r>
      <w:r>
        <w:t>will be part of the claim for that service.</w:t>
      </w:r>
    </w:p>
    <w:p w14:paraId="69164C4C" w14:textId="48767B06" w:rsidR="00ED6321" w:rsidRDefault="00ED6321" w:rsidP="00720441">
      <w:pPr>
        <w:pStyle w:val="ListParagraph"/>
        <w:numPr>
          <w:ilvl w:val="0"/>
          <w:numId w:val="19"/>
        </w:numPr>
      </w:pPr>
      <w:r>
        <w:t>The</w:t>
      </w:r>
      <w:r w:rsidR="00FD0CF9">
        <w:t xml:space="preserve"> insurer or billing agent </w:t>
      </w:r>
      <w:r>
        <w:t>is required to provide notification to</w:t>
      </w:r>
      <w:r w:rsidR="00FD0CF9">
        <w:t xml:space="preserve"> the </w:t>
      </w:r>
      <w:r w:rsidR="00157406">
        <w:t xml:space="preserve">assignor </w:t>
      </w:r>
      <w:r>
        <w:t>within 6 months of receipt of</w:t>
      </w:r>
      <w:r w:rsidR="00FD0CF9">
        <w:t xml:space="preserve"> </w:t>
      </w:r>
      <w:r>
        <w:t xml:space="preserve">the </w:t>
      </w:r>
      <w:r w:rsidR="00FD0CF9">
        <w:t>Medicare benefit</w:t>
      </w:r>
      <w:r>
        <w:t>.</w:t>
      </w:r>
    </w:p>
    <w:p w14:paraId="55F57221" w14:textId="36A551C7" w:rsidR="00ED6321" w:rsidRDefault="00ED6321" w:rsidP="00ED6321">
      <w:pPr>
        <w:ind w:left="360"/>
      </w:pPr>
      <w:r>
        <w:t>*</w:t>
      </w:r>
      <w:r w:rsidR="00C16AB3">
        <w:t xml:space="preserve">Records </w:t>
      </w:r>
      <w:r>
        <w:t xml:space="preserve">will not be </w:t>
      </w:r>
      <w:r w:rsidRPr="00ED6321">
        <w:t xml:space="preserve">required to be submitted with the claim. However, to ensure the integrity of Medicare payments, Services Australia and the department may request documentation to validate an assigned benefit </w:t>
      </w:r>
      <w:r w:rsidR="00B91FA1">
        <w:t>and ensure</w:t>
      </w:r>
      <w:r w:rsidR="00B91FA1" w:rsidRPr="00ED6321">
        <w:t xml:space="preserve"> </w:t>
      </w:r>
      <w:r w:rsidRPr="00ED6321">
        <w:t>that the requirements have been satisfied (e.g., evidence of notification)</w:t>
      </w:r>
      <w:r w:rsidR="00B91FA1">
        <w:t>.</w:t>
      </w:r>
    </w:p>
    <w:p w14:paraId="3CD47F1E" w14:textId="02905D93" w:rsidR="00FD0CF9" w:rsidRDefault="005B3FC5">
      <w:pPr>
        <w:sectPr w:rsidR="00FD0CF9" w:rsidSect="009C0016">
          <w:footerReference w:type="first" r:id="rId18"/>
          <w:pgSz w:w="11906" w:h="16838"/>
          <w:pgMar w:top="720" w:right="720" w:bottom="720" w:left="720" w:header="0" w:footer="708" w:gutter="0"/>
          <w:cols w:space="708"/>
          <w:titlePg/>
          <w:docGrid w:linePitch="360"/>
        </w:sectPr>
      </w:pPr>
      <w:r>
        <w:t>Table 2 summarises changes to current practice for medical practitioners, hospitals, insurers, and billing agents and Table 3 sets out specific AOB Act amendments and detailed information on the changes.</w:t>
      </w:r>
    </w:p>
    <w:p w14:paraId="05FB01D8" w14:textId="6F64AFFD" w:rsidR="00FD0CF9" w:rsidRDefault="00FD0CF9" w:rsidP="002C1888">
      <w:pPr>
        <w:pStyle w:val="NoSpacing"/>
      </w:pPr>
      <w:r>
        <w:lastRenderedPageBreak/>
        <w:t xml:space="preserve">Table 2. </w:t>
      </w:r>
      <w:r w:rsidR="00AB3F8F">
        <w:t>Requirements</w:t>
      </w:r>
      <w:r>
        <w:t xml:space="preserve"> for simplified billing assignment of Medicare benefits from January 2026</w:t>
      </w:r>
    </w:p>
    <w:tbl>
      <w:tblPr>
        <w:tblW w:w="15158" w:type="dxa"/>
        <w:tblCellMar>
          <w:left w:w="0" w:type="dxa"/>
          <w:right w:w="0" w:type="dxa"/>
        </w:tblCellMar>
        <w:tblLook w:val="0420" w:firstRow="1" w:lastRow="0" w:firstColumn="0" w:lastColumn="0" w:noHBand="0" w:noVBand="1"/>
      </w:tblPr>
      <w:tblGrid>
        <w:gridCol w:w="2113"/>
        <w:gridCol w:w="2272"/>
        <w:gridCol w:w="3756"/>
        <w:gridCol w:w="3756"/>
        <w:gridCol w:w="3261"/>
      </w:tblGrid>
      <w:tr w:rsidR="00FD0CF9" w:rsidRPr="0061724C" w14:paraId="35AAB0B8" w14:textId="77777777" w:rsidTr="00CA12CB">
        <w:trPr>
          <w:trHeight w:val="441"/>
        </w:trPr>
        <w:tc>
          <w:tcPr>
            <w:tcW w:w="2113" w:type="dxa"/>
            <w:vMerge w:val="restart"/>
            <w:tcBorders>
              <w:top w:val="single" w:sz="8" w:space="0" w:color="FFFFFF"/>
              <w:left w:val="single" w:sz="8" w:space="0" w:color="FFFFFF"/>
              <w:right w:val="single" w:sz="8" w:space="0" w:color="FFFFFF"/>
            </w:tcBorders>
            <w:shd w:val="clear" w:color="auto" w:fill="4472C4"/>
            <w:tcMar>
              <w:top w:w="72" w:type="dxa"/>
              <w:left w:w="144" w:type="dxa"/>
              <w:bottom w:w="72" w:type="dxa"/>
              <w:right w:w="144" w:type="dxa"/>
            </w:tcMar>
            <w:vAlign w:val="center"/>
            <w:hideMark/>
          </w:tcPr>
          <w:p w14:paraId="1E17CC59" w14:textId="4CACACB2" w:rsidR="00FD0CF9" w:rsidRPr="0061724C" w:rsidRDefault="00FD0CF9" w:rsidP="00CA12CB">
            <w:pPr>
              <w:jc w:val="center"/>
              <w:rPr>
                <w:color w:val="FFFFFF" w:themeColor="background1"/>
                <w:sz w:val="22"/>
                <w:szCs w:val="22"/>
              </w:rPr>
            </w:pPr>
            <w:r w:rsidRPr="0061724C">
              <w:rPr>
                <w:b/>
                <w:bCs/>
                <w:color w:val="FFFFFF" w:themeColor="background1"/>
                <w:sz w:val="22"/>
                <w:szCs w:val="22"/>
              </w:rPr>
              <w:t>Pathway</w:t>
            </w:r>
            <w:r w:rsidR="00ED6321" w:rsidRPr="00ED6321">
              <w:rPr>
                <w:b/>
                <w:bCs/>
                <w:color w:val="FFFFFF" w:themeColor="background1"/>
                <w:sz w:val="22"/>
                <w:szCs w:val="22"/>
                <w:vertAlign w:val="superscript"/>
              </w:rPr>
              <w:t>#</w:t>
            </w:r>
          </w:p>
        </w:tc>
        <w:tc>
          <w:tcPr>
            <w:tcW w:w="2272" w:type="dxa"/>
            <w:vMerge w:val="restart"/>
            <w:tcBorders>
              <w:top w:val="single" w:sz="8" w:space="0" w:color="FFFFFF"/>
              <w:left w:val="single" w:sz="8" w:space="0" w:color="FFFFFF"/>
              <w:right w:val="single" w:sz="8" w:space="0" w:color="FFFFFF"/>
            </w:tcBorders>
            <w:shd w:val="clear" w:color="auto" w:fill="4472C4"/>
            <w:tcMar>
              <w:top w:w="72" w:type="dxa"/>
              <w:left w:w="144" w:type="dxa"/>
              <w:bottom w:w="72" w:type="dxa"/>
              <w:right w:w="144" w:type="dxa"/>
            </w:tcMar>
            <w:vAlign w:val="center"/>
            <w:hideMark/>
          </w:tcPr>
          <w:p w14:paraId="12073D7D" w14:textId="77777777" w:rsidR="00FD0CF9" w:rsidRPr="0061724C" w:rsidRDefault="00FD0CF9" w:rsidP="00CA12CB">
            <w:pPr>
              <w:jc w:val="center"/>
              <w:rPr>
                <w:color w:val="FFFFFF" w:themeColor="background1"/>
                <w:sz w:val="22"/>
                <w:szCs w:val="22"/>
              </w:rPr>
            </w:pPr>
            <w:r>
              <w:rPr>
                <w:b/>
                <w:bCs/>
                <w:color w:val="FFFFFF" w:themeColor="background1"/>
                <w:sz w:val="22"/>
                <w:szCs w:val="22"/>
              </w:rPr>
              <w:t>Context</w:t>
            </w:r>
          </w:p>
        </w:tc>
        <w:tc>
          <w:tcPr>
            <w:tcW w:w="7512"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3ACE9F01" w14:textId="77777777" w:rsidR="00FD0CF9" w:rsidRPr="0061724C" w:rsidRDefault="00FD0CF9" w:rsidP="00CA12CB">
            <w:pPr>
              <w:jc w:val="center"/>
              <w:rPr>
                <w:color w:val="FFFFFF" w:themeColor="background1"/>
                <w:sz w:val="22"/>
                <w:szCs w:val="22"/>
              </w:rPr>
            </w:pPr>
            <w:r w:rsidRPr="0061724C">
              <w:rPr>
                <w:b/>
                <w:bCs/>
                <w:color w:val="FFFFFF" w:themeColor="background1"/>
                <w:sz w:val="22"/>
                <w:szCs w:val="22"/>
              </w:rPr>
              <w:t>Who is making the claim</w:t>
            </w:r>
          </w:p>
        </w:tc>
        <w:tc>
          <w:tcPr>
            <w:tcW w:w="3261" w:type="dxa"/>
            <w:vMerge w:val="restart"/>
            <w:tcBorders>
              <w:top w:val="single" w:sz="8" w:space="0" w:color="FFFFFF"/>
              <w:left w:val="single" w:sz="8" w:space="0" w:color="FFFFFF"/>
              <w:right w:val="single" w:sz="8" w:space="0" w:color="FFFFFF"/>
            </w:tcBorders>
            <w:shd w:val="clear" w:color="auto" w:fill="4472C4"/>
            <w:tcMar>
              <w:top w:w="72" w:type="dxa"/>
              <w:left w:w="144" w:type="dxa"/>
              <w:bottom w:w="72" w:type="dxa"/>
              <w:right w:w="144" w:type="dxa"/>
            </w:tcMar>
            <w:vAlign w:val="center"/>
            <w:hideMark/>
          </w:tcPr>
          <w:p w14:paraId="23B6C4DA" w14:textId="77777777" w:rsidR="00FD0CF9" w:rsidRPr="0061724C" w:rsidRDefault="00FD0CF9" w:rsidP="00CA12CB">
            <w:pPr>
              <w:jc w:val="center"/>
              <w:rPr>
                <w:color w:val="FFFFFF" w:themeColor="background1"/>
                <w:sz w:val="22"/>
                <w:szCs w:val="22"/>
              </w:rPr>
            </w:pPr>
            <w:r>
              <w:rPr>
                <w:b/>
                <w:bCs/>
                <w:color w:val="FFFFFF" w:themeColor="background1"/>
                <w:sz w:val="22"/>
                <w:szCs w:val="22"/>
              </w:rPr>
              <w:t xml:space="preserve">Private Health </w:t>
            </w:r>
            <w:r w:rsidRPr="0061724C">
              <w:rPr>
                <w:b/>
                <w:bCs/>
                <w:color w:val="FFFFFF" w:themeColor="background1"/>
                <w:sz w:val="22"/>
                <w:szCs w:val="22"/>
              </w:rPr>
              <w:t>Insurer or Billing Agent</w:t>
            </w:r>
          </w:p>
        </w:tc>
      </w:tr>
      <w:tr w:rsidR="00FD0CF9" w:rsidRPr="0061724C" w14:paraId="04632348" w14:textId="77777777" w:rsidTr="00CA12CB">
        <w:trPr>
          <w:trHeight w:val="130"/>
        </w:trPr>
        <w:tc>
          <w:tcPr>
            <w:tcW w:w="2113" w:type="dxa"/>
            <w:vMerge/>
            <w:tcBorders>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04A4E4B" w14:textId="77777777" w:rsidR="00FD0CF9" w:rsidRPr="0061724C" w:rsidRDefault="00FD0CF9" w:rsidP="00CA12CB">
            <w:pPr>
              <w:rPr>
                <w:sz w:val="22"/>
                <w:szCs w:val="22"/>
              </w:rPr>
            </w:pPr>
          </w:p>
        </w:tc>
        <w:tc>
          <w:tcPr>
            <w:tcW w:w="2272" w:type="dxa"/>
            <w:vMerge/>
            <w:tcBorders>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DAA9013" w14:textId="77777777" w:rsidR="00FD0CF9" w:rsidRPr="0061724C" w:rsidRDefault="00FD0CF9" w:rsidP="00CA12CB">
            <w:pPr>
              <w:rPr>
                <w:sz w:val="22"/>
                <w:szCs w:val="22"/>
              </w:rPr>
            </w:pPr>
          </w:p>
        </w:tc>
        <w:tc>
          <w:tcPr>
            <w:tcW w:w="3756" w:type="dxa"/>
            <w:tcBorders>
              <w:top w:val="single" w:sz="24" w:space="0" w:color="FFFFFF"/>
              <w:left w:val="single" w:sz="8" w:space="0" w:color="FFFFFF"/>
              <w:bottom w:val="single" w:sz="8" w:space="0" w:color="FFFFFF"/>
              <w:right w:val="single" w:sz="8" w:space="0" w:color="FFFFFF"/>
            </w:tcBorders>
            <w:shd w:val="clear" w:color="auto" w:fill="2F5496" w:themeFill="accent1" w:themeFillShade="BF"/>
            <w:tcMar>
              <w:top w:w="72" w:type="dxa"/>
              <w:left w:w="144" w:type="dxa"/>
              <w:bottom w:w="72" w:type="dxa"/>
              <w:right w:w="144" w:type="dxa"/>
            </w:tcMar>
            <w:hideMark/>
          </w:tcPr>
          <w:p w14:paraId="43661A6B" w14:textId="77777777" w:rsidR="00FD0CF9" w:rsidRPr="0061724C" w:rsidRDefault="00FD0CF9" w:rsidP="00CA12CB">
            <w:pPr>
              <w:rPr>
                <w:color w:val="FFFFFF" w:themeColor="background1"/>
                <w:sz w:val="22"/>
                <w:szCs w:val="22"/>
              </w:rPr>
            </w:pPr>
            <w:r w:rsidRPr="007E742C">
              <w:rPr>
                <w:color w:val="FFFFFF" w:themeColor="background1"/>
                <w:sz w:val="22"/>
                <w:szCs w:val="22"/>
              </w:rPr>
              <w:t>Medical practitioner</w:t>
            </w:r>
          </w:p>
        </w:tc>
        <w:tc>
          <w:tcPr>
            <w:tcW w:w="3756" w:type="dxa"/>
            <w:tcBorders>
              <w:top w:val="single" w:sz="24" w:space="0" w:color="FFFFFF"/>
              <w:left w:val="single" w:sz="8" w:space="0" w:color="FFFFFF"/>
              <w:bottom w:val="single" w:sz="8" w:space="0" w:color="FFFFFF"/>
              <w:right w:val="single" w:sz="8" w:space="0" w:color="FFFFFF"/>
            </w:tcBorders>
            <w:shd w:val="clear" w:color="auto" w:fill="2F5496" w:themeFill="accent1" w:themeFillShade="BF"/>
            <w:tcMar>
              <w:top w:w="72" w:type="dxa"/>
              <w:left w:w="144" w:type="dxa"/>
              <w:bottom w:w="72" w:type="dxa"/>
              <w:right w:w="144" w:type="dxa"/>
            </w:tcMar>
            <w:hideMark/>
          </w:tcPr>
          <w:p w14:paraId="3F105BE7" w14:textId="77777777" w:rsidR="00FD0CF9" w:rsidRPr="0061724C" w:rsidRDefault="00FD0CF9" w:rsidP="00CA12CB">
            <w:pPr>
              <w:rPr>
                <w:color w:val="FFFFFF" w:themeColor="background1"/>
                <w:sz w:val="22"/>
                <w:szCs w:val="22"/>
              </w:rPr>
            </w:pPr>
            <w:r w:rsidRPr="0061724C">
              <w:rPr>
                <w:color w:val="FFFFFF" w:themeColor="background1"/>
                <w:sz w:val="22"/>
                <w:szCs w:val="22"/>
              </w:rPr>
              <w:t>Hospital</w:t>
            </w:r>
            <w:r>
              <w:rPr>
                <w:color w:val="FFFFFF" w:themeColor="background1"/>
                <w:sz w:val="22"/>
                <w:szCs w:val="22"/>
              </w:rPr>
              <w:t>/Organisation</w:t>
            </w:r>
          </w:p>
        </w:tc>
        <w:tc>
          <w:tcPr>
            <w:tcW w:w="3261" w:type="dxa"/>
            <w:vMerge/>
            <w:tcBorders>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1A28F5F" w14:textId="77777777" w:rsidR="00FD0CF9" w:rsidRPr="0061724C" w:rsidRDefault="00FD0CF9" w:rsidP="00CA12CB">
            <w:pPr>
              <w:rPr>
                <w:sz w:val="22"/>
                <w:szCs w:val="22"/>
              </w:rPr>
            </w:pPr>
          </w:p>
        </w:tc>
      </w:tr>
      <w:tr w:rsidR="00FD0CF9" w:rsidRPr="0061724C" w14:paraId="23D497EA" w14:textId="77777777" w:rsidTr="00CA12CB">
        <w:trPr>
          <w:trHeight w:val="2151"/>
        </w:trPr>
        <w:tc>
          <w:tcPr>
            <w:tcW w:w="21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A4D26B1" w14:textId="3E78D0A5" w:rsidR="00FD0CF9" w:rsidRPr="0061724C" w:rsidRDefault="00FD0CF9" w:rsidP="00CA12CB">
            <w:pPr>
              <w:rPr>
                <w:sz w:val="22"/>
                <w:szCs w:val="22"/>
              </w:rPr>
            </w:pPr>
            <w:r w:rsidRPr="0061724C">
              <w:rPr>
                <w:sz w:val="22"/>
                <w:szCs w:val="22"/>
              </w:rPr>
              <w:t xml:space="preserve">Implied Assignment Pathway – </w:t>
            </w:r>
            <w:r>
              <w:rPr>
                <w:sz w:val="22"/>
                <w:szCs w:val="22"/>
              </w:rPr>
              <w:t xml:space="preserve">new </w:t>
            </w:r>
            <w:r w:rsidRPr="0061724C">
              <w:rPr>
                <w:sz w:val="22"/>
                <w:szCs w:val="22"/>
              </w:rPr>
              <w:t>s20</w:t>
            </w:r>
            <w:proofErr w:type="gramStart"/>
            <w:r w:rsidRPr="0061724C">
              <w:rPr>
                <w:sz w:val="22"/>
                <w:szCs w:val="22"/>
              </w:rPr>
              <w:t>AAA(</w:t>
            </w:r>
            <w:proofErr w:type="gramEnd"/>
            <w:r w:rsidRPr="0061724C">
              <w:rPr>
                <w:sz w:val="22"/>
                <w:szCs w:val="22"/>
              </w:rPr>
              <w:t>1)</w:t>
            </w:r>
            <w:r>
              <w:rPr>
                <w:sz w:val="22"/>
                <w:szCs w:val="22"/>
              </w:rPr>
              <w:t xml:space="preserve"> and s20AAA(5) of HI Act and subordinate regulations</w:t>
            </w:r>
          </w:p>
        </w:tc>
        <w:tc>
          <w:tcPr>
            <w:tcW w:w="227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CD25494" w14:textId="77777777" w:rsidR="00FD0CF9" w:rsidRPr="0061724C" w:rsidRDefault="00FD0CF9" w:rsidP="00CA12CB">
            <w:pPr>
              <w:rPr>
                <w:sz w:val="22"/>
                <w:szCs w:val="22"/>
              </w:rPr>
            </w:pPr>
            <w:r w:rsidRPr="00D17818">
              <w:rPr>
                <w:sz w:val="22"/>
                <w:szCs w:val="22"/>
              </w:rPr>
              <w:t xml:space="preserve">Medical </w:t>
            </w:r>
            <w:r>
              <w:rPr>
                <w:sz w:val="22"/>
                <w:szCs w:val="22"/>
              </w:rPr>
              <w:t>p</w:t>
            </w:r>
            <w:r w:rsidRPr="00D17818">
              <w:rPr>
                <w:sz w:val="22"/>
                <w:szCs w:val="22"/>
              </w:rPr>
              <w:t xml:space="preserve">ractitioner, </w:t>
            </w:r>
            <w:r>
              <w:rPr>
                <w:sz w:val="22"/>
                <w:szCs w:val="22"/>
              </w:rPr>
              <w:t>h</w:t>
            </w:r>
            <w:r w:rsidRPr="00D17818">
              <w:rPr>
                <w:sz w:val="22"/>
                <w:szCs w:val="22"/>
              </w:rPr>
              <w:t xml:space="preserve">ospital, or </w:t>
            </w:r>
            <w:r>
              <w:rPr>
                <w:sz w:val="22"/>
                <w:szCs w:val="22"/>
              </w:rPr>
              <w:t>or</w:t>
            </w:r>
            <w:r w:rsidRPr="00D17818">
              <w:rPr>
                <w:sz w:val="22"/>
                <w:szCs w:val="22"/>
              </w:rPr>
              <w:t>ganisation</w:t>
            </w:r>
            <w:r>
              <w:rPr>
                <w:sz w:val="22"/>
                <w:szCs w:val="22"/>
              </w:rPr>
              <w:t xml:space="preserve"> h</w:t>
            </w:r>
            <w:r w:rsidRPr="0061724C">
              <w:rPr>
                <w:sz w:val="22"/>
                <w:szCs w:val="22"/>
              </w:rPr>
              <w:t>as an arrangement with the insurer and service is claimed through that arrangement</w:t>
            </w:r>
          </w:p>
        </w:tc>
        <w:tc>
          <w:tcPr>
            <w:tcW w:w="37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C038A69" w14:textId="77777777" w:rsidR="00FD0CF9" w:rsidRPr="0061724C" w:rsidRDefault="00FD0CF9" w:rsidP="00CA12CB">
            <w:pPr>
              <w:rPr>
                <w:sz w:val="22"/>
                <w:szCs w:val="22"/>
              </w:rPr>
            </w:pPr>
            <w:r w:rsidRPr="0061724C">
              <w:rPr>
                <w:sz w:val="22"/>
                <w:szCs w:val="22"/>
              </w:rPr>
              <w:t>Will need to attest as part of the claim that they have satisfied the requirements of legislation as it relates to the assignment of benefit</w:t>
            </w:r>
          </w:p>
          <w:p w14:paraId="4EE18D0D" w14:textId="40A0B1F7" w:rsidR="00FD0CF9" w:rsidRPr="0061724C" w:rsidRDefault="00C16AB3" w:rsidP="00CA12CB">
            <w:pPr>
              <w:rPr>
                <w:sz w:val="22"/>
                <w:szCs w:val="22"/>
              </w:rPr>
            </w:pPr>
            <w:r w:rsidRPr="0061724C">
              <w:rPr>
                <w:sz w:val="22"/>
                <w:szCs w:val="22"/>
              </w:rPr>
              <w:t xml:space="preserve">Will need to </w:t>
            </w:r>
            <w:r w:rsidR="00FD0CF9" w:rsidRPr="0061724C">
              <w:rPr>
                <w:sz w:val="22"/>
                <w:szCs w:val="22"/>
              </w:rPr>
              <w:t xml:space="preserve">retain records </w:t>
            </w:r>
            <w:r>
              <w:rPr>
                <w:sz w:val="22"/>
                <w:szCs w:val="22"/>
              </w:rPr>
              <w:t>for</w:t>
            </w:r>
            <w:r w:rsidRPr="0061724C">
              <w:rPr>
                <w:sz w:val="22"/>
                <w:szCs w:val="22"/>
              </w:rPr>
              <w:t xml:space="preserve"> </w:t>
            </w:r>
            <w:r w:rsidR="007C6414" w:rsidRPr="0061724C">
              <w:rPr>
                <w:sz w:val="22"/>
                <w:szCs w:val="22"/>
              </w:rPr>
              <w:t>a specified period</w:t>
            </w:r>
            <w:r w:rsidR="007C6414">
              <w:rPr>
                <w:sz w:val="22"/>
                <w:szCs w:val="22"/>
              </w:rPr>
              <w:t xml:space="preserve"> relating to the rendered service and service as modified, and the</w:t>
            </w:r>
            <w:r w:rsidR="00FD0CF9" w:rsidRPr="0061724C">
              <w:rPr>
                <w:sz w:val="22"/>
                <w:szCs w:val="22"/>
              </w:rPr>
              <w:t xml:space="preserve"> arrangement with the insurer </w:t>
            </w:r>
          </w:p>
        </w:tc>
        <w:tc>
          <w:tcPr>
            <w:tcW w:w="37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DECFA53" w14:textId="77777777" w:rsidR="00FD0CF9" w:rsidRPr="0061724C" w:rsidRDefault="00FD0CF9" w:rsidP="00CA12CB">
            <w:pPr>
              <w:rPr>
                <w:sz w:val="22"/>
                <w:szCs w:val="22"/>
              </w:rPr>
            </w:pPr>
            <w:r w:rsidRPr="0061724C">
              <w:rPr>
                <w:sz w:val="22"/>
                <w:szCs w:val="22"/>
              </w:rPr>
              <w:t>Will need to attest as part of the claim that they have satisfied the requirements of legislation as it relates to the assignment of benefit</w:t>
            </w:r>
          </w:p>
          <w:p w14:paraId="474C0A62" w14:textId="52B7F6C8" w:rsidR="00FD0CF9" w:rsidRPr="0061724C" w:rsidRDefault="00C16AB3" w:rsidP="00CA12CB">
            <w:pPr>
              <w:rPr>
                <w:sz w:val="22"/>
                <w:szCs w:val="22"/>
              </w:rPr>
            </w:pPr>
            <w:r w:rsidRPr="0061724C">
              <w:rPr>
                <w:sz w:val="22"/>
                <w:szCs w:val="22"/>
              </w:rPr>
              <w:t xml:space="preserve">Will need to </w:t>
            </w:r>
            <w:r w:rsidR="007C6414" w:rsidRPr="0061724C">
              <w:rPr>
                <w:sz w:val="22"/>
                <w:szCs w:val="22"/>
              </w:rPr>
              <w:t xml:space="preserve">retain records </w:t>
            </w:r>
            <w:r>
              <w:rPr>
                <w:sz w:val="22"/>
                <w:szCs w:val="22"/>
              </w:rPr>
              <w:t>for</w:t>
            </w:r>
            <w:r w:rsidRPr="0061724C">
              <w:rPr>
                <w:sz w:val="22"/>
                <w:szCs w:val="22"/>
              </w:rPr>
              <w:t xml:space="preserve"> </w:t>
            </w:r>
            <w:r w:rsidR="007C6414" w:rsidRPr="0061724C">
              <w:rPr>
                <w:sz w:val="22"/>
                <w:szCs w:val="22"/>
              </w:rPr>
              <w:t>a specified period</w:t>
            </w:r>
            <w:r w:rsidR="007C6414">
              <w:rPr>
                <w:sz w:val="22"/>
                <w:szCs w:val="22"/>
              </w:rPr>
              <w:t xml:space="preserve"> relating to the rendered service and service as modified, and the</w:t>
            </w:r>
            <w:r w:rsidR="007C6414" w:rsidRPr="0061724C">
              <w:rPr>
                <w:sz w:val="22"/>
                <w:szCs w:val="22"/>
              </w:rPr>
              <w:t xml:space="preserve"> arrangement with the insurer</w:t>
            </w:r>
          </w:p>
        </w:tc>
        <w:tc>
          <w:tcPr>
            <w:tcW w:w="326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B372F56" w14:textId="76832567" w:rsidR="00FD0CF9" w:rsidRPr="0061724C" w:rsidRDefault="00C16AB3" w:rsidP="00CA12CB">
            <w:pPr>
              <w:rPr>
                <w:sz w:val="22"/>
                <w:szCs w:val="22"/>
              </w:rPr>
            </w:pPr>
            <w:r w:rsidRPr="0061724C">
              <w:rPr>
                <w:sz w:val="22"/>
                <w:szCs w:val="22"/>
              </w:rPr>
              <w:t xml:space="preserve">Will need to </w:t>
            </w:r>
            <w:r w:rsidR="00FD0CF9" w:rsidRPr="0061724C">
              <w:rPr>
                <w:sz w:val="22"/>
                <w:szCs w:val="22"/>
              </w:rPr>
              <w:t xml:space="preserve">send notification to the </w:t>
            </w:r>
            <w:r w:rsidR="00157406">
              <w:rPr>
                <w:sz w:val="22"/>
                <w:szCs w:val="22"/>
              </w:rPr>
              <w:t>assignor</w:t>
            </w:r>
            <w:r w:rsidR="00157406" w:rsidRPr="0061724C">
              <w:rPr>
                <w:sz w:val="22"/>
                <w:szCs w:val="22"/>
              </w:rPr>
              <w:t xml:space="preserve"> </w:t>
            </w:r>
            <w:r w:rsidR="00FD0CF9" w:rsidRPr="0061724C">
              <w:rPr>
                <w:sz w:val="22"/>
                <w:szCs w:val="22"/>
              </w:rPr>
              <w:t>within 6 months of the Medicare benefit being received</w:t>
            </w:r>
          </w:p>
          <w:p w14:paraId="1F1FD900" w14:textId="26AF2BEC" w:rsidR="00FD0CF9" w:rsidRPr="0061724C" w:rsidRDefault="00C16AB3" w:rsidP="00CA12CB">
            <w:pPr>
              <w:rPr>
                <w:sz w:val="22"/>
                <w:szCs w:val="22"/>
              </w:rPr>
            </w:pPr>
            <w:r w:rsidRPr="0061724C">
              <w:rPr>
                <w:sz w:val="22"/>
                <w:szCs w:val="22"/>
              </w:rPr>
              <w:t xml:space="preserve">Will need to </w:t>
            </w:r>
            <w:r w:rsidR="00FD0CF9" w:rsidRPr="0061724C">
              <w:rPr>
                <w:sz w:val="22"/>
                <w:szCs w:val="22"/>
              </w:rPr>
              <w:t xml:space="preserve">retain records of relevant documents </w:t>
            </w:r>
            <w:r>
              <w:rPr>
                <w:sz w:val="22"/>
                <w:szCs w:val="22"/>
              </w:rPr>
              <w:t>for</w:t>
            </w:r>
            <w:r w:rsidRPr="0061724C">
              <w:rPr>
                <w:sz w:val="22"/>
                <w:szCs w:val="22"/>
              </w:rPr>
              <w:t xml:space="preserve"> </w:t>
            </w:r>
            <w:r w:rsidR="00FD0CF9" w:rsidRPr="0061724C">
              <w:rPr>
                <w:sz w:val="22"/>
                <w:szCs w:val="22"/>
              </w:rPr>
              <w:t>a specified period</w:t>
            </w:r>
          </w:p>
        </w:tc>
      </w:tr>
      <w:tr w:rsidR="00FD0CF9" w:rsidRPr="0061724C" w14:paraId="37C6E533" w14:textId="77777777" w:rsidTr="00CA12CB">
        <w:trPr>
          <w:trHeight w:val="3580"/>
        </w:trPr>
        <w:tc>
          <w:tcPr>
            <w:tcW w:w="211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DD4A75A" w14:textId="02FB79D0" w:rsidR="00FD0CF9" w:rsidRPr="0061724C" w:rsidRDefault="00FD0CF9" w:rsidP="00CA12CB">
            <w:pPr>
              <w:rPr>
                <w:sz w:val="22"/>
                <w:szCs w:val="22"/>
              </w:rPr>
            </w:pPr>
            <w:r w:rsidRPr="0061724C">
              <w:rPr>
                <w:sz w:val="22"/>
                <w:szCs w:val="22"/>
              </w:rPr>
              <w:t xml:space="preserve">Request Pathway </w:t>
            </w:r>
            <w:r>
              <w:rPr>
                <w:sz w:val="22"/>
                <w:szCs w:val="22"/>
              </w:rPr>
              <w:t>–</w:t>
            </w:r>
            <w:r w:rsidRPr="0061724C">
              <w:rPr>
                <w:sz w:val="22"/>
                <w:szCs w:val="22"/>
              </w:rPr>
              <w:t xml:space="preserve"> </w:t>
            </w:r>
            <w:r>
              <w:rPr>
                <w:sz w:val="22"/>
                <w:szCs w:val="22"/>
              </w:rPr>
              <w:t xml:space="preserve">new </w:t>
            </w:r>
            <w:r w:rsidRPr="0061724C">
              <w:rPr>
                <w:sz w:val="22"/>
                <w:szCs w:val="22"/>
              </w:rPr>
              <w:t>s20</w:t>
            </w:r>
            <w:proofErr w:type="gramStart"/>
            <w:r w:rsidRPr="0061724C">
              <w:rPr>
                <w:sz w:val="22"/>
                <w:szCs w:val="22"/>
              </w:rPr>
              <w:t>AAA(</w:t>
            </w:r>
            <w:proofErr w:type="gramEnd"/>
            <w:r w:rsidRPr="0061724C">
              <w:rPr>
                <w:sz w:val="22"/>
                <w:szCs w:val="22"/>
              </w:rPr>
              <w:t>3)</w:t>
            </w:r>
            <w:r>
              <w:rPr>
                <w:sz w:val="22"/>
                <w:szCs w:val="22"/>
              </w:rPr>
              <w:t xml:space="preserve"> and s20AAA(5) of HI Act and subordinate regulations</w:t>
            </w:r>
          </w:p>
        </w:tc>
        <w:tc>
          <w:tcPr>
            <w:tcW w:w="227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24FC24" w14:textId="77777777" w:rsidR="00FD0CF9" w:rsidRPr="0061724C" w:rsidRDefault="00FD0CF9" w:rsidP="00CA12CB">
            <w:pPr>
              <w:rPr>
                <w:sz w:val="22"/>
                <w:szCs w:val="22"/>
              </w:rPr>
            </w:pPr>
            <w:r w:rsidRPr="00D17818">
              <w:rPr>
                <w:sz w:val="22"/>
                <w:szCs w:val="22"/>
              </w:rPr>
              <w:t xml:space="preserve">Medical </w:t>
            </w:r>
            <w:r>
              <w:rPr>
                <w:sz w:val="22"/>
                <w:szCs w:val="22"/>
              </w:rPr>
              <w:t>p</w:t>
            </w:r>
            <w:r w:rsidRPr="00D17818">
              <w:rPr>
                <w:sz w:val="22"/>
                <w:szCs w:val="22"/>
              </w:rPr>
              <w:t xml:space="preserve">ractitioner, </w:t>
            </w:r>
            <w:r>
              <w:rPr>
                <w:sz w:val="22"/>
                <w:szCs w:val="22"/>
              </w:rPr>
              <w:t>h</w:t>
            </w:r>
            <w:r w:rsidRPr="00D17818">
              <w:rPr>
                <w:sz w:val="22"/>
                <w:szCs w:val="22"/>
              </w:rPr>
              <w:t xml:space="preserve">ospital, or </w:t>
            </w:r>
            <w:r>
              <w:rPr>
                <w:sz w:val="22"/>
                <w:szCs w:val="22"/>
              </w:rPr>
              <w:t>or</w:t>
            </w:r>
            <w:r w:rsidRPr="00D17818">
              <w:rPr>
                <w:sz w:val="22"/>
                <w:szCs w:val="22"/>
              </w:rPr>
              <w:t>ganisation</w:t>
            </w:r>
            <w:r>
              <w:rPr>
                <w:sz w:val="22"/>
                <w:szCs w:val="22"/>
              </w:rPr>
              <w:t xml:space="preserve"> h</w:t>
            </w:r>
            <w:r w:rsidRPr="0061724C">
              <w:rPr>
                <w:sz w:val="22"/>
                <w:szCs w:val="22"/>
              </w:rPr>
              <w:t xml:space="preserve">as an arrangement with the </w:t>
            </w:r>
            <w:proofErr w:type="gramStart"/>
            <w:r w:rsidRPr="0061724C">
              <w:rPr>
                <w:sz w:val="22"/>
                <w:szCs w:val="22"/>
              </w:rPr>
              <w:t>insurer</w:t>
            </w:r>
            <w:proofErr w:type="gramEnd"/>
            <w:r w:rsidRPr="0061724C">
              <w:rPr>
                <w:sz w:val="22"/>
                <w:szCs w:val="22"/>
              </w:rPr>
              <w:t xml:space="preserve"> but service is </w:t>
            </w:r>
            <w:r w:rsidRPr="0061724C">
              <w:rPr>
                <w:sz w:val="22"/>
                <w:szCs w:val="22"/>
                <w:u w:val="single"/>
              </w:rPr>
              <w:t>not</w:t>
            </w:r>
            <w:r w:rsidRPr="0061724C">
              <w:rPr>
                <w:sz w:val="22"/>
                <w:szCs w:val="22"/>
              </w:rPr>
              <w:t xml:space="preserve"> claimed through that arrangement</w:t>
            </w:r>
          </w:p>
          <w:p w14:paraId="6FE9BFC0" w14:textId="77777777" w:rsidR="00FD0CF9" w:rsidRPr="0061724C" w:rsidRDefault="00FD0CF9" w:rsidP="00CA12CB">
            <w:pPr>
              <w:rPr>
                <w:sz w:val="22"/>
                <w:szCs w:val="22"/>
              </w:rPr>
            </w:pPr>
            <w:r w:rsidRPr="0061724C">
              <w:rPr>
                <w:sz w:val="22"/>
                <w:szCs w:val="22"/>
              </w:rPr>
              <w:t>OR</w:t>
            </w:r>
          </w:p>
          <w:p w14:paraId="756E1E4F" w14:textId="77777777" w:rsidR="00FD0CF9" w:rsidRPr="0061724C" w:rsidRDefault="00FD0CF9" w:rsidP="00CA12CB">
            <w:pPr>
              <w:rPr>
                <w:sz w:val="22"/>
                <w:szCs w:val="22"/>
              </w:rPr>
            </w:pPr>
            <w:r w:rsidRPr="00D17818">
              <w:rPr>
                <w:sz w:val="22"/>
                <w:szCs w:val="22"/>
              </w:rPr>
              <w:t xml:space="preserve">Medical </w:t>
            </w:r>
            <w:r>
              <w:rPr>
                <w:sz w:val="22"/>
                <w:szCs w:val="22"/>
              </w:rPr>
              <w:t>p</w:t>
            </w:r>
            <w:r w:rsidRPr="00D17818">
              <w:rPr>
                <w:sz w:val="22"/>
                <w:szCs w:val="22"/>
              </w:rPr>
              <w:t xml:space="preserve">ractitioner, </w:t>
            </w:r>
            <w:r>
              <w:rPr>
                <w:sz w:val="22"/>
                <w:szCs w:val="22"/>
              </w:rPr>
              <w:t>h</w:t>
            </w:r>
            <w:r w:rsidRPr="00D17818">
              <w:rPr>
                <w:sz w:val="22"/>
                <w:szCs w:val="22"/>
              </w:rPr>
              <w:t xml:space="preserve">ospital, or </w:t>
            </w:r>
            <w:r>
              <w:rPr>
                <w:sz w:val="22"/>
                <w:szCs w:val="22"/>
              </w:rPr>
              <w:t>or</w:t>
            </w:r>
            <w:r w:rsidRPr="00D17818">
              <w:rPr>
                <w:sz w:val="22"/>
                <w:szCs w:val="22"/>
              </w:rPr>
              <w:t>ganisation</w:t>
            </w:r>
            <w:r>
              <w:rPr>
                <w:sz w:val="22"/>
                <w:szCs w:val="22"/>
              </w:rPr>
              <w:t xml:space="preserve"> d</w:t>
            </w:r>
            <w:r w:rsidRPr="0061724C">
              <w:rPr>
                <w:sz w:val="22"/>
                <w:szCs w:val="22"/>
              </w:rPr>
              <w:t>oes not have an arrangement with the insurer</w:t>
            </w:r>
          </w:p>
        </w:tc>
        <w:tc>
          <w:tcPr>
            <w:tcW w:w="37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8DBCC1" w14:textId="1AE0B5D2" w:rsidR="00FD0CF9" w:rsidRDefault="00FD0CF9" w:rsidP="00CA12CB">
            <w:pPr>
              <w:rPr>
                <w:sz w:val="22"/>
                <w:szCs w:val="22"/>
              </w:rPr>
            </w:pPr>
            <w:r>
              <w:rPr>
                <w:sz w:val="22"/>
                <w:szCs w:val="22"/>
              </w:rPr>
              <w:t>Medical practitioner</w:t>
            </w:r>
            <w:r w:rsidRPr="0061724C">
              <w:rPr>
                <w:sz w:val="22"/>
                <w:szCs w:val="22"/>
              </w:rPr>
              <w:t xml:space="preserve"> needs to facilitate the request for the </w:t>
            </w:r>
            <w:r w:rsidR="00157406">
              <w:rPr>
                <w:sz w:val="22"/>
                <w:szCs w:val="22"/>
              </w:rPr>
              <w:t>assignor</w:t>
            </w:r>
            <w:r w:rsidR="00157406" w:rsidRPr="0061724C">
              <w:rPr>
                <w:sz w:val="22"/>
                <w:szCs w:val="22"/>
              </w:rPr>
              <w:t xml:space="preserve"> </w:t>
            </w:r>
            <w:r w:rsidRPr="0061724C">
              <w:rPr>
                <w:sz w:val="22"/>
                <w:szCs w:val="22"/>
              </w:rPr>
              <w:t>assigning their Medicare benefit to the insurer or billing agent</w:t>
            </w:r>
          </w:p>
          <w:p w14:paraId="048EFBED" w14:textId="77777777" w:rsidR="00FD0CF9" w:rsidRPr="0061724C" w:rsidRDefault="00FD0CF9" w:rsidP="00CA12CB">
            <w:pPr>
              <w:rPr>
                <w:sz w:val="22"/>
                <w:szCs w:val="22"/>
              </w:rPr>
            </w:pPr>
            <w:r>
              <w:rPr>
                <w:sz w:val="22"/>
                <w:szCs w:val="22"/>
              </w:rPr>
              <w:t>If required, the medical practitioner needs to modify the request to cover</w:t>
            </w:r>
            <w:r>
              <w:t xml:space="preserve"> </w:t>
            </w:r>
            <w:r w:rsidRPr="007E742C">
              <w:rPr>
                <w:sz w:val="22"/>
                <w:szCs w:val="22"/>
              </w:rPr>
              <w:t>complication</w:t>
            </w:r>
            <w:r>
              <w:rPr>
                <w:sz w:val="22"/>
                <w:szCs w:val="22"/>
              </w:rPr>
              <w:t>s</w:t>
            </w:r>
            <w:r w:rsidRPr="007E742C">
              <w:rPr>
                <w:sz w:val="22"/>
                <w:szCs w:val="22"/>
              </w:rPr>
              <w:t xml:space="preserve"> or unplanned treatment</w:t>
            </w:r>
          </w:p>
          <w:p w14:paraId="7C637555" w14:textId="77777777" w:rsidR="00FD0CF9" w:rsidRPr="0061724C" w:rsidRDefault="00FD0CF9" w:rsidP="00CA12CB">
            <w:pPr>
              <w:rPr>
                <w:sz w:val="22"/>
                <w:szCs w:val="22"/>
              </w:rPr>
            </w:pPr>
            <w:r w:rsidRPr="0061724C">
              <w:rPr>
                <w:sz w:val="22"/>
                <w:szCs w:val="22"/>
              </w:rPr>
              <w:t>Will need to attest as part of the claim that they have satisfied the requirements of legislation as it relates to the assignment of benefit</w:t>
            </w:r>
          </w:p>
          <w:p w14:paraId="0E992D9A" w14:textId="2934C7D0" w:rsidR="00FD0CF9" w:rsidRPr="0061724C" w:rsidRDefault="00C16AB3" w:rsidP="00CA12CB">
            <w:pPr>
              <w:rPr>
                <w:sz w:val="22"/>
                <w:szCs w:val="22"/>
              </w:rPr>
            </w:pPr>
            <w:r w:rsidRPr="0061724C">
              <w:rPr>
                <w:sz w:val="22"/>
                <w:szCs w:val="22"/>
              </w:rPr>
              <w:t xml:space="preserve">Will need to </w:t>
            </w:r>
            <w:r w:rsidR="00FD0CF9" w:rsidRPr="0061724C">
              <w:rPr>
                <w:sz w:val="22"/>
                <w:szCs w:val="22"/>
              </w:rPr>
              <w:t>retain records relevant to the assignment (e.g., the request</w:t>
            </w:r>
            <w:r w:rsidR="00FD0CF9">
              <w:rPr>
                <w:sz w:val="22"/>
                <w:szCs w:val="22"/>
              </w:rPr>
              <w:t xml:space="preserve"> and request as modified</w:t>
            </w:r>
            <w:r w:rsidR="00FD0CF9" w:rsidRPr="0061724C">
              <w:rPr>
                <w:sz w:val="22"/>
                <w:szCs w:val="22"/>
              </w:rPr>
              <w:t>)</w:t>
            </w:r>
          </w:p>
        </w:tc>
        <w:tc>
          <w:tcPr>
            <w:tcW w:w="37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57719D4" w14:textId="39ABFB74" w:rsidR="00FD0CF9" w:rsidRDefault="00FD0CF9" w:rsidP="00CA12CB">
            <w:pPr>
              <w:rPr>
                <w:sz w:val="22"/>
                <w:szCs w:val="22"/>
              </w:rPr>
            </w:pPr>
            <w:r w:rsidRPr="0061724C">
              <w:rPr>
                <w:sz w:val="22"/>
                <w:szCs w:val="22"/>
              </w:rPr>
              <w:t xml:space="preserve">Hospital needs to facilitate the request for the </w:t>
            </w:r>
            <w:r w:rsidR="00157406">
              <w:rPr>
                <w:sz w:val="22"/>
                <w:szCs w:val="22"/>
              </w:rPr>
              <w:t>assignor</w:t>
            </w:r>
            <w:r w:rsidR="00157406" w:rsidRPr="0061724C">
              <w:rPr>
                <w:sz w:val="22"/>
                <w:szCs w:val="22"/>
              </w:rPr>
              <w:t xml:space="preserve"> </w:t>
            </w:r>
            <w:r w:rsidRPr="0061724C">
              <w:rPr>
                <w:sz w:val="22"/>
                <w:szCs w:val="22"/>
              </w:rPr>
              <w:t>assigning their Medicare benefit to the insurer or billing agent</w:t>
            </w:r>
          </w:p>
          <w:p w14:paraId="6526AC49" w14:textId="77777777" w:rsidR="00FD0CF9" w:rsidRPr="0061724C" w:rsidRDefault="00FD0CF9" w:rsidP="00CA12CB">
            <w:pPr>
              <w:rPr>
                <w:sz w:val="22"/>
                <w:szCs w:val="22"/>
              </w:rPr>
            </w:pPr>
            <w:r>
              <w:rPr>
                <w:sz w:val="22"/>
                <w:szCs w:val="22"/>
              </w:rPr>
              <w:t>If required, the hospital needs to modify the request to cover</w:t>
            </w:r>
            <w:r>
              <w:t xml:space="preserve"> </w:t>
            </w:r>
            <w:r w:rsidRPr="007E742C">
              <w:rPr>
                <w:sz w:val="22"/>
                <w:szCs w:val="22"/>
              </w:rPr>
              <w:t>complication</w:t>
            </w:r>
            <w:r>
              <w:rPr>
                <w:sz w:val="22"/>
                <w:szCs w:val="22"/>
              </w:rPr>
              <w:t>s</w:t>
            </w:r>
            <w:r w:rsidRPr="007E742C">
              <w:rPr>
                <w:sz w:val="22"/>
                <w:szCs w:val="22"/>
              </w:rPr>
              <w:t xml:space="preserve"> or unplanned treatment</w:t>
            </w:r>
          </w:p>
          <w:p w14:paraId="17AC574C" w14:textId="77777777" w:rsidR="00FD0CF9" w:rsidRPr="0061724C" w:rsidRDefault="00FD0CF9" w:rsidP="00CA12CB">
            <w:pPr>
              <w:rPr>
                <w:sz w:val="22"/>
                <w:szCs w:val="22"/>
              </w:rPr>
            </w:pPr>
            <w:r w:rsidRPr="0061724C">
              <w:rPr>
                <w:sz w:val="22"/>
                <w:szCs w:val="22"/>
              </w:rPr>
              <w:t>Will need to attest as part of the claim that they have satisfied the requirements of legislation as it relates to the assignment of benefit</w:t>
            </w:r>
          </w:p>
          <w:p w14:paraId="499DABDE" w14:textId="68E2508D" w:rsidR="00FD0CF9" w:rsidRPr="0061724C" w:rsidRDefault="00C16AB3" w:rsidP="00CA12CB">
            <w:pPr>
              <w:rPr>
                <w:sz w:val="22"/>
                <w:szCs w:val="22"/>
              </w:rPr>
            </w:pPr>
            <w:r w:rsidRPr="0061724C">
              <w:rPr>
                <w:sz w:val="22"/>
                <w:szCs w:val="22"/>
              </w:rPr>
              <w:t xml:space="preserve">Will need to </w:t>
            </w:r>
            <w:r w:rsidR="00FD0CF9" w:rsidRPr="0061724C">
              <w:rPr>
                <w:sz w:val="22"/>
                <w:szCs w:val="22"/>
              </w:rPr>
              <w:t>retain records relevant to the assignment (e.g., the request</w:t>
            </w:r>
            <w:r w:rsidR="00FD0CF9">
              <w:rPr>
                <w:sz w:val="22"/>
                <w:szCs w:val="22"/>
              </w:rPr>
              <w:t xml:space="preserve"> and request as modified</w:t>
            </w:r>
            <w:r w:rsidR="00FD0CF9" w:rsidRPr="0061724C">
              <w:rPr>
                <w:sz w:val="22"/>
                <w:szCs w:val="22"/>
              </w:rPr>
              <w:t>)</w:t>
            </w:r>
          </w:p>
        </w:tc>
        <w:tc>
          <w:tcPr>
            <w:tcW w:w="326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0D73266" w14:textId="4D3910D5" w:rsidR="00FD0CF9" w:rsidRPr="0061724C" w:rsidRDefault="00C16AB3" w:rsidP="00CA12CB">
            <w:pPr>
              <w:rPr>
                <w:sz w:val="22"/>
                <w:szCs w:val="22"/>
              </w:rPr>
            </w:pPr>
            <w:r w:rsidRPr="0061724C">
              <w:rPr>
                <w:sz w:val="22"/>
                <w:szCs w:val="22"/>
              </w:rPr>
              <w:t xml:space="preserve">Will need to </w:t>
            </w:r>
            <w:r w:rsidR="00FD0CF9" w:rsidRPr="0061724C">
              <w:rPr>
                <w:sz w:val="22"/>
                <w:szCs w:val="22"/>
              </w:rPr>
              <w:t xml:space="preserve">send notification to the </w:t>
            </w:r>
            <w:r w:rsidR="00157406">
              <w:rPr>
                <w:sz w:val="22"/>
                <w:szCs w:val="22"/>
              </w:rPr>
              <w:t>assignor</w:t>
            </w:r>
            <w:r w:rsidR="00157406" w:rsidRPr="0061724C">
              <w:rPr>
                <w:sz w:val="22"/>
                <w:szCs w:val="22"/>
              </w:rPr>
              <w:t xml:space="preserve"> </w:t>
            </w:r>
            <w:r w:rsidR="00FD0CF9" w:rsidRPr="0061724C">
              <w:rPr>
                <w:sz w:val="22"/>
                <w:szCs w:val="22"/>
              </w:rPr>
              <w:t>within 6 months of the Medicare benefit being received.</w:t>
            </w:r>
          </w:p>
          <w:p w14:paraId="1AB5493A" w14:textId="50E6E604" w:rsidR="00FD0CF9" w:rsidRPr="0061724C" w:rsidRDefault="00C16AB3" w:rsidP="00CA12CB">
            <w:pPr>
              <w:rPr>
                <w:sz w:val="22"/>
                <w:szCs w:val="22"/>
              </w:rPr>
            </w:pPr>
            <w:r w:rsidRPr="0061724C">
              <w:rPr>
                <w:sz w:val="22"/>
                <w:szCs w:val="22"/>
              </w:rPr>
              <w:t xml:space="preserve">Will need to </w:t>
            </w:r>
            <w:r w:rsidR="00FD0CF9" w:rsidRPr="0061724C">
              <w:rPr>
                <w:sz w:val="22"/>
                <w:szCs w:val="22"/>
              </w:rPr>
              <w:t xml:space="preserve">retain records of relevant documents </w:t>
            </w:r>
            <w:r>
              <w:rPr>
                <w:sz w:val="22"/>
                <w:szCs w:val="22"/>
              </w:rPr>
              <w:t>for</w:t>
            </w:r>
            <w:r w:rsidRPr="0061724C">
              <w:rPr>
                <w:sz w:val="22"/>
                <w:szCs w:val="22"/>
              </w:rPr>
              <w:t xml:space="preserve"> </w:t>
            </w:r>
            <w:r w:rsidR="00FD0CF9" w:rsidRPr="0061724C">
              <w:rPr>
                <w:sz w:val="22"/>
                <w:szCs w:val="22"/>
              </w:rPr>
              <w:t>a specified perio</w:t>
            </w:r>
            <w:r w:rsidR="00FD0CF9">
              <w:rPr>
                <w:sz w:val="22"/>
                <w:szCs w:val="22"/>
              </w:rPr>
              <w:t>d</w:t>
            </w:r>
          </w:p>
        </w:tc>
      </w:tr>
    </w:tbl>
    <w:p w14:paraId="76D3B63C" w14:textId="5951525A" w:rsidR="00FD0CF9" w:rsidRDefault="00ED6321" w:rsidP="00FD0CF9">
      <w:pPr>
        <w:sectPr w:rsidR="00FD0CF9" w:rsidSect="00C31F9A">
          <w:footerReference w:type="default" r:id="rId19"/>
          <w:pgSz w:w="16838" w:h="11906" w:orient="landscape"/>
          <w:pgMar w:top="720" w:right="720" w:bottom="720" w:left="720" w:header="708" w:footer="708" w:gutter="0"/>
          <w:cols w:space="708"/>
          <w:docGrid w:linePitch="360"/>
        </w:sectPr>
      </w:pPr>
      <w:r w:rsidRPr="00ED6321">
        <w:rPr>
          <w:sz w:val="22"/>
          <w:szCs w:val="22"/>
          <w:vertAlign w:val="superscript"/>
        </w:rPr>
        <w:t>#</w:t>
      </w:r>
      <w:r w:rsidR="00FD0CF9" w:rsidRPr="00FD0CF9">
        <w:rPr>
          <w:sz w:val="22"/>
          <w:szCs w:val="22"/>
        </w:rPr>
        <w:t>With the provision that requirements of s20</w:t>
      </w:r>
      <w:proofErr w:type="gramStart"/>
      <w:r w:rsidR="00FD0CF9" w:rsidRPr="00FD0CF9">
        <w:rPr>
          <w:sz w:val="22"/>
          <w:szCs w:val="22"/>
        </w:rPr>
        <w:t>A(</w:t>
      </w:r>
      <w:proofErr w:type="gramEnd"/>
      <w:r w:rsidR="00FD0CF9" w:rsidRPr="00FD0CF9">
        <w:rPr>
          <w:sz w:val="22"/>
          <w:szCs w:val="22"/>
        </w:rPr>
        <w:t>2) of the HI Act are already met.</w:t>
      </w:r>
    </w:p>
    <w:p w14:paraId="01E69DE8" w14:textId="3A91BFBD" w:rsidR="00660FCC" w:rsidRDefault="00660FCC" w:rsidP="00660FCC">
      <w:pPr>
        <w:pStyle w:val="Heading2"/>
      </w:pPr>
      <w:r>
        <w:lastRenderedPageBreak/>
        <w:t xml:space="preserve">Proposed regulations and system changes </w:t>
      </w:r>
      <w:r w:rsidR="00A800C0">
        <w:t>required for</w:t>
      </w:r>
      <w:r>
        <w:t xml:space="preserve"> the relevant legislative amendments</w:t>
      </w:r>
    </w:p>
    <w:p w14:paraId="61CC9E6D" w14:textId="4B1F4B01" w:rsidR="00660FCC" w:rsidRDefault="00660FCC" w:rsidP="00F7176A">
      <w:r>
        <w:t xml:space="preserve">Specific amendments to the HI Act </w:t>
      </w:r>
      <w:r w:rsidR="00A800C0">
        <w:t>which require</w:t>
      </w:r>
      <w:r>
        <w:t xml:space="preserve"> the proposed changes to subordinate regulations and processes to support the assignment of Medicare benefits process are set out below. The Proposed Changes column was developed with recognition for current best practice whilst prioritising support for the integrity of Medicare payments in line with incoming legislation. Proposed </w:t>
      </w:r>
      <w:r w:rsidR="00143964">
        <w:t xml:space="preserve">regulation and system </w:t>
      </w:r>
      <w:r>
        <w:t xml:space="preserve">changes are intended to commence </w:t>
      </w:r>
      <w:r w:rsidR="00143964">
        <w:t xml:space="preserve">with the amendments of the </w:t>
      </w:r>
      <w:r w:rsidR="00143964" w:rsidRPr="00143964">
        <w:rPr>
          <w:i/>
          <w:iCs/>
        </w:rPr>
        <w:t>Health Insurance Legislation Amendment (Assignment of Medicare Benefits) Act 2024</w:t>
      </w:r>
      <w:r w:rsidR="00143964">
        <w:t xml:space="preserve"> </w:t>
      </w:r>
      <w:r>
        <w:t>in January 2026.</w:t>
      </w:r>
    </w:p>
    <w:p w14:paraId="734030E5" w14:textId="6C4AE790" w:rsidR="007E1E96" w:rsidRDefault="00FD0CF9" w:rsidP="002C1888">
      <w:pPr>
        <w:pStyle w:val="NoSpacing"/>
      </w:pPr>
      <w:r>
        <w:t xml:space="preserve">Table </w:t>
      </w:r>
      <w:r w:rsidR="00660FCC">
        <w:t>3</w:t>
      </w:r>
      <w:r w:rsidR="00143964">
        <w:t>.</w:t>
      </w:r>
      <w:r>
        <w:t xml:space="preserve"> AOB Act</w:t>
      </w:r>
      <w:r w:rsidR="002E50E4">
        <w:t xml:space="preserve"> Schedule 1</w:t>
      </w:r>
      <w:r>
        <w:t xml:space="preserve"> Amendments </w:t>
      </w:r>
      <w:r w:rsidR="00A800C0">
        <w:t>relating to</w:t>
      </w:r>
      <w:r>
        <w:t xml:space="preserve"> proposed changes to subordinate regulations and systems.</w:t>
      </w:r>
    </w:p>
    <w:tbl>
      <w:tblPr>
        <w:tblStyle w:val="TableGrid"/>
        <w:tblpPr w:leftFromText="180" w:rightFromText="180" w:vertAnchor="text" w:tblpX="132" w:tblpY="1"/>
        <w:tblOverlap w:val="never"/>
        <w:tblW w:w="15021" w:type="dxa"/>
        <w:tblLayout w:type="fixed"/>
        <w:tblLook w:val="06A0" w:firstRow="1" w:lastRow="0" w:firstColumn="1" w:lastColumn="0" w:noHBand="1" w:noVBand="1"/>
      </w:tblPr>
      <w:tblGrid>
        <w:gridCol w:w="1072"/>
        <w:gridCol w:w="4026"/>
        <w:gridCol w:w="4962"/>
        <w:gridCol w:w="4961"/>
      </w:tblGrid>
      <w:tr w:rsidR="000F62D1" w:rsidRPr="008B7FDA" w14:paraId="4E510375" w14:textId="77777777" w:rsidTr="00A1658D">
        <w:trPr>
          <w:tblHeader/>
        </w:trPr>
        <w:tc>
          <w:tcPr>
            <w:tcW w:w="1072" w:type="dxa"/>
            <w:shd w:val="clear" w:color="auto" w:fill="D5EDFF"/>
            <w:vAlign w:val="center"/>
          </w:tcPr>
          <w:p w14:paraId="6CE1BA01" w14:textId="7B016DFF" w:rsidR="000F62D1" w:rsidRPr="002E50E4" w:rsidRDefault="00A800C0" w:rsidP="009D0A90">
            <w:pPr>
              <w:pStyle w:val="Heading3"/>
              <w:spacing w:before="0"/>
              <w:rPr>
                <w:b/>
                <w:bCs/>
                <w:color w:val="auto"/>
              </w:rPr>
            </w:pPr>
            <w:bookmarkStart w:id="1" w:name="_Hlk122081569"/>
            <w:bookmarkStart w:id="2" w:name="_Hlk180061701"/>
            <w:r w:rsidRPr="002E50E4">
              <w:rPr>
                <w:b/>
                <w:bCs/>
                <w:color w:val="auto"/>
              </w:rPr>
              <w:t>Item No</w:t>
            </w:r>
            <w:r w:rsidR="002E50E4">
              <w:rPr>
                <w:b/>
                <w:bCs/>
                <w:color w:val="auto"/>
              </w:rPr>
              <w:t xml:space="preserve">. </w:t>
            </w:r>
          </w:p>
        </w:tc>
        <w:tc>
          <w:tcPr>
            <w:tcW w:w="4026" w:type="dxa"/>
            <w:shd w:val="clear" w:color="auto" w:fill="D5EDFF"/>
            <w:vAlign w:val="center"/>
          </w:tcPr>
          <w:p w14:paraId="2AA9B6C5" w14:textId="77777777" w:rsidR="000F62D1" w:rsidRPr="00A800C0" w:rsidRDefault="000F62D1" w:rsidP="009D0A90">
            <w:pPr>
              <w:rPr>
                <w:rFonts w:asciiTheme="majorHAnsi" w:hAnsiTheme="majorHAnsi" w:cstheme="majorHAnsi"/>
                <w:b/>
                <w:bCs/>
                <w:szCs w:val="20"/>
              </w:rPr>
            </w:pPr>
            <w:r w:rsidRPr="00A800C0">
              <w:rPr>
                <w:rFonts w:asciiTheme="majorHAnsi" w:hAnsiTheme="majorHAnsi" w:cstheme="majorHAnsi"/>
                <w:b/>
                <w:bCs/>
                <w:szCs w:val="20"/>
              </w:rPr>
              <w:t>Extract from Act once enacted</w:t>
            </w:r>
          </w:p>
        </w:tc>
        <w:tc>
          <w:tcPr>
            <w:tcW w:w="4962" w:type="dxa"/>
            <w:shd w:val="clear" w:color="auto" w:fill="D5EDFF"/>
            <w:vAlign w:val="center"/>
          </w:tcPr>
          <w:p w14:paraId="4BD56787" w14:textId="77777777" w:rsidR="000F62D1" w:rsidRPr="001E4D02" w:rsidRDefault="000F62D1" w:rsidP="009D0A90">
            <w:pPr>
              <w:rPr>
                <w:rFonts w:asciiTheme="majorHAnsi" w:hAnsiTheme="majorHAnsi" w:cstheme="majorHAnsi"/>
                <w:b/>
                <w:bCs/>
                <w:szCs w:val="20"/>
              </w:rPr>
            </w:pPr>
            <w:r w:rsidRPr="001E4D02">
              <w:rPr>
                <w:rFonts w:asciiTheme="majorHAnsi" w:hAnsiTheme="majorHAnsi" w:cstheme="majorHAnsi"/>
                <w:b/>
                <w:bCs/>
                <w:szCs w:val="20"/>
              </w:rPr>
              <w:t>Explanation of amendments</w:t>
            </w:r>
          </w:p>
        </w:tc>
        <w:tc>
          <w:tcPr>
            <w:tcW w:w="4961" w:type="dxa"/>
            <w:shd w:val="clear" w:color="auto" w:fill="D5EDFF"/>
            <w:vAlign w:val="center"/>
          </w:tcPr>
          <w:p w14:paraId="54F17637" w14:textId="0B7D13DC" w:rsidR="000F62D1" w:rsidRPr="001E4D02" w:rsidRDefault="00840C27" w:rsidP="009D0A90">
            <w:pPr>
              <w:rPr>
                <w:rFonts w:asciiTheme="majorHAnsi" w:hAnsiTheme="majorHAnsi" w:cstheme="majorHAnsi"/>
                <w:b/>
                <w:bCs/>
                <w:szCs w:val="20"/>
              </w:rPr>
            </w:pPr>
            <w:r>
              <w:rPr>
                <w:rFonts w:asciiTheme="majorHAnsi" w:hAnsiTheme="majorHAnsi" w:cstheme="majorHAnsi"/>
                <w:b/>
                <w:bCs/>
                <w:szCs w:val="20"/>
              </w:rPr>
              <w:t xml:space="preserve">Proposed </w:t>
            </w:r>
            <w:r w:rsidR="006A0623">
              <w:rPr>
                <w:rFonts w:asciiTheme="majorHAnsi" w:hAnsiTheme="majorHAnsi" w:cstheme="majorHAnsi"/>
                <w:b/>
                <w:bCs/>
                <w:szCs w:val="20"/>
              </w:rPr>
              <w:t>C</w:t>
            </w:r>
            <w:r>
              <w:rPr>
                <w:rFonts w:asciiTheme="majorHAnsi" w:hAnsiTheme="majorHAnsi" w:cstheme="majorHAnsi"/>
                <w:b/>
                <w:bCs/>
                <w:szCs w:val="20"/>
              </w:rPr>
              <w:t>hange/s</w:t>
            </w:r>
          </w:p>
        </w:tc>
      </w:tr>
      <w:tr w:rsidR="00AE2D3F" w:rsidRPr="008B7FDA" w14:paraId="53D21919" w14:textId="77777777" w:rsidTr="00A1658D">
        <w:tc>
          <w:tcPr>
            <w:tcW w:w="1072" w:type="dxa"/>
          </w:tcPr>
          <w:p w14:paraId="14FE736D" w14:textId="133BFF5F" w:rsidR="00AE2D3F" w:rsidRPr="002E50E4" w:rsidRDefault="00AE2D3F" w:rsidP="009D0A90">
            <w:pPr>
              <w:pStyle w:val="Heading3"/>
              <w:spacing w:before="0"/>
            </w:pPr>
            <w:bookmarkStart w:id="3" w:name="Item7"/>
            <w:bookmarkEnd w:id="1"/>
            <w:r w:rsidRPr="002E50E4">
              <w:t>7</w:t>
            </w:r>
            <w:bookmarkEnd w:id="3"/>
          </w:p>
        </w:tc>
        <w:tc>
          <w:tcPr>
            <w:tcW w:w="4026" w:type="dxa"/>
          </w:tcPr>
          <w:p w14:paraId="686670A0" w14:textId="77777777" w:rsidR="00AE2D3F" w:rsidRPr="00EB13F7" w:rsidRDefault="00AE2D3F" w:rsidP="009D0A90">
            <w:pPr>
              <w:rPr>
                <w:rFonts w:asciiTheme="majorHAnsi" w:hAnsiTheme="majorHAnsi" w:cstheme="majorHAnsi"/>
                <w:b/>
                <w:bCs/>
                <w:szCs w:val="20"/>
              </w:rPr>
            </w:pPr>
            <w:r w:rsidRPr="00EB13F7">
              <w:rPr>
                <w:rFonts w:asciiTheme="majorHAnsi" w:hAnsiTheme="majorHAnsi" w:cstheme="majorHAnsi"/>
                <w:b/>
                <w:bCs/>
                <w:szCs w:val="20"/>
              </w:rPr>
              <w:t>Part II Medicare benefits</w:t>
            </w:r>
          </w:p>
          <w:p w14:paraId="3CFB9054" w14:textId="77777777" w:rsidR="00AE2D3F" w:rsidRDefault="00AE2D3F" w:rsidP="009D0A90">
            <w:pPr>
              <w:rPr>
                <w:rFonts w:asciiTheme="majorHAnsi" w:hAnsiTheme="majorHAnsi" w:cstheme="majorHAnsi"/>
                <w:b/>
                <w:bCs/>
                <w:szCs w:val="20"/>
              </w:rPr>
            </w:pPr>
            <w:r w:rsidRPr="00EB13F7">
              <w:rPr>
                <w:rFonts w:asciiTheme="majorHAnsi" w:hAnsiTheme="majorHAnsi" w:cstheme="majorHAnsi"/>
                <w:b/>
                <w:bCs/>
                <w:szCs w:val="20"/>
              </w:rPr>
              <w:t>20AAA Simplified billing assignments: additional matters</w:t>
            </w:r>
          </w:p>
          <w:p w14:paraId="19DCB711" w14:textId="77777777" w:rsidR="00AE2D3F" w:rsidRPr="00EB13F7" w:rsidRDefault="00AE2D3F" w:rsidP="009D0A90">
            <w:pPr>
              <w:rPr>
                <w:rFonts w:asciiTheme="majorHAnsi" w:hAnsiTheme="majorHAnsi" w:cstheme="majorHAnsi"/>
                <w:b/>
                <w:bCs/>
                <w:szCs w:val="20"/>
              </w:rPr>
            </w:pPr>
          </w:p>
          <w:p w14:paraId="4367C4C4" w14:textId="77777777" w:rsidR="00AE2D3F" w:rsidRDefault="00AE2D3F" w:rsidP="009D0A90">
            <w:pPr>
              <w:rPr>
                <w:rFonts w:asciiTheme="majorHAnsi" w:hAnsiTheme="majorHAnsi" w:cstheme="majorHAnsi"/>
                <w:i/>
                <w:iCs/>
                <w:szCs w:val="20"/>
              </w:rPr>
            </w:pPr>
            <w:r w:rsidRPr="00A1658D">
              <w:rPr>
                <w:rFonts w:asciiTheme="majorHAnsi" w:hAnsiTheme="majorHAnsi" w:cstheme="majorHAnsi"/>
                <w:i/>
                <w:iCs/>
                <w:szCs w:val="20"/>
              </w:rPr>
              <w:t>Insurer has arrangement with professional etc.</w:t>
            </w:r>
          </w:p>
          <w:p w14:paraId="7EF478E1" w14:textId="77777777" w:rsidR="00AE2D3F" w:rsidRPr="00A1658D" w:rsidRDefault="00AE2D3F" w:rsidP="009D0A90">
            <w:pPr>
              <w:rPr>
                <w:rFonts w:asciiTheme="majorHAnsi" w:hAnsiTheme="majorHAnsi" w:cstheme="majorHAnsi"/>
                <w:i/>
                <w:iCs/>
                <w:szCs w:val="20"/>
              </w:rPr>
            </w:pPr>
          </w:p>
          <w:p w14:paraId="03CE3C3D" w14:textId="77777777" w:rsidR="00AE2D3F" w:rsidRDefault="00AE2D3F">
            <w:pPr>
              <w:pStyle w:val="ListParagraph"/>
              <w:numPr>
                <w:ilvl w:val="0"/>
                <w:numId w:val="10"/>
              </w:numPr>
              <w:ind w:left="373"/>
              <w:rPr>
                <w:rFonts w:asciiTheme="majorHAnsi" w:hAnsiTheme="majorHAnsi" w:cstheme="majorHAnsi"/>
                <w:szCs w:val="20"/>
              </w:rPr>
            </w:pPr>
            <w:r w:rsidRPr="00410915">
              <w:rPr>
                <w:rFonts w:asciiTheme="majorHAnsi" w:hAnsiTheme="majorHAnsi" w:cstheme="majorHAnsi"/>
                <w:szCs w:val="20"/>
              </w:rPr>
              <w:t>For the purposes of paragraph 20A(2)(e), this subsection applies to the assignor’s right to the payment of a medicare benefit in respect of a professional service rendered by, or on behalf of, a person (the professional) while hospital treatment or hospital substitute treatment is provided if:</w:t>
            </w:r>
          </w:p>
          <w:p w14:paraId="19E9A43D" w14:textId="77777777" w:rsidR="00AE2D3F" w:rsidRDefault="00AE2D3F">
            <w:pPr>
              <w:pStyle w:val="ListParagraph"/>
              <w:numPr>
                <w:ilvl w:val="1"/>
                <w:numId w:val="10"/>
              </w:numPr>
              <w:ind w:left="656"/>
              <w:rPr>
                <w:rFonts w:asciiTheme="majorHAnsi" w:hAnsiTheme="majorHAnsi" w:cstheme="majorHAnsi"/>
                <w:szCs w:val="20"/>
              </w:rPr>
            </w:pPr>
            <w:r w:rsidRPr="00410915">
              <w:rPr>
                <w:rFonts w:asciiTheme="majorHAnsi" w:hAnsiTheme="majorHAnsi" w:cstheme="majorHAnsi"/>
                <w:szCs w:val="20"/>
              </w:rPr>
              <w:t>any of the following conditions is satisfied:</w:t>
            </w:r>
          </w:p>
          <w:p w14:paraId="334E74DA" w14:textId="77777777" w:rsidR="00AE2D3F" w:rsidRDefault="00AE2D3F">
            <w:pPr>
              <w:pStyle w:val="ListParagraph"/>
              <w:numPr>
                <w:ilvl w:val="2"/>
                <w:numId w:val="10"/>
              </w:numPr>
              <w:ind w:left="798" w:hanging="322"/>
              <w:rPr>
                <w:rFonts w:asciiTheme="majorHAnsi" w:hAnsiTheme="majorHAnsi" w:cstheme="majorHAnsi"/>
                <w:szCs w:val="20"/>
              </w:rPr>
            </w:pPr>
            <w:r w:rsidRPr="00410915">
              <w:rPr>
                <w:rFonts w:asciiTheme="majorHAnsi" w:hAnsiTheme="majorHAnsi" w:cstheme="majorHAnsi"/>
                <w:szCs w:val="20"/>
              </w:rPr>
              <w:t xml:space="preserve">the insurer concerned has an arrangement with the professional for the provision of treatment to persons insured by the </w:t>
            </w:r>
            <w:proofErr w:type="gramStart"/>
            <w:r w:rsidRPr="00410915">
              <w:rPr>
                <w:rFonts w:asciiTheme="majorHAnsi" w:hAnsiTheme="majorHAnsi" w:cstheme="majorHAnsi"/>
                <w:szCs w:val="20"/>
              </w:rPr>
              <w:t>insurer;</w:t>
            </w:r>
            <w:proofErr w:type="gramEnd"/>
          </w:p>
          <w:p w14:paraId="63E5ADFA" w14:textId="77777777" w:rsidR="00AE2D3F" w:rsidRDefault="00AE2D3F">
            <w:pPr>
              <w:pStyle w:val="ListParagraph"/>
              <w:numPr>
                <w:ilvl w:val="2"/>
                <w:numId w:val="10"/>
              </w:numPr>
              <w:ind w:left="798" w:hanging="322"/>
              <w:rPr>
                <w:rFonts w:asciiTheme="majorHAnsi" w:hAnsiTheme="majorHAnsi" w:cstheme="majorHAnsi"/>
                <w:szCs w:val="20"/>
              </w:rPr>
            </w:pPr>
            <w:r w:rsidRPr="00410915">
              <w:rPr>
                <w:rFonts w:asciiTheme="majorHAnsi" w:hAnsiTheme="majorHAnsi" w:cstheme="majorHAnsi"/>
                <w:szCs w:val="20"/>
              </w:rPr>
              <w:t xml:space="preserve">in the case of hospital treatment authorised by the operator of a hospital (see subsection (7))—the insurer has an arrangement with the operator of the hospital for the provision of treatment to persons insured by the insurer, and the operator of the hospital has an arrangement with the professional under which treatment is provided to persons insured by the </w:t>
            </w:r>
            <w:proofErr w:type="gramStart"/>
            <w:r w:rsidRPr="00410915">
              <w:rPr>
                <w:rFonts w:asciiTheme="majorHAnsi" w:hAnsiTheme="majorHAnsi" w:cstheme="majorHAnsi"/>
                <w:szCs w:val="20"/>
              </w:rPr>
              <w:t>insurer;</w:t>
            </w:r>
            <w:proofErr w:type="gramEnd"/>
          </w:p>
          <w:p w14:paraId="7D504767" w14:textId="77777777" w:rsidR="00AE2D3F" w:rsidRDefault="00AE2D3F">
            <w:pPr>
              <w:pStyle w:val="ListParagraph"/>
              <w:numPr>
                <w:ilvl w:val="2"/>
                <w:numId w:val="10"/>
              </w:numPr>
              <w:ind w:left="798" w:hanging="322"/>
              <w:rPr>
                <w:rFonts w:asciiTheme="majorHAnsi" w:hAnsiTheme="majorHAnsi" w:cstheme="majorHAnsi"/>
                <w:szCs w:val="20"/>
              </w:rPr>
            </w:pPr>
            <w:r w:rsidRPr="00410915">
              <w:rPr>
                <w:rFonts w:asciiTheme="majorHAnsi" w:hAnsiTheme="majorHAnsi" w:cstheme="majorHAnsi"/>
                <w:szCs w:val="20"/>
              </w:rPr>
              <w:lastRenderedPageBreak/>
              <w:t>in the case of hospital substitute treatment authorised by an organization (see subsection (7))—the insurer has an arrangement with the organization for the provision of treatment to persons insured by the insurer, and the organization has an arrangement with the professional under which treatment is provided to persons insured by the insurer; and</w:t>
            </w:r>
          </w:p>
          <w:p w14:paraId="0BD036BA" w14:textId="77777777" w:rsidR="00AE2D3F" w:rsidRDefault="00AE2D3F">
            <w:pPr>
              <w:pStyle w:val="ListParagraph"/>
              <w:numPr>
                <w:ilvl w:val="1"/>
                <w:numId w:val="10"/>
              </w:numPr>
              <w:ind w:left="656"/>
              <w:rPr>
                <w:rFonts w:asciiTheme="majorHAnsi" w:hAnsiTheme="majorHAnsi" w:cstheme="majorHAnsi"/>
                <w:szCs w:val="20"/>
              </w:rPr>
            </w:pPr>
            <w:r>
              <w:rPr>
                <w:rFonts w:asciiTheme="majorHAnsi" w:hAnsiTheme="majorHAnsi" w:cstheme="majorHAnsi"/>
                <w:szCs w:val="20"/>
              </w:rPr>
              <w:t>t</w:t>
            </w:r>
            <w:r w:rsidRPr="00DE31AA">
              <w:rPr>
                <w:rFonts w:asciiTheme="majorHAnsi" w:hAnsiTheme="majorHAnsi" w:cstheme="majorHAnsi"/>
                <w:szCs w:val="20"/>
              </w:rPr>
              <w:t>he arrangement or arrangements (as the case may be) cover (wholly or partly) a liability of the insurer, the operator of the hospital or the organization to pay fees and charges in respect of the professional service; and</w:t>
            </w:r>
          </w:p>
          <w:p w14:paraId="4DD03E3C" w14:textId="77777777" w:rsidR="00AE2D3F" w:rsidRDefault="00AE2D3F">
            <w:pPr>
              <w:pStyle w:val="ListParagraph"/>
              <w:numPr>
                <w:ilvl w:val="1"/>
                <w:numId w:val="10"/>
              </w:numPr>
              <w:ind w:left="656"/>
              <w:rPr>
                <w:rFonts w:asciiTheme="majorHAnsi" w:hAnsiTheme="majorHAnsi" w:cstheme="majorHAnsi"/>
                <w:szCs w:val="20"/>
              </w:rPr>
            </w:pPr>
            <w:r w:rsidRPr="00DE31AA">
              <w:rPr>
                <w:rFonts w:asciiTheme="majorHAnsi" w:hAnsiTheme="majorHAnsi" w:cstheme="majorHAnsi"/>
                <w:szCs w:val="20"/>
              </w:rPr>
              <w:t>the right to payment of the medicare benefit has not been assigned under an agreement entered into under subsection 20</w:t>
            </w:r>
            <w:proofErr w:type="gramStart"/>
            <w:r w:rsidRPr="00DE31AA">
              <w:rPr>
                <w:rFonts w:asciiTheme="majorHAnsi" w:hAnsiTheme="majorHAnsi" w:cstheme="majorHAnsi"/>
                <w:szCs w:val="20"/>
              </w:rPr>
              <w:t>A(</w:t>
            </w:r>
            <w:proofErr w:type="gramEnd"/>
            <w:r w:rsidRPr="00DE31AA">
              <w:rPr>
                <w:rFonts w:asciiTheme="majorHAnsi" w:hAnsiTheme="majorHAnsi" w:cstheme="majorHAnsi"/>
                <w:szCs w:val="20"/>
              </w:rPr>
              <w:t>1).</w:t>
            </w:r>
          </w:p>
          <w:p w14:paraId="48F05445" w14:textId="77777777" w:rsidR="00AE2D3F" w:rsidRDefault="00AE2D3F">
            <w:pPr>
              <w:pStyle w:val="ListParagraph"/>
              <w:numPr>
                <w:ilvl w:val="0"/>
                <w:numId w:val="10"/>
              </w:numPr>
              <w:ind w:left="373"/>
              <w:rPr>
                <w:rFonts w:asciiTheme="majorHAnsi" w:hAnsiTheme="majorHAnsi" w:cstheme="majorHAnsi"/>
                <w:szCs w:val="20"/>
              </w:rPr>
            </w:pPr>
            <w:r w:rsidRPr="00DE31AA">
              <w:rPr>
                <w:rFonts w:asciiTheme="majorHAnsi" w:hAnsiTheme="majorHAnsi" w:cstheme="majorHAnsi"/>
                <w:szCs w:val="20"/>
              </w:rPr>
              <w:t>For the purposes of subsection 20A(2A), if subsection (1) of this section applies to the assignor’s right to the payment of the medicare benefit in respect of the professional service, it is taken to be assigned to whichever of the following is applicable:</w:t>
            </w:r>
          </w:p>
          <w:p w14:paraId="1498CE5F" w14:textId="77777777" w:rsidR="00716A99" w:rsidRDefault="00AE2D3F" w:rsidP="009D0A90">
            <w:pPr>
              <w:pStyle w:val="ListParagraph"/>
              <w:numPr>
                <w:ilvl w:val="1"/>
                <w:numId w:val="10"/>
              </w:numPr>
              <w:ind w:left="655"/>
              <w:rPr>
                <w:rFonts w:asciiTheme="majorHAnsi" w:hAnsiTheme="majorHAnsi" w:cstheme="majorHAnsi"/>
                <w:szCs w:val="20"/>
              </w:rPr>
            </w:pPr>
            <w:r w:rsidRPr="00716A99">
              <w:rPr>
                <w:rFonts w:asciiTheme="majorHAnsi" w:hAnsiTheme="majorHAnsi" w:cstheme="majorHAnsi"/>
                <w:szCs w:val="20"/>
              </w:rPr>
              <w:t xml:space="preserve">if the claim for the medicare benefit is made by an approved billing agent—the approved billing </w:t>
            </w:r>
            <w:proofErr w:type="gramStart"/>
            <w:r w:rsidRPr="00716A99">
              <w:rPr>
                <w:rFonts w:asciiTheme="majorHAnsi" w:hAnsiTheme="majorHAnsi" w:cstheme="majorHAnsi"/>
                <w:szCs w:val="20"/>
              </w:rPr>
              <w:t>agent;</w:t>
            </w:r>
            <w:proofErr w:type="gramEnd"/>
          </w:p>
          <w:p w14:paraId="42EAB486" w14:textId="2498CA62" w:rsidR="00AE2D3F" w:rsidRPr="00716A99" w:rsidRDefault="00AE2D3F" w:rsidP="009D0A90">
            <w:pPr>
              <w:pStyle w:val="ListParagraph"/>
              <w:numPr>
                <w:ilvl w:val="1"/>
                <w:numId w:val="10"/>
              </w:numPr>
              <w:ind w:left="655"/>
              <w:rPr>
                <w:rFonts w:asciiTheme="majorHAnsi" w:hAnsiTheme="majorHAnsi" w:cstheme="majorHAnsi"/>
                <w:szCs w:val="20"/>
              </w:rPr>
            </w:pPr>
            <w:r w:rsidRPr="00716A99">
              <w:rPr>
                <w:rFonts w:asciiTheme="majorHAnsi" w:hAnsiTheme="majorHAnsi" w:cstheme="majorHAnsi"/>
                <w:szCs w:val="20"/>
              </w:rPr>
              <w:t>(b) otherwise—the insurer.</w:t>
            </w:r>
          </w:p>
          <w:p w14:paraId="411C3E70" w14:textId="77777777" w:rsidR="00AE2D3F" w:rsidRDefault="00AE2D3F" w:rsidP="009D0A90">
            <w:pPr>
              <w:rPr>
                <w:rFonts w:asciiTheme="majorHAnsi" w:hAnsiTheme="majorHAnsi" w:cstheme="majorHAnsi"/>
                <w:szCs w:val="20"/>
              </w:rPr>
            </w:pPr>
            <w:r w:rsidRPr="00DC2BA4">
              <w:rPr>
                <w:rFonts w:asciiTheme="majorHAnsi" w:hAnsiTheme="majorHAnsi" w:cstheme="majorHAnsi"/>
                <w:szCs w:val="20"/>
              </w:rPr>
              <w:t>Note:</w:t>
            </w:r>
            <w:r w:rsidRPr="00DC2BA4">
              <w:rPr>
                <w:rFonts w:asciiTheme="majorHAnsi" w:hAnsiTheme="majorHAnsi" w:cstheme="majorHAnsi"/>
                <w:szCs w:val="20"/>
              </w:rPr>
              <w:tab/>
              <w:t>The insurer or approved billing agent must notify the assignor within 6 months of being paid the medicare benefit: see subsection 127(3).</w:t>
            </w:r>
          </w:p>
          <w:p w14:paraId="234E5805" w14:textId="77777777" w:rsidR="00716A99" w:rsidRPr="00DC2BA4" w:rsidRDefault="00716A99" w:rsidP="009D0A90">
            <w:pPr>
              <w:rPr>
                <w:rFonts w:asciiTheme="majorHAnsi" w:hAnsiTheme="majorHAnsi" w:cstheme="majorHAnsi"/>
                <w:szCs w:val="20"/>
              </w:rPr>
            </w:pPr>
          </w:p>
          <w:p w14:paraId="73942CA5" w14:textId="77777777" w:rsidR="00AE2D3F" w:rsidRPr="00DC2BA4" w:rsidRDefault="00AE2D3F" w:rsidP="009D0A90">
            <w:pPr>
              <w:rPr>
                <w:rFonts w:asciiTheme="majorHAnsi" w:hAnsiTheme="majorHAnsi" w:cstheme="majorHAnsi"/>
                <w:szCs w:val="20"/>
              </w:rPr>
            </w:pPr>
            <w:r w:rsidRPr="00DC2BA4">
              <w:rPr>
                <w:rFonts w:asciiTheme="majorHAnsi" w:hAnsiTheme="majorHAnsi" w:cstheme="majorHAnsi"/>
                <w:szCs w:val="20"/>
              </w:rPr>
              <w:t>Request made by assignor</w:t>
            </w:r>
          </w:p>
          <w:p w14:paraId="42478A6E" w14:textId="77777777" w:rsidR="00716A99" w:rsidRDefault="00AE2D3F" w:rsidP="00623205">
            <w:pPr>
              <w:pStyle w:val="ListParagraph"/>
              <w:numPr>
                <w:ilvl w:val="0"/>
                <w:numId w:val="10"/>
              </w:numPr>
              <w:ind w:left="372"/>
              <w:rPr>
                <w:rFonts w:asciiTheme="majorHAnsi" w:hAnsiTheme="majorHAnsi" w:cstheme="majorHAnsi"/>
                <w:szCs w:val="20"/>
              </w:rPr>
            </w:pPr>
            <w:r w:rsidRPr="00716A99">
              <w:rPr>
                <w:rFonts w:asciiTheme="majorHAnsi" w:hAnsiTheme="majorHAnsi" w:cstheme="majorHAnsi"/>
                <w:szCs w:val="20"/>
              </w:rPr>
              <w:t xml:space="preserve">For the purposes of paragraph 20A(2)(e), this subsection applies to the assignor’s right to the payment of a medicare benefit </w:t>
            </w:r>
            <w:r w:rsidRPr="00716A99">
              <w:rPr>
                <w:rFonts w:asciiTheme="majorHAnsi" w:hAnsiTheme="majorHAnsi" w:cstheme="majorHAnsi"/>
                <w:szCs w:val="20"/>
              </w:rPr>
              <w:lastRenderedPageBreak/>
              <w:t>in respect of a professional service rendered by, or on behalf of, a person (the professional) while hospital treatment or hospital substitute treatment is provided if:</w:t>
            </w:r>
          </w:p>
          <w:p w14:paraId="5BE992B4" w14:textId="77777777" w:rsidR="00716A99" w:rsidRDefault="00AE2D3F" w:rsidP="006A1F4F">
            <w:pPr>
              <w:pStyle w:val="ListParagraph"/>
              <w:numPr>
                <w:ilvl w:val="1"/>
                <w:numId w:val="10"/>
              </w:numPr>
              <w:ind w:left="655"/>
              <w:rPr>
                <w:rFonts w:asciiTheme="majorHAnsi" w:hAnsiTheme="majorHAnsi" w:cstheme="majorHAnsi"/>
                <w:szCs w:val="20"/>
              </w:rPr>
            </w:pPr>
            <w:r w:rsidRPr="00716A99">
              <w:rPr>
                <w:rFonts w:asciiTheme="majorHAnsi" w:hAnsiTheme="majorHAnsi" w:cstheme="majorHAnsi"/>
                <w:szCs w:val="20"/>
              </w:rPr>
              <w:t>unless paragraph (b) applies—the medicare benefit is covered by a request made by the assignor for the purposes of this paragraph, in accordance with requirements specified in the regulations, to the following person (the responsible provider):</w:t>
            </w:r>
          </w:p>
          <w:p w14:paraId="2E047FC8" w14:textId="72085BD9" w:rsidR="001C044C" w:rsidRDefault="00AE2D3F" w:rsidP="001C044C">
            <w:pPr>
              <w:pStyle w:val="ListParagraph"/>
              <w:numPr>
                <w:ilvl w:val="2"/>
                <w:numId w:val="10"/>
              </w:numPr>
              <w:ind w:left="939" w:hanging="322"/>
              <w:rPr>
                <w:rFonts w:asciiTheme="majorHAnsi" w:hAnsiTheme="majorHAnsi" w:cstheme="majorHAnsi"/>
                <w:szCs w:val="20"/>
              </w:rPr>
            </w:pPr>
            <w:r w:rsidRPr="00716A99">
              <w:rPr>
                <w:rFonts w:asciiTheme="majorHAnsi" w:hAnsiTheme="majorHAnsi" w:cstheme="majorHAnsi"/>
                <w:szCs w:val="20"/>
              </w:rPr>
              <w:t xml:space="preserve">in the case of hospital treatment authorised by the operator of a hospital (see subsection (7))—the operator of the </w:t>
            </w:r>
            <w:proofErr w:type="gramStart"/>
            <w:r w:rsidRPr="00716A99">
              <w:rPr>
                <w:rFonts w:asciiTheme="majorHAnsi" w:hAnsiTheme="majorHAnsi" w:cstheme="majorHAnsi"/>
                <w:szCs w:val="20"/>
              </w:rPr>
              <w:t>hospital;</w:t>
            </w:r>
            <w:proofErr w:type="gramEnd"/>
          </w:p>
          <w:p w14:paraId="385D3E93" w14:textId="77777777" w:rsidR="001C044C" w:rsidRDefault="00AE2D3F" w:rsidP="001C044C">
            <w:pPr>
              <w:pStyle w:val="ListParagraph"/>
              <w:numPr>
                <w:ilvl w:val="2"/>
                <w:numId w:val="10"/>
              </w:numPr>
              <w:ind w:left="939" w:hanging="322"/>
              <w:rPr>
                <w:rFonts w:asciiTheme="majorHAnsi" w:hAnsiTheme="majorHAnsi" w:cstheme="majorHAnsi"/>
                <w:szCs w:val="20"/>
              </w:rPr>
            </w:pPr>
            <w:r w:rsidRPr="001C044C">
              <w:rPr>
                <w:rFonts w:asciiTheme="majorHAnsi" w:hAnsiTheme="majorHAnsi" w:cstheme="majorHAnsi"/>
                <w:szCs w:val="20"/>
              </w:rPr>
              <w:t xml:space="preserve">in the case of hospital substitute treatment authorised by an organization (see subsection (7))—the </w:t>
            </w:r>
            <w:proofErr w:type="gramStart"/>
            <w:r w:rsidRPr="001C044C">
              <w:rPr>
                <w:rFonts w:asciiTheme="majorHAnsi" w:hAnsiTheme="majorHAnsi" w:cstheme="majorHAnsi"/>
                <w:szCs w:val="20"/>
              </w:rPr>
              <w:t>organization;</w:t>
            </w:r>
            <w:proofErr w:type="gramEnd"/>
          </w:p>
          <w:p w14:paraId="0F4F4E0C" w14:textId="205357D5" w:rsidR="00AE2D3F" w:rsidRPr="001C044C" w:rsidRDefault="00AE2D3F" w:rsidP="001C044C">
            <w:pPr>
              <w:pStyle w:val="ListParagraph"/>
              <w:numPr>
                <w:ilvl w:val="2"/>
                <w:numId w:val="10"/>
              </w:numPr>
              <w:ind w:left="939" w:hanging="322"/>
              <w:rPr>
                <w:rFonts w:asciiTheme="majorHAnsi" w:hAnsiTheme="majorHAnsi" w:cstheme="majorHAnsi"/>
                <w:szCs w:val="20"/>
              </w:rPr>
            </w:pPr>
            <w:r w:rsidRPr="001C044C">
              <w:rPr>
                <w:rFonts w:asciiTheme="majorHAnsi" w:hAnsiTheme="majorHAnsi" w:cstheme="majorHAnsi"/>
                <w:szCs w:val="20"/>
              </w:rPr>
              <w:t>in the case of hospital substitute treatment to which subparagraph (ii) does not apply—the professional; and</w:t>
            </w:r>
          </w:p>
          <w:p w14:paraId="7071CD71" w14:textId="74A36C58" w:rsidR="00AE2D3F" w:rsidRDefault="00AE2D3F" w:rsidP="009D0A90">
            <w:pPr>
              <w:pStyle w:val="ListParagraph"/>
              <w:numPr>
                <w:ilvl w:val="1"/>
                <w:numId w:val="10"/>
              </w:numPr>
              <w:ind w:left="655"/>
              <w:rPr>
                <w:rFonts w:asciiTheme="majorHAnsi" w:hAnsiTheme="majorHAnsi" w:cstheme="majorHAnsi"/>
                <w:szCs w:val="20"/>
              </w:rPr>
            </w:pPr>
            <w:r w:rsidRPr="00716A99">
              <w:rPr>
                <w:rFonts w:asciiTheme="majorHAnsi" w:hAnsiTheme="majorHAnsi" w:cstheme="majorHAnsi"/>
                <w:szCs w:val="20"/>
              </w:rPr>
              <w:t>if a request mentioned in paragraph (a) has been modified, in accordance with requirements specified in the regulations, after the professional service is rendered, by the responsible provider or a person authorised by the responsible provider—the medicare benefit is covered by the request as modified; and</w:t>
            </w:r>
          </w:p>
          <w:p w14:paraId="16EBB4F6" w14:textId="77777777" w:rsidR="00716A99" w:rsidRDefault="00AE2D3F" w:rsidP="009D0A90">
            <w:pPr>
              <w:pStyle w:val="ListParagraph"/>
              <w:numPr>
                <w:ilvl w:val="1"/>
                <w:numId w:val="10"/>
              </w:numPr>
              <w:ind w:left="655"/>
              <w:rPr>
                <w:rFonts w:asciiTheme="majorHAnsi" w:hAnsiTheme="majorHAnsi" w:cstheme="majorHAnsi"/>
                <w:szCs w:val="20"/>
              </w:rPr>
            </w:pPr>
            <w:r w:rsidRPr="00716A99">
              <w:rPr>
                <w:rFonts w:asciiTheme="majorHAnsi" w:hAnsiTheme="majorHAnsi" w:cstheme="majorHAnsi"/>
                <w:szCs w:val="20"/>
              </w:rPr>
              <w:t xml:space="preserve">the request, or the request as modified (as the case may be), provides that the assignor’s right to the payment of the medicare benefit in respect of the professional service is to be assigned </w:t>
            </w:r>
            <w:r w:rsidRPr="00716A99">
              <w:rPr>
                <w:rFonts w:asciiTheme="majorHAnsi" w:hAnsiTheme="majorHAnsi" w:cstheme="majorHAnsi"/>
                <w:szCs w:val="20"/>
              </w:rPr>
              <w:lastRenderedPageBreak/>
              <w:t>to the insurer concerned or an approved billing agent; and</w:t>
            </w:r>
          </w:p>
          <w:p w14:paraId="7B9BD9E5" w14:textId="77777777" w:rsidR="00716A99" w:rsidRDefault="00AE2D3F" w:rsidP="009D0A90">
            <w:pPr>
              <w:pStyle w:val="ListParagraph"/>
              <w:numPr>
                <w:ilvl w:val="1"/>
                <w:numId w:val="10"/>
              </w:numPr>
              <w:ind w:left="655"/>
              <w:rPr>
                <w:rFonts w:asciiTheme="majorHAnsi" w:hAnsiTheme="majorHAnsi" w:cstheme="majorHAnsi"/>
                <w:szCs w:val="20"/>
              </w:rPr>
            </w:pPr>
            <w:r w:rsidRPr="00716A99">
              <w:rPr>
                <w:rFonts w:asciiTheme="majorHAnsi" w:hAnsiTheme="majorHAnsi" w:cstheme="majorHAnsi"/>
                <w:szCs w:val="20"/>
              </w:rPr>
              <w:t>any requirements specified in the regulations are met; and</w:t>
            </w:r>
          </w:p>
          <w:p w14:paraId="4D7A41D0" w14:textId="099D88F5" w:rsidR="00AE2D3F" w:rsidRPr="00716A99" w:rsidRDefault="00AE2D3F" w:rsidP="009D0A90">
            <w:pPr>
              <w:pStyle w:val="ListParagraph"/>
              <w:numPr>
                <w:ilvl w:val="1"/>
                <w:numId w:val="10"/>
              </w:numPr>
              <w:ind w:left="655"/>
              <w:rPr>
                <w:rFonts w:asciiTheme="majorHAnsi" w:hAnsiTheme="majorHAnsi" w:cstheme="majorHAnsi"/>
                <w:szCs w:val="20"/>
              </w:rPr>
            </w:pPr>
            <w:r w:rsidRPr="00716A99">
              <w:rPr>
                <w:rFonts w:asciiTheme="majorHAnsi" w:hAnsiTheme="majorHAnsi" w:cstheme="majorHAnsi"/>
                <w:szCs w:val="20"/>
              </w:rPr>
              <w:t>the right to payment of the medicare benefit has not been assigned under an agreement entered into under subsection 20</w:t>
            </w:r>
            <w:proofErr w:type="gramStart"/>
            <w:r w:rsidRPr="00716A99">
              <w:rPr>
                <w:rFonts w:asciiTheme="majorHAnsi" w:hAnsiTheme="majorHAnsi" w:cstheme="majorHAnsi"/>
                <w:szCs w:val="20"/>
              </w:rPr>
              <w:t>A(</w:t>
            </w:r>
            <w:proofErr w:type="gramEnd"/>
            <w:r w:rsidRPr="00716A99">
              <w:rPr>
                <w:rFonts w:asciiTheme="majorHAnsi" w:hAnsiTheme="majorHAnsi" w:cstheme="majorHAnsi"/>
                <w:szCs w:val="20"/>
              </w:rPr>
              <w:t>1), or because of the operation of subsection (1) or (5) of this section.</w:t>
            </w:r>
          </w:p>
          <w:p w14:paraId="663B96DC" w14:textId="77777777" w:rsidR="00AE2D3F" w:rsidRPr="00DC2BA4" w:rsidRDefault="00AE2D3F" w:rsidP="009D0A90">
            <w:pPr>
              <w:rPr>
                <w:rFonts w:asciiTheme="majorHAnsi" w:hAnsiTheme="majorHAnsi" w:cstheme="majorHAnsi"/>
                <w:szCs w:val="20"/>
              </w:rPr>
            </w:pPr>
            <w:r w:rsidRPr="00DC2BA4">
              <w:rPr>
                <w:rFonts w:asciiTheme="majorHAnsi" w:hAnsiTheme="majorHAnsi" w:cstheme="majorHAnsi"/>
                <w:szCs w:val="20"/>
              </w:rPr>
              <w:t>Note 1:</w:t>
            </w:r>
            <w:r w:rsidRPr="00DC2BA4">
              <w:rPr>
                <w:rFonts w:asciiTheme="majorHAnsi" w:hAnsiTheme="majorHAnsi" w:cstheme="majorHAnsi"/>
                <w:szCs w:val="20"/>
              </w:rPr>
              <w:tab/>
              <w:t>The operator of the hospital, the organization or the professional (as the case may be) must, if asked to, give the assignor a copy of the terms of a request made under paragraph (3)(a): see subsection 127(4).</w:t>
            </w:r>
          </w:p>
          <w:p w14:paraId="17176F02" w14:textId="77777777" w:rsidR="00AE2D3F" w:rsidRPr="00DC2BA4" w:rsidRDefault="00AE2D3F" w:rsidP="009D0A90">
            <w:pPr>
              <w:rPr>
                <w:rFonts w:asciiTheme="majorHAnsi" w:hAnsiTheme="majorHAnsi" w:cstheme="majorHAnsi"/>
                <w:szCs w:val="20"/>
              </w:rPr>
            </w:pPr>
            <w:r w:rsidRPr="00DC2BA4">
              <w:rPr>
                <w:rFonts w:asciiTheme="majorHAnsi" w:hAnsiTheme="majorHAnsi" w:cstheme="majorHAnsi"/>
                <w:szCs w:val="20"/>
              </w:rPr>
              <w:t>Note 2: The operator of the hospital, the organization or the professional (as the case may be) must give the assignor a notification as soon as practicable after a request is modified under paragraph (3)(b): see subsection 127(5).</w:t>
            </w:r>
          </w:p>
          <w:p w14:paraId="790A6794" w14:textId="32E98170" w:rsidR="00AE2D3F" w:rsidRPr="00716A99" w:rsidRDefault="00AE2D3F" w:rsidP="00716A99">
            <w:pPr>
              <w:pStyle w:val="ListParagraph"/>
              <w:numPr>
                <w:ilvl w:val="0"/>
                <w:numId w:val="10"/>
              </w:numPr>
              <w:ind w:left="372"/>
              <w:rPr>
                <w:rFonts w:asciiTheme="majorHAnsi" w:hAnsiTheme="majorHAnsi" w:cstheme="majorHAnsi"/>
                <w:szCs w:val="20"/>
              </w:rPr>
            </w:pPr>
            <w:r w:rsidRPr="00716A99">
              <w:rPr>
                <w:rFonts w:asciiTheme="majorHAnsi" w:hAnsiTheme="majorHAnsi" w:cstheme="majorHAnsi"/>
                <w:szCs w:val="20"/>
              </w:rPr>
              <w:t>For the purposes of subsection 20A(2A), if subsection (3) of this section applies to the assignor’s right to the payment of the medicare benefit in respect of the professional service, it is taken to be assigned to the insurer or approved billing agent mentioned in paragraph (3)(c) of this section.</w:t>
            </w:r>
          </w:p>
          <w:p w14:paraId="1F34A063" w14:textId="77777777" w:rsidR="00AE2D3F" w:rsidRPr="00DC2BA4" w:rsidRDefault="00AE2D3F" w:rsidP="009D0A90">
            <w:pPr>
              <w:rPr>
                <w:rFonts w:asciiTheme="majorHAnsi" w:hAnsiTheme="majorHAnsi" w:cstheme="majorHAnsi"/>
                <w:szCs w:val="20"/>
              </w:rPr>
            </w:pPr>
            <w:r w:rsidRPr="00DC2BA4">
              <w:rPr>
                <w:rFonts w:asciiTheme="majorHAnsi" w:hAnsiTheme="majorHAnsi" w:cstheme="majorHAnsi"/>
                <w:szCs w:val="20"/>
              </w:rPr>
              <w:t>Note: The insurer or approved billing agent must notify the assignor within 6 months of being paid the medicare benefit: see subsection 127(3).</w:t>
            </w:r>
          </w:p>
          <w:p w14:paraId="40F9C71D" w14:textId="77777777" w:rsidR="00AE2D3F" w:rsidRPr="00DC2BA4" w:rsidRDefault="00AE2D3F" w:rsidP="009D0A90">
            <w:pPr>
              <w:rPr>
                <w:rFonts w:asciiTheme="majorHAnsi" w:hAnsiTheme="majorHAnsi" w:cstheme="majorHAnsi"/>
                <w:szCs w:val="20"/>
              </w:rPr>
            </w:pPr>
            <w:r w:rsidRPr="00DC2BA4">
              <w:rPr>
                <w:rFonts w:asciiTheme="majorHAnsi" w:hAnsiTheme="majorHAnsi" w:cstheme="majorHAnsi"/>
                <w:szCs w:val="20"/>
              </w:rPr>
              <w:t>Complications and related urgent unplanned services</w:t>
            </w:r>
          </w:p>
          <w:p w14:paraId="49587282" w14:textId="4A24BA8C" w:rsidR="00AE2D3F" w:rsidRDefault="00AE2D3F" w:rsidP="00716A99">
            <w:pPr>
              <w:pStyle w:val="ListParagraph"/>
              <w:numPr>
                <w:ilvl w:val="0"/>
                <w:numId w:val="10"/>
              </w:numPr>
              <w:ind w:left="372"/>
              <w:rPr>
                <w:rFonts w:asciiTheme="majorHAnsi" w:hAnsiTheme="majorHAnsi" w:cstheme="majorHAnsi"/>
                <w:szCs w:val="20"/>
              </w:rPr>
            </w:pPr>
            <w:r w:rsidRPr="00716A99">
              <w:rPr>
                <w:rFonts w:asciiTheme="majorHAnsi" w:hAnsiTheme="majorHAnsi" w:cstheme="majorHAnsi"/>
                <w:szCs w:val="20"/>
              </w:rPr>
              <w:t xml:space="preserve">For the purposes of paragraph 20A(2)(e), this subsection applies to the assignor’s right to the payment of a medicare benefit in respect of a professional service rendered by, or on behalf of, a person (the professional) while hospital treatment or </w:t>
            </w:r>
            <w:r w:rsidRPr="00716A99">
              <w:rPr>
                <w:rFonts w:asciiTheme="majorHAnsi" w:hAnsiTheme="majorHAnsi" w:cstheme="majorHAnsi"/>
                <w:szCs w:val="20"/>
              </w:rPr>
              <w:lastRenderedPageBreak/>
              <w:t>hospital substitute treatment is provided if:</w:t>
            </w:r>
          </w:p>
          <w:p w14:paraId="57815FA6" w14:textId="77777777" w:rsidR="00716A99" w:rsidRDefault="00AE2D3F" w:rsidP="009D0A90">
            <w:pPr>
              <w:pStyle w:val="ListParagraph"/>
              <w:numPr>
                <w:ilvl w:val="1"/>
                <w:numId w:val="10"/>
              </w:numPr>
              <w:ind w:left="655"/>
              <w:rPr>
                <w:rFonts w:asciiTheme="majorHAnsi" w:hAnsiTheme="majorHAnsi" w:cstheme="majorHAnsi"/>
                <w:szCs w:val="20"/>
              </w:rPr>
            </w:pPr>
            <w:r w:rsidRPr="00716A99">
              <w:rPr>
                <w:rFonts w:asciiTheme="majorHAnsi" w:hAnsiTheme="majorHAnsi" w:cstheme="majorHAnsi"/>
                <w:szCs w:val="20"/>
              </w:rPr>
              <w:t>another professional service (the related professional service) is rendered while the hospital treatment or hospital substitute treatment is provided; and</w:t>
            </w:r>
          </w:p>
          <w:p w14:paraId="6A4BF3FA" w14:textId="77777777" w:rsidR="00716A99" w:rsidRDefault="00AE2D3F" w:rsidP="009D0A90">
            <w:pPr>
              <w:pStyle w:val="ListParagraph"/>
              <w:numPr>
                <w:ilvl w:val="1"/>
                <w:numId w:val="10"/>
              </w:numPr>
              <w:ind w:left="655"/>
              <w:rPr>
                <w:rFonts w:asciiTheme="majorHAnsi" w:hAnsiTheme="majorHAnsi" w:cstheme="majorHAnsi"/>
                <w:szCs w:val="20"/>
              </w:rPr>
            </w:pPr>
            <w:r w:rsidRPr="00716A99">
              <w:rPr>
                <w:rFonts w:asciiTheme="majorHAnsi" w:hAnsiTheme="majorHAnsi" w:cstheme="majorHAnsi"/>
                <w:szCs w:val="20"/>
              </w:rPr>
              <w:t>the right to payment of the medicare benefit in respect of the related professional service is taken to be assigned to the insurer concerned or an approved billing agent because of the operation of subsection (1) or (3) of this section; and</w:t>
            </w:r>
          </w:p>
          <w:p w14:paraId="5EC14113" w14:textId="755573E4" w:rsidR="00AE2D3F" w:rsidRDefault="00AE2D3F" w:rsidP="009D0A90">
            <w:pPr>
              <w:pStyle w:val="ListParagraph"/>
              <w:numPr>
                <w:ilvl w:val="1"/>
                <w:numId w:val="10"/>
              </w:numPr>
              <w:ind w:left="655"/>
              <w:rPr>
                <w:rFonts w:asciiTheme="majorHAnsi" w:hAnsiTheme="majorHAnsi" w:cstheme="majorHAnsi"/>
                <w:szCs w:val="20"/>
              </w:rPr>
            </w:pPr>
            <w:r w:rsidRPr="00716A99">
              <w:rPr>
                <w:rFonts w:asciiTheme="majorHAnsi" w:hAnsiTheme="majorHAnsi" w:cstheme="majorHAnsi"/>
                <w:szCs w:val="20"/>
              </w:rPr>
              <w:t>the professional service:</w:t>
            </w:r>
          </w:p>
          <w:p w14:paraId="7F728E5F" w14:textId="77777777" w:rsidR="001C044C" w:rsidRDefault="00AE2D3F" w:rsidP="009D0A90">
            <w:pPr>
              <w:pStyle w:val="ListParagraph"/>
              <w:numPr>
                <w:ilvl w:val="2"/>
                <w:numId w:val="10"/>
              </w:numPr>
              <w:ind w:left="939" w:hanging="284"/>
              <w:rPr>
                <w:rFonts w:asciiTheme="majorHAnsi" w:hAnsiTheme="majorHAnsi" w:cstheme="majorHAnsi"/>
                <w:szCs w:val="20"/>
              </w:rPr>
            </w:pPr>
            <w:r w:rsidRPr="001C044C">
              <w:rPr>
                <w:rFonts w:asciiTheme="majorHAnsi" w:hAnsiTheme="majorHAnsi" w:cstheme="majorHAnsi"/>
                <w:szCs w:val="20"/>
              </w:rPr>
              <w:t>is rendered for a complication that arises during the related professional service; or</w:t>
            </w:r>
          </w:p>
          <w:p w14:paraId="55AEA172" w14:textId="1883481F" w:rsidR="00AE2D3F" w:rsidRDefault="00AE2D3F" w:rsidP="009D0A90">
            <w:pPr>
              <w:pStyle w:val="ListParagraph"/>
              <w:numPr>
                <w:ilvl w:val="2"/>
                <w:numId w:val="10"/>
              </w:numPr>
              <w:ind w:left="939" w:hanging="284"/>
              <w:rPr>
                <w:rFonts w:asciiTheme="majorHAnsi" w:hAnsiTheme="majorHAnsi" w:cstheme="majorHAnsi"/>
                <w:szCs w:val="20"/>
              </w:rPr>
            </w:pPr>
            <w:r w:rsidRPr="001C044C">
              <w:rPr>
                <w:rFonts w:asciiTheme="majorHAnsi" w:hAnsiTheme="majorHAnsi" w:cstheme="majorHAnsi"/>
                <w:szCs w:val="20"/>
              </w:rPr>
              <w:t>is unplanned but is rendered during planned treatment of which the related professional service is part, and is, in the view of the professional, necessary and urgent; and</w:t>
            </w:r>
          </w:p>
          <w:p w14:paraId="12AA5EE9" w14:textId="2292C732" w:rsidR="00AE2D3F" w:rsidRPr="001C044C" w:rsidRDefault="00AE2D3F" w:rsidP="009D0A90">
            <w:pPr>
              <w:pStyle w:val="ListParagraph"/>
              <w:numPr>
                <w:ilvl w:val="1"/>
                <w:numId w:val="10"/>
              </w:numPr>
              <w:ind w:left="655"/>
              <w:rPr>
                <w:rFonts w:asciiTheme="majorHAnsi" w:hAnsiTheme="majorHAnsi" w:cstheme="majorHAnsi"/>
                <w:szCs w:val="20"/>
              </w:rPr>
            </w:pPr>
            <w:r w:rsidRPr="001C044C">
              <w:rPr>
                <w:rFonts w:asciiTheme="majorHAnsi" w:hAnsiTheme="majorHAnsi" w:cstheme="majorHAnsi"/>
                <w:szCs w:val="20"/>
              </w:rPr>
              <w:t>the right to payment of the medicare benefit has not been assigned under an agreement entered into under subsection 20</w:t>
            </w:r>
            <w:proofErr w:type="gramStart"/>
            <w:r w:rsidRPr="001C044C">
              <w:rPr>
                <w:rFonts w:asciiTheme="majorHAnsi" w:hAnsiTheme="majorHAnsi" w:cstheme="majorHAnsi"/>
                <w:szCs w:val="20"/>
              </w:rPr>
              <w:t>A(</w:t>
            </w:r>
            <w:proofErr w:type="gramEnd"/>
            <w:r w:rsidRPr="001C044C">
              <w:rPr>
                <w:rFonts w:asciiTheme="majorHAnsi" w:hAnsiTheme="majorHAnsi" w:cstheme="majorHAnsi"/>
                <w:szCs w:val="20"/>
              </w:rPr>
              <w:t>1), or because of the operation of subsection (1) of this section.</w:t>
            </w:r>
          </w:p>
        </w:tc>
        <w:tc>
          <w:tcPr>
            <w:tcW w:w="4962" w:type="dxa"/>
          </w:tcPr>
          <w:p w14:paraId="4CD5A1E7" w14:textId="77777777" w:rsidR="00AE2D3F" w:rsidRPr="003559EA" w:rsidRDefault="00AE2D3F" w:rsidP="009D0A90">
            <w:pPr>
              <w:rPr>
                <w:rFonts w:asciiTheme="majorHAnsi" w:hAnsiTheme="majorHAnsi" w:cstheme="majorHAnsi"/>
                <w:b/>
                <w:bCs/>
                <w:szCs w:val="20"/>
              </w:rPr>
            </w:pPr>
            <w:r w:rsidRPr="003559EA">
              <w:rPr>
                <w:rFonts w:asciiTheme="majorHAnsi" w:hAnsiTheme="majorHAnsi" w:cstheme="majorHAnsi"/>
                <w:b/>
                <w:bCs/>
                <w:szCs w:val="20"/>
              </w:rPr>
              <w:lastRenderedPageBreak/>
              <w:t>Incoming Legislation:</w:t>
            </w:r>
          </w:p>
          <w:p w14:paraId="3AB102FE" w14:textId="0F96D4C9" w:rsidR="00AE2D3F" w:rsidRDefault="00AE2D3F" w:rsidP="00915BAE">
            <w:pPr>
              <w:rPr>
                <w:rFonts w:asciiTheme="majorHAnsi" w:hAnsiTheme="majorHAnsi" w:cstheme="majorHAnsi"/>
              </w:rPr>
            </w:pPr>
            <w:r w:rsidRPr="00811D70">
              <w:rPr>
                <w:rFonts w:asciiTheme="majorHAnsi" w:hAnsiTheme="majorHAnsi" w:cstheme="majorHAnsi"/>
              </w:rPr>
              <w:t>A new section will be created</w:t>
            </w:r>
            <w:r>
              <w:rPr>
                <w:rFonts w:asciiTheme="majorHAnsi" w:hAnsiTheme="majorHAnsi" w:cstheme="majorHAnsi"/>
              </w:rPr>
              <w:t xml:space="preserve"> which sets out </w:t>
            </w:r>
            <w:r w:rsidRPr="000314EE">
              <w:rPr>
                <w:rFonts w:asciiTheme="majorHAnsi" w:hAnsiTheme="majorHAnsi" w:cstheme="majorHAnsi"/>
              </w:rPr>
              <w:t>three pathways a</w:t>
            </w:r>
            <w:r>
              <w:rPr>
                <w:rFonts w:asciiTheme="majorHAnsi" w:hAnsiTheme="majorHAnsi" w:cstheme="majorHAnsi"/>
              </w:rPr>
              <w:t xml:space="preserve">n assignor </w:t>
            </w:r>
            <w:r w:rsidRPr="000314EE">
              <w:rPr>
                <w:rFonts w:asciiTheme="majorHAnsi" w:hAnsiTheme="majorHAnsi" w:cstheme="majorHAnsi"/>
              </w:rPr>
              <w:t xml:space="preserve">will be taken to have assigned the </w:t>
            </w:r>
            <w:r>
              <w:rPr>
                <w:rFonts w:asciiTheme="majorHAnsi" w:hAnsiTheme="majorHAnsi" w:cstheme="majorHAnsi"/>
                <w:szCs w:val="20"/>
              </w:rPr>
              <w:t xml:space="preserve">Medicare </w:t>
            </w:r>
            <w:r w:rsidRPr="000314EE">
              <w:rPr>
                <w:rFonts w:asciiTheme="majorHAnsi" w:hAnsiTheme="majorHAnsi" w:cstheme="majorHAnsi"/>
              </w:rPr>
              <w:t>benefit:</w:t>
            </w:r>
          </w:p>
          <w:p w14:paraId="33CCAF94" w14:textId="77777777" w:rsidR="00AE2D3F" w:rsidRDefault="00AE2D3F">
            <w:pPr>
              <w:pStyle w:val="ListParagraph"/>
              <w:numPr>
                <w:ilvl w:val="0"/>
                <w:numId w:val="9"/>
              </w:numPr>
              <w:rPr>
                <w:rFonts w:asciiTheme="majorHAnsi" w:hAnsiTheme="majorHAnsi" w:cstheme="majorHAnsi"/>
                <w:szCs w:val="20"/>
              </w:rPr>
            </w:pPr>
            <w:r>
              <w:rPr>
                <w:rFonts w:asciiTheme="majorHAnsi" w:hAnsiTheme="majorHAnsi" w:cstheme="majorHAnsi"/>
                <w:szCs w:val="20"/>
              </w:rPr>
              <w:t>under s20</w:t>
            </w:r>
            <w:proofErr w:type="gramStart"/>
            <w:r>
              <w:rPr>
                <w:rFonts w:asciiTheme="majorHAnsi" w:hAnsiTheme="majorHAnsi" w:cstheme="majorHAnsi"/>
                <w:szCs w:val="20"/>
              </w:rPr>
              <w:t>AAA(</w:t>
            </w:r>
            <w:proofErr w:type="gramEnd"/>
            <w:r>
              <w:rPr>
                <w:rFonts w:asciiTheme="majorHAnsi" w:hAnsiTheme="majorHAnsi" w:cstheme="majorHAnsi"/>
                <w:szCs w:val="20"/>
              </w:rPr>
              <w:t xml:space="preserve">1)  - </w:t>
            </w:r>
            <w:r w:rsidRPr="00915BAE">
              <w:rPr>
                <w:rFonts w:asciiTheme="majorHAnsi" w:hAnsiTheme="majorHAnsi" w:cstheme="majorHAnsi"/>
                <w:szCs w:val="20"/>
              </w:rPr>
              <w:t>the insurer has an arrangement (e.g., agreement) with the medical practitioner concerning the fees and charges for the service</w:t>
            </w:r>
            <w:r>
              <w:rPr>
                <w:rFonts w:asciiTheme="majorHAnsi" w:hAnsiTheme="majorHAnsi" w:cstheme="majorHAnsi"/>
                <w:szCs w:val="20"/>
              </w:rPr>
              <w:t>.</w:t>
            </w:r>
          </w:p>
          <w:p w14:paraId="4E788A6B" w14:textId="77777777" w:rsidR="00AE2D3F" w:rsidRDefault="00AE2D3F">
            <w:pPr>
              <w:pStyle w:val="ListParagraph"/>
              <w:numPr>
                <w:ilvl w:val="0"/>
                <w:numId w:val="9"/>
              </w:numPr>
              <w:rPr>
                <w:rFonts w:asciiTheme="majorHAnsi" w:hAnsiTheme="majorHAnsi" w:cstheme="majorHAnsi"/>
                <w:szCs w:val="20"/>
              </w:rPr>
            </w:pPr>
            <w:r>
              <w:rPr>
                <w:rFonts w:asciiTheme="majorHAnsi" w:hAnsiTheme="majorHAnsi" w:cstheme="majorHAnsi"/>
                <w:szCs w:val="20"/>
              </w:rPr>
              <w:t>under s20</w:t>
            </w:r>
            <w:proofErr w:type="gramStart"/>
            <w:r>
              <w:rPr>
                <w:rFonts w:asciiTheme="majorHAnsi" w:hAnsiTheme="majorHAnsi" w:cstheme="majorHAnsi"/>
                <w:szCs w:val="20"/>
              </w:rPr>
              <w:t>AAA(</w:t>
            </w:r>
            <w:proofErr w:type="gramEnd"/>
            <w:r>
              <w:rPr>
                <w:rFonts w:asciiTheme="majorHAnsi" w:hAnsiTheme="majorHAnsi" w:cstheme="majorHAnsi"/>
                <w:szCs w:val="20"/>
              </w:rPr>
              <w:t>3)  - the assignor</w:t>
            </w:r>
            <w:r w:rsidRPr="00915BAE">
              <w:rPr>
                <w:rFonts w:asciiTheme="majorHAnsi" w:hAnsiTheme="majorHAnsi" w:cstheme="majorHAnsi"/>
                <w:szCs w:val="20"/>
              </w:rPr>
              <w:t xml:space="preserve"> makes a request to assign the benefit, which can be modified, post-service, by the healthcare provider (e.g., medical practitioner, hospital, organization), where not already assigned under </w:t>
            </w:r>
            <w:r>
              <w:rPr>
                <w:rFonts w:asciiTheme="majorHAnsi" w:hAnsiTheme="majorHAnsi" w:cstheme="majorHAnsi"/>
                <w:szCs w:val="20"/>
              </w:rPr>
              <w:t>s20AAA</w:t>
            </w:r>
            <w:r w:rsidRPr="00915BAE">
              <w:rPr>
                <w:rFonts w:asciiTheme="majorHAnsi" w:hAnsiTheme="majorHAnsi" w:cstheme="majorHAnsi"/>
                <w:szCs w:val="20"/>
              </w:rPr>
              <w:t>(1); or</w:t>
            </w:r>
          </w:p>
          <w:p w14:paraId="016319EB" w14:textId="77777777" w:rsidR="00AE2D3F" w:rsidRDefault="00AE2D3F">
            <w:pPr>
              <w:pStyle w:val="ListParagraph"/>
              <w:numPr>
                <w:ilvl w:val="0"/>
                <w:numId w:val="9"/>
              </w:numPr>
              <w:rPr>
                <w:rFonts w:asciiTheme="majorHAnsi" w:hAnsiTheme="majorHAnsi" w:cstheme="majorHAnsi"/>
                <w:szCs w:val="20"/>
              </w:rPr>
            </w:pPr>
            <w:r>
              <w:rPr>
                <w:rFonts w:asciiTheme="majorHAnsi" w:hAnsiTheme="majorHAnsi" w:cstheme="majorHAnsi"/>
                <w:szCs w:val="20"/>
              </w:rPr>
              <w:t>under s20</w:t>
            </w:r>
            <w:proofErr w:type="gramStart"/>
            <w:r>
              <w:rPr>
                <w:rFonts w:asciiTheme="majorHAnsi" w:hAnsiTheme="majorHAnsi" w:cstheme="majorHAnsi"/>
                <w:szCs w:val="20"/>
              </w:rPr>
              <w:t>AAA(</w:t>
            </w:r>
            <w:proofErr w:type="gramEnd"/>
            <w:r>
              <w:rPr>
                <w:rFonts w:asciiTheme="majorHAnsi" w:hAnsiTheme="majorHAnsi" w:cstheme="majorHAnsi"/>
                <w:szCs w:val="20"/>
              </w:rPr>
              <w:t xml:space="preserve">5)  - </w:t>
            </w:r>
            <w:r w:rsidRPr="00915BAE">
              <w:rPr>
                <w:rFonts w:asciiTheme="majorHAnsi" w:hAnsiTheme="majorHAnsi" w:cstheme="majorHAnsi"/>
                <w:szCs w:val="20"/>
              </w:rPr>
              <w:t xml:space="preserve">the services relate to complications and unplanned services provided because they are necessary, urgent, during treatment in which a service with benefit assigned under </w:t>
            </w:r>
            <w:r>
              <w:rPr>
                <w:rFonts w:asciiTheme="majorHAnsi" w:hAnsiTheme="majorHAnsi" w:cstheme="majorHAnsi"/>
                <w:szCs w:val="20"/>
              </w:rPr>
              <w:t>s20AAA</w:t>
            </w:r>
            <w:r w:rsidRPr="00915BAE">
              <w:rPr>
                <w:rFonts w:asciiTheme="majorHAnsi" w:hAnsiTheme="majorHAnsi" w:cstheme="majorHAnsi"/>
                <w:szCs w:val="20"/>
              </w:rPr>
              <w:t xml:space="preserve">(1) or (2) is </w:t>
            </w:r>
            <w:r>
              <w:rPr>
                <w:rFonts w:asciiTheme="majorHAnsi" w:hAnsiTheme="majorHAnsi" w:cstheme="majorHAnsi"/>
                <w:szCs w:val="20"/>
              </w:rPr>
              <w:t>provided.</w:t>
            </w:r>
          </w:p>
          <w:p w14:paraId="51E60730" w14:textId="77777777" w:rsidR="00AE2D3F" w:rsidRPr="00334B00" w:rsidRDefault="00AE2D3F" w:rsidP="00334B00">
            <w:pPr>
              <w:rPr>
                <w:rFonts w:asciiTheme="majorHAnsi" w:hAnsiTheme="majorHAnsi" w:cstheme="majorHAnsi"/>
                <w:szCs w:val="20"/>
              </w:rPr>
            </w:pPr>
          </w:p>
          <w:p w14:paraId="00AEACD6" w14:textId="77777777" w:rsidR="00AE2D3F" w:rsidRDefault="00AE2D3F" w:rsidP="009D0A90">
            <w:pPr>
              <w:rPr>
                <w:rFonts w:asciiTheme="majorHAnsi" w:hAnsiTheme="majorHAnsi" w:cstheme="majorHAnsi"/>
                <w:szCs w:val="20"/>
              </w:rPr>
            </w:pPr>
            <w:r w:rsidRPr="008B7FDA">
              <w:rPr>
                <w:rFonts w:asciiTheme="majorHAnsi" w:hAnsiTheme="majorHAnsi" w:cstheme="majorHAnsi"/>
                <w:szCs w:val="20"/>
              </w:rPr>
              <w:t xml:space="preserve">The three pathways will be taken to assign the </w:t>
            </w:r>
            <w:r>
              <w:rPr>
                <w:rFonts w:asciiTheme="majorHAnsi" w:hAnsiTheme="majorHAnsi" w:cstheme="majorHAnsi"/>
                <w:szCs w:val="20"/>
              </w:rPr>
              <w:t xml:space="preserve">Medicare </w:t>
            </w:r>
            <w:r w:rsidRPr="008B7FDA">
              <w:rPr>
                <w:rFonts w:asciiTheme="majorHAnsi" w:hAnsiTheme="majorHAnsi" w:cstheme="majorHAnsi"/>
                <w:szCs w:val="20"/>
              </w:rPr>
              <w:t>benefit respectively to:</w:t>
            </w:r>
          </w:p>
          <w:p w14:paraId="48293800" w14:textId="77777777" w:rsidR="00AE2D3F" w:rsidRDefault="00AE2D3F">
            <w:pPr>
              <w:pStyle w:val="ListParagraph"/>
              <w:numPr>
                <w:ilvl w:val="0"/>
                <w:numId w:val="4"/>
              </w:numPr>
              <w:rPr>
                <w:rFonts w:asciiTheme="majorHAnsi" w:hAnsiTheme="majorHAnsi" w:cstheme="majorHAnsi"/>
                <w:szCs w:val="20"/>
              </w:rPr>
            </w:pPr>
            <w:r w:rsidRPr="009D0A90">
              <w:rPr>
                <w:rFonts w:asciiTheme="majorHAnsi" w:hAnsiTheme="majorHAnsi" w:cstheme="majorHAnsi"/>
                <w:szCs w:val="20"/>
              </w:rPr>
              <w:t>the billing agent making the claim for the benefit, otherwise the private health insurer; or</w:t>
            </w:r>
          </w:p>
          <w:p w14:paraId="705642EC" w14:textId="77777777" w:rsidR="00AE2D3F" w:rsidRDefault="00AE2D3F">
            <w:pPr>
              <w:pStyle w:val="ListParagraph"/>
              <w:numPr>
                <w:ilvl w:val="0"/>
                <w:numId w:val="4"/>
              </w:numPr>
              <w:rPr>
                <w:rFonts w:asciiTheme="majorHAnsi" w:hAnsiTheme="majorHAnsi" w:cstheme="majorHAnsi"/>
                <w:szCs w:val="20"/>
              </w:rPr>
            </w:pPr>
            <w:r w:rsidRPr="009D0A90">
              <w:rPr>
                <w:rFonts w:asciiTheme="majorHAnsi" w:hAnsiTheme="majorHAnsi" w:cstheme="majorHAnsi"/>
                <w:szCs w:val="20"/>
              </w:rPr>
              <w:t xml:space="preserve">the </w:t>
            </w:r>
            <w:r w:rsidRPr="009D0A90" w:rsidDel="00250900">
              <w:rPr>
                <w:rFonts w:asciiTheme="majorHAnsi" w:hAnsiTheme="majorHAnsi" w:cstheme="majorHAnsi"/>
                <w:szCs w:val="20"/>
              </w:rPr>
              <w:t xml:space="preserve">approved </w:t>
            </w:r>
            <w:r w:rsidRPr="009D0A90">
              <w:rPr>
                <w:rFonts w:asciiTheme="majorHAnsi" w:hAnsiTheme="majorHAnsi" w:cstheme="majorHAnsi"/>
                <w:szCs w:val="20"/>
              </w:rPr>
              <w:t>billing agent or private health insurer outlined in the request; or</w:t>
            </w:r>
          </w:p>
          <w:p w14:paraId="3432546E" w14:textId="05DEBDD3" w:rsidR="00AE2D3F" w:rsidRPr="008B7FDA" w:rsidRDefault="00AE2D3F" w:rsidP="009D0A90">
            <w:pPr>
              <w:rPr>
                <w:rFonts w:asciiTheme="majorHAnsi" w:hAnsiTheme="majorHAnsi" w:cstheme="majorHAnsi"/>
                <w:szCs w:val="20"/>
              </w:rPr>
            </w:pPr>
            <w:r w:rsidRPr="009D0A90">
              <w:rPr>
                <w:rFonts w:asciiTheme="majorHAnsi" w:hAnsiTheme="majorHAnsi" w:cstheme="majorHAnsi"/>
                <w:szCs w:val="20"/>
              </w:rPr>
              <w:t xml:space="preserve">the </w:t>
            </w:r>
            <w:r w:rsidRPr="009D0A90" w:rsidDel="009E50AF">
              <w:rPr>
                <w:rFonts w:asciiTheme="majorHAnsi" w:hAnsiTheme="majorHAnsi" w:cstheme="majorHAnsi"/>
                <w:szCs w:val="20"/>
              </w:rPr>
              <w:t xml:space="preserve">approved </w:t>
            </w:r>
            <w:r w:rsidRPr="009D0A90">
              <w:rPr>
                <w:rFonts w:asciiTheme="majorHAnsi" w:hAnsiTheme="majorHAnsi" w:cstheme="majorHAnsi"/>
                <w:szCs w:val="20"/>
              </w:rPr>
              <w:t>billing agent or private health insurer to which the service was assigned.</w:t>
            </w:r>
          </w:p>
        </w:tc>
        <w:tc>
          <w:tcPr>
            <w:tcW w:w="4961" w:type="dxa"/>
          </w:tcPr>
          <w:p w14:paraId="7DF8892B" w14:textId="77777777" w:rsidR="00AE2D3F" w:rsidRPr="009079DC" w:rsidRDefault="00AE2D3F" w:rsidP="00674B8C">
            <w:pPr>
              <w:pStyle w:val="ActHead5"/>
              <w:framePr w:hSpace="0" w:wrap="auto" w:vAnchor="margin" w:xAlign="left" w:yAlign="inline"/>
              <w:suppressOverlap w:val="0"/>
              <w:rPr>
                <w:b/>
                <w:bCs w:val="0"/>
              </w:rPr>
            </w:pPr>
            <w:bookmarkStart w:id="4" w:name="_Hlk175672390"/>
            <w:r w:rsidRPr="009079DC">
              <w:rPr>
                <w:b/>
                <w:bCs w:val="0"/>
              </w:rPr>
              <w:t>Regulations for s20</w:t>
            </w:r>
            <w:proofErr w:type="gramStart"/>
            <w:r w:rsidRPr="009079DC">
              <w:rPr>
                <w:b/>
                <w:bCs w:val="0"/>
              </w:rPr>
              <w:t>AAA(</w:t>
            </w:r>
            <w:proofErr w:type="gramEnd"/>
            <w:r w:rsidRPr="009079DC">
              <w:rPr>
                <w:b/>
                <w:bCs w:val="0"/>
              </w:rPr>
              <w:t>3) ‘</w:t>
            </w:r>
            <w:r>
              <w:rPr>
                <w:b/>
                <w:bCs w:val="0"/>
              </w:rPr>
              <w:t>R</w:t>
            </w:r>
            <w:r w:rsidRPr="009079DC">
              <w:rPr>
                <w:b/>
                <w:bCs w:val="0"/>
              </w:rPr>
              <w:t xml:space="preserve">equest’ </w:t>
            </w:r>
            <w:r>
              <w:rPr>
                <w:b/>
                <w:bCs w:val="0"/>
              </w:rPr>
              <w:t>P</w:t>
            </w:r>
            <w:r w:rsidRPr="009079DC">
              <w:rPr>
                <w:b/>
                <w:bCs w:val="0"/>
              </w:rPr>
              <w:t>athway:</w:t>
            </w:r>
          </w:p>
          <w:p w14:paraId="6F50F993" w14:textId="77777777" w:rsidR="00AE2D3F" w:rsidRPr="009079DC" w:rsidRDefault="00AE2D3F" w:rsidP="00674B8C">
            <w:pPr>
              <w:pStyle w:val="ItemHead"/>
              <w:spacing w:before="0"/>
              <w:ind w:left="0" w:firstLine="0"/>
              <w:rPr>
                <w:rFonts w:asciiTheme="majorHAnsi" w:hAnsiTheme="majorHAnsi" w:cstheme="majorHAnsi"/>
                <w:b w:val="0"/>
                <w:bCs/>
              </w:rPr>
            </w:pPr>
            <w:r w:rsidRPr="009079DC">
              <w:rPr>
                <w:rFonts w:asciiTheme="majorHAnsi" w:hAnsiTheme="majorHAnsi" w:cstheme="majorHAnsi"/>
                <w:b w:val="0"/>
                <w:bCs/>
              </w:rPr>
              <w:t xml:space="preserve">For </w:t>
            </w:r>
            <w:r>
              <w:rPr>
                <w:rFonts w:asciiTheme="majorHAnsi" w:hAnsiTheme="majorHAnsi" w:cstheme="majorHAnsi"/>
                <w:b w:val="0"/>
                <w:bCs/>
              </w:rPr>
              <w:t>s</w:t>
            </w:r>
            <w:r w:rsidRPr="009079DC">
              <w:rPr>
                <w:rFonts w:asciiTheme="majorHAnsi" w:hAnsiTheme="majorHAnsi" w:cstheme="majorHAnsi"/>
                <w:b w:val="0"/>
                <w:bCs/>
              </w:rPr>
              <w:t xml:space="preserve">20AAA(3)(d), the regulations will set out the manner, form, and minimum required content of </w:t>
            </w:r>
            <w:r>
              <w:rPr>
                <w:rFonts w:asciiTheme="majorHAnsi" w:hAnsiTheme="majorHAnsi" w:cstheme="majorHAnsi"/>
                <w:b w:val="0"/>
                <w:bCs/>
              </w:rPr>
              <w:t>the assignor</w:t>
            </w:r>
            <w:r w:rsidRPr="009079DC">
              <w:rPr>
                <w:rFonts w:asciiTheme="majorHAnsi" w:hAnsiTheme="majorHAnsi" w:cstheme="majorHAnsi"/>
                <w:b w:val="0"/>
                <w:bCs/>
              </w:rPr>
              <w:t>’s request to the medical practitioner, hospital, or organisation to assign their Medicare benefit to the billing agent or private health insurer. The below lists what is proposed to be included in the HI Regulations 2018.</w:t>
            </w:r>
            <w:r>
              <w:rPr>
                <w:rFonts w:asciiTheme="majorHAnsi" w:hAnsiTheme="majorHAnsi" w:cstheme="majorHAnsi"/>
                <w:b w:val="0"/>
                <w:bCs/>
              </w:rPr>
              <w:t xml:space="preserve"> Under s20</w:t>
            </w:r>
            <w:proofErr w:type="gramStart"/>
            <w:r>
              <w:rPr>
                <w:rFonts w:asciiTheme="majorHAnsi" w:hAnsiTheme="majorHAnsi" w:cstheme="majorHAnsi"/>
                <w:b w:val="0"/>
                <w:bCs/>
              </w:rPr>
              <w:t>AAA(</w:t>
            </w:r>
            <w:proofErr w:type="gramEnd"/>
            <w:r>
              <w:rPr>
                <w:rFonts w:asciiTheme="majorHAnsi" w:hAnsiTheme="majorHAnsi" w:cstheme="majorHAnsi"/>
                <w:b w:val="0"/>
                <w:bCs/>
              </w:rPr>
              <w:t>5), the assignment request will also cover complications and unplanned treatment rendered with a service assigned through the ‘request’ pathway.</w:t>
            </w:r>
          </w:p>
          <w:p w14:paraId="1083630F" w14:textId="77777777" w:rsidR="00AE2D3F" w:rsidRPr="009079DC" w:rsidRDefault="00AE2D3F" w:rsidP="00674B8C">
            <w:pPr>
              <w:pStyle w:val="Item"/>
              <w:spacing w:before="0"/>
              <w:ind w:left="0"/>
              <w:rPr>
                <w:rFonts w:asciiTheme="majorHAnsi" w:hAnsiTheme="majorHAnsi" w:cstheme="majorHAnsi"/>
                <w:sz w:val="20"/>
              </w:rPr>
            </w:pPr>
          </w:p>
          <w:p w14:paraId="1B7BE43C" w14:textId="77777777" w:rsidR="00AE2D3F" w:rsidRPr="009079DC" w:rsidRDefault="00AE2D3F" w:rsidP="00674B8C">
            <w:pPr>
              <w:pStyle w:val="ItemHead"/>
              <w:spacing w:before="0"/>
              <w:ind w:left="0" w:firstLine="0"/>
              <w:rPr>
                <w:rFonts w:asciiTheme="majorHAnsi" w:hAnsiTheme="majorHAnsi" w:cstheme="majorHAnsi"/>
                <w:b w:val="0"/>
                <w:bCs/>
              </w:rPr>
            </w:pPr>
            <w:r w:rsidRPr="009079DC">
              <w:rPr>
                <w:rFonts w:asciiTheme="majorHAnsi" w:hAnsiTheme="majorHAnsi" w:cstheme="majorHAnsi"/>
                <w:b w:val="0"/>
                <w:bCs/>
              </w:rPr>
              <w:t>Manner of request</w:t>
            </w:r>
            <w:r>
              <w:rPr>
                <w:rFonts w:asciiTheme="majorHAnsi" w:hAnsiTheme="majorHAnsi" w:cstheme="majorHAnsi"/>
                <w:b w:val="0"/>
                <w:bCs/>
              </w:rPr>
              <w:t>/modification</w:t>
            </w:r>
            <w:r w:rsidRPr="009079DC">
              <w:rPr>
                <w:rFonts w:asciiTheme="majorHAnsi" w:hAnsiTheme="majorHAnsi" w:cstheme="majorHAnsi"/>
                <w:b w:val="0"/>
                <w:bCs/>
              </w:rPr>
              <w:t>:</w:t>
            </w:r>
          </w:p>
          <w:p w14:paraId="7AEF8498" w14:textId="77777777" w:rsidR="00AE2D3F" w:rsidRPr="003B45CD" w:rsidRDefault="00AE2D3F" w:rsidP="000929C2">
            <w:pPr>
              <w:pStyle w:val="ItemHead"/>
              <w:numPr>
                <w:ilvl w:val="0"/>
                <w:numId w:val="13"/>
              </w:numPr>
              <w:spacing w:before="0"/>
              <w:rPr>
                <w:rFonts w:asciiTheme="majorHAnsi" w:hAnsiTheme="majorHAnsi" w:cstheme="majorHAnsi"/>
              </w:rPr>
            </w:pPr>
            <w:r w:rsidRPr="003B45CD">
              <w:rPr>
                <w:rFonts w:asciiTheme="majorHAnsi" w:hAnsiTheme="majorHAnsi" w:cstheme="majorHAnsi"/>
                <w:b w:val="0"/>
                <w:bCs/>
              </w:rPr>
              <w:t>to be conducted prior to the service or as soon as practicable in cases of urgent and necessary care and modifications</w:t>
            </w:r>
          </w:p>
          <w:p w14:paraId="51BEC144" w14:textId="77777777" w:rsidR="00AE2D3F" w:rsidRPr="003B45CD" w:rsidDel="001F5CCE" w:rsidRDefault="00AE2D3F" w:rsidP="003B45CD">
            <w:pPr>
              <w:pStyle w:val="ItemHead"/>
              <w:numPr>
                <w:ilvl w:val="0"/>
                <w:numId w:val="13"/>
              </w:numPr>
              <w:spacing w:before="0"/>
              <w:rPr>
                <w:rFonts w:asciiTheme="majorHAnsi" w:hAnsiTheme="majorHAnsi" w:cstheme="majorHAnsi"/>
              </w:rPr>
            </w:pPr>
            <w:r w:rsidRPr="00342F64" w:rsidDel="001F5CCE">
              <w:rPr>
                <w:rFonts w:asciiTheme="majorHAnsi" w:hAnsiTheme="majorHAnsi" w:cstheme="majorHAnsi"/>
                <w:b w:val="0"/>
                <w:bCs/>
              </w:rPr>
              <w:t>c</w:t>
            </w:r>
            <w:r w:rsidRPr="003B45CD" w:rsidDel="001F5CCE">
              <w:rPr>
                <w:rFonts w:asciiTheme="majorHAnsi" w:hAnsiTheme="majorHAnsi" w:cstheme="majorHAnsi"/>
                <w:b w:val="0"/>
                <w:kern w:val="0"/>
              </w:rPr>
              <w:t xml:space="preserve">an be facilitated by a medical practitioner, other health professional, or individual that is authorised by the </w:t>
            </w:r>
            <w:r w:rsidRPr="000929C2" w:rsidDel="001F5CCE">
              <w:rPr>
                <w:rFonts w:asciiTheme="majorHAnsi" w:hAnsiTheme="majorHAnsi" w:cstheme="majorHAnsi"/>
                <w:b w:val="0"/>
                <w:kern w:val="0"/>
              </w:rPr>
              <w:t>hospital</w:t>
            </w:r>
            <w:r w:rsidRPr="000929C2" w:rsidDel="001F5CCE">
              <w:rPr>
                <w:rFonts w:asciiTheme="majorHAnsi" w:hAnsiTheme="majorHAnsi" w:cstheme="majorHAnsi"/>
                <w:b w:val="0"/>
              </w:rPr>
              <w:t xml:space="preserve"> or organisation</w:t>
            </w:r>
            <w:r w:rsidRPr="000929C2" w:rsidDel="001F5CCE">
              <w:rPr>
                <w:rFonts w:asciiTheme="majorHAnsi" w:hAnsiTheme="majorHAnsi" w:cstheme="majorHAnsi"/>
                <w:b w:val="0"/>
                <w:kern w:val="0"/>
              </w:rPr>
              <w:t xml:space="preserve"> under</w:t>
            </w:r>
            <w:r w:rsidRPr="003B45CD" w:rsidDel="001F5CCE">
              <w:rPr>
                <w:rFonts w:asciiTheme="majorHAnsi" w:hAnsiTheme="majorHAnsi" w:cstheme="majorHAnsi"/>
                <w:b w:val="0"/>
                <w:kern w:val="0"/>
              </w:rPr>
              <w:t xml:space="preserve"> s20</w:t>
            </w:r>
            <w:proofErr w:type="gramStart"/>
            <w:r w:rsidRPr="003B45CD" w:rsidDel="001F5CCE">
              <w:rPr>
                <w:rFonts w:asciiTheme="majorHAnsi" w:hAnsiTheme="majorHAnsi" w:cstheme="majorHAnsi"/>
                <w:b w:val="0"/>
                <w:kern w:val="0"/>
              </w:rPr>
              <w:t>AAA(</w:t>
            </w:r>
            <w:proofErr w:type="gramEnd"/>
            <w:r w:rsidRPr="003B45CD" w:rsidDel="001F5CCE">
              <w:rPr>
                <w:rFonts w:asciiTheme="majorHAnsi" w:hAnsiTheme="majorHAnsi" w:cstheme="majorHAnsi"/>
                <w:b w:val="0"/>
                <w:kern w:val="0"/>
              </w:rPr>
              <w:t>7)</w:t>
            </w:r>
          </w:p>
          <w:p w14:paraId="1E0925E5" w14:textId="77777777" w:rsidR="00AE2D3F" w:rsidRDefault="00AE2D3F" w:rsidP="00157406">
            <w:pPr>
              <w:pStyle w:val="ItemHead"/>
              <w:numPr>
                <w:ilvl w:val="0"/>
                <w:numId w:val="13"/>
              </w:numPr>
              <w:spacing w:before="0"/>
              <w:rPr>
                <w:rFonts w:asciiTheme="majorHAnsi" w:hAnsiTheme="majorHAnsi" w:cstheme="majorHAnsi"/>
                <w:b w:val="0"/>
                <w:bCs/>
              </w:rPr>
            </w:pPr>
            <w:r w:rsidDel="001F5CCE">
              <w:rPr>
                <w:rFonts w:asciiTheme="majorHAnsi" w:hAnsiTheme="majorHAnsi" w:cstheme="majorHAnsi"/>
                <w:b w:val="0"/>
                <w:bCs/>
              </w:rPr>
              <w:t>circumstances that require the request pathway (e.g., if the medical practitioner or hospital elects to bill for the service outside an existing arrangement with the insurer)</w:t>
            </w:r>
          </w:p>
          <w:p w14:paraId="1F429A80" w14:textId="77777777" w:rsidR="00EC3468" w:rsidRPr="00EC3468" w:rsidDel="001F5CCE" w:rsidRDefault="00EC3468" w:rsidP="00EC3468">
            <w:pPr>
              <w:pStyle w:val="Item"/>
              <w:ind w:left="0"/>
            </w:pPr>
          </w:p>
          <w:p w14:paraId="5FFF9403" w14:textId="77777777" w:rsidR="00AE2D3F" w:rsidRPr="009079DC" w:rsidRDefault="00AE2D3F" w:rsidP="00674B8C">
            <w:pPr>
              <w:pStyle w:val="ItemHead"/>
              <w:spacing w:before="0"/>
              <w:ind w:left="0" w:firstLine="0"/>
              <w:rPr>
                <w:rFonts w:asciiTheme="majorHAnsi" w:hAnsiTheme="majorHAnsi" w:cstheme="majorHAnsi"/>
                <w:b w:val="0"/>
                <w:bCs/>
              </w:rPr>
            </w:pPr>
            <w:r w:rsidRPr="009079DC">
              <w:rPr>
                <w:rFonts w:asciiTheme="majorHAnsi" w:hAnsiTheme="majorHAnsi" w:cstheme="majorHAnsi"/>
                <w:b w:val="0"/>
                <w:bCs/>
              </w:rPr>
              <w:t>Form of request</w:t>
            </w:r>
            <w:r>
              <w:rPr>
                <w:rFonts w:asciiTheme="majorHAnsi" w:hAnsiTheme="majorHAnsi" w:cstheme="majorHAnsi"/>
                <w:b w:val="0"/>
                <w:bCs/>
              </w:rPr>
              <w:t>/modification</w:t>
            </w:r>
            <w:r w:rsidRPr="009079DC">
              <w:rPr>
                <w:rFonts w:asciiTheme="majorHAnsi" w:hAnsiTheme="majorHAnsi" w:cstheme="majorHAnsi"/>
                <w:b w:val="0"/>
                <w:bCs/>
              </w:rPr>
              <w:t>:</w:t>
            </w:r>
          </w:p>
          <w:p w14:paraId="6ADE1E6A" w14:textId="77777777" w:rsidR="00AE2D3F" w:rsidRPr="009079DC" w:rsidRDefault="00AE2D3F">
            <w:pPr>
              <w:pStyle w:val="ItemHead"/>
              <w:numPr>
                <w:ilvl w:val="0"/>
                <w:numId w:val="13"/>
              </w:numPr>
              <w:spacing w:before="0"/>
              <w:rPr>
                <w:rFonts w:asciiTheme="majorHAnsi" w:hAnsiTheme="majorHAnsi" w:cstheme="majorHAnsi"/>
                <w:b w:val="0"/>
                <w:bCs/>
              </w:rPr>
            </w:pPr>
            <w:r>
              <w:rPr>
                <w:rFonts w:asciiTheme="majorHAnsi" w:hAnsiTheme="majorHAnsi" w:cstheme="majorHAnsi"/>
                <w:b w:val="0"/>
                <w:bCs/>
              </w:rPr>
              <w:t xml:space="preserve">the assignment must be in writing </w:t>
            </w:r>
            <w:r w:rsidRPr="009079DC">
              <w:rPr>
                <w:rFonts w:asciiTheme="majorHAnsi" w:hAnsiTheme="majorHAnsi" w:cstheme="majorHAnsi"/>
                <w:b w:val="0"/>
                <w:bCs/>
              </w:rPr>
              <w:t xml:space="preserve">(including electronic and digital </w:t>
            </w:r>
            <w:r>
              <w:rPr>
                <w:rFonts w:asciiTheme="majorHAnsi" w:hAnsiTheme="majorHAnsi" w:cstheme="majorHAnsi"/>
                <w:b w:val="0"/>
                <w:bCs/>
              </w:rPr>
              <w:t>formats</w:t>
            </w:r>
            <w:r w:rsidRPr="009079DC">
              <w:rPr>
                <w:rFonts w:asciiTheme="majorHAnsi" w:hAnsiTheme="majorHAnsi" w:cstheme="majorHAnsi"/>
                <w:b w:val="0"/>
                <w:bCs/>
              </w:rPr>
              <w:t>)</w:t>
            </w:r>
          </w:p>
          <w:p w14:paraId="00CEB503" w14:textId="0B606E4B" w:rsidR="009D4849" w:rsidRDefault="00AE2D3F" w:rsidP="00DE714D">
            <w:pPr>
              <w:pStyle w:val="Item"/>
              <w:numPr>
                <w:ilvl w:val="0"/>
                <w:numId w:val="13"/>
              </w:numPr>
              <w:spacing w:before="0"/>
            </w:pPr>
            <w:r w:rsidRPr="00DE714D" w:rsidDel="00540F4C">
              <w:rPr>
                <w:rFonts w:asciiTheme="majorHAnsi" w:hAnsiTheme="majorHAnsi" w:cstheme="majorHAnsi"/>
                <w:sz w:val="20"/>
              </w:rPr>
              <w:t>verbal requests of an assignment will not be allowed</w:t>
            </w:r>
          </w:p>
          <w:p w14:paraId="4E9FACB2" w14:textId="77777777" w:rsidR="0027728B" w:rsidRDefault="0027728B" w:rsidP="00716A99">
            <w:pPr>
              <w:pStyle w:val="ItemHead"/>
              <w:spacing w:before="0"/>
              <w:ind w:left="0" w:firstLine="0"/>
              <w:rPr>
                <w:rFonts w:asciiTheme="majorHAnsi" w:hAnsiTheme="majorHAnsi" w:cstheme="majorHAnsi"/>
                <w:b w:val="0"/>
                <w:bCs/>
              </w:rPr>
            </w:pPr>
          </w:p>
          <w:p w14:paraId="49FE8669" w14:textId="77777777" w:rsidR="0027728B" w:rsidRDefault="0027728B" w:rsidP="00716A99">
            <w:pPr>
              <w:pStyle w:val="ItemHead"/>
              <w:spacing w:before="0"/>
              <w:ind w:left="0" w:firstLine="0"/>
              <w:rPr>
                <w:rFonts w:asciiTheme="majorHAnsi" w:hAnsiTheme="majorHAnsi" w:cstheme="majorHAnsi"/>
                <w:b w:val="0"/>
                <w:bCs/>
              </w:rPr>
            </w:pPr>
          </w:p>
          <w:p w14:paraId="74EA6F7D" w14:textId="5EB111A3" w:rsidR="00716A99" w:rsidRDefault="00AE2D3F" w:rsidP="00716A99">
            <w:pPr>
              <w:pStyle w:val="ItemHead"/>
              <w:spacing w:before="0"/>
              <w:ind w:left="0" w:firstLine="0"/>
              <w:rPr>
                <w:rFonts w:asciiTheme="majorHAnsi" w:hAnsiTheme="majorHAnsi" w:cstheme="majorHAnsi"/>
                <w:b w:val="0"/>
                <w:bCs/>
              </w:rPr>
            </w:pPr>
            <w:r w:rsidRPr="009079DC">
              <w:rPr>
                <w:rFonts w:asciiTheme="majorHAnsi" w:hAnsiTheme="majorHAnsi" w:cstheme="majorHAnsi"/>
                <w:b w:val="0"/>
                <w:bCs/>
              </w:rPr>
              <w:lastRenderedPageBreak/>
              <w:t>Content of request</w:t>
            </w:r>
            <w:r>
              <w:rPr>
                <w:rFonts w:asciiTheme="majorHAnsi" w:hAnsiTheme="majorHAnsi" w:cstheme="majorHAnsi"/>
                <w:b w:val="0"/>
                <w:bCs/>
              </w:rPr>
              <w:t>/modification</w:t>
            </w:r>
            <w:r w:rsidRPr="009079DC">
              <w:rPr>
                <w:rFonts w:asciiTheme="majorHAnsi" w:hAnsiTheme="majorHAnsi" w:cstheme="majorHAnsi"/>
                <w:b w:val="0"/>
                <w:bCs/>
              </w:rPr>
              <w:t>:</w:t>
            </w:r>
          </w:p>
          <w:p w14:paraId="5795A47D" w14:textId="65C5EB8D" w:rsidR="00AE2D3F" w:rsidRPr="00716A99" w:rsidRDefault="00AE2D3F" w:rsidP="00716A99">
            <w:pPr>
              <w:pStyle w:val="ItemHead"/>
              <w:numPr>
                <w:ilvl w:val="0"/>
                <w:numId w:val="31"/>
              </w:numPr>
              <w:spacing w:before="0"/>
              <w:rPr>
                <w:rFonts w:asciiTheme="majorHAnsi" w:hAnsiTheme="majorHAnsi" w:cstheme="majorHAnsi"/>
                <w:b w:val="0"/>
                <w:bCs/>
                <w:szCs w:val="18"/>
              </w:rPr>
            </w:pPr>
            <w:r w:rsidRPr="00716A99">
              <w:rPr>
                <w:rFonts w:asciiTheme="majorHAnsi" w:hAnsiTheme="majorHAnsi" w:cstheme="majorHAnsi"/>
                <w:b w:val="0"/>
                <w:bCs/>
                <w:szCs w:val="18"/>
              </w:rPr>
              <w:t>Patient ID – Patient name as it appears on their Medicare card, Medicare card number and reference, and private health insurance membership details.</w:t>
            </w:r>
          </w:p>
          <w:p w14:paraId="18355254" w14:textId="4CE8B124" w:rsidR="00AE2D3F" w:rsidRPr="00716A99" w:rsidRDefault="00AE2D3F" w:rsidP="00716A99">
            <w:pPr>
              <w:pStyle w:val="Item"/>
              <w:numPr>
                <w:ilvl w:val="0"/>
                <w:numId w:val="13"/>
              </w:numPr>
              <w:rPr>
                <w:rFonts w:asciiTheme="majorHAnsi" w:hAnsiTheme="majorHAnsi" w:cstheme="majorHAnsi"/>
                <w:sz w:val="20"/>
                <w:szCs w:val="18"/>
              </w:rPr>
            </w:pPr>
            <w:r w:rsidRPr="00716A99">
              <w:rPr>
                <w:rFonts w:asciiTheme="majorHAnsi" w:hAnsiTheme="majorHAnsi" w:cstheme="majorHAnsi"/>
                <w:bCs/>
                <w:sz w:val="20"/>
              </w:rPr>
              <w:t>Assignment Facilitator</w:t>
            </w:r>
            <w:r w:rsidRPr="00716A99">
              <w:rPr>
                <w:rFonts w:asciiTheme="majorHAnsi" w:hAnsiTheme="majorHAnsi" w:cstheme="majorHAnsi"/>
                <w:bCs/>
                <w:sz w:val="20"/>
                <w:szCs w:val="18"/>
              </w:rPr>
              <w:t xml:space="preserve"> – </w:t>
            </w:r>
            <w:r w:rsidRPr="00716A99">
              <w:rPr>
                <w:rFonts w:asciiTheme="majorHAnsi" w:hAnsiTheme="majorHAnsi" w:cstheme="majorHAnsi"/>
                <w:bCs/>
                <w:sz w:val="20"/>
              </w:rPr>
              <w:t>Who is the request being made to (either the</w:t>
            </w:r>
            <w:r w:rsidRPr="00716A99">
              <w:rPr>
                <w:rFonts w:asciiTheme="majorHAnsi" w:hAnsiTheme="majorHAnsi" w:cstheme="majorHAnsi"/>
                <w:bCs/>
                <w:sz w:val="20"/>
                <w:szCs w:val="18"/>
              </w:rPr>
              <w:t xml:space="preserve"> operator</w:t>
            </w:r>
            <w:r w:rsidRPr="00716A99">
              <w:rPr>
                <w:rFonts w:asciiTheme="majorHAnsi" w:hAnsiTheme="majorHAnsi" w:cstheme="majorHAnsi"/>
                <w:sz w:val="20"/>
                <w:szCs w:val="18"/>
              </w:rPr>
              <w:t xml:space="preserve"> of the hospital (where subparagraph 20AAA(3)(a)(</w:t>
            </w:r>
            <w:proofErr w:type="spellStart"/>
            <w:r w:rsidRPr="00716A99">
              <w:rPr>
                <w:rFonts w:asciiTheme="majorHAnsi" w:hAnsiTheme="majorHAnsi" w:cstheme="majorHAnsi"/>
                <w:sz w:val="20"/>
                <w:szCs w:val="18"/>
              </w:rPr>
              <w:t>i</w:t>
            </w:r>
            <w:proofErr w:type="spellEnd"/>
            <w:r w:rsidRPr="00716A99">
              <w:rPr>
                <w:rFonts w:asciiTheme="majorHAnsi" w:hAnsiTheme="majorHAnsi" w:cstheme="majorHAnsi"/>
                <w:sz w:val="20"/>
                <w:szCs w:val="18"/>
              </w:rPr>
              <w:t>) applies), the organisation who authorised the hospital-substitute treatment (where subparagraph 20AAA(3)(a)(ii) applies), or the health care professional (where subparagraph 20AAA(3)(a)(iii) applies)).</w:t>
            </w:r>
          </w:p>
          <w:p w14:paraId="50A41B55" w14:textId="7D699347" w:rsidR="00AE2D3F" w:rsidRPr="00716A99" w:rsidRDefault="00AE2D3F" w:rsidP="00716A99">
            <w:pPr>
              <w:pStyle w:val="Item"/>
              <w:numPr>
                <w:ilvl w:val="0"/>
                <w:numId w:val="13"/>
              </w:numPr>
              <w:rPr>
                <w:rFonts w:asciiTheme="majorHAnsi" w:hAnsiTheme="majorHAnsi" w:cstheme="majorHAnsi"/>
                <w:sz w:val="20"/>
              </w:rPr>
            </w:pPr>
            <w:r w:rsidRPr="00716A99">
              <w:rPr>
                <w:rFonts w:asciiTheme="majorHAnsi" w:hAnsiTheme="majorHAnsi" w:cstheme="majorHAnsi"/>
                <w:sz w:val="20"/>
                <w:szCs w:val="18"/>
              </w:rPr>
              <w:t>Provider ID/s</w:t>
            </w:r>
            <w:r w:rsidRPr="007D77A1">
              <w:rPr>
                <w:rFonts w:asciiTheme="majorHAnsi" w:hAnsiTheme="majorHAnsi" w:cstheme="majorHAnsi"/>
                <w:sz w:val="20"/>
                <w:szCs w:val="18"/>
              </w:rPr>
              <w:t xml:space="preserve"> </w:t>
            </w:r>
            <w:r>
              <w:rPr>
                <w:rFonts w:asciiTheme="majorHAnsi" w:hAnsiTheme="majorHAnsi" w:cstheme="majorHAnsi"/>
                <w:sz w:val="20"/>
                <w:szCs w:val="18"/>
              </w:rPr>
              <w:t>–</w:t>
            </w:r>
            <w:r w:rsidRPr="007D77A1">
              <w:rPr>
                <w:rFonts w:asciiTheme="majorHAnsi" w:hAnsiTheme="majorHAnsi" w:cstheme="majorHAnsi"/>
                <w:sz w:val="20"/>
                <w:szCs w:val="18"/>
              </w:rPr>
              <w:t xml:space="preserve"> </w:t>
            </w:r>
            <w:r w:rsidRPr="00716A99">
              <w:rPr>
                <w:rFonts w:asciiTheme="majorHAnsi" w:hAnsiTheme="majorHAnsi" w:cstheme="majorHAnsi"/>
                <w:sz w:val="20"/>
                <w:szCs w:val="18"/>
              </w:rPr>
              <w:t xml:space="preserve">Names and Medicare provider numbers of the medical practitioners or health care </w:t>
            </w:r>
            <w:r w:rsidRPr="00716A99">
              <w:rPr>
                <w:rFonts w:asciiTheme="majorHAnsi" w:hAnsiTheme="majorHAnsi" w:cstheme="majorHAnsi"/>
                <w:sz w:val="20"/>
              </w:rPr>
              <w:t>professionals that are covered by the ‘requested assignment’.</w:t>
            </w:r>
          </w:p>
          <w:p w14:paraId="42B97C46" w14:textId="6B12A696" w:rsidR="00AE2D3F" w:rsidRPr="00716A99" w:rsidRDefault="00AE2D3F" w:rsidP="00716A99">
            <w:pPr>
              <w:pStyle w:val="Item"/>
              <w:numPr>
                <w:ilvl w:val="0"/>
                <w:numId w:val="13"/>
              </w:numPr>
              <w:rPr>
                <w:rFonts w:asciiTheme="majorHAnsi" w:hAnsiTheme="majorHAnsi" w:cstheme="majorHAnsi"/>
                <w:sz w:val="20"/>
              </w:rPr>
            </w:pPr>
            <w:r w:rsidRPr="00716A99">
              <w:rPr>
                <w:rFonts w:asciiTheme="majorHAnsi" w:hAnsiTheme="majorHAnsi" w:cstheme="majorHAnsi"/>
                <w:sz w:val="20"/>
              </w:rPr>
              <w:t>Date of hospital or hospital-substitute treatment commencement</w:t>
            </w:r>
            <w:r w:rsidRPr="007D77A1">
              <w:rPr>
                <w:rFonts w:asciiTheme="majorHAnsi" w:hAnsiTheme="majorHAnsi" w:cstheme="majorHAnsi"/>
                <w:sz w:val="20"/>
                <w:szCs w:val="18"/>
              </w:rPr>
              <w:t xml:space="preserve"> </w:t>
            </w:r>
            <w:r>
              <w:rPr>
                <w:rFonts w:asciiTheme="majorHAnsi" w:hAnsiTheme="majorHAnsi" w:cstheme="majorHAnsi"/>
                <w:sz w:val="20"/>
                <w:szCs w:val="18"/>
              </w:rPr>
              <w:t>–</w:t>
            </w:r>
            <w:r w:rsidR="00716A99">
              <w:rPr>
                <w:rFonts w:asciiTheme="majorHAnsi" w:hAnsiTheme="majorHAnsi" w:cstheme="majorHAnsi"/>
                <w:sz w:val="20"/>
                <w:szCs w:val="18"/>
              </w:rPr>
              <w:t xml:space="preserve"> </w:t>
            </w:r>
            <w:r w:rsidRPr="00716A99">
              <w:rPr>
                <w:rFonts w:asciiTheme="majorHAnsi" w:hAnsiTheme="majorHAnsi" w:cstheme="majorHAnsi"/>
                <w:sz w:val="20"/>
              </w:rPr>
              <w:t>Date of admission for a</w:t>
            </w:r>
            <w:r w:rsidRPr="00716A99">
              <w:rPr>
                <w:rFonts w:asciiTheme="majorHAnsi" w:hAnsiTheme="majorHAnsi" w:cstheme="majorHAnsi"/>
              </w:rPr>
              <w:t xml:space="preserve"> </w:t>
            </w:r>
            <w:r w:rsidRPr="00716A99">
              <w:rPr>
                <w:rFonts w:asciiTheme="majorHAnsi" w:hAnsiTheme="majorHAnsi" w:cstheme="majorHAnsi"/>
                <w:sz w:val="20"/>
              </w:rPr>
              <w:t>professional service that is provided while hospital-treatment is being provided or the date of professional service for a professional service rendered while hospital-substitute treatment is being provided</w:t>
            </w:r>
            <w:r>
              <w:rPr>
                <w:rFonts w:asciiTheme="majorHAnsi" w:hAnsiTheme="majorHAnsi" w:cstheme="majorHAnsi"/>
                <w:sz w:val="20"/>
              </w:rPr>
              <w:t>.</w:t>
            </w:r>
          </w:p>
          <w:p w14:paraId="60E14E96" w14:textId="44774F13" w:rsidR="00AE2D3F" w:rsidRPr="00716A99" w:rsidRDefault="00AE2D3F" w:rsidP="00716A99">
            <w:pPr>
              <w:pStyle w:val="Item"/>
              <w:numPr>
                <w:ilvl w:val="0"/>
                <w:numId w:val="13"/>
              </w:numPr>
              <w:rPr>
                <w:rFonts w:asciiTheme="majorHAnsi" w:hAnsiTheme="majorHAnsi" w:cstheme="majorHAnsi"/>
                <w:sz w:val="20"/>
              </w:rPr>
            </w:pPr>
            <w:r w:rsidRPr="00716A99">
              <w:rPr>
                <w:rFonts w:asciiTheme="majorHAnsi" w:hAnsiTheme="majorHAnsi" w:cstheme="majorHAnsi"/>
                <w:sz w:val="20"/>
              </w:rPr>
              <w:t>Basic Service Description</w:t>
            </w:r>
            <w:r w:rsidRPr="007D77A1">
              <w:rPr>
                <w:rFonts w:asciiTheme="majorHAnsi" w:hAnsiTheme="majorHAnsi" w:cstheme="majorHAnsi"/>
                <w:sz w:val="20"/>
                <w:szCs w:val="18"/>
              </w:rPr>
              <w:t xml:space="preserve"> </w:t>
            </w:r>
            <w:r>
              <w:rPr>
                <w:rFonts w:asciiTheme="majorHAnsi" w:hAnsiTheme="majorHAnsi" w:cstheme="majorHAnsi"/>
                <w:sz w:val="20"/>
                <w:szCs w:val="18"/>
              </w:rPr>
              <w:t>–</w:t>
            </w:r>
            <w:r w:rsidRPr="007D77A1">
              <w:rPr>
                <w:rFonts w:asciiTheme="majorHAnsi" w:hAnsiTheme="majorHAnsi" w:cstheme="majorHAnsi"/>
                <w:sz w:val="20"/>
                <w:szCs w:val="18"/>
              </w:rPr>
              <w:t xml:space="preserve"> </w:t>
            </w:r>
            <w:r w:rsidRPr="00716A99">
              <w:rPr>
                <w:rFonts w:asciiTheme="majorHAnsi" w:hAnsiTheme="majorHAnsi" w:cstheme="majorHAnsi"/>
                <w:sz w:val="20"/>
              </w:rPr>
              <w:t>A description of the treatment and services part of the request or, for modified requests, information on the modified or additional treatment and services rendered</w:t>
            </w:r>
            <w:r w:rsidR="0027728B">
              <w:rPr>
                <w:rFonts w:asciiTheme="majorHAnsi" w:hAnsiTheme="majorHAnsi" w:cstheme="majorHAnsi"/>
                <w:sz w:val="20"/>
              </w:rPr>
              <w:t>.</w:t>
            </w:r>
          </w:p>
          <w:p w14:paraId="3E90C36F" w14:textId="30215914" w:rsidR="00AE2D3F" w:rsidRPr="00716A99" w:rsidRDefault="00AE2D3F" w:rsidP="00716A99">
            <w:pPr>
              <w:pStyle w:val="Item"/>
              <w:numPr>
                <w:ilvl w:val="0"/>
                <w:numId w:val="13"/>
              </w:numPr>
              <w:rPr>
                <w:rFonts w:asciiTheme="majorHAnsi" w:hAnsiTheme="majorHAnsi" w:cstheme="majorHAnsi"/>
                <w:sz w:val="20"/>
              </w:rPr>
            </w:pPr>
            <w:r w:rsidRPr="00716A99">
              <w:rPr>
                <w:rFonts w:asciiTheme="majorHAnsi" w:hAnsiTheme="majorHAnsi" w:cstheme="majorHAnsi"/>
                <w:sz w:val="20"/>
              </w:rPr>
              <w:t>Assignment Date</w:t>
            </w:r>
            <w:r w:rsidRPr="007D77A1">
              <w:rPr>
                <w:rFonts w:asciiTheme="majorHAnsi" w:hAnsiTheme="majorHAnsi" w:cstheme="majorHAnsi"/>
                <w:sz w:val="20"/>
                <w:szCs w:val="18"/>
              </w:rPr>
              <w:t xml:space="preserve"> </w:t>
            </w:r>
            <w:r>
              <w:rPr>
                <w:rFonts w:asciiTheme="majorHAnsi" w:hAnsiTheme="majorHAnsi" w:cstheme="majorHAnsi"/>
                <w:sz w:val="20"/>
                <w:szCs w:val="18"/>
              </w:rPr>
              <w:t>–</w:t>
            </w:r>
            <w:r w:rsidRPr="007D77A1">
              <w:rPr>
                <w:rFonts w:asciiTheme="majorHAnsi" w:hAnsiTheme="majorHAnsi" w:cstheme="majorHAnsi"/>
                <w:sz w:val="20"/>
                <w:szCs w:val="18"/>
              </w:rPr>
              <w:t xml:space="preserve"> </w:t>
            </w:r>
            <w:r w:rsidRPr="00716A99">
              <w:rPr>
                <w:rFonts w:asciiTheme="majorHAnsi" w:hAnsiTheme="majorHAnsi" w:cstheme="majorHAnsi"/>
                <w:sz w:val="20"/>
              </w:rPr>
              <w:t>Date the patient/assignor agrees to assign the Medicare benefit</w:t>
            </w:r>
            <w:r w:rsidR="0027728B">
              <w:rPr>
                <w:rFonts w:asciiTheme="majorHAnsi" w:hAnsiTheme="majorHAnsi" w:cstheme="majorHAnsi"/>
                <w:sz w:val="20"/>
              </w:rPr>
              <w:t>.</w:t>
            </w:r>
          </w:p>
          <w:p w14:paraId="52A6453A" w14:textId="63DB9B85" w:rsidR="00AE2D3F" w:rsidRPr="00716A99" w:rsidRDefault="00AE2D3F" w:rsidP="00716A99">
            <w:pPr>
              <w:pStyle w:val="Item"/>
              <w:numPr>
                <w:ilvl w:val="0"/>
                <w:numId w:val="13"/>
              </w:numPr>
              <w:rPr>
                <w:rFonts w:asciiTheme="majorHAnsi" w:hAnsiTheme="majorHAnsi" w:cstheme="majorHAnsi"/>
                <w:sz w:val="20"/>
              </w:rPr>
            </w:pPr>
            <w:r w:rsidRPr="00716A99">
              <w:rPr>
                <w:rFonts w:asciiTheme="majorHAnsi" w:hAnsiTheme="majorHAnsi" w:cstheme="majorHAnsi"/>
                <w:sz w:val="20"/>
              </w:rPr>
              <w:t>Service costs</w:t>
            </w:r>
            <w:r w:rsidRPr="007D77A1">
              <w:rPr>
                <w:rFonts w:asciiTheme="majorHAnsi" w:hAnsiTheme="majorHAnsi" w:cstheme="majorHAnsi"/>
                <w:sz w:val="20"/>
                <w:szCs w:val="18"/>
              </w:rPr>
              <w:t xml:space="preserve"> </w:t>
            </w:r>
            <w:r>
              <w:rPr>
                <w:rFonts w:asciiTheme="majorHAnsi" w:hAnsiTheme="majorHAnsi" w:cstheme="majorHAnsi"/>
                <w:sz w:val="20"/>
                <w:szCs w:val="18"/>
              </w:rPr>
              <w:t>–</w:t>
            </w:r>
            <w:r w:rsidRPr="007D77A1">
              <w:rPr>
                <w:rFonts w:asciiTheme="majorHAnsi" w:hAnsiTheme="majorHAnsi" w:cstheme="majorHAnsi"/>
                <w:sz w:val="20"/>
                <w:szCs w:val="18"/>
              </w:rPr>
              <w:t xml:space="preserve"> </w:t>
            </w:r>
            <w:r w:rsidRPr="00716A99">
              <w:rPr>
                <w:rFonts w:asciiTheme="majorHAnsi" w:hAnsiTheme="majorHAnsi" w:cstheme="majorHAnsi"/>
                <w:sz w:val="20"/>
              </w:rPr>
              <w:t>Associated costs of the treatment and services, including amount charged, amount paid, and amount outstanding. Each of these amounts should also note which benefits will be part of the assignment and which costs will be the responsibility of the patient.</w:t>
            </w:r>
          </w:p>
          <w:p w14:paraId="4FBA9BFC" w14:textId="44146BD1" w:rsidR="00AE2D3F" w:rsidRPr="00716A99" w:rsidRDefault="00AE2D3F" w:rsidP="00716A99">
            <w:pPr>
              <w:pStyle w:val="Item"/>
              <w:numPr>
                <w:ilvl w:val="0"/>
                <w:numId w:val="13"/>
              </w:numPr>
              <w:rPr>
                <w:rFonts w:asciiTheme="majorHAnsi" w:hAnsiTheme="majorHAnsi" w:cstheme="majorHAnsi"/>
                <w:sz w:val="20"/>
              </w:rPr>
            </w:pPr>
            <w:r w:rsidRPr="00716A99">
              <w:rPr>
                <w:rFonts w:asciiTheme="majorHAnsi" w:hAnsiTheme="majorHAnsi" w:cstheme="majorHAnsi"/>
                <w:sz w:val="20"/>
              </w:rPr>
              <w:t>Assignee ID</w:t>
            </w:r>
            <w:r w:rsidRPr="007D77A1">
              <w:rPr>
                <w:rFonts w:asciiTheme="majorHAnsi" w:hAnsiTheme="majorHAnsi" w:cstheme="majorHAnsi"/>
                <w:sz w:val="20"/>
                <w:szCs w:val="18"/>
              </w:rPr>
              <w:t xml:space="preserve"> </w:t>
            </w:r>
            <w:r>
              <w:rPr>
                <w:rFonts w:asciiTheme="majorHAnsi" w:hAnsiTheme="majorHAnsi" w:cstheme="majorHAnsi"/>
                <w:sz w:val="20"/>
                <w:szCs w:val="18"/>
              </w:rPr>
              <w:t>–</w:t>
            </w:r>
            <w:r w:rsidRPr="007D77A1">
              <w:rPr>
                <w:rFonts w:asciiTheme="majorHAnsi" w:hAnsiTheme="majorHAnsi" w:cstheme="majorHAnsi"/>
                <w:sz w:val="20"/>
                <w:szCs w:val="18"/>
              </w:rPr>
              <w:t xml:space="preserve"> </w:t>
            </w:r>
            <w:r w:rsidRPr="00716A99">
              <w:rPr>
                <w:rFonts w:asciiTheme="majorHAnsi" w:hAnsiTheme="majorHAnsi" w:cstheme="majorHAnsi"/>
                <w:sz w:val="20"/>
              </w:rPr>
              <w:t>Name and ID of approved billing agent or registered private health insurer</w:t>
            </w:r>
          </w:p>
          <w:p w14:paraId="44FEEB30" w14:textId="3A70209B" w:rsidR="00AE2D3F" w:rsidRDefault="00AE2D3F" w:rsidP="008B7A80">
            <w:pPr>
              <w:pStyle w:val="Item"/>
              <w:numPr>
                <w:ilvl w:val="0"/>
                <w:numId w:val="13"/>
              </w:numPr>
              <w:rPr>
                <w:rFonts w:asciiTheme="majorHAnsi" w:hAnsiTheme="majorHAnsi" w:cstheme="majorHAnsi"/>
                <w:sz w:val="20"/>
              </w:rPr>
            </w:pPr>
            <w:r w:rsidRPr="00716A99">
              <w:rPr>
                <w:rFonts w:asciiTheme="majorHAnsi" w:hAnsiTheme="majorHAnsi" w:cstheme="majorHAnsi"/>
                <w:sz w:val="20"/>
              </w:rPr>
              <w:lastRenderedPageBreak/>
              <w:t>Facility/Location ID</w:t>
            </w:r>
            <w:r w:rsidRPr="007D77A1">
              <w:rPr>
                <w:rFonts w:asciiTheme="majorHAnsi" w:hAnsiTheme="majorHAnsi" w:cstheme="majorHAnsi"/>
                <w:sz w:val="20"/>
                <w:szCs w:val="18"/>
              </w:rPr>
              <w:t xml:space="preserve"> </w:t>
            </w:r>
            <w:r>
              <w:rPr>
                <w:rFonts w:asciiTheme="majorHAnsi" w:hAnsiTheme="majorHAnsi" w:cstheme="majorHAnsi"/>
                <w:sz w:val="20"/>
                <w:szCs w:val="18"/>
              </w:rPr>
              <w:t>–</w:t>
            </w:r>
            <w:r w:rsidRPr="007D77A1">
              <w:rPr>
                <w:rFonts w:asciiTheme="majorHAnsi" w:hAnsiTheme="majorHAnsi" w:cstheme="majorHAnsi"/>
                <w:sz w:val="20"/>
                <w:szCs w:val="18"/>
              </w:rPr>
              <w:t xml:space="preserve"> </w:t>
            </w:r>
            <w:r w:rsidRPr="00716A99">
              <w:rPr>
                <w:rFonts w:asciiTheme="majorHAnsi" w:hAnsiTheme="majorHAnsi" w:cstheme="majorHAnsi"/>
                <w:sz w:val="20"/>
              </w:rPr>
              <w:t>Provider identifying information (e.g., provider number) regarding the hospital or location where the service will be or was rendered</w:t>
            </w:r>
          </w:p>
          <w:p w14:paraId="029165B6" w14:textId="77777777" w:rsidR="00AE2D3F" w:rsidDel="00180161" w:rsidRDefault="00AE2D3F" w:rsidP="00674B8C">
            <w:pPr>
              <w:pStyle w:val="Item"/>
              <w:spacing w:before="0"/>
              <w:ind w:left="0"/>
            </w:pPr>
          </w:p>
          <w:p w14:paraId="62C310E5" w14:textId="77777777" w:rsidR="00AE2D3F" w:rsidRPr="009079DC" w:rsidRDefault="00AE2D3F" w:rsidP="00674B8C">
            <w:pPr>
              <w:pStyle w:val="Item"/>
              <w:spacing w:before="0"/>
              <w:ind w:left="0"/>
              <w:rPr>
                <w:rFonts w:asciiTheme="majorHAnsi" w:hAnsiTheme="majorHAnsi" w:cstheme="majorHAnsi"/>
                <w:bCs/>
                <w:sz w:val="20"/>
              </w:rPr>
            </w:pPr>
            <w:r w:rsidRPr="009079DC">
              <w:rPr>
                <w:rFonts w:asciiTheme="majorHAnsi" w:hAnsiTheme="majorHAnsi" w:cstheme="majorHAnsi"/>
                <w:sz w:val="20"/>
              </w:rPr>
              <w:t xml:space="preserve">To streamline this change, it is proposed that the details to be provided to </w:t>
            </w:r>
            <w:r>
              <w:rPr>
                <w:rFonts w:asciiTheme="majorHAnsi" w:hAnsiTheme="majorHAnsi" w:cstheme="majorHAnsi"/>
                <w:sz w:val="20"/>
              </w:rPr>
              <w:t>the assignor</w:t>
            </w:r>
            <w:r w:rsidRPr="009079DC">
              <w:rPr>
                <w:rFonts w:asciiTheme="majorHAnsi" w:hAnsiTheme="majorHAnsi" w:cstheme="majorHAnsi"/>
                <w:sz w:val="20"/>
              </w:rPr>
              <w:t xml:space="preserve"> is included in </w:t>
            </w:r>
            <w:r w:rsidRPr="009079DC">
              <w:rPr>
                <w:rFonts w:asciiTheme="majorHAnsi" w:hAnsiTheme="majorHAnsi" w:cstheme="majorHAnsi"/>
                <w:bCs/>
                <w:sz w:val="20"/>
              </w:rPr>
              <w:t>existing documentation such as Estimate of Fees forms, assignment of benefits to billing agent forms, patient election forms, and pre-admission forms that are generally part of the broader informed financial consent (IFC) process.</w:t>
            </w:r>
          </w:p>
          <w:p w14:paraId="706BFED9" w14:textId="363916D6" w:rsidR="00AE2D3F" w:rsidRPr="009079DC" w:rsidRDefault="00AE2D3F" w:rsidP="00674B8C">
            <w:pPr>
              <w:pStyle w:val="ItemHead"/>
              <w:spacing w:before="0"/>
              <w:ind w:left="0" w:firstLine="0"/>
              <w:rPr>
                <w:rFonts w:asciiTheme="majorHAnsi" w:hAnsiTheme="majorHAnsi" w:cstheme="majorHAnsi"/>
                <w:b w:val="0"/>
                <w:bCs/>
              </w:rPr>
            </w:pPr>
            <w:r w:rsidRPr="009079DC">
              <w:rPr>
                <w:rFonts w:asciiTheme="majorHAnsi" w:hAnsiTheme="majorHAnsi" w:cstheme="majorHAnsi"/>
                <w:b w:val="0"/>
                <w:bCs/>
              </w:rPr>
              <w:t xml:space="preserve">The Office of the Commonwealth Ombudsman, in its capacity as the </w:t>
            </w:r>
            <w:hyperlink r:id="rId20" w:history="1">
              <w:r w:rsidRPr="00D26D0C">
                <w:rPr>
                  <w:rStyle w:val="Hyperlink"/>
                  <w:rFonts w:asciiTheme="majorHAnsi" w:hAnsiTheme="majorHAnsi" w:cstheme="majorHAnsi"/>
                  <w:b w:val="0"/>
                  <w:bCs/>
                </w:rPr>
                <w:t>Private Health Insurance Ombudsman</w:t>
              </w:r>
            </w:hyperlink>
            <w:r w:rsidRPr="009079DC">
              <w:rPr>
                <w:rFonts w:asciiTheme="majorHAnsi" w:hAnsiTheme="majorHAnsi" w:cstheme="majorHAnsi"/>
                <w:b w:val="0"/>
                <w:bCs/>
              </w:rPr>
              <w:t xml:space="preserve"> (PHIO), and the </w:t>
            </w:r>
            <w:hyperlink r:id="rId21" w:history="1">
              <w:r w:rsidRPr="00D26D0C">
                <w:rPr>
                  <w:rStyle w:val="Hyperlink"/>
                  <w:rFonts w:asciiTheme="majorHAnsi" w:hAnsiTheme="majorHAnsi" w:cstheme="majorHAnsi"/>
                  <w:b w:val="0"/>
                  <w:bCs/>
                </w:rPr>
                <w:t>Australian Medical Association</w:t>
              </w:r>
            </w:hyperlink>
            <w:r w:rsidRPr="009079DC">
              <w:rPr>
                <w:rFonts w:asciiTheme="majorHAnsi" w:hAnsiTheme="majorHAnsi" w:cstheme="majorHAnsi"/>
                <w:b w:val="0"/>
                <w:bCs/>
              </w:rPr>
              <w:t xml:space="preserve"> (AMA) have published information and guidelines on good informed financial consent practices. Best practice principles refer to information regarding total costs of treatment, benefits payable, and patient out of pocket costs being provided to </w:t>
            </w:r>
            <w:r>
              <w:rPr>
                <w:rFonts w:asciiTheme="majorHAnsi" w:hAnsiTheme="majorHAnsi" w:cstheme="majorHAnsi"/>
                <w:b w:val="0"/>
                <w:bCs/>
              </w:rPr>
              <w:t>the assignor</w:t>
            </w:r>
            <w:r w:rsidRPr="009079DC">
              <w:rPr>
                <w:rFonts w:asciiTheme="majorHAnsi" w:hAnsiTheme="majorHAnsi" w:cstheme="majorHAnsi"/>
                <w:b w:val="0"/>
                <w:bCs/>
              </w:rPr>
              <w:t xml:space="preserve"> prior to admission or as soon as practicable after the service (for urgent and emergency situations).</w:t>
            </w:r>
            <w:bookmarkEnd w:id="4"/>
          </w:p>
          <w:p w14:paraId="54363D0B" w14:textId="77777777" w:rsidR="00AE2D3F" w:rsidRDefault="00AE2D3F" w:rsidP="009079DC">
            <w:pPr>
              <w:pStyle w:val="ActHead5"/>
              <w:framePr w:hSpace="0" w:wrap="auto" w:vAnchor="margin" w:xAlign="left" w:yAlign="inline"/>
              <w:suppressOverlap w:val="0"/>
              <w:rPr>
                <w:b/>
                <w:bCs w:val="0"/>
              </w:rPr>
            </w:pPr>
          </w:p>
          <w:p w14:paraId="3FD0A9CF" w14:textId="0037BC80" w:rsidR="00AE2D3F" w:rsidRPr="009079DC" w:rsidRDefault="00AE2D3F" w:rsidP="009079DC">
            <w:pPr>
              <w:pStyle w:val="ActHead5"/>
              <w:framePr w:hSpace="0" w:wrap="auto" w:vAnchor="margin" w:xAlign="left" w:yAlign="inline"/>
              <w:suppressOverlap w:val="0"/>
              <w:rPr>
                <w:b/>
                <w:bCs w:val="0"/>
              </w:rPr>
            </w:pPr>
            <w:r w:rsidRPr="009079DC">
              <w:rPr>
                <w:b/>
                <w:bCs w:val="0"/>
              </w:rPr>
              <w:t>Standardised wording:</w:t>
            </w:r>
          </w:p>
          <w:p w14:paraId="322CF9C9" w14:textId="5A60CAF0" w:rsidR="009D4849" w:rsidRPr="009D4849" w:rsidRDefault="00AE2D3F" w:rsidP="00777982">
            <w:pPr>
              <w:pStyle w:val="ActHead5"/>
              <w:framePr w:hSpace="0" w:wrap="auto" w:vAnchor="margin" w:xAlign="left" w:yAlign="inline"/>
              <w:suppressOverlap w:val="0"/>
            </w:pPr>
            <w:r w:rsidRPr="009079DC">
              <w:t>Under s20</w:t>
            </w:r>
            <w:proofErr w:type="gramStart"/>
            <w:r w:rsidRPr="009079DC">
              <w:t>AAA(</w:t>
            </w:r>
            <w:proofErr w:type="gramEnd"/>
            <w:r w:rsidRPr="009079DC">
              <w:t xml:space="preserve">3), legislation requires assignments to be made by </w:t>
            </w:r>
            <w:r>
              <w:t>the assignor</w:t>
            </w:r>
            <w:r w:rsidRPr="009079DC">
              <w:t xml:space="preserve"> through the medical practitioner, hospital, or organisation. The department is proposing for the following standardised wording to be included </w:t>
            </w:r>
            <w:r>
              <w:t>in</w:t>
            </w:r>
            <w:r w:rsidRPr="009079DC">
              <w:t xml:space="preserve"> IFC forms</w:t>
            </w:r>
            <w:r>
              <w:t xml:space="preserve"> or pre-admission documentation</w:t>
            </w:r>
            <w:r w:rsidR="00D0486B">
              <w:t xml:space="preserve">. This is noting that existing documentation </w:t>
            </w:r>
            <w:r>
              <w:t>may already contain some of the Content of request</w:t>
            </w:r>
            <w:r w:rsidR="00D0486B">
              <w:t>/modification</w:t>
            </w:r>
            <w:r>
              <w:t xml:space="preserve"> particulars listed above</w:t>
            </w:r>
            <w:r w:rsidR="00D0486B">
              <w:t xml:space="preserve"> (e.g., </w:t>
            </w:r>
            <w:r w:rsidR="00D0486B" w:rsidRPr="00D0486B">
              <w:t>Basic Service Description</w:t>
            </w:r>
            <w:r w:rsidR="00D0486B">
              <w:t xml:space="preserve"> and Service Costs).</w:t>
            </w:r>
          </w:p>
          <w:p w14:paraId="545ABCE0" w14:textId="126AEF5D" w:rsidR="00D0486B" w:rsidRPr="009079DC" w:rsidRDefault="00D0486B" w:rsidP="00D0486B">
            <w:pPr>
              <w:pStyle w:val="subsection"/>
              <w:rPr>
                <w:rFonts w:asciiTheme="majorHAnsi" w:hAnsiTheme="majorHAnsi" w:cstheme="majorHAnsi"/>
                <w:sz w:val="20"/>
              </w:rPr>
            </w:pPr>
            <w:r w:rsidRPr="009079DC">
              <w:rPr>
                <w:rFonts w:asciiTheme="majorHAnsi" w:hAnsiTheme="majorHAnsi" w:cstheme="majorHAnsi"/>
                <w:sz w:val="20"/>
              </w:rPr>
              <w:t>For medical practitioners:</w:t>
            </w:r>
          </w:p>
          <w:p w14:paraId="380CAF59" w14:textId="2F106655" w:rsidR="00D0486B" w:rsidRPr="009079DC" w:rsidRDefault="00D0486B" w:rsidP="00D0486B">
            <w:pPr>
              <w:pStyle w:val="ActHead5"/>
              <w:framePr w:hSpace="0" w:wrap="auto" w:vAnchor="margin" w:xAlign="left" w:yAlign="inline"/>
              <w:suppressOverlap w:val="0"/>
              <w:rPr>
                <w:i/>
                <w:iCs/>
              </w:rPr>
            </w:pPr>
            <w:r w:rsidRPr="009079DC">
              <w:rPr>
                <w:i/>
                <w:iCs/>
              </w:rPr>
              <w:t>“I assign my right to Medicare and private health insurance benefit</w:t>
            </w:r>
            <w:r>
              <w:rPr>
                <w:i/>
                <w:iCs/>
              </w:rPr>
              <w:t>s</w:t>
            </w:r>
            <w:r w:rsidRPr="009079DC">
              <w:rPr>
                <w:i/>
                <w:iCs/>
              </w:rPr>
              <w:t xml:space="preserve"> to </w:t>
            </w:r>
            <w:r w:rsidRPr="0084410E">
              <w:rPr>
                <w:b/>
                <w:bCs w:val="0"/>
                <w:i/>
                <w:iCs/>
              </w:rPr>
              <w:t>[</w:t>
            </w:r>
            <w:r w:rsidRPr="00543109">
              <w:rPr>
                <w:b/>
                <w:bCs w:val="0"/>
                <w:i/>
                <w:iCs/>
                <w:u w:val="single"/>
              </w:rPr>
              <w:t>Assignee ID</w:t>
            </w:r>
            <w:r w:rsidRPr="0084410E">
              <w:rPr>
                <w:b/>
                <w:bCs w:val="0"/>
                <w:i/>
                <w:iCs/>
              </w:rPr>
              <w:t>]</w:t>
            </w:r>
            <w:r w:rsidRPr="009079DC">
              <w:rPr>
                <w:i/>
                <w:iCs/>
              </w:rPr>
              <w:t xml:space="preserve"> in respect of each professional service rendered as </w:t>
            </w:r>
            <w:r w:rsidR="00557DD0" w:rsidRPr="00DE714D">
              <w:rPr>
                <w:b/>
                <w:bCs w:val="0"/>
                <w:i/>
                <w:iCs/>
              </w:rPr>
              <w:t>[</w:t>
            </w:r>
            <w:r w:rsidRPr="00DE714D">
              <w:rPr>
                <w:b/>
                <w:bCs w:val="0"/>
                <w:i/>
                <w:iCs/>
              </w:rPr>
              <w:t xml:space="preserve">hospital </w:t>
            </w:r>
            <w:r w:rsidR="00557DD0" w:rsidRPr="00DE714D">
              <w:rPr>
                <w:b/>
                <w:bCs w:val="0"/>
                <w:i/>
                <w:iCs/>
              </w:rPr>
              <w:t>or hospital-</w:t>
            </w:r>
            <w:r w:rsidR="00557DD0" w:rsidRPr="00557DD0">
              <w:rPr>
                <w:b/>
                <w:bCs w:val="0"/>
                <w:i/>
                <w:iCs/>
              </w:rPr>
              <w:t>substitute</w:t>
            </w:r>
            <w:r w:rsidR="00557DD0" w:rsidRPr="00DE714D">
              <w:rPr>
                <w:b/>
                <w:bCs w:val="0"/>
                <w:i/>
                <w:iCs/>
              </w:rPr>
              <w:t xml:space="preserve"> </w:t>
            </w:r>
            <w:r w:rsidRPr="00DE714D">
              <w:rPr>
                <w:b/>
                <w:bCs w:val="0"/>
                <w:i/>
                <w:iCs/>
              </w:rPr>
              <w:t>treatment</w:t>
            </w:r>
            <w:r w:rsidR="00557DD0" w:rsidRPr="00DE714D">
              <w:rPr>
                <w:b/>
                <w:bCs w:val="0"/>
                <w:i/>
                <w:iCs/>
              </w:rPr>
              <w:t>]</w:t>
            </w:r>
            <w:r w:rsidRPr="009079DC">
              <w:rPr>
                <w:i/>
                <w:iCs/>
              </w:rPr>
              <w:t xml:space="preserve"> by </w:t>
            </w:r>
            <w:r>
              <w:rPr>
                <w:b/>
                <w:bCs w:val="0"/>
                <w:i/>
                <w:iCs/>
                <w:u w:val="single"/>
              </w:rPr>
              <w:t>[</w:t>
            </w:r>
            <w:r w:rsidRPr="004C453A">
              <w:rPr>
                <w:b/>
                <w:bCs w:val="0"/>
                <w:i/>
                <w:iCs/>
                <w:u w:val="single"/>
              </w:rPr>
              <w:t>Provider ID/s</w:t>
            </w:r>
            <w:r>
              <w:rPr>
                <w:b/>
                <w:bCs w:val="0"/>
                <w:i/>
                <w:iCs/>
                <w:u w:val="single"/>
              </w:rPr>
              <w:t>]</w:t>
            </w:r>
            <w:r w:rsidRPr="009079DC">
              <w:rPr>
                <w:i/>
                <w:iCs/>
              </w:rPr>
              <w:t xml:space="preserve"> at </w:t>
            </w:r>
            <w:r w:rsidRPr="009079DC">
              <w:rPr>
                <w:b/>
                <w:bCs w:val="0"/>
                <w:i/>
                <w:iCs/>
                <w:u w:val="single"/>
              </w:rPr>
              <w:t>[</w:t>
            </w:r>
            <w:r w:rsidRPr="00180161">
              <w:rPr>
                <w:b/>
                <w:bCs w:val="0"/>
                <w:i/>
                <w:iCs/>
                <w:u w:val="single"/>
              </w:rPr>
              <w:t>Facility/Location ID</w:t>
            </w:r>
            <w:r>
              <w:rPr>
                <w:b/>
                <w:bCs w:val="0"/>
                <w:i/>
                <w:iCs/>
                <w:u w:val="single"/>
              </w:rPr>
              <w:t>]</w:t>
            </w:r>
            <w:r w:rsidRPr="009079DC">
              <w:rPr>
                <w:i/>
                <w:iCs/>
              </w:rPr>
              <w:t xml:space="preserve"> from </w:t>
            </w:r>
            <w:r w:rsidRPr="009079DC">
              <w:rPr>
                <w:b/>
                <w:bCs w:val="0"/>
                <w:i/>
                <w:iCs/>
                <w:u w:val="single"/>
              </w:rPr>
              <w:t>[</w:t>
            </w:r>
            <w:r w:rsidRPr="00180161">
              <w:rPr>
                <w:b/>
                <w:bCs w:val="0"/>
                <w:i/>
                <w:iCs/>
                <w:u w:val="single"/>
              </w:rPr>
              <w:t>Date of hospital or hospital-substitute treatment commencement</w:t>
            </w:r>
            <w:r>
              <w:rPr>
                <w:b/>
                <w:bCs w:val="0"/>
                <w:i/>
                <w:iCs/>
                <w:u w:val="single"/>
              </w:rPr>
              <w:t>]</w:t>
            </w:r>
            <w:r w:rsidRPr="009079DC">
              <w:rPr>
                <w:i/>
                <w:iCs/>
              </w:rPr>
              <w:t>.”</w:t>
            </w:r>
          </w:p>
          <w:p w14:paraId="59AFB83B" w14:textId="77777777" w:rsidR="00D0486B" w:rsidRDefault="00D0486B" w:rsidP="00D0486B">
            <w:pPr>
              <w:pStyle w:val="ActHead5"/>
              <w:framePr w:hSpace="0" w:wrap="auto" w:vAnchor="margin" w:xAlign="left" w:yAlign="inline"/>
              <w:suppressOverlap w:val="0"/>
            </w:pPr>
          </w:p>
          <w:p w14:paraId="453B938A" w14:textId="77777777" w:rsidR="00D0486B" w:rsidRPr="00CE2DC2" w:rsidRDefault="00D0486B" w:rsidP="00D0486B">
            <w:pPr>
              <w:pStyle w:val="ActHead5"/>
              <w:framePr w:hSpace="0" w:wrap="auto" w:vAnchor="margin" w:xAlign="left" w:yAlign="inline"/>
              <w:suppressOverlap w:val="0"/>
            </w:pPr>
            <w:r w:rsidRPr="00CE2DC2">
              <w:lastRenderedPageBreak/>
              <w:t>For hospitals and organisations:</w:t>
            </w:r>
          </w:p>
          <w:p w14:paraId="1997E263" w14:textId="1EA3700E" w:rsidR="00D0486B" w:rsidRPr="009079DC" w:rsidRDefault="00D0486B" w:rsidP="00D0486B">
            <w:pPr>
              <w:pStyle w:val="ActHead5"/>
              <w:framePr w:hSpace="0" w:wrap="auto" w:vAnchor="margin" w:xAlign="left" w:yAlign="inline"/>
              <w:suppressOverlap w:val="0"/>
              <w:rPr>
                <w:i/>
                <w:iCs/>
              </w:rPr>
            </w:pPr>
            <w:r w:rsidRPr="009079DC">
              <w:rPr>
                <w:i/>
                <w:iCs/>
              </w:rPr>
              <w:t>“I assign my right to Medicare and private health insurance benefit</w:t>
            </w:r>
            <w:r>
              <w:rPr>
                <w:i/>
                <w:iCs/>
              </w:rPr>
              <w:t>s</w:t>
            </w:r>
            <w:r w:rsidRPr="009079DC">
              <w:rPr>
                <w:i/>
                <w:iCs/>
              </w:rPr>
              <w:t xml:space="preserve"> to </w:t>
            </w:r>
            <w:r w:rsidRPr="00430953">
              <w:rPr>
                <w:b/>
                <w:bCs w:val="0"/>
                <w:i/>
                <w:iCs/>
              </w:rPr>
              <w:t>[</w:t>
            </w:r>
            <w:r w:rsidRPr="00DE714D">
              <w:rPr>
                <w:b/>
                <w:bCs w:val="0"/>
                <w:i/>
                <w:iCs/>
                <w:u w:val="single"/>
              </w:rPr>
              <w:t>Assignee ID</w:t>
            </w:r>
            <w:r w:rsidRPr="00430953">
              <w:rPr>
                <w:b/>
                <w:bCs w:val="0"/>
                <w:i/>
                <w:iCs/>
              </w:rPr>
              <w:t xml:space="preserve">] </w:t>
            </w:r>
            <w:r w:rsidRPr="009079DC">
              <w:rPr>
                <w:i/>
                <w:iCs/>
              </w:rPr>
              <w:t xml:space="preserve">in respect of each professional service </w:t>
            </w:r>
            <w:r>
              <w:rPr>
                <w:i/>
                <w:iCs/>
              </w:rPr>
              <w:t xml:space="preserve">listed in </w:t>
            </w:r>
            <w:r w:rsidRPr="004C453A">
              <w:rPr>
                <w:b/>
                <w:bCs w:val="0"/>
                <w:i/>
                <w:iCs/>
              </w:rPr>
              <w:t>[</w:t>
            </w:r>
            <w:r w:rsidR="0069706E">
              <w:rPr>
                <w:b/>
                <w:bCs w:val="0"/>
                <w:i/>
                <w:iCs/>
              </w:rPr>
              <w:t xml:space="preserve">refer to </w:t>
            </w:r>
            <w:r w:rsidRPr="00DE714D">
              <w:rPr>
                <w:b/>
                <w:bCs w:val="0"/>
                <w:i/>
                <w:iCs/>
                <w:u w:val="single"/>
              </w:rPr>
              <w:t>Provider ID/s</w:t>
            </w:r>
            <w:r w:rsidR="0069706E">
              <w:rPr>
                <w:b/>
                <w:bCs w:val="0"/>
                <w:i/>
                <w:iCs/>
              </w:rPr>
              <w:t xml:space="preserve"> list and associated services</w:t>
            </w:r>
            <w:r w:rsidRPr="004C453A">
              <w:rPr>
                <w:b/>
                <w:bCs w:val="0"/>
                <w:i/>
                <w:iCs/>
              </w:rPr>
              <w:t xml:space="preserve">] </w:t>
            </w:r>
            <w:r w:rsidRPr="009079DC">
              <w:rPr>
                <w:i/>
                <w:iCs/>
              </w:rPr>
              <w:t xml:space="preserve">rendered as </w:t>
            </w:r>
            <w:r w:rsidR="00557DD0" w:rsidRPr="0083405D">
              <w:rPr>
                <w:b/>
                <w:bCs w:val="0"/>
                <w:i/>
                <w:iCs/>
              </w:rPr>
              <w:t>[hospital or hospital-</w:t>
            </w:r>
            <w:r w:rsidR="00557DD0" w:rsidRPr="00557DD0">
              <w:rPr>
                <w:b/>
                <w:bCs w:val="0"/>
                <w:i/>
                <w:iCs/>
              </w:rPr>
              <w:t>substitute</w:t>
            </w:r>
            <w:r w:rsidR="00557DD0" w:rsidRPr="0083405D">
              <w:rPr>
                <w:b/>
                <w:bCs w:val="0"/>
                <w:i/>
                <w:iCs/>
              </w:rPr>
              <w:t xml:space="preserve"> treatment]</w:t>
            </w:r>
            <w:r w:rsidR="00557DD0">
              <w:rPr>
                <w:i/>
                <w:iCs/>
              </w:rPr>
              <w:t xml:space="preserve"> </w:t>
            </w:r>
            <w:r>
              <w:rPr>
                <w:i/>
                <w:iCs/>
              </w:rPr>
              <w:t>authorised</w:t>
            </w:r>
            <w:r w:rsidRPr="009079DC">
              <w:rPr>
                <w:i/>
                <w:iCs/>
              </w:rPr>
              <w:t xml:space="preserve"> by </w:t>
            </w:r>
            <w:r>
              <w:rPr>
                <w:b/>
                <w:bCs w:val="0"/>
                <w:i/>
                <w:iCs/>
                <w:u w:val="single"/>
              </w:rPr>
              <w:t>[</w:t>
            </w:r>
            <w:r w:rsidRPr="004C453A">
              <w:rPr>
                <w:b/>
                <w:bCs w:val="0"/>
                <w:i/>
                <w:iCs/>
                <w:u w:val="single"/>
              </w:rPr>
              <w:t>Assignment Facilitator</w:t>
            </w:r>
            <w:r>
              <w:rPr>
                <w:b/>
                <w:bCs w:val="0"/>
                <w:i/>
                <w:iCs/>
                <w:u w:val="single"/>
              </w:rPr>
              <w:t>]</w:t>
            </w:r>
            <w:r w:rsidRPr="009079DC">
              <w:rPr>
                <w:i/>
                <w:iCs/>
              </w:rPr>
              <w:t xml:space="preserve"> at </w:t>
            </w:r>
            <w:r w:rsidRPr="009079DC">
              <w:rPr>
                <w:b/>
                <w:bCs w:val="0"/>
                <w:i/>
                <w:iCs/>
                <w:u w:val="single"/>
              </w:rPr>
              <w:t>[</w:t>
            </w:r>
            <w:r w:rsidRPr="00180161">
              <w:rPr>
                <w:b/>
                <w:bCs w:val="0"/>
                <w:i/>
                <w:iCs/>
                <w:u w:val="single"/>
              </w:rPr>
              <w:t>Facility/Location ID</w:t>
            </w:r>
            <w:r>
              <w:rPr>
                <w:b/>
                <w:bCs w:val="0"/>
                <w:i/>
                <w:iCs/>
                <w:u w:val="single"/>
              </w:rPr>
              <w:t>]</w:t>
            </w:r>
            <w:r w:rsidRPr="009079DC">
              <w:rPr>
                <w:i/>
                <w:iCs/>
              </w:rPr>
              <w:t xml:space="preserve"> from </w:t>
            </w:r>
            <w:r w:rsidRPr="009079DC">
              <w:rPr>
                <w:b/>
                <w:bCs w:val="0"/>
                <w:i/>
                <w:iCs/>
                <w:u w:val="single"/>
              </w:rPr>
              <w:t>[</w:t>
            </w:r>
            <w:r w:rsidRPr="00180161">
              <w:rPr>
                <w:b/>
                <w:bCs w:val="0"/>
                <w:i/>
                <w:iCs/>
                <w:u w:val="single"/>
              </w:rPr>
              <w:t>Date of hospital or hospital-substitute treatment commencement</w:t>
            </w:r>
            <w:r>
              <w:rPr>
                <w:b/>
                <w:bCs w:val="0"/>
                <w:i/>
                <w:iCs/>
                <w:u w:val="single"/>
              </w:rPr>
              <w:t>]</w:t>
            </w:r>
            <w:r w:rsidRPr="009079DC">
              <w:rPr>
                <w:i/>
                <w:iCs/>
              </w:rPr>
              <w:t>.”</w:t>
            </w:r>
          </w:p>
          <w:p w14:paraId="7AF3D91C" w14:textId="22E4A35E" w:rsidR="00AE2D3F" w:rsidRPr="009079DC" w:rsidDel="007134C1" w:rsidRDefault="00AE2D3F" w:rsidP="007134C1">
            <w:pPr>
              <w:pStyle w:val="subsection"/>
              <w:ind w:left="0" w:firstLine="0"/>
              <w:rPr>
                <w:rFonts w:asciiTheme="majorHAnsi" w:hAnsiTheme="majorHAnsi" w:cstheme="majorHAnsi"/>
                <w:sz w:val="20"/>
              </w:rPr>
            </w:pPr>
            <w:r w:rsidRPr="009079DC">
              <w:rPr>
                <w:rFonts w:asciiTheme="majorHAnsi" w:hAnsiTheme="majorHAnsi" w:cstheme="majorHAnsi"/>
                <w:sz w:val="20"/>
              </w:rPr>
              <w:tab/>
              <w:t xml:space="preserve">For </w:t>
            </w:r>
            <w:r>
              <w:rPr>
                <w:rFonts w:asciiTheme="majorHAnsi" w:hAnsiTheme="majorHAnsi" w:cstheme="majorHAnsi"/>
                <w:sz w:val="20"/>
              </w:rPr>
              <w:t>the</w:t>
            </w:r>
            <w:r w:rsidRPr="009079DC">
              <w:rPr>
                <w:rFonts w:asciiTheme="majorHAnsi" w:hAnsiTheme="majorHAnsi" w:cstheme="majorHAnsi"/>
                <w:sz w:val="20"/>
              </w:rPr>
              <w:t xml:space="preserve"> </w:t>
            </w:r>
            <w:r>
              <w:rPr>
                <w:rFonts w:asciiTheme="majorHAnsi" w:hAnsiTheme="majorHAnsi" w:cstheme="majorHAnsi"/>
                <w:sz w:val="20"/>
              </w:rPr>
              <w:t xml:space="preserve">two </w:t>
            </w:r>
            <w:r w:rsidRPr="009079DC">
              <w:rPr>
                <w:rFonts w:asciiTheme="majorHAnsi" w:hAnsiTheme="majorHAnsi" w:cstheme="majorHAnsi"/>
                <w:sz w:val="20"/>
              </w:rPr>
              <w:t>scenarios</w:t>
            </w:r>
            <w:r>
              <w:rPr>
                <w:rFonts w:asciiTheme="majorHAnsi" w:hAnsiTheme="majorHAnsi" w:cstheme="majorHAnsi"/>
                <w:sz w:val="20"/>
              </w:rPr>
              <w:t xml:space="preserve"> below</w:t>
            </w:r>
            <w:r w:rsidRPr="009079DC">
              <w:rPr>
                <w:rFonts w:asciiTheme="majorHAnsi" w:hAnsiTheme="majorHAnsi" w:cstheme="majorHAnsi"/>
                <w:sz w:val="20"/>
              </w:rPr>
              <w:t xml:space="preserve"> (or similar), the medical practitioner will be responsible for ensuring they facilitate </w:t>
            </w:r>
            <w:r>
              <w:rPr>
                <w:rFonts w:asciiTheme="majorHAnsi" w:hAnsiTheme="majorHAnsi" w:cstheme="majorHAnsi"/>
                <w:sz w:val="20"/>
              </w:rPr>
              <w:t>the assignor</w:t>
            </w:r>
            <w:r w:rsidRPr="009079DC">
              <w:rPr>
                <w:rFonts w:asciiTheme="majorHAnsi" w:hAnsiTheme="majorHAnsi" w:cstheme="majorHAnsi"/>
                <w:sz w:val="20"/>
              </w:rPr>
              <w:t>’s request to assign their Medicare benefits to an insurer or billing agent</w:t>
            </w:r>
            <w:r>
              <w:rPr>
                <w:rFonts w:asciiTheme="majorHAnsi" w:hAnsiTheme="majorHAnsi" w:cstheme="majorHAnsi"/>
                <w:sz w:val="20"/>
              </w:rPr>
              <w:t xml:space="preserve"> or</w:t>
            </w:r>
            <w:r w:rsidRPr="008F1555">
              <w:rPr>
                <w:rFonts w:asciiTheme="majorHAnsi" w:hAnsiTheme="majorHAnsi" w:cstheme="majorHAnsi"/>
                <w:sz w:val="20"/>
              </w:rPr>
              <w:t xml:space="preserve"> bill </w:t>
            </w:r>
            <w:r>
              <w:rPr>
                <w:rFonts w:asciiTheme="majorHAnsi" w:hAnsiTheme="majorHAnsi" w:cstheme="majorHAnsi"/>
                <w:sz w:val="20"/>
              </w:rPr>
              <w:t>the assignor</w:t>
            </w:r>
            <w:r w:rsidRPr="008F1555">
              <w:rPr>
                <w:rFonts w:asciiTheme="majorHAnsi" w:hAnsiTheme="majorHAnsi" w:cstheme="majorHAnsi"/>
                <w:sz w:val="20"/>
              </w:rPr>
              <w:t xml:space="preserve"> directly outside of simplified billing processes.</w:t>
            </w:r>
          </w:p>
          <w:p w14:paraId="77DCEE32" w14:textId="6BFA480F" w:rsidR="00AE2D3F" w:rsidRPr="00342F64" w:rsidRDefault="00AE2D3F" w:rsidP="00716A99">
            <w:pPr>
              <w:pStyle w:val="subsection"/>
              <w:ind w:left="0" w:firstLine="0"/>
              <w:rPr>
                <w:szCs w:val="18"/>
              </w:rPr>
            </w:pPr>
            <w:r w:rsidRPr="00716A99">
              <w:rPr>
                <w:rFonts w:asciiTheme="majorHAnsi" w:hAnsiTheme="majorHAnsi" w:cstheme="majorHAnsi"/>
                <w:sz w:val="20"/>
                <w:szCs w:val="18"/>
              </w:rPr>
              <w:t xml:space="preserve">The </w:t>
            </w:r>
            <w:r w:rsidR="00557DD0">
              <w:rPr>
                <w:rFonts w:asciiTheme="majorHAnsi" w:hAnsiTheme="majorHAnsi" w:cstheme="majorHAnsi"/>
                <w:sz w:val="20"/>
                <w:szCs w:val="18"/>
              </w:rPr>
              <w:t>hospital operator or the organisation:</w:t>
            </w:r>
          </w:p>
          <w:p w14:paraId="71AAEB13" w14:textId="16C4FC23" w:rsidR="00AE2D3F" w:rsidRPr="009079DC" w:rsidRDefault="00AE2D3F" w:rsidP="00716A99">
            <w:pPr>
              <w:pStyle w:val="ActHead5"/>
              <w:framePr w:hSpace="0" w:wrap="auto" w:vAnchor="margin" w:xAlign="left" w:yAlign="inline"/>
              <w:numPr>
                <w:ilvl w:val="0"/>
                <w:numId w:val="30"/>
              </w:numPr>
              <w:suppressOverlap w:val="0"/>
            </w:pPr>
            <w:r w:rsidRPr="009079DC">
              <w:t>do</w:t>
            </w:r>
            <w:r>
              <w:t>es</w:t>
            </w:r>
            <w:r w:rsidRPr="009079DC">
              <w:t xml:space="preserve"> not have an arrangement with a medical practitioner regarding the fees and charges for a service.</w:t>
            </w:r>
          </w:p>
          <w:p w14:paraId="45091BEE" w14:textId="4110E9AF" w:rsidR="00AE2D3F" w:rsidRDefault="00AE2D3F" w:rsidP="0084410E">
            <w:pPr>
              <w:pStyle w:val="ActHead5"/>
              <w:framePr w:hSpace="0" w:wrap="auto" w:vAnchor="margin" w:xAlign="left" w:yAlign="inline"/>
              <w:numPr>
                <w:ilvl w:val="0"/>
                <w:numId w:val="21"/>
              </w:numPr>
              <w:suppressOverlap w:val="0"/>
            </w:pPr>
            <w:r w:rsidRPr="009079DC">
              <w:t>do</w:t>
            </w:r>
            <w:r>
              <w:t>es</w:t>
            </w:r>
            <w:r w:rsidRPr="009079DC">
              <w:t xml:space="preserve"> not have confirmation that a medical practitioner is billing through an insurer arrangement (e.g., the medical practitioner is charging </w:t>
            </w:r>
            <w:r>
              <w:t>the assignor</w:t>
            </w:r>
            <w:r w:rsidRPr="009079DC">
              <w:t xml:space="preserve"> an out of pocket beyond the limits of a medical gap cover arrangement</w:t>
            </w:r>
            <w:r>
              <w:t xml:space="preserve"> or their arrangement with the hospital</w:t>
            </w:r>
            <w:r w:rsidRPr="009079DC">
              <w:t>).</w:t>
            </w:r>
          </w:p>
          <w:p w14:paraId="2D10713E" w14:textId="77777777" w:rsidR="009D4849" w:rsidRDefault="009D4849" w:rsidP="008F2412"/>
          <w:p w14:paraId="4439E20E" w14:textId="579C9517" w:rsidR="00AE2D3F" w:rsidRPr="00CB2A2D" w:rsidRDefault="00AE2D3F" w:rsidP="00674B8C">
            <w:pPr>
              <w:pStyle w:val="ActHead5"/>
              <w:framePr w:hSpace="0" w:wrap="auto" w:vAnchor="margin" w:xAlign="left" w:yAlign="inline"/>
              <w:suppressOverlap w:val="0"/>
              <w:rPr>
                <w:b/>
                <w:bCs w:val="0"/>
              </w:rPr>
            </w:pPr>
            <w:r w:rsidRPr="009079DC">
              <w:rPr>
                <w:b/>
                <w:bCs w:val="0"/>
              </w:rPr>
              <w:t>Online Eligibility Check:</w:t>
            </w:r>
          </w:p>
          <w:p w14:paraId="7BA209C6" w14:textId="15180B4C" w:rsidR="00AE2D3F" w:rsidRPr="009079DC" w:rsidRDefault="00AE2D3F" w:rsidP="00674B8C">
            <w:pPr>
              <w:pStyle w:val="ActHead5"/>
              <w:framePr w:hSpace="0" w:wrap="auto" w:vAnchor="margin" w:xAlign="left" w:yAlign="inline"/>
              <w:suppressOverlap w:val="0"/>
            </w:pPr>
            <w:r w:rsidRPr="009079DC">
              <w:t xml:space="preserve">The department understands that, for </w:t>
            </w:r>
            <w:proofErr w:type="gramStart"/>
            <w:r w:rsidR="00C16AB3">
              <w:t xml:space="preserve">the </w:t>
            </w:r>
            <w:r w:rsidRPr="009079DC">
              <w:t>majority of</w:t>
            </w:r>
            <w:proofErr w:type="gramEnd"/>
            <w:r w:rsidRPr="009079DC">
              <w:t xml:space="preserve"> hospital and hospital-substitute treatment, the medical practitioner </w:t>
            </w:r>
            <w:r>
              <w:t xml:space="preserve">facilitates </w:t>
            </w:r>
            <w:r w:rsidRPr="009079DC">
              <w:t xml:space="preserve">informed financial consent </w:t>
            </w:r>
            <w:r>
              <w:t xml:space="preserve">discussions with the </w:t>
            </w:r>
            <w:r w:rsidR="00D26D0C">
              <w:t>eligible person</w:t>
            </w:r>
            <w:r w:rsidRPr="009079DC">
              <w:t xml:space="preserve">. Once the treatment is scheduled, </w:t>
            </w:r>
            <w:r>
              <w:t xml:space="preserve">the </w:t>
            </w:r>
            <w:r w:rsidR="00D26D0C">
              <w:t>eligible person</w:t>
            </w:r>
            <w:r w:rsidRPr="009079DC">
              <w:t xml:space="preserve"> </w:t>
            </w:r>
            <w:r w:rsidR="00026760">
              <w:t xml:space="preserve">can </w:t>
            </w:r>
            <w:r w:rsidR="00252C85">
              <w:t xml:space="preserve">then </w:t>
            </w:r>
            <w:r w:rsidR="00026760">
              <w:t>provide</w:t>
            </w:r>
            <w:r w:rsidRPr="009079DC">
              <w:t xml:space="preserve"> IFC </w:t>
            </w:r>
            <w:r>
              <w:t>to</w:t>
            </w:r>
            <w:r w:rsidRPr="009079DC">
              <w:t xml:space="preserve"> the hospital with regards to their hospital stay</w:t>
            </w:r>
            <w:r w:rsidR="00026760">
              <w:t xml:space="preserve"> and accommodation costs</w:t>
            </w:r>
            <w:r w:rsidRPr="009079DC">
              <w:t>. The proposed change to Online Eligibility Check (OEC) Web Services is intended to support the IFC and assignment of benefit process</w:t>
            </w:r>
            <w:r w:rsidR="00252C85">
              <w:t>. This provides greater certainty to the practitioner or the hospital submitting the claim that they are meeting the requirements of s20</w:t>
            </w:r>
            <w:proofErr w:type="gramStart"/>
            <w:r w:rsidR="00252C85">
              <w:t>A(</w:t>
            </w:r>
            <w:proofErr w:type="gramEnd"/>
            <w:r w:rsidR="00252C85">
              <w:t>2) in making the claim.</w:t>
            </w:r>
          </w:p>
          <w:p w14:paraId="125DF734" w14:textId="77777777" w:rsidR="00AE2D3F" w:rsidRDefault="00AE2D3F" w:rsidP="00674B8C">
            <w:pPr>
              <w:pStyle w:val="ActHead5"/>
              <w:framePr w:hSpace="0" w:wrap="auto" w:vAnchor="margin" w:xAlign="left" w:yAlign="inline"/>
              <w:suppressOverlap w:val="0"/>
            </w:pPr>
          </w:p>
          <w:p w14:paraId="39E14C8C" w14:textId="6056901A" w:rsidR="00AE2D3F" w:rsidRDefault="00AE2D3F" w:rsidP="000545F2">
            <w:pPr>
              <w:pStyle w:val="ActHead5"/>
              <w:framePr w:hSpace="0" w:wrap="auto" w:vAnchor="margin" w:xAlign="left" w:yAlign="inline"/>
              <w:suppressOverlap w:val="0"/>
            </w:pPr>
            <w:r w:rsidRPr="009079DC">
              <w:lastRenderedPageBreak/>
              <w:t xml:space="preserve">The department encourages medical practitioners and hospitals to provide patients with information on the costs relating to their admission, particularly for instances where </w:t>
            </w:r>
            <w:r>
              <w:t xml:space="preserve">the </w:t>
            </w:r>
            <w:r w:rsidR="00D26D0C">
              <w:t>eligible person</w:t>
            </w:r>
            <w:r w:rsidRPr="009079DC">
              <w:t xml:space="preserve"> will be expected to pay an </w:t>
            </w:r>
            <w:r w:rsidR="00C16AB3">
              <w:t>‘</w:t>
            </w:r>
            <w:r w:rsidRPr="009079DC">
              <w:t>out-of-pocket</w:t>
            </w:r>
            <w:r w:rsidR="00C16AB3">
              <w:t>’ cost</w:t>
            </w:r>
            <w:r w:rsidRPr="009079DC">
              <w:t>. Services Australia’s OEC Web Services is designed to support this process by</w:t>
            </w:r>
            <w:r>
              <w:t xml:space="preserve"> enabling</w:t>
            </w:r>
            <w:r w:rsidRPr="009079DC">
              <w:t xml:space="preserve"> hospitals, day surgeries, and other health care locations the ability to check the eligibility of a patient in relation to their Medicare and/or PHI status and obtain an estimate of </w:t>
            </w:r>
            <w:r w:rsidR="00C16AB3">
              <w:t>‘</w:t>
            </w:r>
            <w:r w:rsidRPr="009079DC">
              <w:t>out-of-pocket</w:t>
            </w:r>
            <w:r w:rsidR="00C16AB3">
              <w:t>’</w:t>
            </w:r>
            <w:r w:rsidRPr="009079DC">
              <w:t xml:space="preserve"> expenses relating to a hospital stay, MBS services, and prosthetic and miscellaneous services.</w:t>
            </w:r>
            <w:r>
              <w:t xml:space="preserve"> However, some stakeholders note that the current OEC service can be improved in terms of which input and output/return data fields are mandatory or optional, the accuracy of the PHI return information, and how the </w:t>
            </w:r>
            <w:hyperlink r:id="rId22" w:history="1">
              <w:r w:rsidRPr="00A3774E">
                <w:rPr>
                  <w:rStyle w:val="Hyperlink"/>
                </w:rPr>
                <w:t>presenting illness codes</w:t>
              </w:r>
            </w:hyperlink>
            <w:r>
              <w:t xml:space="preserve"> can better align with the legislated </w:t>
            </w:r>
            <w:hyperlink r:id="rId23" w:history="1">
              <w:r w:rsidRPr="00A3774E">
                <w:rPr>
                  <w:rStyle w:val="Hyperlink"/>
                </w:rPr>
                <w:t>clinical categories</w:t>
              </w:r>
            </w:hyperlink>
            <w:r>
              <w:t xml:space="preserve"> (which sets out</w:t>
            </w:r>
            <w:r w:rsidRPr="00A3774E">
              <w:t xml:space="preserve"> the hospital treatments that must be covered by </w:t>
            </w:r>
            <w:r>
              <w:t>an insurer).</w:t>
            </w:r>
          </w:p>
          <w:p w14:paraId="13427BB7" w14:textId="77777777" w:rsidR="00AE2D3F" w:rsidRPr="00961E8F" w:rsidRDefault="00AE2D3F" w:rsidP="000545F2">
            <w:pPr>
              <w:pStyle w:val="subsection"/>
              <w:spacing w:before="0"/>
            </w:pPr>
          </w:p>
          <w:p w14:paraId="7890E1AF" w14:textId="1975F274" w:rsidR="00AE2D3F" w:rsidRDefault="00AE2D3F" w:rsidP="00961E8F">
            <w:pPr>
              <w:pStyle w:val="ActHead5"/>
              <w:framePr w:hSpace="0" w:wrap="auto" w:vAnchor="margin" w:xAlign="left" w:yAlign="inline"/>
              <w:suppressOverlap w:val="0"/>
            </w:pPr>
            <w:r>
              <w:t xml:space="preserve">To ensure accurate and up to date information is readily available for the hospital or practitioner to conduct OEC and good IFC discussions with the assignor, the department and Services Australia are </w:t>
            </w:r>
            <w:r w:rsidDel="00344F88">
              <w:t>proposing</w:t>
            </w:r>
            <w:r w:rsidR="001C044C">
              <w:t xml:space="preserve"> the below</w:t>
            </w:r>
            <w:r w:rsidDel="00344F88">
              <w:t xml:space="preserve"> </w:t>
            </w:r>
            <w:r w:rsidR="001C044C">
              <w:t>options</w:t>
            </w:r>
            <w:r>
              <w:t>:</w:t>
            </w:r>
          </w:p>
          <w:p w14:paraId="692EFE58" w14:textId="5F88ACDC" w:rsidR="00AE2D3F" w:rsidRDefault="00777982" w:rsidP="00961E8F">
            <w:pPr>
              <w:pStyle w:val="ActHead5"/>
              <w:framePr w:hSpace="0" w:wrap="auto" w:vAnchor="margin" w:xAlign="left" w:yAlign="inline"/>
              <w:numPr>
                <w:ilvl w:val="0"/>
                <w:numId w:val="24"/>
              </w:numPr>
              <w:suppressOverlap w:val="0"/>
            </w:pPr>
            <w:r>
              <w:t xml:space="preserve">revise </w:t>
            </w:r>
            <w:r w:rsidR="00AE2D3F">
              <w:t xml:space="preserve">the presenting illness codes </w:t>
            </w:r>
            <w:r>
              <w:t xml:space="preserve">and ensure consistency with </w:t>
            </w:r>
            <w:r w:rsidR="00AE2D3F">
              <w:t>the clinical categories; and</w:t>
            </w:r>
          </w:p>
          <w:p w14:paraId="11891AB4" w14:textId="3746D3C5" w:rsidR="00CC5624" w:rsidRPr="003E47F5" w:rsidRDefault="00AE2D3F" w:rsidP="0027728B">
            <w:pPr>
              <w:pStyle w:val="ActHead5"/>
              <w:framePr w:hSpace="0" w:wrap="auto" w:vAnchor="margin" w:xAlign="left" w:yAlign="inline"/>
              <w:numPr>
                <w:ilvl w:val="0"/>
                <w:numId w:val="24"/>
              </w:numPr>
              <w:suppressOverlap w:val="0"/>
            </w:pPr>
            <w:r>
              <w:t xml:space="preserve">enable more detailed PHI coverage information to be available to the hospital or practitioner (e.g., for Silver Plus products, which clinical categories are covered in addition to the minimum </w:t>
            </w:r>
            <w:proofErr w:type="gramStart"/>
            <w:r>
              <w:t>Silver</w:t>
            </w:r>
            <w:proofErr w:type="gramEnd"/>
            <w:r>
              <w:t xml:space="preserve"> tier cover</w:t>
            </w:r>
            <w:r w:rsidR="001C044C">
              <w:t>).</w:t>
            </w:r>
          </w:p>
        </w:tc>
      </w:tr>
      <w:tr w:rsidR="00AE2D3F" w:rsidRPr="008B7FDA" w14:paraId="7D998E00" w14:textId="77777777" w:rsidTr="00A1658D">
        <w:tc>
          <w:tcPr>
            <w:tcW w:w="1072" w:type="dxa"/>
          </w:tcPr>
          <w:p w14:paraId="395CB7FE" w14:textId="2C0DB1FB" w:rsidR="00AE2D3F" w:rsidRPr="002E50E4" w:rsidRDefault="00AE2D3F" w:rsidP="009D0A90">
            <w:pPr>
              <w:pStyle w:val="Heading3"/>
              <w:spacing w:before="0"/>
            </w:pPr>
            <w:bookmarkStart w:id="5" w:name="_Hlk174360306"/>
            <w:r w:rsidRPr="002E50E4">
              <w:lastRenderedPageBreak/>
              <w:t>8</w:t>
            </w:r>
          </w:p>
        </w:tc>
        <w:tc>
          <w:tcPr>
            <w:tcW w:w="4026" w:type="dxa"/>
          </w:tcPr>
          <w:p w14:paraId="3302FF3E" w14:textId="77777777" w:rsidR="00AE2D3F" w:rsidRPr="0050606A" w:rsidRDefault="00AE2D3F" w:rsidP="009D0A90">
            <w:pPr>
              <w:rPr>
                <w:rFonts w:asciiTheme="majorHAnsi" w:hAnsiTheme="majorHAnsi" w:cstheme="majorHAnsi"/>
                <w:b/>
                <w:bCs/>
                <w:szCs w:val="20"/>
              </w:rPr>
            </w:pPr>
            <w:r w:rsidRPr="0050606A">
              <w:rPr>
                <w:rFonts w:asciiTheme="majorHAnsi" w:hAnsiTheme="majorHAnsi" w:cstheme="majorHAnsi"/>
                <w:b/>
                <w:bCs/>
                <w:szCs w:val="20"/>
              </w:rPr>
              <w:t>Part II Medicare benefits</w:t>
            </w:r>
          </w:p>
          <w:p w14:paraId="1506C56B" w14:textId="77777777" w:rsidR="00AE2D3F" w:rsidRPr="0050606A" w:rsidRDefault="00AE2D3F" w:rsidP="009D0A90">
            <w:pPr>
              <w:rPr>
                <w:rFonts w:asciiTheme="majorHAnsi" w:hAnsiTheme="majorHAnsi" w:cstheme="majorHAnsi"/>
                <w:b/>
                <w:bCs/>
                <w:szCs w:val="20"/>
              </w:rPr>
            </w:pPr>
            <w:r w:rsidRPr="0050606A">
              <w:rPr>
                <w:rFonts w:asciiTheme="majorHAnsi" w:hAnsiTheme="majorHAnsi" w:cstheme="majorHAnsi"/>
                <w:b/>
                <w:bCs/>
                <w:szCs w:val="20"/>
              </w:rPr>
              <w:t>20B Claims for medicare benefit</w:t>
            </w:r>
          </w:p>
          <w:p w14:paraId="3D10EF83" w14:textId="77777777" w:rsidR="001C4ADF" w:rsidRDefault="00AE2D3F" w:rsidP="009D1C64">
            <w:pPr>
              <w:pStyle w:val="ListParagraph"/>
              <w:numPr>
                <w:ilvl w:val="0"/>
                <w:numId w:val="35"/>
              </w:numPr>
              <w:ind w:left="372"/>
              <w:rPr>
                <w:rFonts w:asciiTheme="majorHAnsi" w:hAnsiTheme="majorHAnsi" w:cstheme="majorHAnsi"/>
                <w:szCs w:val="20"/>
              </w:rPr>
            </w:pPr>
            <w:r w:rsidRPr="001C4ADF">
              <w:rPr>
                <w:rFonts w:asciiTheme="majorHAnsi" w:hAnsiTheme="majorHAnsi" w:cstheme="majorHAnsi"/>
                <w:szCs w:val="20"/>
              </w:rPr>
              <w:t>A claim for a medicare benefit in respect of a professional service must be made to the Chief Executive Medicare:</w:t>
            </w:r>
          </w:p>
          <w:p w14:paraId="249287BD" w14:textId="77777777" w:rsidR="001C4ADF" w:rsidRDefault="00AE2D3F" w:rsidP="007C05D3">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in accordance with any requirements set out in the regulations; and</w:t>
            </w:r>
          </w:p>
          <w:p w14:paraId="7BDAB32E" w14:textId="77777777" w:rsidR="001C4ADF" w:rsidRDefault="00AE2D3F" w:rsidP="00F36E01">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lastRenderedPageBreak/>
              <w:t>in the manner and form (if any) approved, by notifiable instrument, by the Chief Executive Medicare; and</w:t>
            </w:r>
          </w:p>
          <w:p w14:paraId="190ABA44" w14:textId="77777777" w:rsidR="001C4ADF" w:rsidRDefault="00AE2D3F" w:rsidP="000122EA">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within the period of 2 years, or such further period as is allowed in accordance with subsection (3A), after the rendering of the service.</w:t>
            </w:r>
          </w:p>
          <w:p w14:paraId="2A6B0BD7" w14:textId="77777777" w:rsidR="001C4ADF" w:rsidRDefault="00AE2D3F" w:rsidP="00B06D8A">
            <w:pPr>
              <w:pStyle w:val="ListParagraph"/>
              <w:numPr>
                <w:ilvl w:val="0"/>
                <w:numId w:val="35"/>
              </w:numPr>
              <w:ind w:left="372"/>
              <w:rPr>
                <w:rFonts w:asciiTheme="majorHAnsi" w:hAnsiTheme="majorHAnsi" w:cstheme="majorHAnsi"/>
                <w:szCs w:val="20"/>
              </w:rPr>
            </w:pPr>
            <w:r w:rsidRPr="001C4ADF">
              <w:rPr>
                <w:rFonts w:asciiTheme="majorHAnsi" w:hAnsiTheme="majorHAnsi" w:cstheme="majorHAnsi"/>
                <w:szCs w:val="20"/>
              </w:rPr>
              <w:t>Without limiting this section, regulations prescribing requirements for the purposes of paragraph (1)(a) may specify any of the following:</w:t>
            </w:r>
          </w:p>
          <w:p w14:paraId="367E7B4E" w14:textId="77777777" w:rsidR="001C4ADF" w:rsidRDefault="00AE2D3F" w:rsidP="00C72DD8">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 xml:space="preserve">requirements that must be met before a claim can be </w:t>
            </w:r>
            <w:proofErr w:type="gramStart"/>
            <w:r w:rsidRPr="001C4ADF">
              <w:rPr>
                <w:rFonts w:asciiTheme="majorHAnsi" w:hAnsiTheme="majorHAnsi" w:cstheme="majorHAnsi"/>
                <w:szCs w:val="20"/>
              </w:rPr>
              <w:t>made;</w:t>
            </w:r>
            <w:proofErr w:type="gramEnd"/>
          </w:p>
          <w:p w14:paraId="41F8FCF9" w14:textId="77777777" w:rsidR="001C4ADF" w:rsidRDefault="00AE2D3F" w:rsidP="001C4ADF">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 xml:space="preserve">requirements relating to the content of a </w:t>
            </w:r>
            <w:proofErr w:type="gramStart"/>
            <w:r w:rsidRPr="001C4ADF">
              <w:rPr>
                <w:rFonts w:asciiTheme="majorHAnsi" w:hAnsiTheme="majorHAnsi" w:cstheme="majorHAnsi"/>
                <w:szCs w:val="20"/>
              </w:rPr>
              <w:t>claim;</w:t>
            </w:r>
            <w:proofErr w:type="gramEnd"/>
          </w:p>
          <w:p w14:paraId="6206AEC9" w14:textId="3C3B1748" w:rsidR="00AE2D3F" w:rsidRPr="00DC2BA4" w:rsidRDefault="00AE2D3F" w:rsidP="001C4ADF">
            <w:pPr>
              <w:pStyle w:val="ListParagraph"/>
              <w:numPr>
                <w:ilvl w:val="1"/>
                <w:numId w:val="35"/>
              </w:numPr>
              <w:ind w:left="655"/>
              <w:rPr>
                <w:rFonts w:asciiTheme="majorHAnsi" w:hAnsiTheme="majorHAnsi" w:cstheme="majorHAnsi"/>
                <w:szCs w:val="20"/>
              </w:rPr>
            </w:pPr>
            <w:r w:rsidRPr="00367B6E">
              <w:rPr>
                <w:rFonts w:asciiTheme="majorHAnsi" w:hAnsiTheme="majorHAnsi" w:cstheme="majorHAnsi"/>
                <w:szCs w:val="20"/>
              </w:rPr>
              <w:t>requirements relating to the giving of notifications before or at the time a claim is made.</w:t>
            </w:r>
          </w:p>
        </w:tc>
        <w:tc>
          <w:tcPr>
            <w:tcW w:w="4962" w:type="dxa"/>
          </w:tcPr>
          <w:p w14:paraId="4C3C645B" w14:textId="77777777" w:rsidR="00AE2D3F" w:rsidRPr="0008404E" w:rsidRDefault="00AE2D3F" w:rsidP="009D0A90">
            <w:pPr>
              <w:rPr>
                <w:rFonts w:asciiTheme="majorHAnsi" w:hAnsiTheme="majorHAnsi" w:cstheme="majorHAnsi"/>
                <w:b/>
                <w:bCs/>
                <w:szCs w:val="20"/>
              </w:rPr>
            </w:pPr>
            <w:r w:rsidRPr="0008404E">
              <w:rPr>
                <w:rFonts w:asciiTheme="majorHAnsi" w:hAnsiTheme="majorHAnsi" w:cstheme="majorHAnsi"/>
                <w:b/>
                <w:bCs/>
                <w:szCs w:val="20"/>
              </w:rPr>
              <w:lastRenderedPageBreak/>
              <w:t>Current legislation:</w:t>
            </w:r>
          </w:p>
          <w:p w14:paraId="43E2C881" w14:textId="77777777" w:rsidR="00AE2D3F" w:rsidRDefault="00AE2D3F" w:rsidP="009D0A90">
            <w:pPr>
              <w:rPr>
                <w:rFonts w:asciiTheme="majorHAnsi" w:hAnsiTheme="majorHAnsi" w:cstheme="majorHAnsi"/>
                <w:szCs w:val="20"/>
              </w:rPr>
            </w:pPr>
            <w:r>
              <w:rPr>
                <w:rFonts w:asciiTheme="majorHAnsi" w:hAnsiTheme="majorHAnsi" w:cstheme="majorHAnsi"/>
                <w:szCs w:val="20"/>
              </w:rPr>
              <w:t xml:space="preserve">This section outlines the </w:t>
            </w:r>
            <w:proofErr w:type="gramStart"/>
            <w:r>
              <w:rPr>
                <w:rFonts w:asciiTheme="majorHAnsi" w:hAnsiTheme="majorHAnsi" w:cstheme="majorHAnsi"/>
                <w:szCs w:val="20"/>
              </w:rPr>
              <w:t>manner in which</w:t>
            </w:r>
            <w:proofErr w:type="gramEnd"/>
            <w:r>
              <w:rPr>
                <w:rFonts w:asciiTheme="majorHAnsi" w:hAnsiTheme="majorHAnsi" w:cstheme="majorHAnsi"/>
                <w:szCs w:val="20"/>
              </w:rPr>
              <w:t xml:space="preserve"> a claim for a Medicare benefit must be made.</w:t>
            </w:r>
          </w:p>
          <w:p w14:paraId="6E32E7B5" w14:textId="77777777" w:rsidR="00AE2D3F" w:rsidRPr="00B65FA5" w:rsidRDefault="00AE2D3F" w:rsidP="00B65FA5">
            <w:pPr>
              <w:jc w:val="right"/>
              <w:rPr>
                <w:rFonts w:asciiTheme="majorHAnsi" w:hAnsiTheme="majorHAnsi" w:cstheme="majorHAnsi"/>
                <w:szCs w:val="20"/>
              </w:rPr>
            </w:pPr>
          </w:p>
          <w:p w14:paraId="31F00BB5" w14:textId="77777777" w:rsidR="00AE2D3F" w:rsidRDefault="00AE2D3F" w:rsidP="009D0A90">
            <w:pPr>
              <w:rPr>
                <w:rFonts w:asciiTheme="majorHAnsi" w:hAnsiTheme="majorHAnsi" w:cstheme="majorHAnsi"/>
                <w:szCs w:val="20"/>
              </w:rPr>
            </w:pPr>
            <w:r>
              <w:rPr>
                <w:rFonts w:asciiTheme="majorHAnsi" w:hAnsiTheme="majorHAnsi" w:cstheme="majorHAnsi"/>
                <w:szCs w:val="20"/>
              </w:rPr>
              <w:t xml:space="preserve">The HI Act states that </w:t>
            </w:r>
            <w:r w:rsidRPr="00C84AA9">
              <w:rPr>
                <w:rFonts w:asciiTheme="majorHAnsi" w:hAnsiTheme="majorHAnsi" w:cstheme="majorHAnsi"/>
                <w:szCs w:val="20"/>
              </w:rPr>
              <w:t>a</w:t>
            </w:r>
            <w:r>
              <w:rPr>
                <w:rFonts w:asciiTheme="majorHAnsi" w:hAnsiTheme="majorHAnsi" w:cstheme="majorHAnsi"/>
                <w:szCs w:val="20"/>
              </w:rPr>
              <w:t xml:space="preserve"> Medicare claim must be submitted in accordance with the approved form. However, there is no approved form for all simplified billing services.</w:t>
            </w:r>
          </w:p>
          <w:p w14:paraId="07F20B05" w14:textId="77777777" w:rsidR="00AE2D3F" w:rsidRPr="0008404E" w:rsidRDefault="00AE2D3F" w:rsidP="009D0A90">
            <w:pPr>
              <w:rPr>
                <w:rFonts w:asciiTheme="majorHAnsi" w:hAnsiTheme="majorHAnsi" w:cstheme="majorHAnsi"/>
                <w:b/>
                <w:bCs/>
                <w:szCs w:val="20"/>
              </w:rPr>
            </w:pPr>
            <w:r w:rsidRPr="0008404E">
              <w:rPr>
                <w:rFonts w:asciiTheme="majorHAnsi" w:hAnsiTheme="majorHAnsi" w:cstheme="majorHAnsi"/>
                <w:b/>
                <w:bCs/>
                <w:szCs w:val="20"/>
              </w:rPr>
              <w:t>Incoming Legislation:</w:t>
            </w:r>
          </w:p>
          <w:p w14:paraId="6B9D664D" w14:textId="77777777" w:rsidR="00AE2D3F" w:rsidRDefault="00AE2D3F" w:rsidP="009D0A90">
            <w:pPr>
              <w:rPr>
                <w:rFonts w:asciiTheme="majorHAnsi" w:hAnsiTheme="majorHAnsi" w:cstheme="majorHAnsi"/>
                <w:szCs w:val="20"/>
              </w:rPr>
            </w:pPr>
            <w:r>
              <w:rPr>
                <w:rFonts w:asciiTheme="majorHAnsi" w:hAnsiTheme="majorHAnsi" w:cstheme="majorHAnsi"/>
                <w:szCs w:val="20"/>
              </w:rPr>
              <w:lastRenderedPageBreak/>
              <w:t xml:space="preserve">The AOB Act will amend the HI Act to allow for regulations to be made concerning the </w:t>
            </w:r>
            <w:proofErr w:type="gramStart"/>
            <w:r>
              <w:rPr>
                <w:rFonts w:asciiTheme="majorHAnsi" w:hAnsiTheme="majorHAnsi" w:cstheme="majorHAnsi"/>
                <w:szCs w:val="20"/>
              </w:rPr>
              <w:t>manner in which</w:t>
            </w:r>
            <w:proofErr w:type="gramEnd"/>
            <w:r>
              <w:rPr>
                <w:rFonts w:asciiTheme="majorHAnsi" w:hAnsiTheme="majorHAnsi" w:cstheme="majorHAnsi"/>
                <w:szCs w:val="20"/>
              </w:rPr>
              <w:t xml:space="preserve"> a Medicare claim must be submitted.</w:t>
            </w:r>
          </w:p>
          <w:p w14:paraId="106A8D9D" w14:textId="77777777" w:rsidR="00AE2D3F" w:rsidRDefault="00AE2D3F" w:rsidP="0084410E">
            <w:pPr>
              <w:rPr>
                <w:rFonts w:asciiTheme="majorHAnsi" w:hAnsiTheme="majorHAnsi" w:cstheme="majorHAnsi"/>
                <w:szCs w:val="20"/>
              </w:rPr>
            </w:pPr>
            <w:r>
              <w:rPr>
                <w:rFonts w:asciiTheme="majorHAnsi" w:hAnsiTheme="majorHAnsi" w:cstheme="majorHAnsi"/>
                <w:szCs w:val="20"/>
              </w:rPr>
              <w:t>The regulations may include:</w:t>
            </w:r>
          </w:p>
          <w:p w14:paraId="62C77A67" w14:textId="77777777" w:rsidR="00AE2D3F" w:rsidRDefault="00AE2D3F" w:rsidP="0084410E">
            <w:pPr>
              <w:pStyle w:val="ListParagraph"/>
              <w:numPr>
                <w:ilvl w:val="0"/>
                <w:numId w:val="22"/>
              </w:numPr>
              <w:rPr>
                <w:rFonts w:asciiTheme="majorHAnsi" w:hAnsiTheme="majorHAnsi" w:cstheme="majorHAnsi"/>
                <w:szCs w:val="20"/>
              </w:rPr>
            </w:pPr>
            <w:r w:rsidRPr="0084410E">
              <w:rPr>
                <w:rFonts w:asciiTheme="majorHAnsi" w:hAnsiTheme="majorHAnsi" w:cstheme="majorHAnsi"/>
                <w:szCs w:val="20"/>
              </w:rPr>
              <w:t xml:space="preserve">requirements that must be met before a claim can be </w:t>
            </w:r>
            <w:proofErr w:type="gramStart"/>
            <w:r w:rsidRPr="0084410E">
              <w:rPr>
                <w:rFonts w:asciiTheme="majorHAnsi" w:hAnsiTheme="majorHAnsi" w:cstheme="majorHAnsi"/>
                <w:szCs w:val="20"/>
              </w:rPr>
              <w:t>made;</w:t>
            </w:r>
            <w:proofErr w:type="gramEnd"/>
          </w:p>
          <w:p w14:paraId="19AFAE5E" w14:textId="77777777" w:rsidR="00AE2D3F" w:rsidRDefault="00AE2D3F" w:rsidP="0084410E">
            <w:pPr>
              <w:pStyle w:val="ListParagraph"/>
              <w:numPr>
                <w:ilvl w:val="0"/>
                <w:numId w:val="22"/>
              </w:numPr>
              <w:rPr>
                <w:rFonts w:asciiTheme="majorHAnsi" w:hAnsiTheme="majorHAnsi" w:cstheme="majorHAnsi"/>
                <w:szCs w:val="20"/>
              </w:rPr>
            </w:pPr>
            <w:r w:rsidRPr="0084410E">
              <w:rPr>
                <w:rFonts w:asciiTheme="majorHAnsi" w:hAnsiTheme="majorHAnsi" w:cstheme="majorHAnsi"/>
                <w:szCs w:val="20"/>
              </w:rPr>
              <w:t xml:space="preserve">requirements relating to the content of a </w:t>
            </w:r>
            <w:proofErr w:type="gramStart"/>
            <w:r w:rsidRPr="0084410E">
              <w:rPr>
                <w:rFonts w:asciiTheme="majorHAnsi" w:hAnsiTheme="majorHAnsi" w:cstheme="majorHAnsi"/>
                <w:szCs w:val="20"/>
              </w:rPr>
              <w:t>claim;</w:t>
            </w:r>
            <w:proofErr w:type="gramEnd"/>
          </w:p>
          <w:p w14:paraId="1EFF3E7C" w14:textId="13F0938F" w:rsidR="00AE2D3F" w:rsidRPr="000545F2" w:rsidRDefault="00AE2D3F" w:rsidP="00A908EF">
            <w:pPr>
              <w:pStyle w:val="ListParagraph"/>
              <w:numPr>
                <w:ilvl w:val="0"/>
                <w:numId w:val="4"/>
              </w:numPr>
              <w:rPr>
                <w:rFonts w:asciiTheme="majorHAnsi" w:hAnsiTheme="majorHAnsi" w:cstheme="majorHAnsi"/>
                <w:szCs w:val="20"/>
              </w:rPr>
            </w:pPr>
            <w:r w:rsidRPr="0084410E">
              <w:rPr>
                <w:rFonts w:asciiTheme="majorHAnsi" w:hAnsiTheme="majorHAnsi" w:cstheme="majorHAnsi"/>
                <w:szCs w:val="20"/>
              </w:rPr>
              <w:t>requirements relating to the giving of notifications before or at the time a claim is made.</w:t>
            </w:r>
          </w:p>
        </w:tc>
        <w:tc>
          <w:tcPr>
            <w:tcW w:w="4961" w:type="dxa"/>
          </w:tcPr>
          <w:p w14:paraId="2011FB54" w14:textId="77777777" w:rsidR="00AE2D3F" w:rsidRPr="00D46611" w:rsidRDefault="00AE2D3F" w:rsidP="009D0A90">
            <w:pPr>
              <w:rPr>
                <w:rFonts w:asciiTheme="majorHAnsi" w:hAnsiTheme="majorHAnsi" w:cstheme="majorHAnsi"/>
                <w:b/>
                <w:bCs/>
                <w:szCs w:val="20"/>
              </w:rPr>
            </w:pPr>
            <w:bookmarkStart w:id="6" w:name="_Hlk175672497"/>
            <w:r w:rsidRPr="00D46611">
              <w:rPr>
                <w:rFonts w:asciiTheme="majorHAnsi" w:hAnsiTheme="majorHAnsi" w:cstheme="majorHAnsi"/>
                <w:b/>
                <w:bCs/>
                <w:szCs w:val="20"/>
              </w:rPr>
              <w:lastRenderedPageBreak/>
              <w:t xml:space="preserve">Assignment </w:t>
            </w:r>
            <w:r>
              <w:rPr>
                <w:rFonts w:asciiTheme="majorHAnsi" w:hAnsiTheme="majorHAnsi" w:cstheme="majorHAnsi"/>
                <w:b/>
                <w:bCs/>
                <w:szCs w:val="20"/>
              </w:rPr>
              <w:t>D</w:t>
            </w:r>
            <w:r w:rsidRPr="00D46611">
              <w:rPr>
                <w:rFonts w:asciiTheme="majorHAnsi" w:hAnsiTheme="majorHAnsi" w:cstheme="majorHAnsi"/>
                <w:b/>
                <w:bCs/>
                <w:szCs w:val="20"/>
              </w:rPr>
              <w:t xml:space="preserve">eclaration in </w:t>
            </w:r>
            <w:r>
              <w:rPr>
                <w:rFonts w:asciiTheme="majorHAnsi" w:hAnsiTheme="majorHAnsi" w:cstheme="majorHAnsi"/>
                <w:b/>
                <w:bCs/>
                <w:szCs w:val="20"/>
              </w:rPr>
              <w:t>C</w:t>
            </w:r>
            <w:r w:rsidRPr="00D46611">
              <w:rPr>
                <w:rFonts w:asciiTheme="majorHAnsi" w:hAnsiTheme="majorHAnsi" w:cstheme="majorHAnsi"/>
                <w:b/>
                <w:bCs/>
                <w:szCs w:val="20"/>
              </w:rPr>
              <w:t>laim</w:t>
            </w:r>
          </w:p>
          <w:p w14:paraId="6CE383A1" w14:textId="32724F98" w:rsidR="00AE2D3F" w:rsidRDefault="00AE2D3F" w:rsidP="009D0A90">
            <w:pPr>
              <w:rPr>
                <w:rFonts w:asciiTheme="majorHAnsi" w:hAnsiTheme="majorHAnsi" w:cstheme="majorHAnsi"/>
                <w:szCs w:val="20"/>
              </w:rPr>
            </w:pPr>
            <w:r>
              <w:rPr>
                <w:rFonts w:asciiTheme="majorHAnsi" w:hAnsiTheme="majorHAnsi" w:cstheme="majorHAnsi"/>
                <w:szCs w:val="20"/>
              </w:rPr>
              <w:t xml:space="preserve">Under regulations relating to making the claim, the medical practitioner, hospital, or relevant person will be required to indicate that the assignment of benefit requirements have been satisfied. The department is proposing to include a valid assignment being made as part of the particulars </w:t>
            </w:r>
            <w:r w:rsidR="00D26D0C">
              <w:rPr>
                <w:rFonts w:asciiTheme="majorHAnsi" w:hAnsiTheme="majorHAnsi" w:cstheme="majorHAnsi"/>
                <w:szCs w:val="20"/>
              </w:rPr>
              <w:t xml:space="preserve">set out in </w:t>
            </w:r>
            <w:r>
              <w:rPr>
                <w:rFonts w:asciiTheme="majorHAnsi" w:hAnsiTheme="majorHAnsi" w:cstheme="majorHAnsi"/>
                <w:szCs w:val="20"/>
              </w:rPr>
              <w:t>HI Regulations 2018. This will be a mandatory field in all simplified billing claim channels administered by Services Australia.</w:t>
            </w:r>
          </w:p>
          <w:p w14:paraId="2B52CEC7" w14:textId="7511C0B0" w:rsidR="00AE2D3F" w:rsidRDefault="00AE2D3F" w:rsidP="009D0A90">
            <w:pPr>
              <w:rPr>
                <w:rFonts w:asciiTheme="majorHAnsi" w:hAnsiTheme="majorHAnsi" w:cstheme="majorHAnsi"/>
                <w:szCs w:val="20"/>
              </w:rPr>
            </w:pPr>
            <w:r>
              <w:rPr>
                <w:rFonts w:asciiTheme="majorHAnsi" w:hAnsiTheme="majorHAnsi" w:cstheme="majorHAnsi"/>
                <w:szCs w:val="20"/>
              </w:rPr>
              <w:lastRenderedPageBreak/>
              <w:t>Currently, there is an existing Assignment of Benefit Indicator field (“</w:t>
            </w:r>
            <w:proofErr w:type="spellStart"/>
            <w:r>
              <w:rPr>
                <w:rFonts w:asciiTheme="majorHAnsi" w:hAnsiTheme="majorHAnsi" w:cstheme="majorHAnsi"/>
                <w:szCs w:val="20"/>
              </w:rPr>
              <w:t>benefitAssignmentAuth</w:t>
            </w:r>
            <w:r w:rsidR="00557DD0">
              <w:rPr>
                <w:rFonts w:asciiTheme="majorHAnsi" w:hAnsiTheme="majorHAnsi" w:cstheme="majorHAnsi"/>
                <w:szCs w:val="20"/>
              </w:rPr>
              <w:t>or</w:t>
            </w:r>
            <w:r>
              <w:rPr>
                <w:rFonts w:asciiTheme="majorHAnsi" w:hAnsiTheme="majorHAnsi" w:cstheme="majorHAnsi"/>
                <w:szCs w:val="20"/>
              </w:rPr>
              <w:t>isedInd</w:t>
            </w:r>
            <w:proofErr w:type="spellEnd"/>
            <w:r>
              <w:rPr>
                <w:rFonts w:asciiTheme="majorHAnsi" w:hAnsiTheme="majorHAnsi" w:cstheme="majorHAnsi"/>
                <w:szCs w:val="20"/>
              </w:rPr>
              <w:t xml:space="preserve">” data field) in </w:t>
            </w:r>
            <w:hyperlink r:id="rId24" w:history="1">
              <w:r w:rsidRPr="00CE2DC2">
                <w:rPr>
                  <w:rStyle w:val="Hyperlink"/>
                  <w:rFonts w:asciiTheme="majorHAnsi" w:hAnsiTheme="majorHAnsi" w:cstheme="majorHAnsi"/>
                  <w:szCs w:val="20"/>
                </w:rPr>
                <w:t>Service Australia’s</w:t>
              </w:r>
              <w:r w:rsidRPr="00CE2DC2">
                <w:rPr>
                  <w:rStyle w:val="Hyperlink"/>
                </w:rPr>
                <w:t xml:space="preserve"> </w:t>
              </w:r>
              <w:r w:rsidRPr="00CE2DC2">
                <w:rPr>
                  <w:rStyle w:val="Hyperlink"/>
                  <w:rFonts w:asciiTheme="majorHAnsi" w:hAnsiTheme="majorHAnsi" w:cstheme="majorHAnsi"/>
                  <w:szCs w:val="20"/>
                </w:rPr>
                <w:t>Electronic Claim Lodgement and Information Processing Service Environment</w:t>
              </w:r>
            </w:hyperlink>
            <w:r w:rsidRPr="002C3230">
              <w:rPr>
                <w:rFonts w:asciiTheme="majorHAnsi" w:hAnsiTheme="majorHAnsi" w:cstheme="majorHAnsi"/>
                <w:szCs w:val="20"/>
              </w:rPr>
              <w:t xml:space="preserve"> (ECLIPSE)</w:t>
            </w:r>
            <w:r>
              <w:rPr>
                <w:rFonts w:asciiTheme="majorHAnsi" w:hAnsiTheme="majorHAnsi" w:cstheme="majorHAnsi"/>
                <w:szCs w:val="20"/>
              </w:rPr>
              <w:t xml:space="preserve"> that is required for Medicare Only and Billing Agent claims.</w:t>
            </w:r>
          </w:p>
          <w:p w14:paraId="22D3856E" w14:textId="77777777" w:rsidR="00AE2D3F" w:rsidRDefault="00AE2D3F" w:rsidP="009D0A90">
            <w:pPr>
              <w:rPr>
                <w:rFonts w:asciiTheme="majorHAnsi" w:hAnsiTheme="majorHAnsi" w:cstheme="majorHAnsi"/>
                <w:szCs w:val="20"/>
              </w:rPr>
            </w:pPr>
          </w:p>
          <w:p w14:paraId="27B29E56" w14:textId="6FAD88D3" w:rsidR="00AE2D3F" w:rsidRDefault="00AE2D3F" w:rsidP="009D0A90">
            <w:pPr>
              <w:rPr>
                <w:rFonts w:asciiTheme="majorHAnsi" w:hAnsiTheme="majorHAnsi" w:cstheme="majorHAnsi"/>
                <w:szCs w:val="20"/>
              </w:rPr>
            </w:pPr>
            <w:r>
              <w:rPr>
                <w:rFonts w:asciiTheme="majorHAnsi" w:hAnsiTheme="majorHAnsi" w:cstheme="majorHAnsi"/>
                <w:szCs w:val="20"/>
              </w:rPr>
              <w:t xml:space="preserve">The department is proposing for this field to be amended as a declaration that the requirements of the assignment of benefits have been satisfied and be mandatory for all simplified billing claims. This field is also proposed to be expanded to indicate the type of assignment that was made (either </w:t>
            </w:r>
            <w:r w:rsidR="00026760">
              <w:rPr>
                <w:rFonts w:asciiTheme="majorHAnsi" w:hAnsiTheme="majorHAnsi" w:cstheme="majorHAnsi"/>
                <w:szCs w:val="20"/>
              </w:rPr>
              <w:t>an</w:t>
            </w:r>
            <w:r>
              <w:rPr>
                <w:rFonts w:asciiTheme="majorHAnsi" w:hAnsiTheme="majorHAnsi" w:cstheme="majorHAnsi"/>
                <w:szCs w:val="20"/>
              </w:rPr>
              <w:t xml:space="preserve"> </w:t>
            </w:r>
            <w:r w:rsidR="00026760">
              <w:rPr>
                <w:rFonts w:asciiTheme="majorHAnsi" w:hAnsiTheme="majorHAnsi" w:cstheme="majorHAnsi"/>
                <w:szCs w:val="20"/>
              </w:rPr>
              <w:t>implied</w:t>
            </w:r>
            <w:r>
              <w:rPr>
                <w:rFonts w:asciiTheme="majorHAnsi" w:hAnsiTheme="majorHAnsi" w:cstheme="majorHAnsi"/>
                <w:szCs w:val="20"/>
              </w:rPr>
              <w:t xml:space="preserve"> </w:t>
            </w:r>
            <w:r w:rsidR="00026760">
              <w:rPr>
                <w:rFonts w:asciiTheme="majorHAnsi" w:hAnsiTheme="majorHAnsi" w:cstheme="majorHAnsi"/>
                <w:szCs w:val="20"/>
              </w:rPr>
              <w:t>assignment</w:t>
            </w:r>
            <w:r>
              <w:rPr>
                <w:rFonts w:asciiTheme="majorHAnsi" w:hAnsiTheme="majorHAnsi" w:cstheme="majorHAnsi"/>
                <w:szCs w:val="20"/>
              </w:rPr>
              <w:t xml:space="preserve"> or request</w:t>
            </w:r>
            <w:r w:rsidR="00026760">
              <w:rPr>
                <w:rFonts w:asciiTheme="majorHAnsi" w:hAnsiTheme="majorHAnsi" w:cstheme="majorHAnsi"/>
                <w:szCs w:val="20"/>
              </w:rPr>
              <w:t>ed assignment</w:t>
            </w:r>
            <w:r>
              <w:rPr>
                <w:rFonts w:asciiTheme="majorHAnsi" w:hAnsiTheme="majorHAnsi" w:cstheme="majorHAnsi"/>
                <w:szCs w:val="20"/>
              </w:rPr>
              <w:t>).</w:t>
            </w:r>
            <w:bookmarkEnd w:id="6"/>
            <w:r>
              <w:rPr>
                <w:rFonts w:asciiTheme="majorHAnsi" w:hAnsiTheme="majorHAnsi" w:cstheme="majorHAnsi"/>
                <w:szCs w:val="20"/>
              </w:rPr>
              <w:t xml:space="preserve"> </w:t>
            </w:r>
            <w:r w:rsidR="0081166A">
              <w:rPr>
                <w:rFonts w:asciiTheme="majorHAnsi" w:hAnsiTheme="majorHAnsi" w:cstheme="majorHAnsi"/>
                <w:szCs w:val="20"/>
              </w:rPr>
              <w:t>F</w:t>
            </w:r>
            <w:r>
              <w:rPr>
                <w:rFonts w:asciiTheme="majorHAnsi" w:hAnsiTheme="majorHAnsi" w:cstheme="majorHAnsi"/>
                <w:szCs w:val="20"/>
              </w:rPr>
              <w:t xml:space="preserve">or each MBS item claimed by a medical practitioner, they will be required to attest that they have satisfied the legislative requirements for an assignment </w:t>
            </w:r>
            <w:r w:rsidR="0081166A">
              <w:rPr>
                <w:rFonts w:asciiTheme="majorHAnsi" w:hAnsiTheme="majorHAnsi" w:cstheme="majorHAnsi"/>
                <w:szCs w:val="20"/>
              </w:rPr>
              <w:t xml:space="preserve">set out in s20A(2)(a)(b)(c) and (e) </w:t>
            </w:r>
            <w:r>
              <w:rPr>
                <w:rFonts w:asciiTheme="majorHAnsi" w:hAnsiTheme="majorHAnsi" w:cstheme="majorHAnsi"/>
                <w:szCs w:val="20"/>
              </w:rPr>
              <w:t>and select the type of assignment</w:t>
            </w:r>
            <w:r w:rsidR="0081166A">
              <w:rPr>
                <w:rFonts w:asciiTheme="majorHAnsi" w:hAnsiTheme="majorHAnsi" w:cstheme="majorHAnsi"/>
                <w:szCs w:val="20"/>
              </w:rPr>
              <w:t xml:space="preserve"> that underpins the claim, </w:t>
            </w:r>
            <w:r>
              <w:rPr>
                <w:rFonts w:asciiTheme="majorHAnsi" w:hAnsiTheme="majorHAnsi" w:cstheme="majorHAnsi"/>
                <w:szCs w:val="20"/>
              </w:rPr>
              <w:t xml:space="preserve">either 1) an insurer arrangement </w:t>
            </w:r>
            <w:r w:rsidR="0081166A">
              <w:rPr>
                <w:rFonts w:asciiTheme="majorHAnsi" w:hAnsiTheme="majorHAnsi" w:cstheme="majorHAnsi"/>
                <w:szCs w:val="20"/>
              </w:rPr>
              <w:t xml:space="preserve">(implied assignment) </w:t>
            </w:r>
            <w:r>
              <w:rPr>
                <w:rFonts w:asciiTheme="majorHAnsi" w:hAnsiTheme="majorHAnsi" w:cstheme="majorHAnsi"/>
                <w:szCs w:val="20"/>
              </w:rPr>
              <w:t xml:space="preserve">or 2) </w:t>
            </w:r>
            <w:r w:rsidR="0081166A">
              <w:rPr>
                <w:rFonts w:asciiTheme="majorHAnsi" w:hAnsiTheme="majorHAnsi" w:cstheme="majorHAnsi"/>
                <w:szCs w:val="20"/>
              </w:rPr>
              <w:t>a requested assignment</w:t>
            </w:r>
            <w:r>
              <w:rPr>
                <w:rFonts w:asciiTheme="majorHAnsi" w:hAnsiTheme="majorHAnsi" w:cstheme="majorHAnsi"/>
                <w:szCs w:val="20"/>
              </w:rPr>
              <w:t>.</w:t>
            </w:r>
          </w:p>
          <w:p w14:paraId="0AF6A7C4" w14:textId="77777777" w:rsidR="001C044C" w:rsidRDefault="001C044C" w:rsidP="001C044C">
            <w:pPr>
              <w:pStyle w:val="ActHead5"/>
              <w:framePr w:hSpace="0" w:wrap="auto" w:vAnchor="margin" w:xAlign="left" w:yAlign="inline"/>
              <w:suppressOverlap w:val="0"/>
            </w:pPr>
          </w:p>
          <w:p w14:paraId="734372D7" w14:textId="6E2E44B6" w:rsidR="00AE2D3F" w:rsidRPr="00CE2DC2" w:rsidRDefault="00AE2D3F" w:rsidP="001C044C">
            <w:pPr>
              <w:pStyle w:val="ActHead5"/>
              <w:framePr w:hSpace="0" w:wrap="auto" w:vAnchor="margin" w:xAlign="left" w:yAlign="inline"/>
              <w:suppressOverlap w:val="0"/>
            </w:pPr>
            <w:r>
              <w:t xml:space="preserve">For manual claims or claims that are not submitted via ECLIPSE, this will require </w:t>
            </w:r>
            <w:r w:rsidR="0027728B">
              <w:t>similar</w:t>
            </w:r>
            <w:r>
              <w:t xml:space="preserve"> amendment</w:t>
            </w:r>
            <w:r w:rsidR="0027728B">
              <w:t>s</w:t>
            </w:r>
            <w:r>
              <w:t xml:space="preserve"> to the </w:t>
            </w:r>
            <w:r w:rsidR="008A6AE1">
              <w:t>relevant Services Australia forms</w:t>
            </w:r>
            <w:r w:rsidR="008254F8">
              <w:t xml:space="preserve"> and channels.</w:t>
            </w:r>
          </w:p>
        </w:tc>
      </w:tr>
      <w:bookmarkEnd w:id="5"/>
      <w:tr w:rsidR="00AE2D3F" w:rsidRPr="008B7FDA" w14:paraId="34184B01" w14:textId="77777777" w:rsidTr="00A1658D">
        <w:tc>
          <w:tcPr>
            <w:tcW w:w="1072" w:type="dxa"/>
          </w:tcPr>
          <w:p w14:paraId="06E9856C" w14:textId="40BEADE0" w:rsidR="00AE2D3F" w:rsidRPr="002E50E4" w:rsidRDefault="00AE2D3F" w:rsidP="009D0A90">
            <w:pPr>
              <w:pStyle w:val="Heading3"/>
              <w:spacing w:before="0"/>
            </w:pPr>
            <w:r w:rsidRPr="002E50E4">
              <w:lastRenderedPageBreak/>
              <w:t>11</w:t>
            </w:r>
          </w:p>
        </w:tc>
        <w:tc>
          <w:tcPr>
            <w:tcW w:w="4026" w:type="dxa"/>
          </w:tcPr>
          <w:p w14:paraId="16778D6C" w14:textId="77777777" w:rsidR="00AE2D3F" w:rsidRPr="0050606A" w:rsidRDefault="00AE2D3F" w:rsidP="009D0A90">
            <w:pPr>
              <w:rPr>
                <w:rFonts w:asciiTheme="majorHAnsi" w:hAnsiTheme="majorHAnsi" w:cstheme="majorHAnsi"/>
                <w:b/>
                <w:bCs/>
                <w:szCs w:val="20"/>
              </w:rPr>
            </w:pPr>
            <w:r w:rsidRPr="0050606A">
              <w:rPr>
                <w:rFonts w:asciiTheme="majorHAnsi" w:hAnsiTheme="majorHAnsi" w:cstheme="majorHAnsi"/>
                <w:b/>
                <w:bCs/>
                <w:szCs w:val="20"/>
              </w:rPr>
              <w:t>Part II Medicare benefits</w:t>
            </w:r>
          </w:p>
          <w:p w14:paraId="037925D4" w14:textId="77777777" w:rsidR="00AE2D3F" w:rsidRDefault="00AE2D3F" w:rsidP="009D0A90">
            <w:pPr>
              <w:pStyle w:val="ActHead5"/>
              <w:framePr w:hSpace="0" w:wrap="auto" w:vAnchor="margin" w:xAlign="left" w:yAlign="inline"/>
              <w:suppressOverlap w:val="0"/>
            </w:pPr>
            <w:r w:rsidRPr="008B7FDA">
              <w:rPr>
                <w:rStyle w:val="CharSectno"/>
              </w:rPr>
              <w:t>127</w:t>
            </w:r>
            <w:r w:rsidRPr="008B7FDA">
              <w:t xml:space="preserve"> Assignor of medicare</w:t>
            </w:r>
            <w:r>
              <w:t xml:space="preserve"> </w:t>
            </w:r>
            <w:r w:rsidRPr="008B7FDA">
              <w:t>benefit to be given notifications etc.</w:t>
            </w:r>
          </w:p>
          <w:p w14:paraId="59ACF554" w14:textId="77777777" w:rsidR="00AE2D3F" w:rsidRPr="009E65AF" w:rsidRDefault="00AE2D3F" w:rsidP="009D0A90">
            <w:pPr>
              <w:pStyle w:val="subsection"/>
              <w:spacing w:before="0"/>
              <w:ind w:left="0" w:firstLine="0"/>
            </w:pPr>
            <w:r w:rsidRPr="009E65AF">
              <w:t>…</w:t>
            </w:r>
          </w:p>
          <w:p w14:paraId="5B4C8403" w14:textId="77777777" w:rsidR="00AE2D3F" w:rsidRPr="009742A8" w:rsidRDefault="00AE2D3F" w:rsidP="009D0A90">
            <w:pPr>
              <w:pStyle w:val="subsection"/>
              <w:spacing w:before="0"/>
              <w:ind w:left="0" w:firstLine="0"/>
              <w:rPr>
                <w:rFonts w:asciiTheme="majorHAnsi" w:hAnsiTheme="majorHAnsi" w:cstheme="majorHAnsi"/>
                <w:i/>
                <w:iCs/>
                <w:sz w:val="20"/>
              </w:rPr>
            </w:pPr>
            <w:r w:rsidRPr="008B7FDA">
              <w:rPr>
                <w:rFonts w:asciiTheme="majorHAnsi" w:hAnsiTheme="majorHAnsi" w:cstheme="majorHAnsi"/>
                <w:sz w:val="20"/>
              </w:rPr>
              <w:tab/>
            </w:r>
            <w:r w:rsidRPr="009742A8">
              <w:rPr>
                <w:rFonts w:asciiTheme="majorHAnsi" w:hAnsiTheme="majorHAnsi" w:cstheme="majorHAnsi"/>
                <w:i/>
                <w:iCs/>
                <w:sz w:val="20"/>
              </w:rPr>
              <w:t>Simplified billing assignments</w:t>
            </w:r>
          </w:p>
          <w:p w14:paraId="0DCBFF2E" w14:textId="77777777" w:rsidR="001C4ADF" w:rsidRDefault="00AE2D3F" w:rsidP="001C4ADF">
            <w:pPr>
              <w:pStyle w:val="ListParagraph"/>
              <w:numPr>
                <w:ilvl w:val="0"/>
                <w:numId w:val="35"/>
              </w:numPr>
              <w:ind w:left="372"/>
              <w:rPr>
                <w:rFonts w:asciiTheme="majorHAnsi" w:hAnsiTheme="majorHAnsi" w:cstheme="majorHAnsi"/>
                <w:szCs w:val="20"/>
              </w:rPr>
            </w:pPr>
            <w:r w:rsidRPr="001C4ADF">
              <w:rPr>
                <w:rFonts w:asciiTheme="majorHAnsi" w:hAnsiTheme="majorHAnsi" w:cstheme="majorHAnsi"/>
                <w:szCs w:val="20"/>
              </w:rPr>
              <w:t>A person contravenes this subsection if:</w:t>
            </w:r>
          </w:p>
          <w:p w14:paraId="2F09DED0" w14:textId="77777777" w:rsidR="001C4ADF" w:rsidRDefault="00AE2D3F" w:rsidP="00B4730F">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the person is an insurer or approved billing agent; and</w:t>
            </w:r>
          </w:p>
          <w:p w14:paraId="351CFDA7" w14:textId="77777777" w:rsidR="001C4ADF" w:rsidRDefault="00AE2D3F" w:rsidP="0026004E">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an eligible person (the assignor) is taken to have assigned a medicare benefit to the insurer or approved billing agent under subsection 20</w:t>
            </w:r>
            <w:proofErr w:type="gramStart"/>
            <w:r w:rsidRPr="001C4ADF">
              <w:rPr>
                <w:rFonts w:asciiTheme="majorHAnsi" w:hAnsiTheme="majorHAnsi" w:cstheme="majorHAnsi"/>
                <w:szCs w:val="20"/>
              </w:rPr>
              <w:t>A(</w:t>
            </w:r>
            <w:proofErr w:type="gramEnd"/>
            <w:r w:rsidRPr="001C4ADF">
              <w:rPr>
                <w:rFonts w:asciiTheme="majorHAnsi" w:hAnsiTheme="majorHAnsi" w:cstheme="majorHAnsi"/>
                <w:szCs w:val="20"/>
              </w:rPr>
              <w:t>2); and</w:t>
            </w:r>
          </w:p>
          <w:p w14:paraId="733B41AD" w14:textId="77777777" w:rsidR="001C4ADF" w:rsidRDefault="00AE2D3F" w:rsidP="00D64C43">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the medicare benefit is paid to the insurer or approved billing agent; and</w:t>
            </w:r>
          </w:p>
          <w:p w14:paraId="078A62E0" w14:textId="77777777" w:rsidR="001C4ADF" w:rsidRDefault="00AE2D3F" w:rsidP="00B521FD">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lastRenderedPageBreak/>
              <w:t>the insurer or approved billing agent does not give the assignor a notification:</w:t>
            </w:r>
          </w:p>
          <w:p w14:paraId="451EDA6B" w14:textId="77777777" w:rsidR="001C4ADF" w:rsidRDefault="00AE2D3F" w:rsidP="00CB7752">
            <w:pPr>
              <w:pStyle w:val="ListParagraph"/>
              <w:numPr>
                <w:ilvl w:val="2"/>
                <w:numId w:val="35"/>
              </w:numPr>
              <w:ind w:left="939"/>
              <w:rPr>
                <w:rFonts w:asciiTheme="majorHAnsi" w:hAnsiTheme="majorHAnsi" w:cstheme="majorHAnsi"/>
                <w:szCs w:val="20"/>
              </w:rPr>
            </w:pPr>
            <w:r w:rsidRPr="001C4ADF">
              <w:rPr>
                <w:rFonts w:asciiTheme="majorHAnsi" w:hAnsiTheme="majorHAnsi" w:cstheme="majorHAnsi"/>
                <w:szCs w:val="20"/>
              </w:rPr>
              <w:t>in accordance with any requirements specified in the regulations; and</w:t>
            </w:r>
          </w:p>
          <w:p w14:paraId="30EFC0BA" w14:textId="5CCB215C" w:rsidR="00AE2D3F" w:rsidRPr="001C4ADF" w:rsidRDefault="00AE2D3F" w:rsidP="00CB7752">
            <w:pPr>
              <w:pStyle w:val="ListParagraph"/>
              <w:numPr>
                <w:ilvl w:val="2"/>
                <w:numId w:val="35"/>
              </w:numPr>
              <w:ind w:left="939"/>
              <w:rPr>
                <w:rFonts w:asciiTheme="majorHAnsi" w:hAnsiTheme="majorHAnsi" w:cstheme="majorHAnsi"/>
                <w:szCs w:val="20"/>
              </w:rPr>
            </w:pPr>
            <w:r w:rsidRPr="001C4ADF">
              <w:rPr>
                <w:rFonts w:asciiTheme="majorHAnsi" w:hAnsiTheme="majorHAnsi" w:cstheme="majorHAnsi"/>
                <w:szCs w:val="20"/>
              </w:rPr>
              <w:t>within 6 months of the payment.</w:t>
            </w:r>
          </w:p>
          <w:p w14:paraId="78C15A50" w14:textId="77777777" w:rsidR="00AE2D3F" w:rsidRDefault="00AE2D3F" w:rsidP="009D0A90">
            <w:pPr>
              <w:rPr>
                <w:rFonts w:asciiTheme="majorHAnsi" w:hAnsiTheme="majorHAnsi" w:cstheme="majorHAnsi"/>
                <w:szCs w:val="20"/>
              </w:rPr>
            </w:pPr>
            <w:r w:rsidRPr="00D01071">
              <w:rPr>
                <w:rFonts w:asciiTheme="majorHAnsi" w:hAnsiTheme="majorHAnsi" w:cstheme="majorHAnsi"/>
                <w:szCs w:val="20"/>
              </w:rPr>
              <w:t>Civil penalty:</w:t>
            </w:r>
            <w:r>
              <w:rPr>
                <w:rFonts w:asciiTheme="majorHAnsi" w:hAnsiTheme="majorHAnsi" w:cstheme="majorHAnsi"/>
                <w:szCs w:val="20"/>
              </w:rPr>
              <w:t xml:space="preserve"> </w:t>
            </w:r>
            <w:r w:rsidRPr="00D01071">
              <w:rPr>
                <w:rFonts w:asciiTheme="majorHAnsi" w:hAnsiTheme="majorHAnsi" w:cstheme="majorHAnsi"/>
                <w:szCs w:val="20"/>
              </w:rPr>
              <w:t>5 penalty units.</w:t>
            </w:r>
          </w:p>
          <w:p w14:paraId="5B42CB54" w14:textId="77777777" w:rsidR="001C4ADF" w:rsidRPr="00D01071" w:rsidRDefault="001C4ADF" w:rsidP="009D0A90">
            <w:pPr>
              <w:rPr>
                <w:rFonts w:asciiTheme="majorHAnsi" w:hAnsiTheme="majorHAnsi" w:cstheme="majorHAnsi"/>
                <w:szCs w:val="20"/>
              </w:rPr>
            </w:pPr>
          </w:p>
          <w:p w14:paraId="7CFFD384" w14:textId="77777777" w:rsidR="001C4ADF" w:rsidRDefault="00AE2D3F" w:rsidP="009D0A90">
            <w:pPr>
              <w:pStyle w:val="ListParagraph"/>
              <w:numPr>
                <w:ilvl w:val="0"/>
                <w:numId w:val="35"/>
              </w:numPr>
              <w:ind w:left="372"/>
              <w:rPr>
                <w:rFonts w:asciiTheme="majorHAnsi" w:hAnsiTheme="majorHAnsi" w:cstheme="majorHAnsi"/>
                <w:szCs w:val="20"/>
              </w:rPr>
            </w:pPr>
            <w:r w:rsidRPr="001C4ADF">
              <w:rPr>
                <w:rFonts w:asciiTheme="majorHAnsi" w:hAnsiTheme="majorHAnsi" w:cstheme="majorHAnsi"/>
                <w:szCs w:val="20"/>
              </w:rPr>
              <w:t>A person contravenes this subsection if:</w:t>
            </w:r>
          </w:p>
          <w:p w14:paraId="33425C15" w14:textId="77777777" w:rsidR="001C4ADF" w:rsidRDefault="00AE2D3F" w:rsidP="00523E36">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the person is a responsible provider mentioned in paragraph 20AAA(3)(a); and</w:t>
            </w:r>
          </w:p>
          <w:p w14:paraId="169C0249" w14:textId="77777777" w:rsidR="001C4ADF" w:rsidRDefault="00AE2D3F" w:rsidP="00343A68">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an eligible person (the assignor) makes a request for the purposes of paragraph 20AAA(3)(a) to the responsible provider; and</w:t>
            </w:r>
          </w:p>
          <w:p w14:paraId="0EC07F39" w14:textId="77777777" w:rsidR="001C4ADF" w:rsidRDefault="00AE2D3F" w:rsidP="002F152E">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the assignor asks the responsible provider for a copy of the terms of the request; and</w:t>
            </w:r>
          </w:p>
          <w:p w14:paraId="11865152" w14:textId="61622F61" w:rsidR="00AE2D3F" w:rsidRPr="001C4ADF" w:rsidRDefault="00AE2D3F" w:rsidP="002F152E">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the responsible provider does not ensure that the assignor is given a copy of the terms of the request as soon as practicable after the assignor asks for it.</w:t>
            </w:r>
          </w:p>
          <w:p w14:paraId="68EA6AB6" w14:textId="77777777" w:rsidR="00AE2D3F" w:rsidRDefault="00AE2D3F" w:rsidP="009D0A90">
            <w:pPr>
              <w:rPr>
                <w:rFonts w:asciiTheme="majorHAnsi" w:hAnsiTheme="majorHAnsi" w:cstheme="majorHAnsi"/>
                <w:szCs w:val="20"/>
              </w:rPr>
            </w:pPr>
            <w:r w:rsidRPr="00D01071">
              <w:rPr>
                <w:rFonts w:asciiTheme="majorHAnsi" w:hAnsiTheme="majorHAnsi" w:cstheme="majorHAnsi"/>
                <w:szCs w:val="20"/>
              </w:rPr>
              <w:t>Civil penalty:</w:t>
            </w:r>
            <w:r>
              <w:rPr>
                <w:rFonts w:asciiTheme="majorHAnsi" w:hAnsiTheme="majorHAnsi" w:cstheme="majorHAnsi"/>
                <w:szCs w:val="20"/>
              </w:rPr>
              <w:t xml:space="preserve"> </w:t>
            </w:r>
            <w:r w:rsidRPr="00D01071">
              <w:rPr>
                <w:rFonts w:asciiTheme="majorHAnsi" w:hAnsiTheme="majorHAnsi" w:cstheme="majorHAnsi"/>
                <w:szCs w:val="20"/>
              </w:rPr>
              <w:t>5 penalty units.</w:t>
            </w:r>
          </w:p>
          <w:p w14:paraId="0C987D3E" w14:textId="77777777" w:rsidR="001C4ADF" w:rsidRPr="00D01071" w:rsidRDefault="001C4ADF" w:rsidP="009D0A90">
            <w:pPr>
              <w:rPr>
                <w:rFonts w:asciiTheme="majorHAnsi" w:hAnsiTheme="majorHAnsi" w:cstheme="majorHAnsi"/>
                <w:szCs w:val="20"/>
              </w:rPr>
            </w:pPr>
          </w:p>
          <w:p w14:paraId="302CAC9E" w14:textId="77777777" w:rsidR="001C4ADF" w:rsidRDefault="00AE2D3F" w:rsidP="00082E98">
            <w:pPr>
              <w:pStyle w:val="ListParagraph"/>
              <w:numPr>
                <w:ilvl w:val="0"/>
                <w:numId w:val="35"/>
              </w:numPr>
              <w:ind w:left="372"/>
              <w:rPr>
                <w:rFonts w:asciiTheme="majorHAnsi" w:hAnsiTheme="majorHAnsi" w:cstheme="majorHAnsi"/>
                <w:szCs w:val="20"/>
              </w:rPr>
            </w:pPr>
            <w:r w:rsidRPr="001C4ADF">
              <w:rPr>
                <w:rFonts w:asciiTheme="majorHAnsi" w:hAnsiTheme="majorHAnsi" w:cstheme="majorHAnsi"/>
                <w:szCs w:val="20"/>
              </w:rPr>
              <w:t>A person contravenes this subsection if:</w:t>
            </w:r>
          </w:p>
          <w:p w14:paraId="6D549606" w14:textId="77777777" w:rsidR="001C4ADF" w:rsidRDefault="00AE2D3F" w:rsidP="00F5777F">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the person is a responsible provider mentioned in paragraph 20AAA(3)(b); and</w:t>
            </w:r>
          </w:p>
          <w:p w14:paraId="07A48A10" w14:textId="77777777" w:rsidR="001C4ADF" w:rsidRDefault="00AE2D3F" w:rsidP="007031E8">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 xml:space="preserve">an eligible person (the </w:t>
            </w:r>
            <w:r w:rsidRPr="001C4ADF">
              <w:rPr>
                <w:rFonts w:asciiTheme="majorHAnsi" w:hAnsiTheme="majorHAnsi" w:cstheme="majorHAnsi"/>
                <w:b/>
                <w:bCs/>
                <w:i/>
                <w:iCs/>
                <w:szCs w:val="20"/>
              </w:rPr>
              <w:t>assignor</w:t>
            </w:r>
            <w:r w:rsidRPr="001C4ADF">
              <w:rPr>
                <w:rFonts w:asciiTheme="majorHAnsi" w:hAnsiTheme="majorHAnsi" w:cstheme="majorHAnsi"/>
                <w:szCs w:val="20"/>
              </w:rPr>
              <w:t>) makes a request for the purposes of paragraph 20AAA(3)(a) to the responsible provider; and</w:t>
            </w:r>
          </w:p>
          <w:p w14:paraId="1DF467AC" w14:textId="77777777" w:rsidR="001C4ADF" w:rsidRDefault="00AE2D3F" w:rsidP="007778F6">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the responsible provider, or a person authorised by the responsible provider, modifies the request as mentioned in paragraph 20AAA(3)(b); and</w:t>
            </w:r>
          </w:p>
          <w:p w14:paraId="7D4F6DAC" w14:textId="77777777" w:rsidR="001C4ADF" w:rsidRDefault="00AE2D3F" w:rsidP="000D79F1">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lastRenderedPageBreak/>
              <w:t>the responsible provider does not ensure that the assignor is given a notification:</w:t>
            </w:r>
          </w:p>
          <w:p w14:paraId="2FD43536" w14:textId="77777777" w:rsidR="001C4ADF" w:rsidRDefault="00AE2D3F" w:rsidP="009D0A90">
            <w:pPr>
              <w:pStyle w:val="ListParagraph"/>
              <w:numPr>
                <w:ilvl w:val="2"/>
                <w:numId w:val="35"/>
              </w:numPr>
              <w:ind w:left="939"/>
              <w:rPr>
                <w:rFonts w:asciiTheme="majorHAnsi" w:hAnsiTheme="majorHAnsi" w:cstheme="majorHAnsi"/>
                <w:szCs w:val="20"/>
              </w:rPr>
            </w:pPr>
            <w:r w:rsidRPr="001C4ADF">
              <w:rPr>
                <w:rFonts w:asciiTheme="majorHAnsi" w:hAnsiTheme="majorHAnsi" w:cstheme="majorHAnsi"/>
                <w:szCs w:val="20"/>
              </w:rPr>
              <w:t>in accordance with any requirements specified in the regulations; and</w:t>
            </w:r>
          </w:p>
          <w:p w14:paraId="1AEC8EEE" w14:textId="3FC2D0E2" w:rsidR="00AE2D3F" w:rsidRPr="001C4ADF" w:rsidRDefault="00AE2D3F" w:rsidP="009D0A90">
            <w:pPr>
              <w:pStyle w:val="ListParagraph"/>
              <w:numPr>
                <w:ilvl w:val="2"/>
                <w:numId w:val="35"/>
              </w:numPr>
              <w:ind w:left="939"/>
              <w:rPr>
                <w:rFonts w:asciiTheme="majorHAnsi" w:hAnsiTheme="majorHAnsi" w:cstheme="majorHAnsi"/>
                <w:szCs w:val="20"/>
              </w:rPr>
            </w:pPr>
            <w:r w:rsidRPr="001C4ADF">
              <w:rPr>
                <w:rFonts w:asciiTheme="majorHAnsi" w:hAnsiTheme="majorHAnsi" w:cstheme="majorHAnsi"/>
                <w:szCs w:val="20"/>
              </w:rPr>
              <w:t>as soon as practicable after modifying the request.</w:t>
            </w:r>
          </w:p>
          <w:p w14:paraId="186D8D7A" w14:textId="453A06A1" w:rsidR="00AE2D3F" w:rsidRPr="008B7FDA" w:rsidRDefault="00AE2D3F" w:rsidP="009D0A90">
            <w:pPr>
              <w:rPr>
                <w:rFonts w:asciiTheme="majorHAnsi" w:hAnsiTheme="majorHAnsi" w:cstheme="majorHAnsi"/>
                <w:szCs w:val="20"/>
              </w:rPr>
            </w:pPr>
            <w:r w:rsidRPr="003813E7">
              <w:rPr>
                <w:rFonts w:asciiTheme="majorHAnsi" w:hAnsiTheme="majorHAnsi" w:cstheme="majorHAnsi"/>
                <w:szCs w:val="20"/>
              </w:rPr>
              <w:t>Civil penalty:</w:t>
            </w:r>
            <w:r w:rsidRPr="003813E7">
              <w:rPr>
                <w:rFonts w:asciiTheme="majorHAnsi" w:hAnsiTheme="majorHAnsi" w:cstheme="majorHAnsi"/>
                <w:szCs w:val="20"/>
              </w:rPr>
              <w:tab/>
              <w:t>5 penalty units.</w:t>
            </w:r>
          </w:p>
        </w:tc>
        <w:tc>
          <w:tcPr>
            <w:tcW w:w="4962" w:type="dxa"/>
          </w:tcPr>
          <w:p w14:paraId="6FCA6DDD" w14:textId="77777777" w:rsidR="00AE2D3F" w:rsidRPr="0084410E" w:rsidRDefault="00AE2D3F" w:rsidP="009D0A90">
            <w:pPr>
              <w:rPr>
                <w:rFonts w:asciiTheme="majorHAnsi" w:hAnsiTheme="majorHAnsi" w:cstheme="majorHAnsi"/>
                <w:b/>
                <w:bCs/>
                <w:szCs w:val="20"/>
              </w:rPr>
            </w:pPr>
            <w:r w:rsidRPr="0084410E">
              <w:rPr>
                <w:rFonts w:asciiTheme="majorHAnsi" w:hAnsiTheme="majorHAnsi" w:cstheme="majorHAnsi"/>
                <w:b/>
                <w:bCs/>
                <w:szCs w:val="20"/>
              </w:rPr>
              <w:lastRenderedPageBreak/>
              <w:t>Current Legislation:</w:t>
            </w:r>
          </w:p>
          <w:p w14:paraId="43E59B51" w14:textId="63397E4D" w:rsidR="00AE2D3F" w:rsidRPr="004C39AC" w:rsidRDefault="00AE2D3F" w:rsidP="009D0A90">
            <w:pPr>
              <w:rPr>
                <w:rFonts w:asciiTheme="majorHAnsi" w:hAnsiTheme="majorHAnsi" w:cstheme="majorHAnsi"/>
                <w:szCs w:val="20"/>
              </w:rPr>
            </w:pPr>
            <w:r w:rsidRPr="004C39AC">
              <w:rPr>
                <w:rFonts w:asciiTheme="majorHAnsi" w:hAnsiTheme="majorHAnsi" w:cstheme="majorHAnsi"/>
                <w:szCs w:val="20"/>
              </w:rPr>
              <w:t xml:space="preserve">The </w:t>
            </w:r>
            <w:r>
              <w:rPr>
                <w:rFonts w:asciiTheme="majorHAnsi" w:hAnsiTheme="majorHAnsi" w:cstheme="majorHAnsi"/>
                <w:szCs w:val="20"/>
              </w:rPr>
              <w:t xml:space="preserve">HI </w:t>
            </w:r>
            <w:r w:rsidRPr="004C39AC">
              <w:rPr>
                <w:rFonts w:asciiTheme="majorHAnsi" w:hAnsiTheme="majorHAnsi" w:cstheme="majorHAnsi"/>
                <w:szCs w:val="20"/>
              </w:rPr>
              <w:t xml:space="preserve">Act states the medical practitioner may only </w:t>
            </w:r>
            <w:proofErr w:type="gramStart"/>
            <w:r w:rsidRPr="004C39AC">
              <w:rPr>
                <w:rFonts w:asciiTheme="majorHAnsi" w:hAnsiTheme="majorHAnsi" w:cstheme="majorHAnsi"/>
                <w:szCs w:val="20"/>
              </w:rPr>
              <w:t>enter into</w:t>
            </w:r>
            <w:proofErr w:type="gramEnd"/>
            <w:r w:rsidRPr="004C39AC">
              <w:rPr>
                <w:rFonts w:asciiTheme="majorHAnsi" w:hAnsiTheme="majorHAnsi" w:cstheme="majorHAnsi"/>
                <w:szCs w:val="20"/>
              </w:rPr>
              <w:t xml:space="preserve"> an arrangement for assignment of benefits with </w:t>
            </w:r>
            <w:r>
              <w:rPr>
                <w:rFonts w:asciiTheme="majorHAnsi" w:hAnsiTheme="majorHAnsi" w:cstheme="majorHAnsi"/>
                <w:szCs w:val="20"/>
              </w:rPr>
              <w:t xml:space="preserve">the </w:t>
            </w:r>
            <w:r w:rsidR="00D26D0C">
              <w:rPr>
                <w:rFonts w:asciiTheme="majorHAnsi" w:hAnsiTheme="majorHAnsi" w:cstheme="majorHAnsi"/>
                <w:szCs w:val="20"/>
              </w:rPr>
              <w:t>eligible person</w:t>
            </w:r>
            <w:r w:rsidRPr="004C39AC">
              <w:rPr>
                <w:rFonts w:asciiTheme="majorHAnsi" w:hAnsiTheme="majorHAnsi" w:cstheme="majorHAnsi"/>
                <w:szCs w:val="20"/>
              </w:rPr>
              <w:t xml:space="preserve">, if the approved form is used and also if a copy of the assignment is provided to </w:t>
            </w:r>
            <w:r>
              <w:rPr>
                <w:rFonts w:asciiTheme="majorHAnsi" w:hAnsiTheme="majorHAnsi" w:cstheme="majorHAnsi"/>
                <w:szCs w:val="20"/>
              </w:rPr>
              <w:t>the</w:t>
            </w:r>
            <w:r w:rsidR="00D26D0C">
              <w:rPr>
                <w:rFonts w:asciiTheme="majorHAnsi" w:hAnsiTheme="majorHAnsi" w:cstheme="majorHAnsi"/>
                <w:szCs w:val="20"/>
              </w:rPr>
              <w:t xml:space="preserve"> eligible person</w:t>
            </w:r>
            <w:r w:rsidR="00D26D0C" w:rsidRPr="004C39AC">
              <w:rPr>
                <w:rFonts w:asciiTheme="majorHAnsi" w:hAnsiTheme="majorHAnsi" w:cstheme="majorHAnsi"/>
                <w:szCs w:val="20"/>
              </w:rPr>
              <w:t xml:space="preserve"> </w:t>
            </w:r>
            <w:r w:rsidRPr="004C39AC">
              <w:rPr>
                <w:rFonts w:asciiTheme="majorHAnsi" w:hAnsiTheme="majorHAnsi" w:cstheme="majorHAnsi"/>
                <w:szCs w:val="20"/>
              </w:rPr>
              <w:t xml:space="preserve">as soon as practicable after the assignment. However, </w:t>
            </w:r>
            <w:r>
              <w:rPr>
                <w:rFonts w:asciiTheme="majorHAnsi" w:hAnsiTheme="majorHAnsi" w:cstheme="majorHAnsi"/>
                <w:szCs w:val="20"/>
              </w:rPr>
              <w:t>this requirement does not apply to all</w:t>
            </w:r>
            <w:r w:rsidRPr="004C39AC">
              <w:rPr>
                <w:rFonts w:asciiTheme="majorHAnsi" w:hAnsiTheme="majorHAnsi" w:cstheme="majorHAnsi"/>
                <w:szCs w:val="20"/>
              </w:rPr>
              <w:t xml:space="preserve"> simplified billing </w:t>
            </w:r>
            <w:r>
              <w:rPr>
                <w:rFonts w:asciiTheme="majorHAnsi" w:hAnsiTheme="majorHAnsi" w:cstheme="majorHAnsi"/>
                <w:szCs w:val="20"/>
              </w:rPr>
              <w:t>assignments</w:t>
            </w:r>
            <w:r w:rsidRPr="004C39AC">
              <w:rPr>
                <w:rFonts w:asciiTheme="majorHAnsi" w:hAnsiTheme="majorHAnsi" w:cstheme="majorHAnsi"/>
                <w:szCs w:val="20"/>
              </w:rPr>
              <w:t>.</w:t>
            </w:r>
          </w:p>
          <w:p w14:paraId="5A8438C8" w14:textId="77777777" w:rsidR="00AE2D3F" w:rsidRPr="004C39AC" w:rsidRDefault="00AE2D3F" w:rsidP="009D0A90">
            <w:pPr>
              <w:rPr>
                <w:rFonts w:asciiTheme="majorHAnsi" w:hAnsiTheme="majorHAnsi" w:cstheme="majorHAnsi"/>
                <w:szCs w:val="20"/>
              </w:rPr>
            </w:pPr>
          </w:p>
          <w:p w14:paraId="1D834001" w14:textId="77777777" w:rsidR="00AE2D3F" w:rsidRPr="0084410E" w:rsidRDefault="00AE2D3F" w:rsidP="009D0A90">
            <w:pPr>
              <w:rPr>
                <w:rFonts w:asciiTheme="majorHAnsi" w:hAnsiTheme="majorHAnsi" w:cstheme="majorHAnsi"/>
                <w:b/>
                <w:bCs/>
                <w:szCs w:val="20"/>
              </w:rPr>
            </w:pPr>
            <w:r w:rsidRPr="0084410E">
              <w:rPr>
                <w:rFonts w:asciiTheme="majorHAnsi" w:hAnsiTheme="majorHAnsi" w:cstheme="majorHAnsi"/>
                <w:b/>
                <w:bCs/>
                <w:szCs w:val="20"/>
              </w:rPr>
              <w:t>Incoming Legislation:</w:t>
            </w:r>
          </w:p>
          <w:p w14:paraId="4F3B16B1" w14:textId="77777777" w:rsidR="00AE2D3F" w:rsidRPr="004C39AC" w:rsidRDefault="00AE2D3F" w:rsidP="009D0A90">
            <w:pPr>
              <w:rPr>
                <w:rFonts w:asciiTheme="majorHAnsi" w:hAnsiTheme="majorHAnsi" w:cstheme="majorHAnsi"/>
                <w:szCs w:val="20"/>
              </w:rPr>
            </w:pPr>
            <w:r w:rsidRPr="004C39AC">
              <w:rPr>
                <w:rFonts w:asciiTheme="majorHAnsi" w:hAnsiTheme="majorHAnsi" w:cstheme="majorHAnsi"/>
                <w:szCs w:val="20"/>
              </w:rPr>
              <w:t>There are new penalty provisions if certain requirements are not met by insurers, billing agents, hospitals or medical practitioners concerning assignment of benefits for simplified billing.</w:t>
            </w:r>
          </w:p>
          <w:p w14:paraId="28E26436" w14:textId="77777777" w:rsidR="00AE2D3F" w:rsidRDefault="00AE2D3F" w:rsidP="009D0A90">
            <w:pPr>
              <w:rPr>
                <w:rFonts w:asciiTheme="majorHAnsi" w:hAnsiTheme="majorHAnsi" w:cstheme="majorHAnsi"/>
                <w:szCs w:val="20"/>
              </w:rPr>
            </w:pPr>
            <w:r w:rsidRPr="004C39AC">
              <w:rPr>
                <w:rFonts w:asciiTheme="majorHAnsi" w:hAnsiTheme="majorHAnsi" w:cstheme="majorHAnsi"/>
                <w:szCs w:val="20"/>
              </w:rPr>
              <w:t xml:space="preserve">It will also allow for regulations to be made concerning requirements for the insurer or billing agent to provide </w:t>
            </w:r>
            <w:r>
              <w:rPr>
                <w:rFonts w:asciiTheme="majorHAnsi" w:hAnsiTheme="majorHAnsi" w:cstheme="majorHAnsi"/>
                <w:szCs w:val="20"/>
              </w:rPr>
              <w:t>the assignor</w:t>
            </w:r>
            <w:r w:rsidRPr="004C39AC">
              <w:rPr>
                <w:rFonts w:asciiTheme="majorHAnsi" w:hAnsiTheme="majorHAnsi" w:cstheme="majorHAnsi"/>
                <w:szCs w:val="20"/>
              </w:rPr>
              <w:t xml:space="preserve"> with a notification of the assignment of benefits </w:t>
            </w:r>
            <w:r w:rsidRPr="004C39AC">
              <w:rPr>
                <w:rFonts w:asciiTheme="majorHAnsi" w:hAnsiTheme="majorHAnsi" w:cstheme="majorHAnsi"/>
                <w:szCs w:val="20"/>
              </w:rPr>
              <w:lastRenderedPageBreak/>
              <w:t>for simplified billing, and for this notification to occur within 6 months of the payment of the MBS benefit. There will be a civil penalty of 5 penalty units if the requirements are not met.</w:t>
            </w:r>
          </w:p>
          <w:p w14:paraId="70455DD1" w14:textId="77777777" w:rsidR="00D26D0C" w:rsidRPr="004C39AC" w:rsidRDefault="00D26D0C" w:rsidP="009D0A90">
            <w:pPr>
              <w:rPr>
                <w:rFonts w:asciiTheme="majorHAnsi" w:hAnsiTheme="majorHAnsi" w:cstheme="majorHAnsi"/>
                <w:szCs w:val="20"/>
              </w:rPr>
            </w:pPr>
          </w:p>
          <w:p w14:paraId="102B3247" w14:textId="77777777" w:rsidR="00AE2D3F" w:rsidRPr="004C39AC" w:rsidRDefault="00AE2D3F" w:rsidP="009D0A90">
            <w:pPr>
              <w:rPr>
                <w:rFonts w:asciiTheme="majorHAnsi" w:hAnsiTheme="majorHAnsi" w:cstheme="majorHAnsi"/>
                <w:szCs w:val="20"/>
              </w:rPr>
            </w:pPr>
            <w:r w:rsidRPr="004C39AC">
              <w:rPr>
                <w:rFonts w:asciiTheme="majorHAnsi" w:hAnsiTheme="majorHAnsi" w:cstheme="majorHAnsi"/>
                <w:szCs w:val="20"/>
              </w:rPr>
              <w:t xml:space="preserve">As per the changes to </w:t>
            </w:r>
            <w:r>
              <w:rPr>
                <w:rFonts w:asciiTheme="majorHAnsi" w:hAnsiTheme="majorHAnsi" w:cstheme="majorHAnsi"/>
                <w:szCs w:val="20"/>
              </w:rPr>
              <w:t>s</w:t>
            </w:r>
            <w:r w:rsidRPr="004C39AC">
              <w:rPr>
                <w:rFonts w:asciiTheme="majorHAnsi" w:hAnsiTheme="majorHAnsi" w:cstheme="majorHAnsi"/>
                <w:szCs w:val="20"/>
              </w:rPr>
              <w:t>20</w:t>
            </w:r>
            <w:proofErr w:type="gramStart"/>
            <w:r w:rsidRPr="004C39AC">
              <w:rPr>
                <w:rFonts w:asciiTheme="majorHAnsi" w:hAnsiTheme="majorHAnsi" w:cstheme="majorHAnsi"/>
                <w:szCs w:val="20"/>
              </w:rPr>
              <w:t>AAA(</w:t>
            </w:r>
            <w:proofErr w:type="gramEnd"/>
            <w:r w:rsidRPr="004C39AC">
              <w:rPr>
                <w:rFonts w:asciiTheme="majorHAnsi" w:hAnsiTheme="majorHAnsi" w:cstheme="majorHAnsi"/>
                <w:szCs w:val="20"/>
              </w:rPr>
              <w:t>3):</w:t>
            </w:r>
          </w:p>
          <w:p w14:paraId="64348C48" w14:textId="77777777" w:rsidR="00AE2D3F" w:rsidRPr="004C39AC" w:rsidRDefault="00AE2D3F" w:rsidP="009D0A90">
            <w:pPr>
              <w:rPr>
                <w:rFonts w:asciiTheme="majorHAnsi" w:hAnsiTheme="majorHAnsi" w:cstheme="majorHAnsi"/>
                <w:szCs w:val="20"/>
              </w:rPr>
            </w:pPr>
            <w:r w:rsidRPr="004C39AC">
              <w:rPr>
                <w:rFonts w:asciiTheme="majorHAnsi" w:hAnsiTheme="majorHAnsi" w:cstheme="majorHAnsi"/>
                <w:szCs w:val="20"/>
              </w:rPr>
              <w:t xml:space="preserve">It will require the medical practitioner, hospital, or billing agent to provide </w:t>
            </w:r>
            <w:r>
              <w:rPr>
                <w:rFonts w:asciiTheme="majorHAnsi" w:hAnsiTheme="majorHAnsi" w:cstheme="majorHAnsi"/>
                <w:szCs w:val="20"/>
              </w:rPr>
              <w:t>the assignor</w:t>
            </w:r>
            <w:r w:rsidRPr="004C39AC">
              <w:rPr>
                <w:rFonts w:asciiTheme="majorHAnsi" w:hAnsiTheme="majorHAnsi" w:cstheme="majorHAnsi"/>
                <w:szCs w:val="20"/>
              </w:rPr>
              <w:t xml:space="preserve"> with a copy of the ‘terms of the request’ for the assignment of benefits as soon as practicable after </w:t>
            </w:r>
            <w:r>
              <w:rPr>
                <w:rFonts w:asciiTheme="majorHAnsi" w:hAnsiTheme="majorHAnsi" w:cstheme="majorHAnsi"/>
                <w:szCs w:val="20"/>
              </w:rPr>
              <w:t>the assignor</w:t>
            </w:r>
            <w:r w:rsidRPr="004C39AC">
              <w:rPr>
                <w:rFonts w:asciiTheme="majorHAnsi" w:hAnsiTheme="majorHAnsi" w:cstheme="majorHAnsi"/>
                <w:szCs w:val="20"/>
              </w:rPr>
              <w:t xml:space="preserve"> requests it. There will be a civil penalty of 5 penalty units if the terms of the request are not provided as soon as practicable.</w:t>
            </w:r>
          </w:p>
          <w:p w14:paraId="4EF692BA" w14:textId="77777777" w:rsidR="00AE2D3F" w:rsidRPr="004C39AC" w:rsidRDefault="00AE2D3F" w:rsidP="009D0A90">
            <w:pPr>
              <w:rPr>
                <w:rFonts w:asciiTheme="majorHAnsi" w:hAnsiTheme="majorHAnsi" w:cstheme="majorHAnsi"/>
                <w:szCs w:val="20"/>
              </w:rPr>
            </w:pPr>
            <w:r w:rsidRPr="004C39AC">
              <w:rPr>
                <w:rFonts w:asciiTheme="majorHAnsi" w:hAnsiTheme="majorHAnsi" w:cstheme="majorHAnsi"/>
                <w:szCs w:val="20"/>
              </w:rPr>
              <w:t xml:space="preserve">It will also require the medical practitioner, hospital, or billing agent to provide </w:t>
            </w:r>
            <w:r>
              <w:rPr>
                <w:rFonts w:asciiTheme="majorHAnsi" w:hAnsiTheme="majorHAnsi" w:cstheme="majorHAnsi"/>
                <w:szCs w:val="20"/>
              </w:rPr>
              <w:t>the assignor</w:t>
            </w:r>
            <w:r w:rsidRPr="004C39AC">
              <w:rPr>
                <w:rFonts w:asciiTheme="majorHAnsi" w:hAnsiTheme="majorHAnsi" w:cstheme="majorHAnsi"/>
                <w:szCs w:val="20"/>
              </w:rPr>
              <w:t xml:space="preserve"> with a notification where the request is modified, in accordance with the regulations, and for this notification to occur as soon as practicable after the modification. There will be a civil penalty of 5 penalty units if the modified request is not provided as soon as practicable.</w:t>
            </w:r>
          </w:p>
          <w:p w14:paraId="6467CAFA" w14:textId="77777777" w:rsidR="00AE2D3F" w:rsidRPr="004C39AC" w:rsidRDefault="00AE2D3F" w:rsidP="004C39AC">
            <w:pPr>
              <w:rPr>
                <w:rFonts w:asciiTheme="majorHAnsi" w:hAnsiTheme="majorHAnsi" w:cstheme="majorHAnsi"/>
                <w:szCs w:val="20"/>
              </w:rPr>
            </w:pPr>
            <w:r w:rsidRPr="004C39AC">
              <w:rPr>
                <w:rFonts w:asciiTheme="majorHAnsi" w:hAnsiTheme="majorHAnsi" w:cstheme="majorHAnsi"/>
                <w:szCs w:val="20"/>
              </w:rPr>
              <w:t>The regulations may include:</w:t>
            </w:r>
          </w:p>
          <w:p w14:paraId="7CE2B7C0" w14:textId="77777777" w:rsidR="00AE2D3F" w:rsidRPr="004C39AC" w:rsidRDefault="00AE2D3F">
            <w:pPr>
              <w:pStyle w:val="ListParagraph"/>
              <w:numPr>
                <w:ilvl w:val="0"/>
                <w:numId w:val="1"/>
              </w:numPr>
              <w:rPr>
                <w:rFonts w:asciiTheme="majorHAnsi" w:hAnsiTheme="majorHAnsi" w:cstheme="majorHAnsi"/>
                <w:szCs w:val="20"/>
              </w:rPr>
            </w:pPr>
            <w:r w:rsidRPr="004C39AC">
              <w:rPr>
                <w:rFonts w:asciiTheme="majorHAnsi" w:hAnsiTheme="majorHAnsi" w:cstheme="majorHAnsi"/>
                <w:szCs w:val="20"/>
              </w:rPr>
              <w:t xml:space="preserve">requirements relating to the content of the notification to be </w:t>
            </w:r>
            <w:proofErr w:type="gramStart"/>
            <w:r w:rsidRPr="004C39AC">
              <w:rPr>
                <w:rFonts w:asciiTheme="majorHAnsi" w:hAnsiTheme="majorHAnsi" w:cstheme="majorHAnsi"/>
                <w:szCs w:val="20"/>
              </w:rPr>
              <w:t>given;</w:t>
            </w:r>
            <w:proofErr w:type="gramEnd"/>
          </w:p>
          <w:p w14:paraId="0CB18871" w14:textId="189D7DB6" w:rsidR="00AE2D3F" w:rsidRPr="00716A99" w:rsidRDefault="00AE2D3F" w:rsidP="00716A99">
            <w:pPr>
              <w:pStyle w:val="ListParagraph"/>
              <w:numPr>
                <w:ilvl w:val="0"/>
                <w:numId w:val="1"/>
              </w:numPr>
              <w:rPr>
                <w:rFonts w:asciiTheme="majorHAnsi" w:hAnsiTheme="majorHAnsi" w:cstheme="majorHAnsi"/>
                <w:szCs w:val="20"/>
              </w:rPr>
            </w:pPr>
            <w:r w:rsidRPr="004C39AC">
              <w:rPr>
                <w:rFonts w:asciiTheme="majorHAnsi" w:hAnsiTheme="majorHAnsi" w:cstheme="majorHAnsi"/>
                <w:szCs w:val="20"/>
              </w:rPr>
              <w:t>requirements relating to the manner and form in which the notification is to be given; and circumstances in which the notification must be given.</w:t>
            </w:r>
          </w:p>
        </w:tc>
        <w:tc>
          <w:tcPr>
            <w:tcW w:w="4961" w:type="dxa"/>
          </w:tcPr>
          <w:p w14:paraId="69ACFB85" w14:textId="515B89BC" w:rsidR="00AE2D3F" w:rsidRDefault="00AE2D3F" w:rsidP="009D0A90">
            <w:pPr>
              <w:rPr>
                <w:rFonts w:asciiTheme="majorHAnsi" w:hAnsiTheme="majorHAnsi" w:cstheme="majorHAnsi"/>
                <w:szCs w:val="20"/>
              </w:rPr>
            </w:pPr>
            <w:r w:rsidRPr="00CE5743">
              <w:rPr>
                <w:rFonts w:asciiTheme="majorHAnsi" w:hAnsiTheme="majorHAnsi" w:cstheme="majorHAnsi"/>
                <w:szCs w:val="20"/>
              </w:rPr>
              <w:lastRenderedPageBreak/>
              <w:t xml:space="preserve">In relation to notification to </w:t>
            </w:r>
            <w:r>
              <w:rPr>
                <w:rFonts w:asciiTheme="majorHAnsi" w:hAnsiTheme="majorHAnsi" w:cstheme="majorHAnsi"/>
                <w:szCs w:val="20"/>
              </w:rPr>
              <w:t>the assignor</w:t>
            </w:r>
            <w:r w:rsidRPr="00CE5743">
              <w:rPr>
                <w:rFonts w:asciiTheme="majorHAnsi" w:hAnsiTheme="majorHAnsi" w:cstheme="majorHAnsi"/>
                <w:szCs w:val="20"/>
              </w:rPr>
              <w:t xml:space="preserve"> after receipt of the Medicare payment, the department understands that billing agents and private health insurers already provide a summary of benefits to patients.</w:t>
            </w:r>
          </w:p>
          <w:p w14:paraId="1AC31A5A" w14:textId="77777777" w:rsidR="00DE714D" w:rsidRPr="00CE5743" w:rsidRDefault="00DE714D" w:rsidP="009D0A90">
            <w:pPr>
              <w:rPr>
                <w:rFonts w:asciiTheme="majorHAnsi" w:hAnsiTheme="majorHAnsi" w:cstheme="majorHAnsi"/>
                <w:szCs w:val="20"/>
              </w:rPr>
            </w:pPr>
          </w:p>
          <w:p w14:paraId="2C3A1FFE" w14:textId="1D857A29" w:rsidR="00AE2D3F" w:rsidRPr="00CE5743" w:rsidRDefault="00AE2D3F" w:rsidP="009D0A90">
            <w:pPr>
              <w:rPr>
                <w:rFonts w:asciiTheme="majorHAnsi" w:hAnsiTheme="majorHAnsi" w:cstheme="majorHAnsi"/>
                <w:szCs w:val="20"/>
              </w:rPr>
            </w:pPr>
            <w:r w:rsidRPr="00CE5743">
              <w:rPr>
                <w:rFonts w:asciiTheme="majorHAnsi" w:hAnsiTheme="majorHAnsi" w:cstheme="majorHAnsi"/>
                <w:szCs w:val="20"/>
              </w:rPr>
              <w:t xml:space="preserve">In relation to the provision of a copy of the ‘terms of the request’ if </w:t>
            </w:r>
            <w:r>
              <w:rPr>
                <w:rFonts w:asciiTheme="majorHAnsi" w:hAnsiTheme="majorHAnsi" w:cstheme="majorHAnsi"/>
                <w:szCs w:val="20"/>
              </w:rPr>
              <w:t>an assignor</w:t>
            </w:r>
            <w:r w:rsidRPr="00CE5743">
              <w:rPr>
                <w:rFonts w:asciiTheme="majorHAnsi" w:hAnsiTheme="majorHAnsi" w:cstheme="majorHAnsi"/>
                <w:szCs w:val="20"/>
              </w:rPr>
              <w:t xml:space="preserve"> requests a copy, the inclination is to align with current informed financial consent best practice. Following on the proposed changes in </w:t>
            </w:r>
            <w:r w:rsidRPr="006705CC">
              <w:rPr>
                <w:rFonts w:asciiTheme="majorHAnsi" w:hAnsiTheme="majorHAnsi" w:cstheme="majorHAnsi"/>
                <w:szCs w:val="20"/>
              </w:rPr>
              <w:t>Item 7</w:t>
            </w:r>
            <w:r w:rsidRPr="00CE5743">
              <w:rPr>
                <w:rFonts w:asciiTheme="majorHAnsi" w:hAnsiTheme="majorHAnsi" w:cstheme="majorHAnsi"/>
                <w:szCs w:val="20"/>
              </w:rPr>
              <w:t xml:space="preserve">, the </w:t>
            </w:r>
            <w:r>
              <w:rPr>
                <w:rFonts w:asciiTheme="majorHAnsi" w:hAnsiTheme="majorHAnsi" w:cstheme="majorHAnsi"/>
                <w:szCs w:val="20"/>
              </w:rPr>
              <w:t>medical practitioner</w:t>
            </w:r>
            <w:r w:rsidRPr="00CE5743">
              <w:rPr>
                <w:rFonts w:asciiTheme="majorHAnsi" w:hAnsiTheme="majorHAnsi" w:cstheme="majorHAnsi"/>
                <w:szCs w:val="20"/>
              </w:rPr>
              <w:t xml:space="preserve"> facilitates a written patient request to assign their benefit in addition to or within the documentation indicating the services to be provided/rendered, costs of the services, MBS benefits, insurer benefits, and out of pocket costs.</w:t>
            </w:r>
          </w:p>
          <w:p w14:paraId="4CEA24B8" w14:textId="77777777" w:rsidR="00AE2D3F" w:rsidRPr="00CE5743" w:rsidRDefault="00AE2D3F" w:rsidP="009D0A90">
            <w:pPr>
              <w:rPr>
                <w:rFonts w:asciiTheme="majorHAnsi" w:hAnsiTheme="majorHAnsi" w:cstheme="majorHAnsi"/>
                <w:szCs w:val="20"/>
              </w:rPr>
            </w:pPr>
          </w:p>
          <w:p w14:paraId="4D8F91B1" w14:textId="7A151DA2" w:rsidR="00AE2D3F" w:rsidRDefault="00AE2D3F" w:rsidP="009D0A90">
            <w:pPr>
              <w:pStyle w:val="ItemHead"/>
              <w:spacing w:before="0"/>
              <w:ind w:left="0" w:firstLine="0"/>
              <w:rPr>
                <w:rFonts w:asciiTheme="majorHAnsi" w:hAnsiTheme="majorHAnsi" w:cstheme="majorHAnsi"/>
                <w:b w:val="0"/>
              </w:rPr>
            </w:pPr>
            <w:bookmarkStart w:id="7" w:name="_Hlk180592295"/>
            <w:r w:rsidRPr="00CE5743">
              <w:rPr>
                <w:rFonts w:asciiTheme="majorHAnsi" w:hAnsiTheme="majorHAnsi" w:cstheme="majorHAnsi"/>
                <w:b w:val="0"/>
              </w:rPr>
              <w:t>Stakeholder responses are requested to advise the department if they or their organisation provides</w:t>
            </w:r>
            <w:r w:rsidR="00C16AB3">
              <w:rPr>
                <w:rFonts w:asciiTheme="majorHAnsi" w:hAnsiTheme="majorHAnsi" w:cstheme="majorHAnsi"/>
                <w:b w:val="0"/>
              </w:rPr>
              <w:t xml:space="preserve"> a</w:t>
            </w:r>
            <w:r w:rsidRPr="00CE5743">
              <w:rPr>
                <w:rFonts w:asciiTheme="majorHAnsi" w:hAnsiTheme="majorHAnsi" w:cstheme="majorHAnsi"/>
                <w:b w:val="0"/>
              </w:rPr>
              <w:t xml:space="preserve"> copy of </w:t>
            </w:r>
            <w:r w:rsidRPr="00CE5743">
              <w:rPr>
                <w:rFonts w:asciiTheme="majorHAnsi" w:hAnsiTheme="majorHAnsi" w:cstheme="majorHAnsi"/>
                <w:b w:val="0"/>
              </w:rPr>
              <w:lastRenderedPageBreak/>
              <w:t xml:space="preserve">informed financial consent documentation </w:t>
            </w:r>
            <w:r>
              <w:rPr>
                <w:rFonts w:asciiTheme="majorHAnsi" w:hAnsiTheme="majorHAnsi" w:cstheme="majorHAnsi"/>
                <w:b w:val="0"/>
              </w:rPr>
              <w:t>and it is</w:t>
            </w:r>
            <w:r w:rsidRPr="00CE5743">
              <w:rPr>
                <w:rFonts w:asciiTheme="majorHAnsi" w:hAnsiTheme="majorHAnsi" w:cstheme="majorHAnsi"/>
                <w:b w:val="0"/>
              </w:rPr>
              <w:t>: provided to patients in all instances, only if requested, or not at all.</w:t>
            </w:r>
          </w:p>
          <w:bookmarkEnd w:id="7"/>
          <w:p w14:paraId="17D50DE4" w14:textId="77777777" w:rsidR="00AE2D3F" w:rsidRDefault="00AE2D3F" w:rsidP="009D0A90">
            <w:pPr>
              <w:pStyle w:val="ItemHead"/>
              <w:spacing w:before="0"/>
              <w:ind w:left="0" w:firstLine="0"/>
              <w:rPr>
                <w:rFonts w:asciiTheme="majorHAnsi" w:hAnsiTheme="majorHAnsi" w:cstheme="majorHAnsi"/>
                <w:b w:val="0"/>
              </w:rPr>
            </w:pPr>
          </w:p>
          <w:p w14:paraId="6382AE74" w14:textId="15270678" w:rsidR="00AE2D3F" w:rsidRPr="000E6ABD" w:rsidRDefault="00AE2D3F" w:rsidP="001B44A3">
            <w:pPr>
              <w:pStyle w:val="ItemHead"/>
              <w:spacing w:before="0"/>
              <w:ind w:left="0" w:firstLine="0"/>
              <w:rPr>
                <w:rFonts w:asciiTheme="majorHAnsi" w:hAnsiTheme="majorHAnsi" w:cstheme="majorHAnsi"/>
                <w:bCs/>
              </w:rPr>
            </w:pPr>
            <w:r w:rsidRPr="004D4E33">
              <w:rPr>
                <w:rFonts w:asciiTheme="majorHAnsi" w:hAnsiTheme="majorHAnsi" w:cstheme="majorHAnsi"/>
                <w:bCs/>
              </w:rPr>
              <w:t>Period for Notification</w:t>
            </w:r>
          </w:p>
          <w:p w14:paraId="276B950C" w14:textId="01C6FCD4" w:rsidR="00AE2D3F" w:rsidRDefault="00AE2D3F" w:rsidP="001B44A3">
            <w:pPr>
              <w:pStyle w:val="ItemHead"/>
              <w:spacing w:before="0"/>
              <w:ind w:left="0" w:firstLine="0"/>
              <w:rPr>
                <w:rFonts w:asciiTheme="majorHAnsi" w:hAnsiTheme="majorHAnsi" w:cstheme="majorHAnsi"/>
                <w:b w:val="0"/>
              </w:rPr>
            </w:pPr>
            <w:r>
              <w:rPr>
                <w:rFonts w:asciiTheme="majorHAnsi" w:hAnsiTheme="majorHAnsi" w:cstheme="majorHAnsi"/>
                <w:b w:val="0"/>
              </w:rPr>
              <w:t xml:space="preserve">Under s127(3)(d)(ii), the period for an insurer or billing agent to notify an assignor </w:t>
            </w:r>
            <w:r w:rsidR="00C16AB3">
              <w:rPr>
                <w:rFonts w:asciiTheme="majorHAnsi" w:hAnsiTheme="majorHAnsi" w:cstheme="majorHAnsi"/>
                <w:b w:val="0"/>
              </w:rPr>
              <w:t xml:space="preserve">is </w:t>
            </w:r>
            <w:r>
              <w:rPr>
                <w:rFonts w:asciiTheme="majorHAnsi" w:hAnsiTheme="majorHAnsi" w:cstheme="majorHAnsi"/>
                <w:b w:val="0"/>
              </w:rPr>
              <w:t>“within 6 months of payment”. Within the context of s127(3), this is defined as insurers or billing agents sending written notification to the assignor within 6 months of receiving the benefit from Medicare for a service taken to be assigned under s20</w:t>
            </w:r>
            <w:proofErr w:type="gramStart"/>
            <w:r>
              <w:rPr>
                <w:rFonts w:asciiTheme="majorHAnsi" w:hAnsiTheme="majorHAnsi" w:cstheme="majorHAnsi"/>
                <w:b w:val="0"/>
              </w:rPr>
              <w:t>A(</w:t>
            </w:r>
            <w:proofErr w:type="gramEnd"/>
            <w:r>
              <w:rPr>
                <w:rFonts w:asciiTheme="majorHAnsi" w:hAnsiTheme="majorHAnsi" w:cstheme="majorHAnsi"/>
                <w:b w:val="0"/>
              </w:rPr>
              <w:t>2).</w:t>
            </w:r>
          </w:p>
          <w:p w14:paraId="6541BF54" w14:textId="77777777" w:rsidR="00AE2D3F" w:rsidRDefault="00AE2D3F" w:rsidP="001B44A3">
            <w:pPr>
              <w:pStyle w:val="ItemHead"/>
              <w:spacing w:before="0"/>
              <w:ind w:left="0" w:firstLine="0"/>
              <w:rPr>
                <w:rFonts w:asciiTheme="majorHAnsi" w:hAnsiTheme="majorHAnsi" w:cstheme="majorHAnsi"/>
                <w:b w:val="0"/>
              </w:rPr>
            </w:pPr>
          </w:p>
          <w:p w14:paraId="6CA5EA3E" w14:textId="10062B42" w:rsidR="00AE2D3F" w:rsidRPr="0008404E" w:rsidRDefault="00AE2D3F" w:rsidP="009D0A90">
            <w:pPr>
              <w:rPr>
                <w:rFonts w:asciiTheme="majorHAnsi" w:hAnsiTheme="majorHAnsi" w:cstheme="majorHAnsi"/>
                <w:szCs w:val="20"/>
              </w:rPr>
            </w:pPr>
            <w:r>
              <w:rPr>
                <w:rFonts w:asciiTheme="majorHAnsi" w:hAnsiTheme="majorHAnsi" w:cstheme="majorHAnsi"/>
              </w:rPr>
              <w:t xml:space="preserve">Under s127(4)(d) and (5)(d)(ii), the term ‘as soon as practicable’ is intended as a matter of weeks but not months after the assignor has made the request. However, the department accepts that this </w:t>
            </w:r>
            <w:proofErr w:type="gramStart"/>
            <w:r>
              <w:rPr>
                <w:rFonts w:asciiTheme="majorHAnsi" w:hAnsiTheme="majorHAnsi" w:cstheme="majorHAnsi"/>
              </w:rPr>
              <w:t>time period</w:t>
            </w:r>
            <w:proofErr w:type="gramEnd"/>
            <w:r>
              <w:rPr>
                <w:rFonts w:asciiTheme="majorHAnsi" w:hAnsiTheme="majorHAnsi" w:cstheme="majorHAnsi"/>
              </w:rPr>
              <w:t xml:space="preserve"> can extend to after services are rendered or after the assignor has been discharged under some circumstances.</w:t>
            </w:r>
          </w:p>
        </w:tc>
      </w:tr>
      <w:tr w:rsidR="00AE2D3F" w:rsidRPr="008B7FDA" w14:paraId="5B99E233" w14:textId="77777777" w:rsidTr="00A1658D">
        <w:tc>
          <w:tcPr>
            <w:tcW w:w="1072" w:type="dxa"/>
          </w:tcPr>
          <w:p w14:paraId="23023038" w14:textId="57B64968" w:rsidR="00AE2D3F" w:rsidRPr="002E50E4" w:rsidRDefault="00AE2D3F" w:rsidP="009D0A90">
            <w:pPr>
              <w:pStyle w:val="Heading3"/>
              <w:spacing w:before="0"/>
            </w:pPr>
            <w:r w:rsidRPr="002E50E4">
              <w:lastRenderedPageBreak/>
              <w:t>11</w:t>
            </w:r>
          </w:p>
        </w:tc>
        <w:tc>
          <w:tcPr>
            <w:tcW w:w="4026" w:type="dxa"/>
          </w:tcPr>
          <w:p w14:paraId="6FDC0719" w14:textId="77777777" w:rsidR="00AE2D3F" w:rsidRDefault="00AE2D3F" w:rsidP="009D0A90">
            <w:pPr>
              <w:rPr>
                <w:rFonts w:asciiTheme="majorHAnsi" w:hAnsiTheme="majorHAnsi" w:cstheme="majorHAnsi"/>
                <w:b/>
                <w:bCs/>
                <w:szCs w:val="20"/>
              </w:rPr>
            </w:pPr>
            <w:r w:rsidRPr="0050606A">
              <w:rPr>
                <w:rFonts w:asciiTheme="majorHAnsi" w:hAnsiTheme="majorHAnsi" w:cstheme="majorHAnsi"/>
                <w:b/>
                <w:bCs/>
                <w:szCs w:val="20"/>
              </w:rPr>
              <w:t>Part II Medicare benefits</w:t>
            </w:r>
          </w:p>
          <w:p w14:paraId="67093946" w14:textId="77777777" w:rsidR="00AE2D3F" w:rsidRDefault="00AE2D3F" w:rsidP="009D0A90">
            <w:pPr>
              <w:pStyle w:val="ActHead5"/>
              <w:framePr w:hSpace="0" w:wrap="auto" w:vAnchor="margin" w:xAlign="left" w:yAlign="inline"/>
              <w:suppressOverlap w:val="0"/>
            </w:pPr>
            <w:r w:rsidRPr="008B7FDA">
              <w:rPr>
                <w:rStyle w:val="CharSectno"/>
              </w:rPr>
              <w:t>127</w:t>
            </w:r>
            <w:r w:rsidRPr="008B7FDA">
              <w:t xml:space="preserve"> Assignor of medicare</w:t>
            </w:r>
            <w:r>
              <w:t xml:space="preserve"> </w:t>
            </w:r>
            <w:r w:rsidRPr="008B7FDA">
              <w:t>benefit to be given notifications etc.</w:t>
            </w:r>
          </w:p>
          <w:p w14:paraId="67E7218C" w14:textId="77777777" w:rsidR="00AE2D3F" w:rsidRPr="009E65AF" w:rsidRDefault="00AE2D3F" w:rsidP="009D0A90">
            <w:pPr>
              <w:pStyle w:val="subsection"/>
              <w:spacing w:before="0"/>
              <w:ind w:left="0" w:firstLine="0"/>
            </w:pPr>
            <w:r w:rsidRPr="009E65AF">
              <w:t>…</w:t>
            </w:r>
          </w:p>
          <w:p w14:paraId="28FEE003" w14:textId="77777777" w:rsidR="00AE2D3F" w:rsidRPr="009E1C7B" w:rsidRDefault="00AE2D3F" w:rsidP="009D0A90">
            <w:pPr>
              <w:pStyle w:val="SubsectionHead"/>
              <w:spacing w:before="0"/>
              <w:ind w:left="0"/>
              <w:rPr>
                <w:rFonts w:asciiTheme="majorHAnsi" w:hAnsiTheme="majorHAnsi" w:cstheme="majorHAnsi"/>
                <w:sz w:val="20"/>
              </w:rPr>
            </w:pPr>
            <w:r w:rsidRPr="008B7FDA">
              <w:rPr>
                <w:rFonts w:asciiTheme="majorHAnsi" w:hAnsiTheme="majorHAnsi" w:cstheme="majorHAnsi"/>
                <w:sz w:val="20"/>
              </w:rPr>
              <w:t>Notification obligations in regulations</w:t>
            </w:r>
          </w:p>
          <w:p w14:paraId="5B559ACB" w14:textId="77777777" w:rsidR="001C4ADF" w:rsidRDefault="00AE2D3F" w:rsidP="009D0A90">
            <w:pPr>
              <w:pStyle w:val="ListParagraph"/>
              <w:numPr>
                <w:ilvl w:val="0"/>
                <w:numId w:val="35"/>
              </w:numPr>
              <w:ind w:left="372"/>
              <w:rPr>
                <w:rFonts w:asciiTheme="majorHAnsi" w:hAnsiTheme="majorHAnsi" w:cstheme="majorHAnsi"/>
                <w:szCs w:val="20"/>
              </w:rPr>
            </w:pPr>
            <w:r w:rsidRPr="001C4ADF">
              <w:rPr>
                <w:rFonts w:asciiTheme="majorHAnsi" w:hAnsiTheme="majorHAnsi" w:cstheme="majorHAnsi"/>
                <w:szCs w:val="20"/>
              </w:rPr>
              <w:t>A person contravenes this subsection if:</w:t>
            </w:r>
          </w:p>
          <w:p w14:paraId="29791D39" w14:textId="77777777" w:rsidR="001C4ADF" w:rsidRDefault="00AE2D3F" w:rsidP="007C7F5A">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under regulations made for the purposes of paragraph 20A(6)(c), 20AAA(8)(c) or 20B(2)(c), the person is required to:</w:t>
            </w:r>
          </w:p>
          <w:p w14:paraId="74F90F0A" w14:textId="77777777" w:rsidR="001C4ADF" w:rsidRDefault="00AE2D3F" w:rsidP="008931AC">
            <w:pPr>
              <w:pStyle w:val="ListParagraph"/>
              <w:numPr>
                <w:ilvl w:val="2"/>
                <w:numId w:val="35"/>
              </w:numPr>
              <w:ind w:left="939"/>
              <w:rPr>
                <w:rFonts w:asciiTheme="majorHAnsi" w:hAnsiTheme="majorHAnsi" w:cstheme="majorHAnsi"/>
                <w:szCs w:val="20"/>
              </w:rPr>
            </w:pPr>
            <w:r w:rsidRPr="001C4ADF">
              <w:rPr>
                <w:rFonts w:asciiTheme="majorHAnsi" w:hAnsiTheme="majorHAnsi" w:cstheme="majorHAnsi"/>
                <w:szCs w:val="20"/>
              </w:rPr>
              <w:t>give a notification to an eligible person; or</w:t>
            </w:r>
          </w:p>
          <w:p w14:paraId="404E72F9" w14:textId="77777777" w:rsidR="001C4ADF" w:rsidRDefault="00AE2D3F" w:rsidP="002C7869">
            <w:pPr>
              <w:pStyle w:val="ListParagraph"/>
              <w:numPr>
                <w:ilvl w:val="2"/>
                <w:numId w:val="35"/>
              </w:numPr>
              <w:ind w:left="939"/>
              <w:rPr>
                <w:rFonts w:asciiTheme="majorHAnsi" w:hAnsiTheme="majorHAnsi" w:cstheme="majorHAnsi"/>
                <w:szCs w:val="20"/>
              </w:rPr>
            </w:pPr>
            <w:r w:rsidRPr="001C4ADF">
              <w:rPr>
                <w:rFonts w:asciiTheme="majorHAnsi" w:hAnsiTheme="majorHAnsi" w:cstheme="majorHAnsi"/>
                <w:szCs w:val="20"/>
              </w:rPr>
              <w:t>ensure that a notification is given to an eligible person; and</w:t>
            </w:r>
          </w:p>
          <w:p w14:paraId="1CE31948" w14:textId="77777777" w:rsidR="001C4ADF" w:rsidRDefault="00AE2D3F" w:rsidP="00FA6F51">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the person contravenes those regulations; and</w:t>
            </w:r>
          </w:p>
          <w:p w14:paraId="2191503B" w14:textId="77B2AEA6" w:rsidR="00AE2D3F" w:rsidRPr="001C4ADF" w:rsidRDefault="00AE2D3F" w:rsidP="00FA6F51">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those regulations specify that this paragraph applies.</w:t>
            </w:r>
          </w:p>
          <w:p w14:paraId="5EBFA267" w14:textId="77777777" w:rsidR="00AE2D3F" w:rsidRDefault="00AE2D3F" w:rsidP="009D0A90">
            <w:pPr>
              <w:rPr>
                <w:rFonts w:asciiTheme="majorHAnsi" w:hAnsiTheme="majorHAnsi" w:cstheme="majorHAnsi"/>
                <w:szCs w:val="20"/>
              </w:rPr>
            </w:pPr>
            <w:r w:rsidRPr="009251F9">
              <w:rPr>
                <w:rFonts w:asciiTheme="majorHAnsi" w:hAnsiTheme="majorHAnsi" w:cstheme="majorHAnsi"/>
                <w:szCs w:val="20"/>
              </w:rPr>
              <w:t>Civil penalty:</w:t>
            </w:r>
            <w:r w:rsidRPr="009251F9">
              <w:rPr>
                <w:rFonts w:asciiTheme="majorHAnsi" w:hAnsiTheme="majorHAnsi" w:cstheme="majorHAnsi"/>
                <w:szCs w:val="20"/>
              </w:rPr>
              <w:tab/>
              <w:t>5 penalty units.</w:t>
            </w:r>
          </w:p>
          <w:p w14:paraId="70EA80E5" w14:textId="77777777" w:rsidR="001C4ADF" w:rsidRPr="009E1C7B" w:rsidRDefault="001C4ADF" w:rsidP="009D0A90">
            <w:pPr>
              <w:rPr>
                <w:rFonts w:asciiTheme="majorHAnsi" w:hAnsiTheme="majorHAnsi" w:cstheme="majorHAnsi"/>
                <w:szCs w:val="20"/>
              </w:rPr>
            </w:pPr>
          </w:p>
          <w:p w14:paraId="78C62161" w14:textId="77777777" w:rsidR="00AE2D3F" w:rsidRPr="008B7FDA" w:rsidRDefault="00AE2D3F" w:rsidP="009D0A90">
            <w:pPr>
              <w:pStyle w:val="SubsectionHead"/>
              <w:spacing w:before="0"/>
              <w:ind w:left="0"/>
              <w:rPr>
                <w:rFonts w:asciiTheme="majorHAnsi" w:hAnsiTheme="majorHAnsi" w:cstheme="majorHAnsi"/>
                <w:sz w:val="20"/>
              </w:rPr>
            </w:pPr>
            <w:r w:rsidRPr="008B7FDA">
              <w:rPr>
                <w:rFonts w:asciiTheme="majorHAnsi" w:hAnsiTheme="majorHAnsi" w:cstheme="majorHAnsi"/>
                <w:sz w:val="20"/>
              </w:rPr>
              <w:t>Regulations</w:t>
            </w:r>
          </w:p>
          <w:p w14:paraId="5F33039B" w14:textId="77777777" w:rsidR="001C4ADF" w:rsidRDefault="00AE2D3F" w:rsidP="003E72F7">
            <w:pPr>
              <w:pStyle w:val="ListParagraph"/>
              <w:numPr>
                <w:ilvl w:val="0"/>
                <w:numId w:val="35"/>
              </w:numPr>
              <w:ind w:left="372"/>
              <w:rPr>
                <w:rFonts w:asciiTheme="majorHAnsi" w:hAnsiTheme="majorHAnsi" w:cstheme="majorHAnsi"/>
                <w:szCs w:val="20"/>
              </w:rPr>
            </w:pPr>
            <w:r w:rsidRPr="001C4ADF">
              <w:rPr>
                <w:rFonts w:asciiTheme="majorHAnsi" w:hAnsiTheme="majorHAnsi" w:cstheme="majorHAnsi"/>
                <w:szCs w:val="20"/>
              </w:rPr>
              <w:t>Without limiting this section, regulations prescribing requirements for the purposes of this section in relation to the giving of a notification may specify:</w:t>
            </w:r>
          </w:p>
          <w:p w14:paraId="44CB9E81" w14:textId="53863884" w:rsidR="00AE2D3F" w:rsidRPr="001C4ADF" w:rsidRDefault="00AE2D3F" w:rsidP="001C4ADF">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requirements relating to the content of the notification to be given; and</w:t>
            </w:r>
          </w:p>
          <w:p w14:paraId="528C86B1" w14:textId="14859AED" w:rsidR="00AE2D3F" w:rsidRPr="001C4ADF" w:rsidRDefault="00AE2D3F" w:rsidP="001C4ADF">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t>requirements relating to the manner and form in which the notification is to be given; and</w:t>
            </w:r>
          </w:p>
          <w:p w14:paraId="66039AE8" w14:textId="38D92FDA" w:rsidR="00AE2D3F" w:rsidRPr="001C4ADF" w:rsidRDefault="00AE2D3F" w:rsidP="009D0A90">
            <w:pPr>
              <w:pStyle w:val="ListParagraph"/>
              <w:numPr>
                <w:ilvl w:val="1"/>
                <w:numId w:val="35"/>
              </w:numPr>
              <w:ind w:left="655"/>
              <w:rPr>
                <w:rFonts w:asciiTheme="majorHAnsi" w:hAnsiTheme="majorHAnsi" w:cstheme="majorHAnsi"/>
                <w:szCs w:val="20"/>
              </w:rPr>
            </w:pPr>
            <w:r w:rsidRPr="001C4ADF">
              <w:rPr>
                <w:rFonts w:asciiTheme="majorHAnsi" w:hAnsiTheme="majorHAnsi" w:cstheme="majorHAnsi"/>
                <w:szCs w:val="20"/>
              </w:rPr>
              <w:lastRenderedPageBreak/>
              <w:t>in the case of regulations made for the purposes of paragraph (2)(c)—circumstances in which the notification must be given.</w:t>
            </w:r>
          </w:p>
        </w:tc>
        <w:tc>
          <w:tcPr>
            <w:tcW w:w="4962" w:type="dxa"/>
          </w:tcPr>
          <w:p w14:paraId="4D663BCD" w14:textId="77777777" w:rsidR="00AE2D3F" w:rsidRDefault="00AE2D3F" w:rsidP="009D0A90">
            <w:pPr>
              <w:rPr>
                <w:rFonts w:asciiTheme="majorHAnsi" w:hAnsiTheme="majorHAnsi" w:cstheme="majorHAnsi"/>
                <w:b/>
                <w:bCs/>
                <w:szCs w:val="20"/>
              </w:rPr>
            </w:pPr>
            <w:r>
              <w:rPr>
                <w:rFonts w:asciiTheme="majorHAnsi" w:hAnsiTheme="majorHAnsi" w:cstheme="majorHAnsi"/>
                <w:b/>
                <w:bCs/>
                <w:szCs w:val="20"/>
              </w:rPr>
              <w:lastRenderedPageBreak/>
              <w:t>Incoming Legislation:</w:t>
            </w:r>
          </w:p>
          <w:p w14:paraId="6610F3F9" w14:textId="77777777" w:rsidR="00AE2D3F" w:rsidRDefault="00AE2D3F" w:rsidP="009D0A90">
            <w:pPr>
              <w:rPr>
                <w:rFonts w:asciiTheme="majorHAnsi" w:hAnsiTheme="majorHAnsi" w:cstheme="majorHAnsi"/>
                <w:szCs w:val="20"/>
              </w:rPr>
            </w:pPr>
            <w:r>
              <w:rPr>
                <w:rFonts w:asciiTheme="majorHAnsi" w:hAnsiTheme="majorHAnsi" w:cstheme="majorHAnsi"/>
                <w:szCs w:val="20"/>
              </w:rPr>
              <w:t xml:space="preserve">There are </w:t>
            </w:r>
            <w:r w:rsidRPr="00BA5D57">
              <w:rPr>
                <w:rFonts w:asciiTheme="majorHAnsi" w:hAnsiTheme="majorHAnsi" w:cstheme="majorHAnsi"/>
                <w:szCs w:val="20"/>
              </w:rPr>
              <w:t xml:space="preserve">new penalty provisions </w:t>
            </w:r>
            <w:r>
              <w:rPr>
                <w:rFonts w:asciiTheme="majorHAnsi" w:hAnsiTheme="majorHAnsi" w:cstheme="majorHAnsi"/>
                <w:szCs w:val="20"/>
              </w:rPr>
              <w:t>if certain requirements are not met by insurers, billing agents, hospitals or medical practitioners concerning assignment of benefits for simplified billing.</w:t>
            </w:r>
          </w:p>
          <w:p w14:paraId="336C82C1" w14:textId="77777777" w:rsidR="00AE2D3F" w:rsidRDefault="00AE2D3F" w:rsidP="009D0A90">
            <w:pPr>
              <w:rPr>
                <w:rFonts w:asciiTheme="majorHAnsi" w:hAnsiTheme="majorHAnsi" w:cstheme="majorHAnsi"/>
                <w:b/>
                <w:bCs/>
                <w:szCs w:val="20"/>
              </w:rPr>
            </w:pPr>
          </w:p>
          <w:p w14:paraId="64E10425" w14:textId="77777777" w:rsidR="00AE2D3F" w:rsidRDefault="00AE2D3F" w:rsidP="00CE5743">
            <w:pPr>
              <w:rPr>
                <w:rFonts w:asciiTheme="majorHAnsi" w:hAnsiTheme="majorHAnsi" w:cstheme="majorHAnsi"/>
                <w:szCs w:val="20"/>
              </w:rPr>
            </w:pPr>
            <w:r>
              <w:rPr>
                <w:rFonts w:asciiTheme="majorHAnsi" w:hAnsiTheme="majorHAnsi" w:cstheme="majorHAnsi"/>
                <w:szCs w:val="20"/>
              </w:rPr>
              <w:t>It will also allow for regulations to be made concerning requirements for the insurer, billing agent, medical practitioner, or hospital to provide notification to the assignor, including:</w:t>
            </w:r>
          </w:p>
          <w:p w14:paraId="5B8512A9" w14:textId="77777777" w:rsidR="00716A99" w:rsidRDefault="00AE2D3F" w:rsidP="00716A99">
            <w:pPr>
              <w:pStyle w:val="ListParagraph"/>
              <w:numPr>
                <w:ilvl w:val="0"/>
                <w:numId w:val="2"/>
              </w:numPr>
              <w:rPr>
                <w:rFonts w:asciiTheme="majorHAnsi" w:hAnsiTheme="majorHAnsi" w:cstheme="majorHAnsi"/>
                <w:szCs w:val="20"/>
              </w:rPr>
            </w:pPr>
            <w:r w:rsidRPr="00CE5743">
              <w:rPr>
                <w:rFonts w:asciiTheme="majorHAnsi" w:hAnsiTheme="majorHAnsi" w:cstheme="majorHAnsi"/>
                <w:szCs w:val="20"/>
              </w:rPr>
              <w:t>the assignment of the right to payment of a medicare benefit; and/or</w:t>
            </w:r>
          </w:p>
          <w:p w14:paraId="503F4EB5" w14:textId="1FDF7B2C" w:rsidR="00AE2D3F" w:rsidRPr="004C39AC" w:rsidRDefault="00AE2D3F" w:rsidP="00716A99">
            <w:pPr>
              <w:pStyle w:val="ListParagraph"/>
              <w:numPr>
                <w:ilvl w:val="0"/>
                <w:numId w:val="2"/>
              </w:numPr>
              <w:rPr>
                <w:rFonts w:asciiTheme="majorHAnsi" w:hAnsiTheme="majorHAnsi" w:cstheme="majorHAnsi"/>
                <w:szCs w:val="20"/>
              </w:rPr>
            </w:pPr>
            <w:r w:rsidRPr="00CE5743">
              <w:rPr>
                <w:rFonts w:asciiTheme="majorHAnsi" w:hAnsiTheme="majorHAnsi" w:cstheme="majorHAnsi"/>
                <w:szCs w:val="20"/>
              </w:rPr>
              <w:t>any claim for a medicare benefit assigned.</w:t>
            </w:r>
          </w:p>
        </w:tc>
        <w:tc>
          <w:tcPr>
            <w:tcW w:w="4961" w:type="dxa"/>
          </w:tcPr>
          <w:p w14:paraId="05384ACA" w14:textId="0B40FF7C" w:rsidR="00AE2D3F" w:rsidRPr="001B44A3" w:rsidRDefault="00AE2D3F" w:rsidP="004D4E33">
            <w:pPr>
              <w:pStyle w:val="ItemHead"/>
              <w:spacing w:before="0"/>
              <w:ind w:left="0" w:firstLine="0"/>
              <w:rPr>
                <w:rFonts w:asciiTheme="majorHAnsi" w:hAnsiTheme="majorHAnsi" w:cstheme="majorHAnsi"/>
                <w:b w:val="0"/>
              </w:rPr>
            </w:pPr>
            <w:r w:rsidRPr="00AE2D3F">
              <w:rPr>
                <w:rFonts w:asciiTheme="majorHAnsi" w:hAnsiTheme="majorHAnsi" w:cstheme="majorHAnsi"/>
                <w:b w:val="0"/>
                <w:bCs/>
              </w:rPr>
              <w:t>In relation to the notification requirements, the inclination is to align with current informed financial consent best practice and existing notification processes by billing agents and private health insurers.</w:t>
            </w:r>
          </w:p>
        </w:tc>
      </w:tr>
      <w:tr w:rsidR="00AE2D3F" w:rsidRPr="008B7FDA" w14:paraId="45231257" w14:textId="77777777" w:rsidTr="00A1658D">
        <w:tc>
          <w:tcPr>
            <w:tcW w:w="1072" w:type="dxa"/>
          </w:tcPr>
          <w:p w14:paraId="3987AEEC" w14:textId="2E1A3E1C" w:rsidR="00AE2D3F" w:rsidRPr="002E50E4" w:rsidRDefault="00AE2D3F" w:rsidP="009D0A90">
            <w:pPr>
              <w:pStyle w:val="Heading3"/>
              <w:spacing w:before="0"/>
            </w:pPr>
            <w:r w:rsidRPr="002E50E4">
              <w:t>11</w:t>
            </w:r>
          </w:p>
        </w:tc>
        <w:tc>
          <w:tcPr>
            <w:tcW w:w="4026" w:type="dxa"/>
          </w:tcPr>
          <w:p w14:paraId="72B7D976" w14:textId="77777777" w:rsidR="00AE2D3F" w:rsidRPr="002E50E4" w:rsidRDefault="00AE2D3F" w:rsidP="002E50E4">
            <w:pPr>
              <w:rPr>
                <w:rFonts w:asciiTheme="majorHAnsi" w:hAnsiTheme="majorHAnsi" w:cstheme="majorHAnsi"/>
                <w:b/>
                <w:bCs/>
                <w:szCs w:val="20"/>
              </w:rPr>
            </w:pPr>
            <w:r w:rsidRPr="002E50E4">
              <w:rPr>
                <w:rFonts w:asciiTheme="majorHAnsi" w:hAnsiTheme="majorHAnsi" w:cstheme="majorHAnsi"/>
                <w:b/>
                <w:bCs/>
                <w:szCs w:val="20"/>
              </w:rPr>
              <w:t>Part II Medicare benefits</w:t>
            </w:r>
          </w:p>
          <w:p w14:paraId="121E801A" w14:textId="77777777" w:rsidR="00AE2D3F" w:rsidRPr="002E50E4" w:rsidRDefault="00AE2D3F" w:rsidP="002E50E4">
            <w:pPr>
              <w:rPr>
                <w:rFonts w:asciiTheme="majorHAnsi" w:hAnsiTheme="majorHAnsi" w:cstheme="majorHAnsi"/>
                <w:b/>
                <w:bCs/>
                <w:szCs w:val="20"/>
              </w:rPr>
            </w:pPr>
            <w:r w:rsidRPr="002E50E4">
              <w:rPr>
                <w:rFonts w:asciiTheme="majorHAnsi" w:hAnsiTheme="majorHAnsi" w:cstheme="majorHAnsi"/>
                <w:b/>
                <w:bCs/>
                <w:szCs w:val="20"/>
              </w:rPr>
              <w:t>127</w:t>
            </w:r>
            <w:proofErr w:type="gramStart"/>
            <w:r w:rsidRPr="002E50E4">
              <w:rPr>
                <w:rFonts w:asciiTheme="majorHAnsi" w:hAnsiTheme="majorHAnsi" w:cstheme="majorHAnsi"/>
                <w:b/>
                <w:bCs/>
                <w:szCs w:val="20"/>
              </w:rPr>
              <w:t>A  Record</w:t>
            </w:r>
            <w:proofErr w:type="gramEnd"/>
            <w:r w:rsidRPr="002E50E4">
              <w:rPr>
                <w:rFonts w:asciiTheme="majorHAnsi" w:hAnsiTheme="majorHAnsi" w:cstheme="majorHAnsi"/>
                <w:b/>
                <w:bCs/>
                <w:szCs w:val="20"/>
              </w:rPr>
              <w:t xml:space="preserve"> keeping in relation to assignments</w:t>
            </w:r>
          </w:p>
          <w:p w14:paraId="37251F37" w14:textId="77777777" w:rsidR="00AE2D3F" w:rsidRPr="002E50E4" w:rsidRDefault="00AE2D3F" w:rsidP="002E50E4">
            <w:pPr>
              <w:rPr>
                <w:rFonts w:asciiTheme="majorHAnsi" w:hAnsiTheme="majorHAnsi" w:cstheme="majorHAnsi"/>
                <w:i/>
                <w:iCs/>
                <w:szCs w:val="20"/>
              </w:rPr>
            </w:pPr>
            <w:r w:rsidRPr="002E50E4">
              <w:rPr>
                <w:rFonts w:asciiTheme="majorHAnsi" w:hAnsiTheme="majorHAnsi" w:cstheme="majorHAnsi"/>
                <w:i/>
                <w:iCs/>
                <w:szCs w:val="20"/>
              </w:rPr>
              <w:t>Persons to keep relevant records</w:t>
            </w:r>
          </w:p>
          <w:p w14:paraId="4D6AC673" w14:textId="77777777" w:rsidR="00026760" w:rsidRDefault="00AE2D3F" w:rsidP="00D52CD9">
            <w:pPr>
              <w:pStyle w:val="ListParagraph"/>
              <w:numPr>
                <w:ilvl w:val="0"/>
                <w:numId w:val="42"/>
              </w:numPr>
              <w:ind w:left="372"/>
              <w:rPr>
                <w:rFonts w:asciiTheme="majorHAnsi" w:hAnsiTheme="majorHAnsi" w:cstheme="majorHAnsi"/>
                <w:szCs w:val="20"/>
              </w:rPr>
            </w:pPr>
            <w:r w:rsidRPr="00026760">
              <w:rPr>
                <w:rFonts w:asciiTheme="majorHAnsi" w:hAnsiTheme="majorHAnsi" w:cstheme="majorHAnsi"/>
                <w:szCs w:val="20"/>
              </w:rPr>
              <w:t>A professional mentioned in subsection 20</w:t>
            </w:r>
            <w:proofErr w:type="gramStart"/>
            <w:r w:rsidRPr="00026760">
              <w:rPr>
                <w:rFonts w:asciiTheme="majorHAnsi" w:hAnsiTheme="majorHAnsi" w:cstheme="majorHAnsi"/>
                <w:szCs w:val="20"/>
              </w:rPr>
              <w:t>A(</w:t>
            </w:r>
            <w:proofErr w:type="gramEnd"/>
            <w:r w:rsidRPr="00026760">
              <w:rPr>
                <w:rFonts w:asciiTheme="majorHAnsi" w:hAnsiTheme="majorHAnsi" w:cstheme="majorHAnsi"/>
                <w:szCs w:val="20"/>
              </w:rPr>
              <w:t>1), an insurer or an approved billing agent (a relevant person) must keep all records of a kind specified by the regulations that are relevant to the following:</w:t>
            </w:r>
          </w:p>
          <w:p w14:paraId="068C718E" w14:textId="77777777" w:rsidR="00026760" w:rsidRDefault="00AE2D3F" w:rsidP="007F4EA9">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 xml:space="preserve">the assignment of the right to payment of a medicare benefit to the relevant person under section </w:t>
            </w:r>
            <w:proofErr w:type="gramStart"/>
            <w:r w:rsidRPr="00026760">
              <w:rPr>
                <w:rFonts w:asciiTheme="majorHAnsi" w:hAnsiTheme="majorHAnsi" w:cstheme="majorHAnsi"/>
                <w:szCs w:val="20"/>
              </w:rPr>
              <w:t>20A;</w:t>
            </w:r>
            <w:proofErr w:type="gramEnd"/>
          </w:p>
          <w:p w14:paraId="57C81333" w14:textId="77777777" w:rsidR="00026760" w:rsidRDefault="00AE2D3F" w:rsidP="0006218C">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 xml:space="preserve">any claim for a medicare benefit assigned to the relevant person made under section </w:t>
            </w:r>
            <w:proofErr w:type="gramStart"/>
            <w:r w:rsidRPr="00026760">
              <w:rPr>
                <w:rFonts w:asciiTheme="majorHAnsi" w:hAnsiTheme="majorHAnsi" w:cstheme="majorHAnsi"/>
                <w:szCs w:val="20"/>
              </w:rPr>
              <w:t>20B;</w:t>
            </w:r>
            <w:proofErr w:type="gramEnd"/>
          </w:p>
          <w:p w14:paraId="4E107F9F" w14:textId="77777777" w:rsidR="00026760" w:rsidRDefault="00AE2D3F" w:rsidP="002E50E4">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any matter specified in the regulations.</w:t>
            </w:r>
          </w:p>
          <w:p w14:paraId="12122256" w14:textId="77777777" w:rsidR="00026760" w:rsidRDefault="00AE2D3F" w:rsidP="00F913A4">
            <w:pPr>
              <w:pStyle w:val="ListParagraph"/>
              <w:numPr>
                <w:ilvl w:val="0"/>
                <w:numId w:val="42"/>
              </w:numPr>
              <w:rPr>
                <w:rFonts w:asciiTheme="majorHAnsi" w:hAnsiTheme="majorHAnsi" w:cstheme="majorHAnsi"/>
                <w:szCs w:val="20"/>
              </w:rPr>
            </w:pPr>
            <w:r w:rsidRPr="00026760">
              <w:rPr>
                <w:rFonts w:asciiTheme="majorHAnsi" w:hAnsiTheme="majorHAnsi" w:cstheme="majorHAnsi"/>
                <w:szCs w:val="20"/>
              </w:rPr>
              <w:t>Subsection (3) applies if:</w:t>
            </w:r>
          </w:p>
          <w:p w14:paraId="7748DA54" w14:textId="77777777" w:rsidR="00026760" w:rsidRDefault="00AE2D3F" w:rsidP="00941EA8">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the right to the payment of a medicare benefit in respect of a professional service is taken to have been assigned under subsection 20</w:t>
            </w:r>
            <w:proofErr w:type="gramStart"/>
            <w:r w:rsidRPr="00026760">
              <w:rPr>
                <w:rFonts w:asciiTheme="majorHAnsi" w:hAnsiTheme="majorHAnsi" w:cstheme="majorHAnsi"/>
                <w:szCs w:val="20"/>
              </w:rPr>
              <w:t>A(</w:t>
            </w:r>
            <w:proofErr w:type="gramEnd"/>
            <w:r w:rsidRPr="00026760">
              <w:rPr>
                <w:rFonts w:asciiTheme="majorHAnsi" w:hAnsiTheme="majorHAnsi" w:cstheme="majorHAnsi"/>
                <w:szCs w:val="20"/>
              </w:rPr>
              <w:t>2); and</w:t>
            </w:r>
          </w:p>
          <w:p w14:paraId="318262D4" w14:textId="77777777" w:rsidR="00026760" w:rsidRDefault="00AE2D3F" w:rsidP="00653B7C">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the professional service was rendered by, or on behalf of, a person (the professional) while hospital treatment or hospital substitute treatment was provided.</w:t>
            </w:r>
          </w:p>
          <w:p w14:paraId="20BFFDC0" w14:textId="77777777" w:rsidR="00026760" w:rsidRDefault="00AE2D3F" w:rsidP="006D4C44">
            <w:pPr>
              <w:pStyle w:val="ListParagraph"/>
              <w:numPr>
                <w:ilvl w:val="0"/>
                <w:numId w:val="42"/>
              </w:numPr>
              <w:rPr>
                <w:rFonts w:asciiTheme="majorHAnsi" w:hAnsiTheme="majorHAnsi" w:cstheme="majorHAnsi"/>
                <w:szCs w:val="20"/>
              </w:rPr>
            </w:pPr>
            <w:r w:rsidRPr="00026760">
              <w:rPr>
                <w:rFonts w:asciiTheme="majorHAnsi" w:hAnsiTheme="majorHAnsi" w:cstheme="majorHAnsi"/>
                <w:szCs w:val="20"/>
              </w:rPr>
              <w:t>The following person (also a relevant person):</w:t>
            </w:r>
          </w:p>
          <w:p w14:paraId="3BBD45DF" w14:textId="77777777" w:rsidR="00026760" w:rsidRDefault="00AE2D3F" w:rsidP="0009398D">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in the case of hospital treatment authorised by the operator of a hospital (see subsection 20</w:t>
            </w:r>
            <w:proofErr w:type="gramStart"/>
            <w:r w:rsidRPr="00026760">
              <w:rPr>
                <w:rFonts w:asciiTheme="majorHAnsi" w:hAnsiTheme="majorHAnsi" w:cstheme="majorHAnsi"/>
                <w:szCs w:val="20"/>
              </w:rPr>
              <w:t>AAA(</w:t>
            </w:r>
            <w:proofErr w:type="gramEnd"/>
            <w:r w:rsidRPr="00026760">
              <w:rPr>
                <w:rFonts w:asciiTheme="majorHAnsi" w:hAnsiTheme="majorHAnsi" w:cstheme="majorHAnsi"/>
                <w:szCs w:val="20"/>
              </w:rPr>
              <w:t>7))—the operator of the hospital;</w:t>
            </w:r>
          </w:p>
          <w:p w14:paraId="15F05B10" w14:textId="77777777" w:rsidR="00026760" w:rsidRDefault="00AE2D3F" w:rsidP="002D538C">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 xml:space="preserve">in the case of hospital substitute treatment authorised by an </w:t>
            </w:r>
            <w:r w:rsidRPr="00026760">
              <w:rPr>
                <w:rFonts w:asciiTheme="majorHAnsi" w:hAnsiTheme="majorHAnsi" w:cstheme="majorHAnsi"/>
                <w:szCs w:val="20"/>
              </w:rPr>
              <w:lastRenderedPageBreak/>
              <w:t>organization (see subsection 20</w:t>
            </w:r>
            <w:proofErr w:type="gramStart"/>
            <w:r w:rsidRPr="00026760">
              <w:rPr>
                <w:rFonts w:asciiTheme="majorHAnsi" w:hAnsiTheme="majorHAnsi" w:cstheme="majorHAnsi"/>
                <w:szCs w:val="20"/>
              </w:rPr>
              <w:t>AAA(</w:t>
            </w:r>
            <w:proofErr w:type="gramEnd"/>
            <w:r w:rsidRPr="00026760">
              <w:rPr>
                <w:rFonts w:asciiTheme="majorHAnsi" w:hAnsiTheme="majorHAnsi" w:cstheme="majorHAnsi"/>
                <w:szCs w:val="20"/>
              </w:rPr>
              <w:t>7))—the organization;</w:t>
            </w:r>
          </w:p>
          <w:p w14:paraId="029C608A" w14:textId="77777777" w:rsidR="00026760" w:rsidRDefault="00AE2D3F" w:rsidP="002E50E4">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 xml:space="preserve">in the case of hospital substitute treatment to which paragraph (b) does not apply—the </w:t>
            </w:r>
            <w:proofErr w:type="gramStart"/>
            <w:r w:rsidRPr="00026760">
              <w:rPr>
                <w:rFonts w:asciiTheme="majorHAnsi" w:hAnsiTheme="majorHAnsi" w:cstheme="majorHAnsi"/>
                <w:szCs w:val="20"/>
              </w:rPr>
              <w:t>professional;</w:t>
            </w:r>
            <w:proofErr w:type="gramEnd"/>
          </w:p>
          <w:p w14:paraId="1AEC9C54" w14:textId="77777777" w:rsidR="00026760" w:rsidRPr="00026760" w:rsidRDefault="00AE2D3F" w:rsidP="00026760">
            <w:pPr>
              <w:rPr>
                <w:rFonts w:asciiTheme="majorHAnsi" w:hAnsiTheme="majorHAnsi" w:cstheme="majorHAnsi"/>
                <w:szCs w:val="20"/>
              </w:rPr>
            </w:pPr>
            <w:r w:rsidRPr="00026760">
              <w:rPr>
                <w:rFonts w:asciiTheme="majorHAnsi" w:hAnsiTheme="majorHAnsi" w:cstheme="majorHAnsi"/>
                <w:szCs w:val="20"/>
              </w:rPr>
              <w:t>must keep all records of a kind specified by the regulations that are relevant to the following:</w:t>
            </w:r>
          </w:p>
          <w:p w14:paraId="2DFB47DE" w14:textId="77777777" w:rsidR="00026760" w:rsidRDefault="00AE2D3F" w:rsidP="00F16A68">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 xml:space="preserve">the assignment of the right to payment of the medicare </w:t>
            </w:r>
            <w:proofErr w:type="gramStart"/>
            <w:r w:rsidRPr="00026760">
              <w:rPr>
                <w:rFonts w:asciiTheme="majorHAnsi" w:hAnsiTheme="majorHAnsi" w:cstheme="majorHAnsi"/>
                <w:szCs w:val="20"/>
              </w:rPr>
              <w:t>benefit;</w:t>
            </w:r>
            <w:proofErr w:type="gramEnd"/>
          </w:p>
          <w:p w14:paraId="6537BA94" w14:textId="02BD29DA" w:rsidR="00AE2D3F" w:rsidRPr="00026760" w:rsidRDefault="00AE2D3F" w:rsidP="00F16A68">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any matter specified in the regulations.</w:t>
            </w:r>
          </w:p>
          <w:p w14:paraId="25FDAF56" w14:textId="77777777" w:rsidR="00AE2D3F" w:rsidRPr="002E50E4" w:rsidRDefault="00AE2D3F" w:rsidP="002E50E4">
            <w:pPr>
              <w:rPr>
                <w:rFonts w:asciiTheme="majorHAnsi" w:hAnsiTheme="majorHAnsi" w:cstheme="majorHAnsi"/>
                <w:szCs w:val="20"/>
              </w:rPr>
            </w:pPr>
          </w:p>
          <w:p w14:paraId="103C3B7B" w14:textId="77777777" w:rsidR="00AE2D3F" w:rsidRPr="000545F2" w:rsidRDefault="00AE2D3F" w:rsidP="002E50E4">
            <w:pPr>
              <w:rPr>
                <w:rFonts w:asciiTheme="majorHAnsi" w:hAnsiTheme="majorHAnsi" w:cstheme="majorHAnsi"/>
                <w:i/>
                <w:iCs/>
                <w:szCs w:val="20"/>
              </w:rPr>
            </w:pPr>
            <w:r w:rsidRPr="000545F2">
              <w:rPr>
                <w:rFonts w:asciiTheme="majorHAnsi" w:hAnsiTheme="majorHAnsi" w:cstheme="majorHAnsi"/>
                <w:i/>
                <w:iCs/>
                <w:szCs w:val="20"/>
              </w:rPr>
              <w:t>Record keeping requirements</w:t>
            </w:r>
          </w:p>
          <w:p w14:paraId="1F58764A" w14:textId="77777777" w:rsidR="00026760" w:rsidRDefault="00AE2D3F" w:rsidP="00EA1BBF">
            <w:pPr>
              <w:pStyle w:val="ListParagraph"/>
              <w:numPr>
                <w:ilvl w:val="0"/>
                <w:numId w:val="42"/>
              </w:numPr>
              <w:rPr>
                <w:rFonts w:asciiTheme="majorHAnsi" w:hAnsiTheme="majorHAnsi" w:cstheme="majorHAnsi"/>
                <w:szCs w:val="20"/>
              </w:rPr>
            </w:pPr>
            <w:r w:rsidRPr="00026760">
              <w:rPr>
                <w:rFonts w:asciiTheme="majorHAnsi" w:hAnsiTheme="majorHAnsi" w:cstheme="majorHAnsi"/>
                <w:szCs w:val="20"/>
              </w:rPr>
              <w:t>The records must be kept in:</w:t>
            </w:r>
          </w:p>
          <w:p w14:paraId="7AD11A59" w14:textId="77777777" w:rsidR="00026760" w:rsidRDefault="00AE2D3F" w:rsidP="00E9568B">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an electronic form; or</w:t>
            </w:r>
          </w:p>
          <w:p w14:paraId="3A62B5E2" w14:textId="77777777" w:rsidR="00026760" w:rsidRDefault="00AE2D3F" w:rsidP="007B79C3">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another form approved by the Secretary.</w:t>
            </w:r>
          </w:p>
          <w:p w14:paraId="662A6490" w14:textId="77777777" w:rsidR="00026760" w:rsidRDefault="00AE2D3F" w:rsidP="000C4B61">
            <w:pPr>
              <w:pStyle w:val="ListParagraph"/>
              <w:numPr>
                <w:ilvl w:val="0"/>
                <w:numId w:val="42"/>
              </w:numPr>
              <w:rPr>
                <w:rFonts w:asciiTheme="majorHAnsi" w:hAnsiTheme="majorHAnsi" w:cstheme="majorHAnsi"/>
                <w:szCs w:val="20"/>
              </w:rPr>
            </w:pPr>
            <w:r w:rsidRPr="00026760">
              <w:rPr>
                <w:rFonts w:asciiTheme="majorHAnsi" w:hAnsiTheme="majorHAnsi" w:cstheme="majorHAnsi"/>
                <w:szCs w:val="20"/>
              </w:rPr>
              <w:t>The records must be retained until the latest of the following:</w:t>
            </w:r>
          </w:p>
          <w:p w14:paraId="05787CC5" w14:textId="77777777" w:rsidR="00026760" w:rsidRDefault="00AE2D3F" w:rsidP="00506895">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if the record is an agreement entered into under subsection 20</w:t>
            </w:r>
            <w:proofErr w:type="gramStart"/>
            <w:r w:rsidRPr="00026760">
              <w:rPr>
                <w:rFonts w:asciiTheme="majorHAnsi" w:hAnsiTheme="majorHAnsi" w:cstheme="majorHAnsi"/>
                <w:szCs w:val="20"/>
              </w:rPr>
              <w:t>A(</w:t>
            </w:r>
            <w:proofErr w:type="gramEnd"/>
            <w:r w:rsidRPr="00026760">
              <w:rPr>
                <w:rFonts w:asciiTheme="majorHAnsi" w:hAnsiTheme="majorHAnsi" w:cstheme="majorHAnsi"/>
                <w:szCs w:val="20"/>
              </w:rPr>
              <w:t>1) or an arrangement mentioned in paragraph 20AAA(1)(a)—2 years after the agreement or arrangement ceases to be in force;</w:t>
            </w:r>
          </w:p>
          <w:p w14:paraId="562F18B0" w14:textId="77777777" w:rsidR="00026760" w:rsidRDefault="00AE2D3F" w:rsidP="000158F5">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 xml:space="preserve">2 years after the day on which the records were </w:t>
            </w:r>
            <w:proofErr w:type="gramStart"/>
            <w:r w:rsidRPr="00026760">
              <w:rPr>
                <w:rFonts w:asciiTheme="majorHAnsi" w:hAnsiTheme="majorHAnsi" w:cstheme="majorHAnsi"/>
                <w:szCs w:val="20"/>
              </w:rPr>
              <w:t>created;</w:t>
            </w:r>
            <w:proofErr w:type="gramEnd"/>
          </w:p>
          <w:p w14:paraId="1E842704" w14:textId="13FFC4D7" w:rsidR="00AE2D3F" w:rsidRPr="00026760" w:rsidRDefault="00AE2D3F" w:rsidP="000158F5">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if the regulations specify a day for records of a specified kind, and the records are of that kind—that day.</w:t>
            </w:r>
          </w:p>
          <w:p w14:paraId="4ED9850A" w14:textId="77777777" w:rsidR="00AE2D3F" w:rsidRPr="002E50E4" w:rsidRDefault="00AE2D3F" w:rsidP="002E50E4">
            <w:pPr>
              <w:rPr>
                <w:rFonts w:asciiTheme="majorHAnsi" w:hAnsiTheme="majorHAnsi" w:cstheme="majorHAnsi"/>
                <w:szCs w:val="20"/>
              </w:rPr>
            </w:pPr>
          </w:p>
          <w:p w14:paraId="09D1C081" w14:textId="77777777" w:rsidR="00AE2D3F" w:rsidRPr="000545F2" w:rsidRDefault="00AE2D3F" w:rsidP="002E50E4">
            <w:pPr>
              <w:rPr>
                <w:rFonts w:asciiTheme="majorHAnsi" w:hAnsiTheme="majorHAnsi" w:cstheme="majorHAnsi"/>
                <w:i/>
                <w:iCs/>
                <w:szCs w:val="20"/>
              </w:rPr>
            </w:pPr>
            <w:r w:rsidRPr="000545F2">
              <w:rPr>
                <w:rFonts w:asciiTheme="majorHAnsi" w:hAnsiTheme="majorHAnsi" w:cstheme="majorHAnsi"/>
                <w:i/>
                <w:iCs/>
                <w:szCs w:val="20"/>
              </w:rPr>
              <w:t>Civil penalty provision</w:t>
            </w:r>
          </w:p>
          <w:p w14:paraId="7D9AA4F9" w14:textId="77777777" w:rsidR="00026760" w:rsidRDefault="00AE2D3F" w:rsidP="00971320">
            <w:pPr>
              <w:pStyle w:val="ListParagraph"/>
              <w:numPr>
                <w:ilvl w:val="0"/>
                <w:numId w:val="42"/>
              </w:numPr>
              <w:rPr>
                <w:rFonts w:asciiTheme="majorHAnsi" w:hAnsiTheme="majorHAnsi" w:cstheme="majorHAnsi"/>
                <w:szCs w:val="20"/>
              </w:rPr>
            </w:pPr>
            <w:r w:rsidRPr="00026760">
              <w:rPr>
                <w:rFonts w:asciiTheme="majorHAnsi" w:hAnsiTheme="majorHAnsi" w:cstheme="majorHAnsi"/>
                <w:szCs w:val="20"/>
              </w:rPr>
              <w:t>A relevant person contravenes this subsection if the relevant person fails to:</w:t>
            </w:r>
          </w:p>
          <w:p w14:paraId="2C3CBBC7" w14:textId="77777777" w:rsidR="00026760" w:rsidRDefault="00AE2D3F" w:rsidP="000A4022">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keep the records required by subsection (1) or (3); or</w:t>
            </w:r>
          </w:p>
          <w:p w14:paraId="50202BA5" w14:textId="77777777" w:rsidR="00026760" w:rsidRDefault="00AE2D3F" w:rsidP="00181EEF">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keep the records in the form required by or under subsection (4); or</w:t>
            </w:r>
          </w:p>
          <w:p w14:paraId="006E80F9" w14:textId="204D4A18" w:rsidR="00AE2D3F" w:rsidRPr="00026760" w:rsidRDefault="00AE2D3F" w:rsidP="00181EEF">
            <w:pPr>
              <w:pStyle w:val="ListParagraph"/>
              <w:numPr>
                <w:ilvl w:val="1"/>
                <w:numId w:val="42"/>
              </w:numPr>
              <w:ind w:left="655"/>
              <w:rPr>
                <w:rFonts w:asciiTheme="majorHAnsi" w:hAnsiTheme="majorHAnsi" w:cstheme="majorHAnsi"/>
                <w:szCs w:val="20"/>
              </w:rPr>
            </w:pPr>
            <w:r w:rsidRPr="00026760">
              <w:rPr>
                <w:rFonts w:asciiTheme="majorHAnsi" w:hAnsiTheme="majorHAnsi" w:cstheme="majorHAnsi"/>
                <w:szCs w:val="20"/>
              </w:rPr>
              <w:t>retain the records for the period required by or under subsection (5).</w:t>
            </w:r>
          </w:p>
          <w:p w14:paraId="2A567985" w14:textId="77777777" w:rsidR="00AE2D3F" w:rsidRDefault="00AE2D3F" w:rsidP="002E50E4">
            <w:pPr>
              <w:rPr>
                <w:rFonts w:asciiTheme="majorHAnsi" w:hAnsiTheme="majorHAnsi" w:cstheme="majorHAnsi"/>
                <w:szCs w:val="20"/>
              </w:rPr>
            </w:pPr>
            <w:r w:rsidRPr="002E50E4">
              <w:rPr>
                <w:rFonts w:asciiTheme="majorHAnsi" w:hAnsiTheme="majorHAnsi" w:cstheme="majorHAnsi"/>
                <w:szCs w:val="20"/>
              </w:rPr>
              <w:t>Civil penalty:</w:t>
            </w:r>
            <w:r w:rsidRPr="002E50E4">
              <w:rPr>
                <w:rFonts w:asciiTheme="majorHAnsi" w:hAnsiTheme="majorHAnsi" w:cstheme="majorHAnsi"/>
                <w:szCs w:val="20"/>
              </w:rPr>
              <w:tab/>
              <w:t>5 penalty units.</w:t>
            </w:r>
          </w:p>
          <w:p w14:paraId="5280AB79" w14:textId="77777777" w:rsidR="00AE2D3F" w:rsidRPr="002E50E4" w:rsidRDefault="00AE2D3F" w:rsidP="002E50E4">
            <w:pPr>
              <w:rPr>
                <w:rFonts w:asciiTheme="majorHAnsi" w:hAnsiTheme="majorHAnsi" w:cstheme="majorHAnsi"/>
                <w:szCs w:val="20"/>
              </w:rPr>
            </w:pPr>
          </w:p>
          <w:p w14:paraId="2D3F233A" w14:textId="77777777" w:rsidR="00AE2D3F" w:rsidRPr="000545F2" w:rsidRDefault="00AE2D3F" w:rsidP="002E50E4">
            <w:pPr>
              <w:rPr>
                <w:rFonts w:asciiTheme="majorHAnsi" w:hAnsiTheme="majorHAnsi" w:cstheme="majorHAnsi"/>
                <w:i/>
                <w:iCs/>
                <w:szCs w:val="20"/>
              </w:rPr>
            </w:pPr>
            <w:r w:rsidRPr="000545F2">
              <w:rPr>
                <w:rFonts w:asciiTheme="majorHAnsi" w:hAnsiTheme="majorHAnsi" w:cstheme="majorHAnsi"/>
                <w:i/>
                <w:iCs/>
                <w:szCs w:val="20"/>
              </w:rPr>
              <w:t>Regulations</w:t>
            </w:r>
          </w:p>
          <w:p w14:paraId="7C32BF81" w14:textId="2995CD3F" w:rsidR="00AE2D3F" w:rsidRPr="00026760" w:rsidRDefault="00AE2D3F" w:rsidP="00026760">
            <w:pPr>
              <w:pStyle w:val="ListParagraph"/>
              <w:numPr>
                <w:ilvl w:val="0"/>
                <w:numId w:val="42"/>
              </w:numPr>
              <w:rPr>
                <w:rFonts w:asciiTheme="majorHAnsi" w:hAnsiTheme="majorHAnsi" w:cstheme="majorHAnsi"/>
                <w:szCs w:val="20"/>
              </w:rPr>
            </w:pPr>
            <w:r w:rsidRPr="00026760">
              <w:rPr>
                <w:rFonts w:asciiTheme="majorHAnsi" w:hAnsiTheme="majorHAnsi" w:cstheme="majorHAnsi"/>
                <w:szCs w:val="20"/>
              </w:rPr>
              <w:t>Without limiting this section, regulations prescribing kinds of records, or matters to which records are relevant, may specify different kinds or matters for different classes of person.</w:t>
            </w:r>
          </w:p>
        </w:tc>
        <w:tc>
          <w:tcPr>
            <w:tcW w:w="4962" w:type="dxa"/>
          </w:tcPr>
          <w:p w14:paraId="27BBD1F0" w14:textId="77777777" w:rsidR="00AE2D3F" w:rsidRDefault="00AE2D3F" w:rsidP="009D0A90">
            <w:pPr>
              <w:rPr>
                <w:rFonts w:asciiTheme="majorHAnsi" w:hAnsiTheme="majorHAnsi" w:cstheme="majorHAnsi"/>
                <w:b/>
                <w:bCs/>
                <w:szCs w:val="20"/>
              </w:rPr>
            </w:pPr>
            <w:r>
              <w:rPr>
                <w:rFonts w:asciiTheme="majorHAnsi" w:hAnsiTheme="majorHAnsi" w:cstheme="majorHAnsi"/>
                <w:b/>
                <w:bCs/>
                <w:szCs w:val="20"/>
              </w:rPr>
              <w:lastRenderedPageBreak/>
              <w:t>Incoming Legislation:</w:t>
            </w:r>
          </w:p>
          <w:p w14:paraId="6B71AF0A" w14:textId="77777777" w:rsidR="00AE2D3F" w:rsidRDefault="00AE2D3F" w:rsidP="009D0A90">
            <w:pPr>
              <w:rPr>
                <w:rFonts w:asciiTheme="majorHAnsi" w:hAnsiTheme="majorHAnsi" w:cstheme="majorHAnsi"/>
                <w:szCs w:val="20"/>
              </w:rPr>
            </w:pPr>
            <w:r>
              <w:rPr>
                <w:rFonts w:asciiTheme="majorHAnsi" w:hAnsiTheme="majorHAnsi" w:cstheme="majorHAnsi"/>
                <w:szCs w:val="20"/>
              </w:rPr>
              <w:t xml:space="preserve">There are </w:t>
            </w:r>
            <w:r w:rsidRPr="00BA5D57">
              <w:rPr>
                <w:rFonts w:asciiTheme="majorHAnsi" w:hAnsiTheme="majorHAnsi" w:cstheme="majorHAnsi"/>
                <w:szCs w:val="20"/>
              </w:rPr>
              <w:t xml:space="preserve">new penalty provisions </w:t>
            </w:r>
            <w:r>
              <w:rPr>
                <w:rFonts w:asciiTheme="majorHAnsi" w:hAnsiTheme="majorHAnsi" w:cstheme="majorHAnsi"/>
                <w:szCs w:val="20"/>
              </w:rPr>
              <w:t>if certain requirements are not met by insurers, billing agents, hospitals or medical practitioners concerning assignment of benefits for simplified billing.</w:t>
            </w:r>
          </w:p>
          <w:p w14:paraId="0354FE16" w14:textId="77777777" w:rsidR="00AE2D3F" w:rsidRDefault="00AE2D3F" w:rsidP="009D0A90">
            <w:pPr>
              <w:rPr>
                <w:rFonts w:asciiTheme="majorHAnsi" w:hAnsiTheme="majorHAnsi" w:cstheme="majorHAnsi"/>
                <w:szCs w:val="20"/>
              </w:rPr>
            </w:pPr>
          </w:p>
          <w:p w14:paraId="6EA43162" w14:textId="77777777" w:rsidR="00AE2D3F" w:rsidRDefault="00AE2D3F" w:rsidP="009D0A90">
            <w:pPr>
              <w:rPr>
                <w:rFonts w:asciiTheme="majorHAnsi" w:hAnsiTheme="majorHAnsi" w:cstheme="majorHAnsi"/>
                <w:szCs w:val="20"/>
              </w:rPr>
            </w:pPr>
            <w:r>
              <w:rPr>
                <w:rFonts w:asciiTheme="majorHAnsi" w:hAnsiTheme="majorHAnsi" w:cstheme="majorHAnsi"/>
                <w:szCs w:val="20"/>
              </w:rPr>
              <w:t>It will require the records to be kept in an electronic form or another form approved by the Secretary.</w:t>
            </w:r>
          </w:p>
          <w:p w14:paraId="2C0780EE" w14:textId="77777777" w:rsidR="00AE2D3F" w:rsidRDefault="00AE2D3F" w:rsidP="00A956E6">
            <w:pPr>
              <w:rPr>
                <w:rFonts w:asciiTheme="majorHAnsi" w:hAnsiTheme="majorHAnsi" w:cstheme="majorHAnsi"/>
                <w:szCs w:val="20"/>
              </w:rPr>
            </w:pPr>
            <w:r>
              <w:rPr>
                <w:rFonts w:asciiTheme="majorHAnsi" w:hAnsiTheme="majorHAnsi" w:cstheme="majorHAnsi"/>
                <w:szCs w:val="20"/>
              </w:rPr>
              <w:t xml:space="preserve">It will also require the records </w:t>
            </w:r>
            <w:r>
              <w:t xml:space="preserve">to </w:t>
            </w:r>
            <w:r w:rsidRPr="003D3AA4">
              <w:rPr>
                <w:rFonts w:asciiTheme="majorHAnsi" w:hAnsiTheme="majorHAnsi" w:cstheme="majorHAnsi"/>
                <w:szCs w:val="20"/>
              </w:rPr>
              <w:t>be retained until the latest of the following:</w:t>
            </w:r>
          </w:p>
          <w:p w14:paraId="36E9EC79" w14:textId="77777777" w:rsidR="00AE2D3F" w:rsidRDefault="00AE2D3F">
            <w:pPr>
              <w:pStyle w:val="ListParagraph"/>
              <w:numPr>
                <w:ilvl w:val="0"/>
                <w:numId w:val="5"/>
              </w:numPr>
              <w:rPr>
                <w:rFonts w:asciiTheme="majorHAnsi" w:hAnsiTheme="majorHAnsi" w:cstheme="majorHAnsi"/>
                <w:szCs w:val="20"/>
              </w:rPr>
            </w:pPr>
            <w:r w:rsidRPr="00A956E6">
              <w:rPr>
                <w:rFonts w:asciiTheme="majorHAnsi" w:hAnsiTheme="majorHAnsi" w:cstheme="majorHAnsi"/>
                <w:szCs w:val="20"/>
              </w:rPr>
              <w:t>2 years after the agreement or arrangement for the assignment of benefits ceases to be in force</w:t>
            </w:r>
          </w:p>
          <w:p w14:paraId="4721B8C5" w14:textId="77777777" w:rsidR="00AE2D3F" w:rsidRDefault="00AE2D3F">
            <w:pPr>
              <w:pStyle w:val="ListParagraph"/>
              <w:numPr>
                <w:ilvl w:val="0"/>
                <w:numId w:val="5"/>
              </w:numPr>
              <w:rPr>
                <w:rFonts w:asciiTheme="majorHAnsi" w:hAnsiTheme="majorHAnsi" w:cstheme="majorHAnsi"/>
                <w:szCs w:val="20"/>
              </w:rPr>
            </w:pPr>
            <w:r w:rsidRPr="00A956E6">
              <w:rPr>
                <w:rFonts w:asciiTheme="majorHAnsi" w:hAnsiTheme="majorHAnsi" w:cstheme="majorHAnsi"/>
                <w:szCs w:val="20"/>
              </w:rPr>
              <w:t>2 years after the day on which the records were created</w:t>
            </w:r>
          </w:p>
          <w:p w14:paraId="73BA3D19" w14:textId="77777777" w:rsidR="00AE2D3F" w:rsidRDefault="00AE2D3F">
            <w:pPr>
              <w:pStyle w:val="ListParagraph"/>
              <w:numPr>
                <w:ilvl w:val="0"/>
                <w:numId w:val="5"/>
              </w:numPr>
              <w:rPr>
                <w:rFonts w:asciiTheme="majorHAnsi" w:hAnsiTheme="majorHAnsi" w:cstheme="majorHAnsi"/>
                <w:szCs w:val="20"/>
              </w:rPr>
            </w:pPr>
            <w:r w:rsidRPr="00A956E6">
              <w:rPr>
                <w:rFonts w:asciiTheme="majorHAnsi" w:hAnsiTheme="majorHAnsi" w:cstheme="majorHAnsi"/>
                <w:szCs w:val="20"/>
              </w:rPr>
              <w:t>a date specified in the regulations for records of a specified kind</w:t>
            </w:r>
          </w:p>
          <w:p w14:paraId="351145E0" w14:textId="7084653B" w:rsidR="00AE2D3F" w:rsidRPr="00CE5743" w:rsidRDefault="00AE2D3F">
            <w:pPr>
              <w:pStyle w:val="ListParagraph"/>
              <w:numPr>
                <w:ilvl w:val="0"/>
                <w:numId w:val="2"/>
              </w:numPr>
              <w:rPr>
                <w:rFonts w:asciiTheme="majorHAnsi" w:hAnsiTheme="majorHAnsi" w:cstheme="majorHAnsi"/>
                <w:szCs w:val="20"/>
              </w:rPr>
            </w:pPr>
            <w:r w:rsidRPr="00A956E6">
              <w:rPr>
                <w:rFonts w:asciiTheme="majorHAnsi" w:hAnsiTheme="majorHAnsi" w:cstheme="majorHAnsi"/>
                <w:szCs w:val="20"/>
              </w:rPr>
              <w:t xml:space="preserve">There will be a civil penalty of 5 penalty units if the records are not retained for the relevant </w:t>
            </w:r>
            <w:proofErr w:type="gramStart"/>
            <w:r w:rsidRPr="00A956E6">
              <w:rPr>
                <w:rFonts w:asciiTheme="majorHAnsi" w:hAnsiTheme="majorHAnsi" w:cstheme="majorHAnsi"/>
                <w:szCs w:val="20"/>
              </w:rPr>
              <w:t>period of time</w:t>
            </w:r>
            <w:proofErr w:type="gramEnd"/>
            <w:r w:rsidRPr="00A956E6">
              <w:rPr>
                <w:rFonts w:asciiTheme="majorHAnsi" w:hAnsiTheme="majorHAnsi" w:cstheme="majorHAnsi"/>
                <w:szCs w:val="20"/>
              </w:rPr>
              <w:t>.</w:t>
            </w:r>
          </w:p>
        </w:tc>
        <w:tc>
          <w:tcPr>
            <w:tcW w:w="4961" w:type="dxa"/>
          </w:tcPr>
          <w:p w14:paraId="3CF3266E" w14:textId="77777777" w:rsidR="00AE2D3F" w:rsidRPr="00CE2DC2" w:rsidRDefault="00AE2D3F" w:rsidP="009D0A90">
            <w:pPr>
              <w:rPr>
                <w:rFonts w:asciiTheme="majorHAnsi" w:hAnsiTheme="majorHAnsi" w:cstheme="majorHAnsi"/>
                <w:b/>
                <w:bCs/>
                <w:szCs w:val="20"/>
              </w:rPr>
            </w:pPr>
            <w:r w:rsidRPr="00CE2DC2">
              <w:rPr>
                <w:rFonts w:asciiTheme="majorHAnsi" w:hAnsiTheme="majorHAnsi" w:cstheme="majorHAnsi"/>
                <w:b/>
                <w:bCs/>
                <w:szCs w:val="20"/>
              </w:rPr>
              <w:t xml:space="preserve">Record-keeping </w:t>
            </w:r>
            <w:r>
              <w:rPr>
                <w:rFonts w:asciiTheme="majorHAnsi" w:hAnsiTheme="majorHAnsi" w:cstheme="majorHAnsi"/>
                <w:b/>
                <w:bCs/>
                <w:szCs w:val="20"/>
              </w:rPr>
              <w:t>R</w:t>
            </w:r>
            <w:r w:rsidRPr="00CE2DC2">
              <w:rPr>
                <w:rFonts w:asciiTheme="majorHAnsi" w:hAnsiTheme="majorHAnsi" w:cstheme="majorHAnsi"/>
                <w:b/>
                <w:bCs/>
                <w:szCs w:val="20"/>
              </w:rPr>
              <w:t>equirements</w:t>
            </w:r>
          </w:p>
          <w:p w14:paraId="57161D94" w14:textId="5EF2E7C4" w:rsidR="00AE2D3F" w:rsidRDefault="00AE2D3F" w:rsidP="009D0A90">
            <w:pPr>
              <w:rPr>
                <w:rFonts w:asciiTheme="majorHAnsi" w:hAnsiTheme="majorHAnsi" w:cstheme="majorHAnsi"/>
                <w:szCs w:val="20"/>
              </w:rPr>
            </w:pPr>
            <w:r>
              <w:rPr>
                <w:rFonts w:asciiTheme="majorHAnsi" w:hAnsiTheme="majorHAnsi" w:cstheme="majorHAnsi"/>
                <w:szCs w:val="20"/>
              </w:rPr>
              <w:t>In relation to the record-keeping requirements, the department intends to clarify in the regulations the parties that will be required to keep records and which records should be kept.</w:t>
            </w:r>
            <w:bookmarkStart w:id="8" w:name="_Hlk180592346"/>
            <w:r>
              <w:rPr>
                <w:rFonts w:asciiTheme="majorHAnsi" w:hAnsiTheme="majorHAnsi" w:cstheme="majorHAnsi"/>
                <w:szCs w:val="20"/>
              </w:rPr>
              <w:t xml:space="preserve"> The</w:t>
            </w:r>
            <w:r>
              <w:t xml:space="preserve"> </w:t>
            </w:r>
            <w:r w:rsidRPr="009C5299">
              <w:rPr>
                <w:rFonts w:asciiTheme="majorHAnsi" w:hAnsiTheme="majorHAnsi" w:cstheme="majorHAnsi"/>
                <w:szCs w:val="20"/>
              </w:rPr>
              <w:t>below list</w:t>
            </w:r>
            <w:r>
              <w:rPr>
                <w:rFonts w:asciiTheme="majorHAnsi" w:hAnsiTheme="majorHAnsi" w:cstheme="majorHAnsi"/>
                <w:szCs w:val="20"/>
              </w:rPr>
              <w:t>s what is</w:t>
            </w:r>
            <w:r w:rsidRPr="009C5299">
              <w:rPr>
                <w:rFonts w:asciiTheme="majorHAnsi" w:hAnsiTheme="majorHAnsi" w:cstheme="majorHAnsi"/>
                <w:szCs w:val="20"/>
              </w:rPr>
              <w:t xml:space="preserve"> proposed to be included in the HI Regulations 2018.</w:t>
            </w:r>
            <w:r>
              <w:rPr>
                <w:rFonts w:asciiTheme="majorHAnsi" w:hAnsiTheme="majorHAnsi" w:cstheme="majorHAnsi"/>
                <w:szCs w:val="20"/>
              </w:rPr>
              <w:t xml:space="preserve"> </w:t>
            </w:r>
            <w:r w:rsidDel="00C42B43">
              <w:t xml:space="preserve"> </w:t>
            </w:r>
            <w:r w:rsidRPr="007B74FB" w:rsidDel="00C42B43">
              <w:rPr>
                <w:rFonts w:asciiTheme="majorHAnsi" w:hAnsiTheme="majorHAnsi" w:cstheme="majorHAnsi"/>
                <w:szCs w:val="20"/>
              </w:rPr>
              <w:t xml:space="preserve">Stakeholders should consider records that are already being kept or </w:t>
            </w:r>
            <w:r w:rsidR="00D26D0C" w:rsidRPr="007B74FB" w:rsidDel="00C42B43">
              <w:rPr>
                <w:rFonts w:asciiTheme="majorHAnsi" w:hAnsiTheme="majorHAnsi" w:cstheme="majorHAnsi"/>
                <w:szCs w:val="20"/>
              </w:rPr>
              <w:t>are</w:t>
            </w:r>
            <w:r w:rsidR="00D26D0C" w:rsidDel="00C42B43">
              <w:rPr>
                <w:rFonts w:asciiTheme="majorHAnsi" w:hAnsiTheme="majorHAnsi" w:cstheme="majorHAnsi"/>
                <w:szCs w:val="20"/>
              </w:rPr>
              <w:t xml:space="preserve"> </w:t>
            </w:r>
            <w:r w:rsidR="00D26D0C" w:rsidRPr="007B74FB" w:rsidDel="00C42B43">
              <w:rPr>
                <w:rFonts w:asciiTheme="majorHAnsi" w:hAnsiTheme="majorHAnsi" w:cstheme="majorHAnsi"/>
                <w:szCs w:val="20"/>
              </w:rPr>
              <w:t>already</w:t>
            </w:r>
            <w:r w:rsidRPr="007B74FB" w:rsidDel="00C42B43">
              <w:rPr>
                <w:rFonts w:asciiTheme="majorHAnsi" w:hAnsiTheme="majorHAnsi" w:cstheme="majorHAnsi"/>
                <w:szCs w:val="20"/>
              </w:rPr>
              <w:t xml:space="preserve"> required to be kept </w:t>
            </w:r>
            <w:r w:rsidRPr="007B74FB" w:rsidDel="00CD0ED0">
              <w:rPr>
                <w:rFonts w:asciiTheme="majorHAnsi" w:hAnsiTheme="majorHAnsi" w:cstheme="majorHAnsi"/>
                <w:szCs w:val="20"/>
              </w:rPr>
              <w:t xml:space="preserve">and </w:t>
            </w:r>
            <w:r w:rsidR="00EC3468">
              <w:rPr>
                <w:rFonts w:asciiTheme="majorHAnsi" w:hAnsiTheme="majorHAnsi" w:cstheme="majorHAnsi"/>
                <w:szCs w:val="20"/>
              </w:rPr>
              <w:t>provide feedback to</w:t>
            </w:r>
            <w:r w:rsidRPr="007B74FB" w:rsidDel="00CD0ED0">
              <w:rPr>
                <w:rFonts w:asciiTheme="majorHAnsi" w:hAnsiTheme="majorHAnsi" w:cstheme="majorHAnsi"/>
                <w:szCs w:val="20"/>
              </w:rPr>
              <w:t xml:space="preserve"> the department</w:t>
            </w:r>
            <w:r w:rsidR="00EC3468">
              <w:rPr>
                <w:rFonts w:asciiTheme="majorHAnsi" w:hAnsiTheme="majorHAnsi" w:cstheme="majorHAnsi"/>
                <w:szCs w:val="20"/>
              </w:rPr>
              <w:t>.</w:t>
            </w:r>
          </w:p>
          <w:bookmarkEnd w:id="8"/>
          <w:p w14:paraId="0679ABE2" w14:textId="77777777" w:rsidR="00AE2D3F" w:rsidRDefault="00AE2D3F" w:rsidP="009D0A90">
            <w:pPr>
              <w:rPr>
                <w:rFonts w:asciiTheme="majorHAnsi" w:hAnsiTheme="majorHAnsi" w:cstheme="majorHAnsi"/>
                <w:szCs w:val="20"/>
              </w:rPr>
            </w:pPr>
          </w:p>
          <w:p w14:paraId="04C3ACE9" w14:textId="77777777" w:rsidR="00AE2D3F" w:rsidRDefault="00AE2D3F" w:rsidP="009D0A90">
            <w:pPr>
              <w:rPr>
                <w:rFonts w:asciiTheme="majorHAnsi" w:hAnsiTheme="majorHAnsi" w:cstheme="majorHAnsi"/>
                <w:szCs w:val="20"/>
              </w:rPr>
            </w:pPr>
            <w:r>
              <w:rPr>
                <w:rFonts w:asciiTheme="majorHAnsi" w:hAnsiTheme="majorHAnsi" w:cstheme="majorHAnsi"/>
                <w:szCs w:val="20"/>
              </w:rPr>
              <w:t>Records to be kept by private health insurers:</w:t>
            </w:r>
          </w:p>
          <w:p w14:paraId="61CD15C6" w14:textId="77777777" w:rsidR="00AE2D3F" w:rsidRPr="00A956E6" w:rsidRDefault="00AE2D3F">
            <w:pPr>
              <w:pStyle w:val="ListParagraph"/>
              <w:numPr>
                <w:ilvl w:val="0"/>
                <w:numId w:val="6"/>
              </w:numPr>
              <w:rPr>
                <w:rFonts w:asciiTheme="majorHAnsi" w:hAnsiTheme="majorHAnsi" w:cstheme="majorHAnsi"/>
                <w:szCs w:val="20"/>
              </w:rPr>
            </w:pPr>
            <w:r w:rsidRPr="00A956E6">
              <w:rPr>
                <w:rFonts w:asciiTheme="majorHAnsi" w:hAnsiTheme="majorHAnsi" w:cstheme="majorHAnsi"/>
                <w:szCs w:val="20"/>
              </w:rPr>
              <w:t>record of the CHIP that covers the patient for the service at the date of service</w:t>
            </w:r>
          </w:p>
          <w:p w14:paraId="13C93070" w14:textId="77777777" w:rsidR="00AE2D3F" w:rsidRPr="00A956E6" w:rsidRDefault="00AE2D3F">
            <w:pPr>
              <w:pStyle w:val="ListParagraph"/>
              <w:numPr>
                <w:ilvl w:val="0"/>
                <w:numId w:val="6"/>
              </w:numPr>
              <w:rPr>
                <w:rFonts w:asciiTheme="majorHAnsi" w:hAnsiTheme="majorHAnsi" w:cstheme="majorHAnsi"/>
                <w:szCs w:val="20"/>
              </w:rPr>
            </w:pPr>
            <w:r w:rsidRPr="00A956E6">
              <w:rPr>
                <w:rFonts w:asciiTheme="majorHAnsi" w:hAnsiTheme="majorHAnsi" w:cstheme="majorHAnsi"/>
                <w:szCs w:val="20"/>
              </w:rPr>
              <w:t xml:space="preserve">agreements or contracts with the </w:t>
            </w:r>
            <w:r>
              <w:rPr>
                <w:rFonts w:asciiTheme="majorHAnsi" w:hAnsiTheme="majorHAnsi" w:cstheme="majorHAnsi"/>
                <w:szCs w:val="20"/>
              </w:rPr>
              <w:t>medical practitioner</w:t>
            </w:r>
            <w:r w:rsidRPr="00A956E6">
              <w:rPr>
                <w:rFonts w:asciiTheme="majorHAnsi" w:hAnsiTheme="majorHAnsi" w:cstheme="majorHAnsi"/>
                <w:szCs w:val="20"/>
              </w:rPr>
              <w:t xml:space="preserve">, hospital, or relevant organisation </w:t>
            </w:r>
            <w:r>
              <w:rPr>
                <w:rFonts w:asciiTheme="majorHAnsi" w:hAnsiTheme="majorHAnsi" w:cstheme="majorHAnsi"/>
                <w:szCs w:val="20"/>
              </w:rPr>
              <w:t>if a</w:t>
            </w:r>
            <w:r w:rsidRPr="00A956E6">
              <w:rPr>
                <w:rFonts w:asciiTheme="majorHAnsi" w:hAnsiTheme="majorHAnsi" w:cstheme="majorHAnsi"/>
                <w:szCs w:val="20"/>
              </w:rPr>
              <w:t xml:space="preserve"> service </w:t>
            </w:r>
            <w:r>
              <w:rPr>
                <w:rFonts w:asciiTheme="majorHAnsi" w:hAnsiTheme="majorHAnsi" w:cstheme="majorHAnsi"/>
                <w:szCs w:val="20"/>
              </w:rPr>
              <w:t>is paid through the agreement</w:t>
            </w:r>
          </w:p>
          <w:p w14:paraId="2853F48F" w14:textId="77777777" w:rsidR="00AE2D3F" w:rsidRPr="00A956E6" w:rsidRDefault="00AE2D3F">
            <w:pPr>
              <w:pStyle w:val="ListParagraph"/>
              <w:numPr>
                <w:ilvl w:val="0"/>
                <w:numId w:val="6"/>
              </w:numPr>
              <w:rPr>
                <w:rFonts w:asciiTheme="majorHAnsi" w:hAnsiTheme="majorHAnsi" w:cstheme="majorHAnsi"/>
                <w:szCs w:val="20"/>
              </w:rPr>
            </w:pPr>
            <w:r w:rsidRPr="00A956E6">
              <w:rPr>
                <w:rFonts w:asciiTheme="majorHAnsi" w:hAnsiTheme="majorHAnsi" w:cstheme="majorHAnsi"/>
                <w:szCs w:val="20"/>
              </w:rPr>
              <w:t xml:space="preserve">record of the notification of Medicare benefits received that is provided to </w:t>
            </w:r>
            <w:r>
              <w:rPr>
                <w:rFonts w:asciiTheme="majorHAnsi" w:hAnsiTheme="majorHAnsi" w:cstheme="majorHAnsi"/>
                <w:szCs w:val="20"/>
              </w:rPr>
              <w:t>the assignor</w:t>
            </w:r>
          </w:p>
          <w:p w14:paraId="37D9CA72" w14:textId="77777777" w:rsidR="00AE2D3F" w:rsidRDefault="00AE2D3F" w:rsidP="009D0A90">
            <w:pPr>
              <w:rPr>
                <w:rFonts w:asciiTheme="majorHAnsi" w:hAnsiTheme="majorHAnsi" w:cstheme="majorHAnsi"/>
                <w:szCs w:val="20"/>
              </w:rPr>
            </w:pPr>
          </w:p>
          <w:p w14:paraId="39384F9B" w14:textId="77777777" w:rsidR="00AE2D3F" w:rsidRDefault="00AE2D3F" w:rsidP="00A956E6">
            <w:pPr>
              <w:rPr>
                <w:rFonts w:asciiTheme="majorHAnsi" w:hAnsiTheme="majorHAnsi" w:cstheme="majorHAnsi"/>
                <w:szCs w:val="20"/>
              </w:rPr>
            </w:pPr>
            <w:r>
              <w:rPr>
                <w:rFonts w:asciiTheme="majorHAnsi" w:hAnsiTheme="majorHAnsi" w:cstheme="majorHAnsi"/>
                <w:szCs w:val="20"/>
              </w:rPr>
              <w:t>Records to be kept by billing agents:</w:t>
            </w:r>
          </w:p>
          <w:p w14:paraId="4052BF21" w14:textId="77777777" w:rsidR="00AE2D3F" w:rsidRPr="00A956E6" w:rsidRDefault="00AE2D3F">
            <w:pPr>
              <w:pStyle w:val="ListParagraph"/>
              <w:numPr>
                <w:ilvl w:val="0"/>
                <w:numId w:val="7"/>
              </w:numPr>
              <w:rPr>
                <w:rFonts w:asciiTheme="majorHAnsi" w:hAnsiTheme="majorHAnsi" w:cstheme="majorHAnsi"/>
                <w:szCs w:val="20"/>
              </w:rPr>
            </w:pPr>
            <w:r w:rsidRPr="00A956E6">
              <w:rPr>
                <w:rFonts w:asciiTheme="majorHAnsi" w:hAnsiTheme="majorHAnsi" w:cstheme="majorHAnsi"/>
                <w:szCs w:val="20"/>
              </w:rPr>
              <w:t xml:space="preserve">record of the notification of Medicare benefits received that is provided to </w:t>
            </w:r>
            <w:r>
              <w:rPr>
                <w:rFonts w:asciiTheme="majorHAnsi" w:hAnsiTheme="majorHAnsi" w:cstheme="majorHAnsi"/>
                <w:szCs w:val="20"/>
              </w:rPr>
              <w:t>the assignor</w:t>
            </w:r>
          </w:p>
          <w:p w14:paraId="26A29EAC" w14:textId="77777777" w:rsidR="00DE714D" w:rsidRDefault="00DE714D" w:rsidP="009D0A90">
            <w:pPr>
              <w:rPr>
                <w:rFonts w:asciiTheme="majorHAnsi" w:hAnsiTheme="majorHAnsi" w:cstheme="majorHAnsi"/>
                <w:szCs w:val="20"/>
              </w:rPr>
            </w:pPr>
          </w:p>
          <w:p w14:paraId="2FC5B569" w14:textId="72E3D7EB" w:rsidR="00AE2D3F" w:rsidRDefault="00AE2D3F" w:rsidP="00A956E6">
            <w:pPr>
              <w:rPr>
                <w:rFonts w:asciiTheme="majorHAnsi" w:hAnsiTheme="majorHAnsi" w:cstheme="majorHAnsi"/>
                <w:szCs w:val="20"/>
              </w:rPr>
            </w:pPr>
            <w:r>
              <w:rPr>
                <w:rFonts w:asciiTheme="majorHAnsi" w:hAnsiTheme="majorHAnsi" w:cstheme="majorHAnsi"/>
                <w:szCs w:val="20"/>
              </w:rPr>
              <w:t>Records to be kept by medical practitioner:</w:t>
            </w:r>
          </w:p>
          <w:p w14:paraId="4ECD49A5" w14:textId="77777777" w:rsidR="00AE2D3F" w:rsidRPr="00A956E6" w:rsidRDefault="00AE2D3F">
            <w:pPr>
              <w:pStyle w:val="ListParagraph"/>
              <w:numPr>
                <w:ilvl w:val="0"/>
                <w:numId w:val="7"/>
              </w:numPr>
              <w:rPr>
                <w:rFonts w:asciiTheme="majorHAnsi" w:hAnsiTheme="majorHAnsi" w:cstheme="majorHAnsi"/>
                <w:szCs w:val="20"/>
              </w:rPr>
            </w:pPr>
            <w:r w:rsidRPr="00A956E6">
              <w:rPr>
                <w:rFonts w:asciiTheme="majorHAnsi" w:hAnsiTheme="majorHAnsi" w:cstheme="majorHAnsi"/>
                <w:szCs w:val="20"/>
              </w:rPr>
              <w:t>agreements with the insurer regarding the fees and charges for the service that is active for the date of service</w:t>
            </w:r>
          </w:p>
          <w:p w14:paraId="348F2A3D" w14:textId="77777777" w:rsidR="00AE2D3F" w:rsidRPr="00A956E6" w:rsidRDefault="00AE2D3F">
            <w:pPr>
              <w:pStyle w:val="ListParagraph"/>
              <w:numPr>
                <w:ilvl w:val="0"/>
                <w:numId w:val="7"/>
              </w:numPr>
              <w:rPr>
                <w:rFonts w:asciiTheme="majorHAnsi" w:hAnsiTheme="majorHAnsi" w:cstheme="majorHAnsi"/>
                <w:szCs w:val="20"/>
              </w:rPr>
            </w:pPr>
            <w:r w:rsidRPr="00A956E6">
              <w:rPr>
                <w:rFonts w:asciiTheme="majorHAnsi" w:hAnsiTheme="majorHAnsi" w:cstheme="majorHAnsi"/>
                <w:szCs w:val="20"/>
              </w:rPr>
              <w:t xml:space="preserve">record of the request for assignment (as per </w:t>
            </w:r>
            <w:r>
              <w:rPr>
                <w:rFonts w:asciiTheme="majorHAnsi" w:hAnsiTheme="majorHAnsi" w:cstheme="majorHAnsi"/>
                <w:szCs w:val="20"/>
              </w:rPr>
              <w:t>s</w:t>
            </w:r>
            <w:r w:rsidRPr="00A956E6">
              <w:rPr>
                <w:rFonts w:asciiTheme="majorHAnsi" w:hAnsiTheme="majorHAnsi" w:cstheme="majorHAnsi"/>
                <w:szCs w:val="20"/>
              </w:rPr>
              <w:t>20</w:t>
            </w:r>
            <w:proofErr w:type="gramStart"/>
            <w:r w:rsidRPr="00A956E6">
              <w:rPr>
                <w:rFonts w:asciiTheme="majorHAnsi" w:hAnsiTheme="majorHAnsi" w:cstheme="majorHAnsi"/>
                <w:szCs w:val="20"/>
              </w:rPr>
              <w:t>AAA(</w:t>
            </w:r>
            <w:proofErr w:type="gramEnd"/>
            <w:r w:rsidRPr="00A956E6">
              <w:rPr>
                <w:rFonts w:asciiTheme="majorHAnsi" w:hAnsiTheme="majorHAnsi" w:cstheme="majorHAnsi"/>
                <w:szCs w:val="20"/>
              </w:rPr>
              <w:t>3)) and any modifications to the request</w:t>
            </w:r>
          </w:p>
          <w:p w14:paraId="73544431" w14:textId="09AFDE7D" w:rsidR="00AE2D3F" w:rsidRPr="00EC2AD8" w:rsidRDefault="00AE2D3F" w:rsidP="00EC2AD8">
            <w:pPr>
              <w:pStyle w:val="ListParagraph"/>
              <w:numPr>
                <w:ilvl w:val="0"/>
                <w:numId w:val="7"/>
              </w:numPr>
              <w:rPr>
                <w:rFonts w:asciiTheme="majorHAnsi" w:hAnsiTheme="majorHAnsi" w:cstheme="majorHAnsi"/>
                <w:szCs w:val="20"/>
              </w:rPr>
            </w:pPr>
            <w:r w:rsidRPr="00EC2AD8">
              <w:rPr>
                <w:rFonts w:asciiTheme="majorHAnsi" w:hAnsiTheme="majorHAnsi" w:cstheme="majorHAnsi"/>
                <w:szCs w:val="20"/>
              </w:rPr>
              <w:t>as per s20</w:t>
            </w:r>
            <w:proofErr w:type="gramStart"/>
            <w:r w:rsidRPr="00EC2AD8">
              <w:rPr>
                <w:rFonts w:asciiTheme="majorHAnsi" w:hAnsiTheme="majorHAnsi" w:cstheme="majorHAnsi"/>
                <w:szCs w:val="20"/>
              </w:rPr>
              <w:t>AAA(</w:t>
            </w:r>
            <w:proofErr w:type="gramEnd"/>
            <w:r w:rsidRPr="00EC2AD8">
              <w:rPr>
                <w:rFonts w:asciiTheme="majorHAnsi" w:hAnsiTheme="majorHAnsi" w:cstheme="majorHAnsi"/>
                <w:szCs w:val="20"/>
              </w:rPr>
              <w:t xml:space="preserve">5), evidence of </w:t>
            </w:r>
            <w:r w:rsidR="00EC2AD8" w:rsidRPr="00EC2AD8">
              <w:rPr>
                <w:rFonts w:asciiTheme="majorHAnsi" w:hAnsiTheme="majorHAnsi" w:cstheme="majorHAnsi"/>
                <w:szCs w:val="20"/>
              </w:rPr>
              <w:t>a service being related to the originally assigned service and</w:t>
            </w:r>
            <w:r w:rsidRPr="00EC2AD8">
              <w:rPr>
                <w:rFonts w:asciiTheme="majorHAnsi" w:hAnsiTheme="majorHAnsi" w:cstheme="majorHAnsi"/>
                <w:szCs w:val="20"/>
              </w:rPr>
              <w:t xml:space="preserve"> rendered following a complication or evidence of the service being unplanned but is necessary, urgent, or as part of planned treatment</w:t>
            </w:r>
          </w:p>
          <w:p w14:paraId="02C90A6F" w14:textId="77777777" w:rsidR="00AE2D3F" w:rsidRPr="00A956E6" w:rsidRDefault="00AE2D3F">
            <w:pPr>
              <w:pStyle w:val="ListParagraph"/>
              <w:numPr>
                <w:ilvl w:val="0"/>
                <w:numId w:val="7"/>
              </w:numPr>
              <w:rPr>
                <w:rFonts w:asciiTheme="majorHAnsi" w:hAnsiTheme="majorHAnsi" w:cstheme="majorHAnsi"/>
                <w:szCs w:val="20"/>
              </w:rPr>
            </w:pPr>
            <w:r w:rsidRPr="00A956E6">
              <w:rPr>
                <w:rFonts w:asciiTheme="majorHAnsi" w:hAnsiTheme="majorHAnsi" w:cstheme="majorHAnsi"/>
                <w:szCs w:val="20"/>
              </w:rPr>
              <w:t xml:space="preserve">as per </w:t>
            </w:r>
            <w:r>
              <w:rPr>
                <w:rFonts w:asciiTheme="majorHAnsi" w:hAnsiTheme="majorHAnsi" w:cstheme="majorHAnsi"/>
                <w:szCs w:val="20"/>
              </w:rPr>
              <w:t>s20AAA(1)(A)(ii) and (iii), and s</w:t>
            </w:r>
            <w:r w:rsidRPr="00A956E6">
              <w:rPr>
                <w:rFonts w:asciiTheme="majorHAnsi" w:hAnsiTheme="majorHAnsi" w:cstheme="majorHAnsi"/>
                <w:szCs w:val="20"/>
              </w:rPr>
              <w:t>20</w:t>
            </w:r>
            <w:proofErr w:type="gramStart"/>
            <w:r w:rsidRPr="00A956E6">
              <w:rPr>
                <w:rFonts w:asciiTheme="majorHAnsi" w:hAnsiTheme="majorHAnsi" w:cstheme="majorHAnsi"/>
                <w:szCs w:val="20"/>
              </w:rPr>
              <w:t>AAA(</w:t>
            </w:r>
            <w:proofErr w:type="gramEnd"/>
            <w:r w:rsidRPr="00A956E6">
              <w:rPr>
                <w:rFonts w:asciiTheme="majorHAnsi" w:hAnsiTheme="majorHAnsi" w:cstheme="majorHAnsi"/>
                <w:szCs w:val="20"/>
              </w:rPr>
              <w:t>7), agreements with the hospital</w:t>
            </w:r>
            <w:r>
              <w:rPr>
                <w:rFonts w:asciiTheme="majorHAnsi" w:hAnsiTheme="majorHAnsi" w:cstheme="majorHAnsi"/>
                <w:szCs w:val="20"/>
              </w:rPr>
              <w:t xml:space="preserve"> or organisation</w:t>
            </w:r>
          </w:p>
          <w:p w14:paraId="61C7D056" w14:textId="77777777" w:rsidR="00AE2D3F" w:rsidRDefault="00AE2D3F" w:rsidP="009D0A90">
            <w:pPr>
              <w:rPr>
                <w:rFonts w:asciiTheme="majorHAnsi" w:hAnsiTheme="majorHAnsi" w:cstheme="majorHAnsi"/>
                <w:szCs w:val="20"/>
              </w:rPr>
            </w:pPr>
          </w:p>
          <w:p w14:paraId="499065F5" w14:textId="1CFAE442" w:rsidR="00AE2D3F" w:rsidRDefault="00AE2D3F" w:rsidP="009D0A90">
            <w:pPr>
              <w:rPr>
                <w:rFonts w:asciiTheme="majorHAnsi" w:hAnsiTheme="majorHAnsi" w:cstheme="majorHAnsi"/>
                <w:szCs w:val="20"/>
              </w:rPr>
            </w:pPr>
            <w:r>
              <w:rPr>
                <w:rFonts w:asciiTheme="majorHAnsi" w:hAnsiTheme="majorHAnsi" w:cstheme="majorHAnsi"/>
                <w:szCs w:val="20"/>
              </w:rPr>
              <w:t xml:space="preserve">Records to be kept by the </w:t>
            </w:r>
            <w:r w:rsidR="00DE714D">
              <w:rPr>
                <w:rFonts w:asciiTheme="majorHAnsi" w:hAnsiTheme="majorHAnsi" w:cstheme="majorHAnsi"/>
                <w:szCs w:val="20"/>
              </w:rPr>
              <w:t xml:space="preserve">hospital, </w:t>
            </w:r>
            <w:r>
              <w:rPr>
                <w:rFonts w:asciiTheme="majorHAnsi" w:hAnsiTheme="majorHAnsi" w:cstheme="majorHAnsi"/>
                <w:szCs w:val="20"/>
              </w:rPr>
              <w:t>hospit</w:t>
            </w:r>
            <w:r w:rsidR="00DE714D">
              <w:rPr>
                <w:rFonts w:asciiTheme="majorHAnsi" w:hAnsiTheme="majorHAnsi" w:cstheme="majorHAnsi"/>
                <w:szCs w:val="20"/>
              </w:rPr>
              <w:t xml:space="preserve">al </w:t>
            </w:r>
            <w:r w:rsidR="00EC2AD8">
              <w:rPr>
                <w:rFonts w:asciiTheme="majorHAnsi" w:hAnsiTheme="majorHAnsi" w:cstheme="majorHAnsi"/>
                <w:szCs w:val="20"/>
              </w:rPr>
              <w:t>operator</w:t>
            </w:r>
            <w:r w:rsidR="00DE714D">
              <w:rPr>
                <w:rFonts w:asciiTheme="majorHAnsi" w:hAnsiTheme="majorHAnsi" w:cstheme="majorHAnsi"/>
                <w:szCs w:val="20"/>
              </w:rPr>
              <w:t xml:space="preserve"> or </w:t>
            </w:r>
            <w:r>
              <w:rPr>
                <w:rFonts w:asciiTheme="majorHAnsi" w:hAnsiTheme="majorHAnsi" w:cstheme="majorHAnsi"/>
                <w:szCs w:val="20"/>
              </w:rPr>
              <w:t>organisation:</w:t>
            </w:r>
          </w:p>
          <w:p w14:paraId="43A4455D" w14:textId="77777777" w:rsidR="00AE2D3F" w:rsidRPr="00A956E6" w:rsidRDefault="00AE2D3F">
            <w:pPr>
              <w:pStyle w:val="ListParagraph"/>
              <w:numPr>
                <w:ilvl w:val="0"/>
                <w:numId w:val="8"/>
              </w:numPr>
              <w:rPr>
                <w:rFonts w:asciiTheme="majorHAnsi" w:hAnsiTheme="majorHAnsi" w:cstheme="majorHAnsi"/>
                <w:szCs w:val="20"/>
              </w:rPr>
            </w:pPr>
            <w:r w:rsidRPr="00A956E6">
              <w:rPr>
                <w:rFonts w:asciiTheme="majorHAnsi" w:hAnsiTheme="majorHAnsi" w:cstheme="majorHAnsi"/>
                <w:szCs w:val="20"/>
              </w:rPr>
              <w:t>contracts with the insurer regarding the fees and charges for the service that is active for the date of service</w:t>
            </w:r>
          </w:p>
          <w:p w14:paraId="1005E711" w14:textId="77777777" w:rsidR="00AE2D3F" w:rsidRPr="00A956E6" w:rsidRDefault="00AE2D3F">
            <w:pPr>
              <w:pStyle w:val="ListParagraph"/>
              <w:numPr>
                <w:ilvl w:val="0"/>
                <w:numId w:val="8"/>
              </w:numPr>
              <w:rPr>
                <w:rFonts w:asciiTheme="majorHAnsi" w:hAnsiTheme="majorHAnsi" w:cstheme="majorHAnsi"/>
                <w:szCs w:val="20"/>
              </w:rPr>
            </w:pPr>
            <w:r w:rsidRPr="00A956E6">
              <w:rPr>
                <w:rFonts w:asciiTheme="majorHAnsi" w:hAnsiTheme="majorHAnsi" w:cstheme="majorHAnsi"/>
                <w:szCs w:val="20"/>
              </w:rPr>
              <w:t xml:space="preserve">record of the request for assignment (as per </w:t>
            </w:r>
            <w:r>
              <w:rPr>
                <w:rFonts w:asciiTheme="majorHAnsi" w:hAnsiTheme="majorHAnsi" w:cstheme="majorHAnsi"/>
                <w:szCs w:val="20"/>
              </w:rPr>
              <w:t>s</w:t>
            </w:r>
            <w:r w:rsidRPr="00A956E6">
              <w:rPr>
                <w:rFonts w:asciiTheme="majorHAnsi" w:hAnsiTheme="majorHAnsi" w:cstheme="majorHAnsi"/>
                <w:szCs w:val="20"/>
              </w:rPr>
              <w:t>20</w:t>
            </w:r>
            <w:proofErr w:type="gramStart"/>
            <w:r w:rsidRPr="00A956E6">
              <w:rPr>
                <w:rFonts w:asciiTheme="majorHAnsi" w:hAnsiTheme="majorHAnsi" w:cstheme="majorHAnsi"/>
                <w:szCs w:val="20"/>
              </w:rPr>
              <w:t>AAA(</w:t>
            </w:r>
            <w:proofErr w:type="gramEnd"/>
            <w:r w:rsidRPr="00A956E6">
              <w:rPr>
                <w:rFonts w:asciiTheme="majorHAnsi" w:hAnsiTheme="majorHAnsi" w:cstheme="majorHAnsi"/>
                <w:szCs w:val="20"/>
              </w:rPr>
              <w:t>3)) and any modifications to the request</w:t>
            </w:r>
          </w:p>
          <w:p w14:paraId="72B2819B" w14:textId="3AF72539" w:rsidR="00AE2D3F" w:rsidRPr="00A956E6" w:rsidRDefault="00AE2D3F" w:rsidP="00716A99">
            <w:pPr>
              <w:pStyle w:val="ListParagraph"/>
              <w:numPr>
                <w:ilvl w:val="0"/>
                <w:numId w:val="8"/>
              </w:numPr>
              <w:rPr>
                <w:rFonts w:asciiTheme="majorHAnsi" w:hAnsiTheme="majorHAnsi" w:cstheme="majorHAnsi"/>
                <w:szCs w:val="20"/>
              </w:rPr>
            </w:pPr>
            <w:r w:rsidRPr="00A956E6">
              <w:rPr>
                <w:rFonts w:asciiTheme="majorHAnsi" w:hAnsiTheme="majorHAnsi" w:cstheme="majorHAnsi"/>
                <w:szCs w:val="20"/>
              </w:rPr>
              <w:t xml:space="preserve">as per </w:t>
            </w:r>
            <w:r>
              <w:rPr>
                <w:rFonts w:asciiTheme="majorHAnsi" w:hAnsiTheme="majorHAnsi" w:cstheme="majorHAnsi"/>
                <w:szCs w:val="20"/>
              </w:rPr>
              <w:t>s</w:t>
            </w:r>
            <w:r w:rsidRPr="00A956E6">
              <w:rPr>
                <w:rFonts w:asciiTheme="majorHAnsi" w:hAnsiTheme="majorHAnsi" w:cstheme="majorHAnsi"/>
                <w:szCs w:val="20"/>
              </w:rPr>
              <w:t>20</w:t>
            </w:r>
            <w:proofErr w:type="gramStart"/>
            <w:r w:rsidRPr="00A956E6">
              <w:rPr>
                <w:rFonts w:asciiTheme="majorHAnsi" w:hAnsiTheme="majorHAnsi" w:cstheme="majorHAnsi"/>
                <w:szCs w:val="20"/>
              </w:rPr>
              <w:t>AAA(</w:t>
            </w:r>
            <w:proofErr w:type="gramEnd"/>
            <w:r w:rsidRPr="00A956E6">
              <w:rPr>
                <w:rFonts w:asciiTheme="majorHAnsi" w:hAnsiTheme="majorHAnsi" w:cstheme="majorHAnsi"/>
                <w:szCs w:val="20"/>
              </w:rPr>
              <w:t xml:space="preserve">7), agreements or contracts with the </w:t>
            </w:r>
            <w:r>
              <w:rPr>
                <w:rFonts w:asciiTheme="majorHAnsi" w:hAnsiTheme="majorHAnsi" w:cstheme="majorHAnsi"/>
                <w:szCs w:val="20"/>
              </w:rPr>
              <w:t>medical practitioner</w:t>
            </w:r>
            <w:r w:rsidRPr="00A956E6">
              <w:rPr>
                <w:rFonts w:asciiTheme="majorHAnsi" w:hAnsiTheme="majorHAnsi" w:cstheme="majorHAnsi"/>
                <w:szCs w:val="20"/>
              </w:rPr>
              <w:t>s or an organisation</w:t>
            </w:r>
            <w:r w:rsidR="00716A99">
              <w:rPr>
                <w:rFonts w:asciiTheme="majorHAnsi" w:hAnsiTheme="majorHAnsi" w:cstheme="majorHAnsi"/>
                <w:szCs w:val="20"/>
              </w:rPr>
              <w:t xml:space="preserve"> </w:t>
            </w:r>
            <w:r w:rsidRPr="00A956E6">
              <w:rPr>
                <w:rFonts w:asciiTheme="majorHAnsi" w:hAnsiTheme="majorHAnsi" w:cstheme="majorHAnsi"/>
                <w:szCs w:val="20"/>
              </w:rPr>
              <w:t xml:space="preserve">as per </w:t>
            </w:r>
            <w:r>
              <w:rPr>
                <w:rFonts w:asciiTheme="majorHAnsi" w:hAnsiTheme="majorHAnsi" w:cstheme="majorHAnsi"/>
                <w:szCs w:val="20"/>
              </w:rPr>
              <w:t>s</w:t>
            </w:r>
            <w:r w:rsidRPr="00A956E6">
              <w:rPr>
                <w:rFonts w:asciiTheme="majorHAnsi" w:hAnsiTheme="majorHAnsi" w:cstheme="majorHAnsi"/>
                <w:szCs w:val="20"/>
              </w:rPr>
              <w:t xml:space="preserve">20AAA(5) and (7), evidence of the service </w:t>
            </w:r>
            <w:r w:rsidR="00036306">
              <w:t xml:space="preserve"> </w:t>
            </w:r>
            <w:r w:rsidR="00036306" w:rsidRPr="00036306">
              <w:rPr>
                <w:rFonts w:asciiTheme="majorHAnsi" w:hAnsiTheme="majorHAnsi" w:cstheme="majorHAnsi"/>
                <w:szCs w:val="20"/>
              </w:rPr>
              <w:t xml:space="preserve">being related to the originally assigned service </w:t>
            </w:r>
            <w:r w:rsidR="00036306">
              <w:rPr>
                <w:rFonts w:asciiTheme="majorHAnsi" w:hAnsiTheme="majorHAnsi" w:cstheme="majorHAnsi"/>
                <w:szCs w:val="20"/>
              </w:rPr>
              <w:t>and</w:t>
            </w:r>
            <w:r w:rsidRPr="00A956E6">
              <w:rPr>
                <w:rFonts w:asciiTheme="majorHAnsi" w:hAnsiTheme="majorHAnsi" w:cstheme="majorHAnsi"/>
                <w:szCs w:val="20"/>
              </w:rPr>
              <w:t xml:space="preserve"> rendered following a complication or evidence of the service being unplanned but is necessary, urgent, or as part of planned treatment</w:t>
            </w:r>
          </w:p>
        </w:tc>
      </w:tr>
      <w:bookmarkEnd w:id="2"/>
    </w:tbl>
    <w:p w14:paraId="5D77A41B" w14:textId="77777777" w:rsidR="00FD0CF9" w:rsidRDefault="00644659">
      <w:pPr>
        <w:sectPr w:rsidR="00FD0CF9" w:rsidSect="00A1658D">
          <w:pgSz w:w="16838" w:h="11906" w:orient="landscape"/>
          <w:pgMar w:top="720" w:right="720" w:bottom="720" w:left="720" w:header="708" w:footer="708" w:gutter="0"/>
          <w:cols w:space="708"/>
          <w:docGrid w:linePitch="360"/>
        </w:sectPr>
      </w:pPr>
      <w:r>
        <w:lastRenderedPageBreak/>
        <w:br w:type="page"/>
      </w:r>
    </w:p>
    <w:p w14:paraId="1F5EBD4B" w14:textId="4EC8E313" w:rsidR="00B956DC" w:rsidRDefault="00E509A0" w:rsidP="00E509A0">
      <w:pPr>
        <w:pStyle w:val="Heading2"/>
      </w:pPr>
      <w:r>
        <w:lastRenderedPageBreak/>
        <w:t>Guidance Questions</w:t>
      </w:r>
    </w:p>
    <w:p w14:paraId="1E93B5D9" w14:textId="25693B22" w:rsidR="00E74C06" w:rsidRPr="00E74C06" w:rsidRDefault="00E509A0" w:rsidP="00E74C06">
      <w:r>
        <w:t>The department seeks feedback on the proposal</w:t>
      </w:r>
      <w:r w:rsidR="00F776CA">
        <w:t>s outlined</w:t>
      </w:r>
      <w:r>
        <w:t xml:space="preserve"> and invites stakeholders to provide input by responding to the following questions as relevant</w:t>
      </w:r>
      <w:r w:rsidR="003B45CD">
        <w:t xml:space="preserve"> and highlighting the regulatory impact of each proposed change:</w:t>
      </w:r>
    </w:p>
    <w:p w14:paraId="04697BE4" w14:textId="77777777" w:rsidR="00E74C06" w:rsidRPr="00E74C06" w:rsidRDefault="00E74C06" w:rsidP="00B96C47">
      <w:pPr>
        <w:pStyle w:val="Heading3"/>
      </w:pPr>
      <w:r w:rsidRPr="00E74C06">
        <w:t>Online Eligibility Check Web Services</w:t>
      </w:r>
    </w:p>
    <w:p w14:paraId="5050EA93" w14:textId="62441442" w:rsidR="00CC5624" w:rsidRDefault="00CC5624">
      <w:pPr>
        <w:pStyle w:val="ListParagraph"/>
        <w:numPr>
          <w:ilvl w:val="0"/>
          <w:numId w:val="14"/>
        </w:numPr>
      </w:pPr>
      <w:r w:rsidRPr="00CC5624">
        <w:t>Are the current information inputs and outputs in the OEC web service sufficient for a hospital or medical practitioner to determine whether the patient has a CHIP that provides coverage for the service, enable good IFC discussions to be conducted, and to facilitate a valid assignment of the Medicare benefits?</w:t>
      </w:r>
    </w:p>
    <w:p w14:paraId="44E7059A" w14:textId="52F00543" w:rsidR="00963732" w:rsidRDefault="00963732">
      <w:pPr>
        <w:pStyle w:val="ListParagraph"/>
        <w:numPr>
          <w:ilvl w:val="0"/>
          <w:numId w:val="14"/>
        </w:numPr>
      </w:pPr>
      <w:r>
        <w:t xml:space="preserve">Should the list of presenting illness codes include </w:t>
      </w:r>
      <w:r w:rsidR="003B45CD">
        <w:t xml:space="preserve">all </w:t>
      </w:r>
      <w:r>
        <w:t>legislated clinical categories?</w:t>
      </w:r>
    </w:p>
    <w:p w14:paraId="1E52BBF3" w14:textId="25F8E5E6" w:rsidR="00D26D0C" w:rsidRDefault="00D26D0C" w:rsidP="00D26D0C">
      <w:pPr>
        <w:pStyle w:val="ListParagraph"/>
        <w:numPr>
          <w:ilvl w:val="0"/>
          <w:numId w:val="14"/>
        </w:numPr>
      </w:pPr>
      <w:r>
        <w:t>Which request and insurer response fields in OEC should be amended, introduced, or removed?</w:t>
      </w:r>
    </w:p>
    <w:p w14:paraId="348628E9" w14:textId="0E621B52" w:rsidR="00E74C06" w:rsidRPr="00E74C06" w:rsidRDefault="00E74C06" w:rsidP="00B96C47">
      <w:pPr>
        <w:pStyle w:val="Heading3"/>
      </w:pPr>
      <w:r w:rsidRPr="00E74C06">
        <w:t xml:space="preserve">Assignment </w:t>
      </w:r>
      <w:r w:rsidR="003B45CD">
        <w:t>D</w:t>
      </w:r>
      <w:r w:rsidRPr="00E74C06">
        <w:t>eclaration</w:t>
      </w:r>
      <w:r w:rsidR="003B45CD">
        <w:t xml:space="preserve"> in Claim</w:t>
      </w:r>
    </w:p>
    <w:p w14:paraId="347776D2" w14:textId="352F5322" w:rsidR="00E74C06" w:rsidRPr="00E74C06" w:rsidRDefault="003B45CD">
      <w:pPr>
        <w:pStyle w:val="ListParagraph"/>
        <w:numPr>
          <w:ilvl w:val="0"/>
          <w:numId w:val="15"/>
        </w:numPr>
      </w:pPr>
      <w:r>
        <w:t>What is the impact of the</w:t>
      </w:r>
      <w:r w:rsidR="00E74C06" w:rsidRPr="00E74C06">
        <w:t xml:space="preserve"> </w:t>
      </w:r>
      <w:r>
        <w:t xml:space="preserve">mandatory </w:t>
      </w:r>
      <w:r w:rsidR="0086271B">
        <w:t>assignment of benefit declaration</w:t>
      </w:r>
      <w:r w:rsidR="00F776CA">
        <w:t xml:space="preserve"> </w:t>
      </w:r>
      <w:r>
        <w:t>on the</w:t>
      </w:r>
      <w:r w:rsidR="00E74C06" w:rsidRPr="00E74C06">
        <w:t xml:space="preserve"> organisation</w:t>
      </w:r>
      <w:r>
        <w:t xml:space="preserve"> and </w:t>
      </w:r>
      <w:r w:rsidR="00E74C06" w:rsidRPr="00E74C06">
        <w:t>billing or claims processing softwar</w:t>
      </w:r>
      <w:r>
        <w:t>e?</w:t>
      </w:r>
    </w:p>
    <w:p w14:paraId="08C575C3" w14:textId="7FE621C5" w:rsidR="00BF0803" w:rsidRDefault="00BF0803" w:rsidP="000929C2">
      <w:pPr>
        <w:pStyle w:val="Heading3"/>
      </w:pPr>
      <w:r>
        <w:t>S20</w:t>
      </w:r>
      <w:proofErr w:type="gramStart"/>
      <w:r>
        <w:t>AAA(</w:t>
      </w:r>
      <w:proofErr w:type="gramEnd"/>
      <w:r>
        <w:t>1) ‘Implied’ Assignment Pathway</w:t>
      </w:r>
    </w:p>
    <w:p w14:paraId="601F87BC" w14:textId="0004631E" w:rsidR="00BF0803" w:rsidRPr="00BF0803" w:rsidRDefault="00BF0803" w:rsidP="00DE714D">
      <w:pPr>
        <w:pStyle w:val="ListParagraph"/>
        <w:numPr>
          <w:ilvl w:val="0"/>
          <w:numId w:val="15"/>
        </w:numPr>
      </w:pPr>
      <w:r>
        <w:t>Are practitioners providing services in public hospitals to private patients eligible for medical gap cover arrangements, purchaser provider agreements, or any other insurer arrangements?</w:t>
      </w:r>
    </w:p>
    <w:p w14:paraId="2992EA14" w14:textId="74CDA9C8" w:rsidR="00E371AD" w:rsidRDefault="00E371AD" w:rsidP="000929C2">
      <w:pPr>
        <w:pStyle w:val="Heading3"/>
      </w:pPr>
      <w:r w:rsidRPr="00E371AD">
        <w:t>Regulations for s20</w:t>
      </w:r>
      <w:proofErr w:type="gramStart"/>
      <w:r w:rsidRPr="00E371AD">
        <w:t>AAA(</w:t>
      </w:r>
      <w:proofErr w:type="gramEnd"/>
      <w:r w:rsidRPr="00E371AD">
        <w:t>3) ‘</w:t>
      </w:r>
      <w:r w:rsidR="003B45CD">
        <w:t>R</w:t>
      </w:r>
      <w:r w:rsidRPr="00E371AD">
        <w:t>equest</w:t>
      </w:r>
      <w:r w:rsidR="00BF0803">
        <w:t>ed</w:t>
      </w:r>
      <w:r w:rsidRPr="00E371AD">
        <w:t xml:space="preserve">’ </w:t>
      </w:r>
      <w:r w:rsidR="00BF0803">
        <w:t xml:space="preserve">Assignment </w:t>
      </w:r>
      <w:r w:rsidR="003B45CD">
        <w:t>P</w:t>
      </w:r>
      <w:r w:rsidRPr="00E371AD">
        <w:t>athway</w:t>
      </w:r>
    </w:p>
    <w:p w14:paraId="7CDC6CAC" w14:textId="59EC4D12" w:rsidR="00E74C06" w:rsidRPr="00E74C06" w:rsidRDefault="00E74C06">
      <w:pPr>
        <w:pStyle w:val="ListParagraph"/>
        <w:numPr>
          <w:ilvl w:val="0"/>
          <w:numId w:val="15"/>
        </w:numPr>
      </w:pPr>
      <w:r w:rsidRPr="00E74C06">
        <w:t>Medical practitioners (surgeons, assistant surgeons, anaesthetists, pathologists, and radiologists, etc.)</w:t>
      </w:r>
      <w:r w:rsidR="00DE714D">
        <w:t xml:space="preserve">, hospitals, and organisations </w:t>
      </w:r>
      <w:r w:rsidRPr="00E74C06">
        <w:t xml:space="preserve">are invited to provide examples of how and when </w:t>
      </w:r>
      <w:r w:rsidR="00B80B82">
        <w:t>IFC</w:t>
      </w:r>
      <w:r w:rsidR="00C16AB3">
        <w:t xml:space="preserve"> discussions</w:t>
      </w:r>
      <w:r w:rsidR="00B80B82">
        <w:t xml:space="preserve"> </w:t>
      </w:r>
      <w:r w:rsidR="00792956">
        <w:t>are facilitated</w:t>
      </w:r>
      <w:r w:rsidRPr="00E74C06">
        <w:t>. If IFC is not provided to the patient</w:t>
      </w:r>
      <w:r w:rsidR="00157406">
        <w:t xml:space="preserve"> or assignor</w:t>
      </w:r>
      <w:r w:rsidRPr="00E74C06">
        <w:t xml:space="preserve">, </w:t>
      </w:r>
      <w:r w:rsidR="00DE714D">
        <w:t>stakeholders</w:t>
      </w:r>
      <w:r w:rsidRPr="00E74C06">
        <w:t xml:space="preserve"> should also advise </w:t>
      </w:r>
      <w:r w:rsidR="00C16AB3">
        <w:t xml:space="preserve">under </w:t>
      </w:r>
      <w:r w:rsidRPr="00E74C06">
        <w:t>which circumstances these apply</w:t>
      </w:r>
      <w:r w:rsidR="00507F86">
        <w:t>.</w:t>
      </w:r>
    </w:p>
    <w:p w14:paraId="4A94D736" w14:textId="49C46572" w:rsidR="0084410E" w:rsidRPr="00716A99" w:rsidRDefault="00E74C06" w:rsidP="0084410E">
      <w:pPr>
        <w:pStyle w:val="ListParagraph"/>
        <w:numPr>
          <w:ilvl w:val="0"/>
          <w:numId w:val="15"/>
        </w:numPr>
      </w:pPr>
      <w:r w:rsidRPr="00F776CA">
        <w:rPr>
          <w:bCs/>
        </w:rPr>
        <w:t xml:space="preserve">Feedback is sought on the </w:t>
      </w:r>
      <w:r w:rsidR="00507F86">
        <w:rPr>
          <w:bCs/>
        </w:rPr>
        <w:t>assignment particulars</w:t>
      </w:r>
      <w:r w:rsidR="00E371AD" w:rsidRPr="00F776CA">
        <w:rPr>
          <w:bCs/>
        </w:rPr>
        <w:t xml:space="preserve"> and the</w:t>
      </w:r>
      <w:r w:rsidRPr="00F776CA">
        <w:rPr>
          <w:bCs/>
        </w:rPr>
        <w:t xml:space="preserve"> </w:t>
      </w:r>
      <w:r w:rsidR="00E371AD" w:rsidRPr="00F776CA">
        <w:rPr>
          <w:bCs/>
        </w:rPr>
        <w:t xml:space="preserve">standardised </w:t>
      </w:r>
      <w:r w:rsidRPr="00F776CA">
        <w:rPr>
          <w:bCs/>
        </w:rPr>
        <w:t xml:space="preserve">wording </w:t>
      </w:r>
      <w:r w:rsidR="0084410E">
        <w:rPr>
          <w:bCs/>
        </w:rPr>
        <w:t xml:space="preserve">proposed to facilitate </w:t>
      </w:r>
      <w:r w:rsidR="00157406">
        <w:rPr>
          <w:bCs/>
        </w:rPr>
        <w:t>the assignor</w:t>
      </w:r>
      <w:r w:rsidR="0084410E">
        <w:rPr>
          <w:bCs/>
        </w:rPr>
        <w:t>’s request to assign their Medicare benefit to the insurer or billing agent via the medical practitioner, hospital, or organisation.</w:t>
      </w:r>
    </w:p>
    <w:p w14:paraId="1C74AD9F" w14:textId="54F5BAAF" w:rsidR="00507F86" w:rsidRDefault="00507F86" w:rsidP="0084410E">
      <w:pPr>
        <w:pStyle w:val="ListParagraph"/>
        <w:numPr>
          <w:ilvl w:val="0"/>
          <w:numId w:val="15"/>
        </w:numPr>
      </w:pPr>
      <w:r>
        <w:t>How do practitioners and hospitals manage post-service IFC processes in instances where there is a complication, unplanned treatment, or modification to the service originally planned?</w:t>
      </w:r>
    </w:p>
    <w:p w14:paraId="28A680CD" w14:textId="23CB0A7B" w:rsidR="00832A74" w:rsidRPr="0084410E" w:rsidRDefault="00826CA9" w:rsidP="004D4A76">
      <w:pPr>
        <w:pStyle w:val="ListParagraph"/>
        <w:numPr>
          <w:ilvl w:val="0"/>
          <w:numId w:val="15"/>
        </w:numPr>
      </w:pPr>
      <w:r>
        <w:t xml:space="preserve">For the </w:t>
      </w:r>
      <w:r w:rsidR="0044062D" w:rsidRPr="0044062D">
        <w:t>description of treatment and services part of the request</w:t>
      </w:r>
      <w:r w:rsidR="0044062D">
        <w:t xml:space="preserve">, feedback is sought on </w:t>
      </w:r>
      <w:r w:rsidR="006368A8">
        <w:t xml:space="preserve">the level of specificity that </w:t>
      </w:r>
      <w:r w:rsidR="00B76F0B">
        <w:t xml:space="preserve">accurately conveys </w:t>
      </w:r>
      <w:r w:rsidR="00A67927">
        <w:t>what the</w:t>
      </w:r>
      <w:r w:rsidR="00B76F0B">
        <w:t xml:space="preserve"> service</w:t>
      </w:r>
      <w:r w:rsidR="00243705">
        <w:t xml:space="preserve"> or treatments</w:t>
      </w:r>
      <w:r w:rsidR="00B76F0B">
        <w:t xml:space="preserve"> </w:t>
      </w:r>
      <w:r w:rsidR="00243705">
        <w:t>are</w:t>
      </w:r>
      <w:r w:rsidR="00A67927">
        <w:t xml:space="preserve"> and </w:t>
      </w:r>
      <w:r w:rsidR="00B76F0B">
        <w:t>reasonable accommo</w:t>
      </w:r>
      <w:r w:rsidR="00B31C98">
        <w:t>dations</w:t>
      </w:r>
      <w:r w:rsidR="00243705">
        <w:t xml:space="preserve"> (</w:t>
      </w:r>
      <w:r w:rsidR="001F6769">
        <w:t xml:space="preserve">i.e., descriptions of a technical nature may require </w:t>
      </w:r>
      <w:r w:rsidR="006470ED">
        <w:t xml:space="preserve">modifications to the </w:t>
      </w:r>
      <w:r w:rsidR="00647FEB">
        <w:t xml:space="preserve">original assignment </w:t>
      </w:r>
      <w:r w:rsidR="006470ED">
        <w:t>request or multiple assignment requests).</w:t>
      </w:r>
    </w:p>
    <w:p w14:paraId="1CE15B11" w14:textId="77777777" w:rsidR="00E74C06" w:rsidRPr="00E74C06" w:rsidRDefault="00E74C06" w:rsidP="00B96C47">
      <w:pPr>
        <w:pStyle w:val="Heading3"/>
      </w:pPr>
      <w:r w:rsidRPr="00E74C06">
        <w:t>Record-keeping</w:t>
      </w:r>
    </w:p>
    <w:p w14:paraId="2751195E" w14:textId="4ACE91D2" w:rsidR="00F85755" w:rsidRPr="00F85755" w:rsidRDefault="00E74C06">
      <w:pPr>
        <w:pStyle w:val="ListParagraph"/>
        <w:numPr>
          <w:ilvl w:val="0"/>
          <w:numId w:val="16"/>
        </w:numPr>
      </w:pPr>
      <w:r w:rsidRPr="00E74C06">
        <w:t xml:space="preserve">Stakeholder feedback is requested on the list </w:t>
      </w:r>
      <w:r w:rsidR="00F776CA">
        <w:t xml:space="preserve">of documents that the relevant stakeholder should keep. These documents provide the basis for an ‘implied’ or ‘automatic’ assignment under </w:t>
      </w:r>
      <w:r w:rsidR="002F31C5">
        <w:t>s</w:t>
      </w:r>
      <w:r w:rsidR="00F776CA">
        <w:t>20</w:t>
      </w:r>
      <w:proofErr w:type="gramStart"/>
      <w:r w:rsidR="00F776CA">
        <w:t>AAA(</w:t>
      </w:r>
      <w:proofErr w:type="gramEnd"/>
      <w:r w:rsidR="00F776CA">
        <w:t xml:space="preserve">1) or a ‘requested’ assignment under </w:t>
      </w:r>
      <w:r w:rsidR="002F31C5">
        <w:t>s</w:t>
      </w:r>
      <w:r w:rsidR="00F776CA">
        <w:t>20AAA(3) and i</w:t>
      </w:r>
      <w:r w:rsidRPr="00E74C06">
        <w:t xml:space="preserve">s proposed to be included in the HI </w:t>
      </w:r>
      <w:r w:rsidRPr="00F85755">
        <w:t>Regulations 2018.</w:t>
      </w:r>
    </w:p>
    <w:p w14:paraId="7EBDBA95" w14:textId="22C586AF" w:rsidR="00C42B43" w:rsidRPr="00F85755" w:rsidRDefault="00C42B43" w:rsidP="00F85755">
      <w:pPr>
        <w:pStyle w:val="ListParagraph"/>
        <w:numPr>
          <w:ilvl w:val="0"/>
          <w:numId w:val="16"/>
        </w:numPr>
      </w:pPr>
      <w:r w:rsidRPr="00F85755">
        <w:rPr>
          <w:szCs w:val="20"/>
        </w:rPr>
        <w:t>Stakeholders should consider records that are already being kept or are required to be kept in providing feedback on the proposed list of records set out in page</w:t>
      </w:r>
      <w:r w:rsidR="00D31BA8">
        <w:rPr>
          <w:szCs w:val="20"/>
        </w:rPr>
        <w:t>s</w:t>
      </w:r>
      <w:r w:rsidRPr="00F85755">
        <w:rPr>
          <w:szCs w:val="20"/>
        </w:rPr>
        <w:t xml:space="preserve"> 14 and 15.</w:t>
      </w:r>
    </w:p>
    <w:p w14:paraId="28314B6C" w14:textId="77777777" w:rsidR="00E74C06" w:rsidRPr="00E74C06" w:rsidRDefault="00E74C06" w:rsidP="00F776CA">
      <w:pPr>
        <w:pStyle w:val="Heading3"/>
      </w:pPr>
      <w:r w:rsidRPr="00E74C06">
        <w:t>Claims Payment</w:t>
      </w:r>
    </w:p>
    <w:p w14:paraId="2B7EA12D" w14:textId="690E4603" w:rsidR="00F776CA" w:rsidRDefault="00E74C06">
      <w:pPr>
        <w:pStyle w:val="ListParagraph"/>
        <w:numPr>
          <w:ilvl w:val="0"/>
          <w:numId w:val="16"/>
        </w:numPr>
      </w:pPr>
      <w:r w:rsidRPr="00E74C06">
        <w:t xml:space="preserve">For insurers, are there timeframes for claims processing and claims payment to the provider after they have submitted </w:t>
      </w:r>
      <w:r w:rsidR="002F31C5">
        <w:t>the</w:t>
      </w:r>
      <w:r w:rsidRPr="00E74C06">
        <w:t xml:space="preserve"> claim to the insurer or after the insurer has received the </w:t>
      </w:r>
      <w:r w:rsidR="002F31C5">
        <w:t>ECLIPSE</w:t>
      </w:r>
      <w:r w:rsidRPr="00E74C06">
        <w:t xml:space="preserve"> claim?</w:t>
      </w:r>
    </w:p>
    <w:p w14:paraId="641B9C1B" w14:textId="08F79F1C" w:rsidR="00F776CA" w:rsidRDefault="00E74C06">
      <w:pPr>
        <w:pStyle w:val="ListParagraph"/>
        <w:numPr>
          <w:ilvl w:val="0"/>
          <w:numId w:val="16"/>
        </w:numPr>
      </w:pPr>
      <w:r w:rsidRPr="00E74C06">
        <w:t xml:space="preserve">In which circumstances are claims paid </w:t>
      </w:r>
      <w:r w:rsidR="00C16AB3">
        <w:t>later</w:t>
      </w:r>
      <w:r w:rsidR="00C16AB3" w:rsidRPr="00E74C06">
        <w:t xml:space="preserve"> </w:t>
      </w:r>
      <w:r w:rsidRPr="00E74C06">
        <w:t xml:space="preserve">than 6 months from the day the insurer receives </w:t>
      </w:r>
      <w:r w:rsidR="00E0230D">
        <w:t>it?</w:t>
      </w:r>
    </w:p>
    <w:p w14:paraId="10C0E42F" w14:textId="21582891" w:rsidR="00E509A0" w:rsidRDefault="00E74C06">
      <w:pPr>
        <w:pStyle w:val="ListParagraph"/>
        <w:numPr>
          <w:ilvl w:val="0"/>
          <w:numId w:val="16"/>
        </w:numPr>
      </w:pPr>
      <w:r w:rsidRPr="00E74C06">
        <w:t>Do insurers provide notification if there is a delay in the claim</w:t>
      </w:r>
      <w:r w:rsidR="00507F86">
        <w:t xml:space="preserve">s processing </w:t>
      </w:r>
      <w:r w:rsidRPr="00E74C06">
        <w:t xml:space="preserve">or </w:t>
      </w:r>
      <w:r w:rsidR="00507F86">
        <w:t>benefit payment?</w:t>
      </w:r>
    </w:p>
    <w:p w14:paraId="58E70A5D" w14:textId="58987F3F" w:rsidR="003F23E0" w:rsidRDefault="003F23E0" w:rsidP="00BF0803">
      <w:pPr>
        <w:pStyle w:val="Heading3"/>
      </w:pPr>
      <w:r w:rsidRPr="003F23E0">
        <w:lastRenderedPageBreak/>
        <w:t>Notification</w:t>
      </w:r>
    </w:p>
    <w:p w14:paraId="2C1B2BA7" w14:textId="77777777" w:rsidR="005155AD" w:rsidRDefault="005155AD" w:rsidP="005155AD">
      <w:pPr>
        <w:pStyle w:val="ListParagraph"/>
        <w:numPr>
          <w:ilvl w:val="0"/>
          <w:numId w:val="25"/>
        </w:numPr>
      </w:pPr>
      <w:r>
        <w:t>Stakeholders are invited to provide feedback on:</w:t>
      </w:r>
    </w:p>
    <w:p w14:paraId="2966801C" w14:textId="7051095B" w:rsidR="005155AD" w:rsidRDefault="005155AD" w:rsidP="000929C2">
      <w:pPr>
        <w:pStyle w:val="ListParagraph"/>
        <w:numPr>
          <w:ilvl w:val="1"/>
          <w:numId w:val="25"/>
        </w:numPr>
      </w:pPr>
      <w:r>
        <w:t>billing agent and insurer timeframes for notification to patients,</w:t>
      </w:r>
    </w:p>
    <w:p w14:paraId="5C4D6EDD" w14:textId="54E4949D" w:rsidR="005155AD" w:rsidRDefault="005155AD" w:rsidP="000929C2">
      <w:pPr>
        <w:pStyle w:val="ListParagraph"/>
        <w:numPr>
          <w:ilvl w:val="1"/>
          <w:numId w:val="25"/>
        </w:numPr>
      </w:pPr>
      <w:r>
        <w:t xml:space="preserve">confirmation if their organisation conducts this notification process, </w:t>
      </w:r>
      <w:r w:rsidR="0092258F">
        <w:t>and</w:t>
      </w:r>
    </w:p>
    <w:p w14:paraId="21A2F312" w14:textId="27C6C86E" w:rsidR="005155AD" w:rsidRDefault="005155AD" w:rsidP="000929C2">
      <w:pPr>
        <w:pStyle w:val="ListParagraph"/>
        <w:numPr>
          <w:ilvl w:val="1"/>
          <w:numId w:val="25"/>
        </w:numPr>
      </w:pPr>
      <w:r>
        <w:t xml:space="preserve">the method this notification is provided to </w:t>
      </w:r>
      <w:r w:rsidR="00157406">
        <w:t>the assignor</w:t>
      </w:r>
      <w:r>
        <w:t xml:space="preserve"> (e.g., physical letter or electronic means, etc.)</w:t>
      </w:r>
      <w:r w:rsidR="0092258F">
        <w:t>.</w:t>
      </w:r>
    </w:p>
    <w:p w14:paraId="522BAF07" w14:textId="33801D6D" w:rsidR="00D910D2" w:rsidRDefault="00D910D2" w:rsidP="00D910D2">
      <w:pPr>
        <w:pStyle w:val="ListParagraph"/>
        <w:numPr>
          <w:ilvl w:val="0"/>
          <w:numId w:val="25"/>
        </w:numPr>
      </w:pPr>
      <w:r>
        <w:t xml:space="preserve">For insurers and billing agents, </w:t>
      </w:r>
      <w:r w:rsidR="002B1E1F">
        <w:t xml:space="preserve">is the statement of benefits </w:t>
      </w:r>
      <w:r w:rsidR="00075ABD">
        <w:t xml:space="preserve">generally </w:t>
      </w:r>
      <w:r w:rsidR="002B1E1F">
        <w:t>sent to the patient</w:t>
      </w:r>
      <w:r w:rsidR="00157406">
        <w:t>, the assignor</w:t>
      </w:r>
      <w:r w:rsidR="002B1E1F">
        <w:t xml:space="preserve"> or another </w:t>
      </w:r>
      <w:r w:rsidR="00075ABD">
        <w:t>individual related to the patient?</w:t>
      </w:r>
    </w:p>
    <w:p w14:paraId="0FBB6F89" w14:textId="4D49A4BC" w:rsidR="003B45CD" w:rsidRPr="00E74C06" w:rsidRDefault="003B45CD" w:rsidP="003B45CD">
      <w:pPr>
        <w:pStyle w:val="Heading3"/>
      </w:pPr>
      <w:r w:rsidRPr="00E74C06">
        <w:t>IFC</w:t>
      </w:r>
      <w:r w:rsidR="003E7315">
        <w:t xml:space="preserve"> and </w:t>
      </w:r>
      <w:r w:rsidRPr="00E74C06">
        <w:t>Financial Disclosures</w:t>
      </w:r>
    </w:p>
    <w:p w14:paraId="5FF0AB10" w14:textId="066EEAA9" w:rsidR="003B45CD" w:rsidRPr="00E74C06" w:rsidRDefault="003B45CD" w:rsidP="003B45CD">
      <w:pPr>
        <w:pStyle w:val="ListParagraph"/>
        <w:numPr>
          <w:ilvl w:val="0"/>
          <w:numId w:val="17"/>
        </w:numPr>
      </w:pPr>
      <w:r>
        <w:t>Do stakeholders</w:t>
      </w:r>
      <w:r w:rsidRPr="00E74C06">
        <w:t xml:space="preserve"> provide</w:t>
      </w:r>
      <w:r>
        <w:t xml:space="preserve"> patients with a</w:t>
      </w:r>
      <w:r w:rsidRPr="00E74C06">
        <w:t xml:space="preserve"> copy of informed financial consent documentation</w:t>
      </w:r>
      <w:r w:rsidR="000929C2">
        <w:t xml:space="preserve"> at </w:t>
      </w:r>
      <w:r>
        <w:t>each instance of IFC or only if requested?</w:t>
      </w:r>
    </w:p>
    <w:p w14:paraId="2EDF804C" w14:textId="09059C6A" w:rsidR="003B45CD" w:rsidRPr="00E74C06" w:rsidRDefault="003B45CD" w:rsidP="003B45CD">
      <w:pPr>
        <w:pStyle w:val="ListParagraph"/>
        <w:numPr>
          <w:ilvl w:val="0"/>
          <w:numId w:val="17"/>
        </w:numPr>
      </w:pPr>
      <w:r w:rsidRPr="00E74C06">
        <w:t>Stakeholders are invited to provide the department with copies or templates relating to the assignment of a benefit</w:t>
      </w:r>
      <w:r w:rsidR="005200D5">
        <w:t xml:space="preserve">, </w:t>
      </w:r>
      <w:r w:rsidRPr="00E74C06">
        <w:t>benefit statements</w:t>
      </w:r>
      <w:r w:rsidR="005200D5">
        <w:t xml:space="preserve">, or similar </w:t>
      </w:r>
      <w:r w:rsidR="006C63A5">
        <w:t xml:space="preserve">documentation </w:t>
      </w:r>
      <w:r w:rsidRPr="00E74C06">
        <w:t>that they provide patients.</w:t>
      </w:r>
    </w:p>
    <w:p w14:paraId="626226A1" w14:textId="6F884D80" w:rsidR="00C31F9A" w:rsidRDefault="00E509A0" w:rsidP="00E509A0">
      <w:r>
        <w:t xml:space="preserve">The Department welcomes all feedback, including additional measures or proposals to address the </w:t>
      </w:r>
      <w:r w:rsidR="00EA0381">
        <w:t xml:space="preserve">topics </w:t>
      </w:r>
      <w:r>
        <w:t>outlined in this paper.</w:t>
      </w:r>
    </w:p>
    <w:p w14:paraId="1E669F7B" w14:textId="77777777" w:rsidR="00E0230D" w:rsidRDefault="00E0230D" w:rsidP="00E509A0"/>
    <w:p w14:paraId="6A611240" w14:textId="6449B6CD" w:rsidR="00E509A0" w:rsidRDefault="00E509A0" w:rsidP="00E509A0">
      <w:pPr>
        <w:pStyle w:val="Heading2"/>
      </w:pPr>
      <w:r>
        <w:t>How to respond</w:t>
      </w:r>
    </w:p>
    <w:p w14:paraId="682A943F" w14:textId="01A8A07A" w:rsidR="00E509A0" w:rsidRPr="00CB2A2D" w:rsidRDefault="00E509A0" w:rsidP="00E509A0">
      <w:r>
        <w:t xml:space="preserve">Please submit your response via email to </w:t>
      </w:r>
      <w:hyperlink r:id="rId25" w:history="1">
        <w:r w:rsidRPr="002E637D">
          <w:rPr>
            <w:rStyle w:val="Hyperlink"/>
          </w:rPr>
          <w:t>AssignmentofBenefit@health.gov.au</w:t>
        </w:r>
      </w:hyperlink>
      <w:r>
        <w:t xml:space="preserve"> by </w:t>
      </w:r>
      <w:r w:rsidR="00CC5624" w:rsidRPr="00CC5624">
        <w:rPr>
          <w:b/>
          <w:bCs/>
        </w:rPr>
        <w:t>28</w:t>
      </w:r>
      <w:r w:rsidR="00CB2A2D" w:rsidRPr="00CC5624">
        <w:rPr>
          <w:b/>
          <w:bCs/>
        </w:rPr>
        <w:t xml:space="preserve"> </w:t>
      </w:r>
      <w:r w:rsidR="002870AB" w:rsidRPr="00CC5624">
        <w:rPr>
          <w:b/>
          <w:bCs/>
        </w:rPr>
        <w:t>March</w:t>
      </w:r>
      <w:r w:rsidR="003B45CD">
        <w:rPr>
          <w:b/>
          <w:bCs/>
        </w:rPr>
        <w:t xml:space="preserve"> 2025</w:t>
      </w:r>
      <w:r w:rsidR="00CB2A2D" w:rsidRPr="00CB2A2D">
        <w:rPr>
          <w:b/>
          <w:bCs/>
        </w:rPr>
        <w:t>.</w:t>
      </w:r>
    </w:p>
    <w:p w14:paraId="6B498ABC" w14:textId="3D3D9369" w:rsidR="00E509A0" w:rsidRDefault="00E509A0" w:rsidP="00E509A0">
      <w:r>
        <w:t>To support stakeholder engagement, the department intends to publish responses. Respondents are asked to clearly identify specific elements of the response which are considered confidential and not for publication, as well as the reasons the specific elements are considered confidential. Confidential feedback may still be subject to access under freedom of information laws. The freedom of information process includes consultation with a respondent prior to a decision about the release of information.</w:t>
      </w:r>
    </w:p>
    <w:p w14:paraId="45722D22" w14:textId="1251C5F0" w:rsidR="000040BF" w:rsidRDefault="00AF0E89" w:rsidP="00D17818">
      <w:r>
        <w:t>D</w:t>
      </w:r>
      <w:r w:rsidRPr="00AF0E89">
        <w:t xml:space="preserve">ocuments provided to the department should consider privacy provisions and </w:t>
      </w:r>
      <w:r w:rsidR="004035E6">
        <w:t xml:space="preserve">should </w:t>
      </w:r>
      <w:r w:rsidRPr="00AF0E89">
        <w:t xml:space="preserve">not contain </w:t>
      </w:r>
      <w:r>
        <w:t xml:space="preserve">personal or </w:t>
      </w:r>
      <w:r w:rsidRPr="00AF0E89">
        <w:t>identifying information</w:t>
      </w:r>
      <w:r>
        <w:t xml:space="preserve"> included without consent.</w:t>
      </w:r>
    </w:p>
    <w:p w14:paraId="485CEA1F" w14:textId="77777777" w:rsidR="000040BF" w:rsidRPr="00D23406" w:rsidRDefault="000040BF" w:rsidP="00D17818">
      <w:pPr>
        <w:rPr>
          <w:sz w:val="20"/>
          <w:szCs w:val="20"/>
        </w:rPr>
      </w:pPr>
    </w:p>
    <w:sectPr w:rsidR="000040BF" w:rsidRPr="00D23406" w:rsidSect="00660FCC">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62C75" w14:textId="77777777" w:rsidR="00693709" w:rsidRDefault="00693709" w:rsidP="000E3086">
      <w:pPr>
        <w:spacing w:after="0" w:line="240" w:lineRule="auto"/>
      </w:pPr>
      <w:r>
        <w:separator/>
      </w:r>
    </w:p>
  </w:endnote>
  <w:endnote w:type="continuationSeparator" w:id="0">
    <w:p w14:paraId="39CEAE5E" w14:textId="77777777" w:rsidR="00693709" w:rsidRDefault="00693709" w:rsidP="000E3086">
      <w:pPr>
        <w:spacing w:after="0" w:line="240" w:lineRule="auto"/>
      </w:pPr>
      <w:r>
        <w:continuationSeparator/>
      </w:r>
    </w:p>
  </w:endnote>
  <w:endnote w:type="continuationNotice" w:id="1">
    <w:p w14:paraId="3CBF88C7" w14:textId="77777777" w:rsidR="00693709" w:rsidRDefault="00693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501273868"/>
      <w:docPartObj>
        <w:docPartGallery w:val="Page Numbers (Bottom of Page)"/>
        <w:docPartUnique/>
      </w:docPartObj>
    </w:sdtPr>
    <w:sdtEndPr/>
    <w:sdtContent>
      <w:p w14:paraId="25224CB6" w14:textId="3108AF58" w:rsidR="000E3086" w:rsidRPr="00B65FA5" w:rsidRDefault="000E3086" w:rsidP="000E3086">
        <w:pPr>
          <w:pStyle w:val="Footer"/>
          <w:jc w:val="right"/>
          <w:rPr>
            <w:sz w:val="22"/>
            <w:szCs w:val="22"/>
          </w:rPr>
        </w:pPr>
        <w:r w:rsidRPr="00B65FA5">
          <w:rPr>
            <w:sz w:val="22"/>
            <w:szCs w:val="22"/>
          </w:rPr>
          <w:t xml:space="preserve">Consultation on Simplified Billing AOB – Regulations and </w:t>
        </w:r>
        <w:r w:rsidR="00720441">
          <w:rPr>
            <w:sz w:val="22"/>
            <w:szCs w:val="22"/>
          </w:rPr>
          <w:t>System</w:t>
        </w:r>
        <w:r w:rsidRPr="00B65FA5">
          <w:rPr>
            <w:sz w:val="22"/>
            <w:szCs w:val="22"/>
          </w:rPr>
          <w:t xml:space="preserve"> Changes</w:t>
        </w:r>
        <w:r w:rsidRPr="00B65FA5">
          <w:rPr>
            <w:sz w:val="22"/>
            <w:szCs w:val="22"/>
          </w:rPr>
          <w:tab/>
        </w:r>
        <w:r w:rsidR="00C31F9A">
          <w:rPr>
            <w:sz w:val="22"/>
            <w:szCs w:val="22"/>
          </w:rPr>
          <w:tab/>
        </w:r>
        <w:r w:rsidRPr="00B65FA5">
          <w:rPr>
            <w:sz w:val="22"/>
            <w:szCs w:val="22"/>
          </w:rPr>
          <w:t xml:space="preserve">Page | </w:t>
        </w:r>
        <w:r w:rsidRPr="00B65FA5">
          <w:rPr>
            <w:sz w:val="22"/>
            <w:szCs w:val="22"/>
          </w:rPr>
          <w:fldChar w:fldCharType="begin"/>
        </w:r>
        <w:r w:rsidRPr="00B65FA5">
          <w:rPr>
            <w:sz w:val="22"/>
            <w:szCs w:val="22"/>
          </w:rPr>
          <w:instrText xml:space="preserve"> PAGE   \* MERGEFORMAT </w:instrText>
        </w:r>
        <w:r w:rsidRPr="00B65FA5">
          <w:rPr>
            <w:sz w:val="22"/>
            <w:szCs w:val="22"/>
          </w:rPr>
          <w:fldChar w:fldCharType="separate"/>
        </w:r>
        <w:r w:rsidRPr="00B65FA5">
          <w:rPr>
            <w:noProof/>
            <w:sz w:val="22"/>
            <w:szCs w:val="22"/>
          </w:rPr>
          <w:t>2</w:t>
        </w:r>
        <w:r w:rsidRPr="00B65FA5">
          <w:rPr>
            <w:noProof/>
            <w:sz w:val="22"/>
            <w:szCs w:val="22"/>
          </w:rPr>
          <w:fldChar w:fldCharType="end"/>
        </w:r>
        <w:r w:rsidRPr="00B65FA5">
          <w:rPr>
            <w:sz w:val="22"/>
            <w:szCs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541598825"/>
      <w:docPartObj>
        <w:docPartGallery w:val="Page Numbers (Bottom of Page)"/>
        <w:docPartUnique/>
      </w:docPartObj>
    </w:sdtPr>
    <w:sdtEndPr/>
    <w:sdtContent>
      <w:p w14:paraId="0463F5B7" w14:textId="7FB83687" w:rsidR="009D4849" w:rsidRPr="00CC5624" w:rsidRDefault="009D4849" w:rsidP="00C76E3B">
        <w:pPr>
          <w:pStyle w:val="Footer"/>
          <w:rPr>
            <w:sz w:val="22"/>
            <w:szCs w:val="22"/>
          </w:rPr>
        </w:pPr>
        <w:r w:rsidRPr="00B65FA5">
          <w:rPr>
            <w:sz w:val="22"/>
            <w:szCs w:val="22"/>
          </w:rPr>
          <w:t xml:space="preserve">Consultation on Simplified Billing AOB – Regulations and </w:t>
        </w:r>
        <w:r>
          <w:rPr>
            <w:sz w:val="22"/>
            <w:szCs w:val="22"/>
          </w:rPr>
          <w:t>System</w:t>
        </w:r>
        <w:r w:rsidRPr="00B65FA5">
          <w:rPr>
            <w:sz w:val="22"/>
            <w:szCs w:val="22"/>
          </w:rPr>
          <w:t xml:space="preserve"> Changes</w:t>
        </w:r>
        <w:r w:rsidRPr="00B65FA5">
          <w:rPr>
            <w:sz w:val="22"/>
            <w:szCs w:val="22"/>
          </w:rPr>
          <w:tab/>
        </w:r>
        <w:r>
          <w:rPr>
            <w:sz w:val="22"/>
            <w:szCs w:val="22"/>
          </w:rPr>
          <w:tab/>
        </w:r>
        <w:r w:rsidRPr="00B65FA5">
          <w:rPr>
            <w:sz w:val="22"/>
            <w:szCs w:val="22"/>
          </w:rPr>
          <w:t xml:space="preserve">Page | </w:t>
        </w:r>
        <w:r w:rsidRPr="00B65FA5">
          <w:rPr>
            <w:sz w:val="22"/>
            <w:szCs w:val="22"/>
          </w:rPr>
          <w:fldChar w:fldCharType="begin"/>
        </w:r>
        <w:r w:rsidRPr="00B65FA5">
          <w:rPr>
            <w:sz w:val="22"/>
            <w:szCs w:val="22"/>
          </w:rPr>
          <w:instrText xml:space="preserve"> PAGE   \* MERGEFORMAT </w:instrText>
        </w:r>
        <w:r w:rsidRPr="00B65FA5">
          <w:rPr>
            <w:sz w:val="22"/>
            <w:szCs w:val="22"/>
          </w:rPr>
          <w:fldChar w:fldCharType="separate"/>
        </w:r>
        <w:r>
          <w:rPr>
            <w:sz w:val="22"/>
            <w:szCs w:val="22"/>
          </w:rPr>
          <w:t>2</w:t>
        </w:r>
        <w:r w:rsidRPr="00B65FA5">
          <w:rPr>
            <w:noProof/>
            <w:sz w:val="22"/>
            <w:szCs w:val="22"/>
          </w:rPr>
          <w:fldChar w:fldCharType="end"/>
        </w:r>
        <w:r w:rsidRPr="00B65FA5">
          <w:rPr>
            <w:sz w:val="22"/>
            <w:szCs w:val="22"/>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525912994"/>
      <w:docPartObj>
        <w:docPartGallery w:val="Page Numbers (Bottom of Page)"/>
        <w:docPartUnique/>
      </w:docPartObj>
    </w:sdtPr>
    <w:sdtEndPr/>
    <w:sdtContent>
      <w:p w14:paraId="326BA3CD" w14:textId="741BEE06" w:rsidR="00413AE4" w:rsidRPr="00CC5624" w:rsidRDefault="00413AE4" w:rsidP="00C76E3B">
        <w:pPr>
          <w:pStyle w:val="Footer"/>
          <w:rPr>
            <w:sz w:val="22"/>
            <w:szCs w:val="22"/>
          </w:rPr>
        </w:pPr>
        <w:r w:rsidRPr="00B65FA5">
          <w:rPr>
            <w:sz w:val="22"/>
            <w:szCs w:val="22"/>
          </w:rPr>
          <w:t xml:space="preserve">Consultation on Simplified Billing AOB – Regulations and </w:t>
        </w:r>
        <w:r>
          <w:rPr>
            <w:sz w:val="22"/>
            <w:szCs w:val="22"/>
          </w:rPr>
          <w:t>System</w:t>
        </w:r>
        <w:r w:rsidRPr="00B65FA5">
          <w:rPr>
            <w:sz w:val="22"/>
            <w:szCs w:val="22"/>
          </w:rPr>
          <w:t xml:space="preserve"> Changes</w:t>
        </w:r>
        <w:r w:rsidRPr="00B65FA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65FA5">
          <w:rPr>
            <w:sz w:val="22"/>
            <w:szCs w:val="22"/>
          </w:rPr>
          <w:t xml:space="preserve">Page | </w:t>
        </w:r>
        <w:r w:rsidRPr="00B65FA5">
          <w:rPr>
            <w:sz w:val="22"/>
            <w:szCs w:val="22"/>
          </w:rPr>
          <w:fldChar w:fldCharType="begin"/>
        </w:r>
        <w:r w:rsidRPr="00B65FA5">
          <w:rPr>
            <w:sz w:val="22"/>
            <w:szCs w:val="22"/>
          </w:rPr>
          <w:instrText xml:space="preserve"> PAGE   \* MERGEFORMAT </w:instrText>
        </w:r>
        <w:r w:rsidRPr="00B65FA5">
          <w:rPr>
            <w:sz w:val="22"/>
            <w:szCs w:val="22"/>
          </w:rPr>
          <w:fldChar w:fldCharType="separate"/>
        </w:r>
        <w:r>
          <w:rPr>
            <w:sz w:val="22"/>
            <w:szCs w:val="22"/>
          </w:rPr>
          <w:t>2</w:t>
        </w:r>
        <w:r w:rsidRPr="00B65FA5">
          <w:rPr>
            <w:noProof/>
            <w:sz w:val="22"/>
            <w:szCs w:val="22"/>
          </w:rPr>
          <w:fldChar w:fldCharType="end"/>
        </w:r>
        <w:r w:rsidRPr="00B65FA5">
          <w:rPr>
            <w:sz w:val="22"/>
            <w:szCs w:val="22"/>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827582674"/>
      <w:docPartObj>
        <w:docPartGallery w:val="Page Numbers (Bottom of Page)"/>
        <w:docPartUnique/>
      </w:docPartObj>
    </w:sdtPr>
    <w:sdtEndPr/>
    <w:sdtContent>
      <w:p w14:paraId="4E707EC7" w14:textId="74CA7BB2" w:rsidR="00C76E3B" w:rsidRPr="00CC5624" w:rsidRDefault="00C76E3B" w:rsidP="00C76E3B">
        <w:pPr>
          <w:pStyle w:val="Footer"/>
          <w:rPr>
            <w:sz w:val="22"/>
            <w:szCs w:val="22"/>
          </w:rPr>
        </w:pPr>
        <w:r w:rsidRPr="00B65FA5">
          <w:rPr>
            <w:sz w:val="22"/>
            <w:szCs w:val="22"/>
          </w:rPr>
          <w:t xml:space="preserve">Consultation on Simplified Billing AOB – Regulations and </w:t>
        </w:r>
        <w:r>
          <w:rPr>
            <w:sz w:val="22"/>
            <w:szCs w:val="22"/>
          </w:rPr>
          <w:t>System</w:t>
        </w:r>
        <w:r w:rsidRPr="00B65FA5">
          <w:rPr>
            <w:sz w:val="22"/>
            <w:szCs w:val="22"/>
          </w:rPr>
          <w:t xml:space="preserve"> Changes</w:t>
        </w:r>
        <w:r w:rsidRPr="00B65FA5">
          <w:rPr>
            <w:sz w:val="22"/>
            <w:szCs w:val="22"/>
          </w:rPr>
          <w:tab/>
        </w:r>
        <w:r>
          <w:rPr>
            <w:sz w:val="22"/>
            <w:szCs w:val="22"/>
          </w:rPr>
          <w:tab/>
        </w:r>
        <w:r w:rsidRPr="00B65FA5">
          <w:rPr>
            <w:sz w:val="22"/>
            <w:szCs w:val="22"/>
          </w:rPr>
          <w:t xml:space="preserve">Page | </w:t>
        </w:r>
        <w:r w:rsidRPr="00B65FA5">
          <w:rPr>
            <w:sz w:val="22"/>
            <w:szCs w:val="22"/>
          </w:rPr>
          <w:fldChar w:fldCharType="begin"/>
        </w:r>
        <w:r w:rsidRPr="00B65FA5">
          <w:rPr>
            <w:sz w:val="22"/>
            <w:szCs w:val="22"/>
          </w:rPr>
          <w:instrText xml:space="preserve"> PAGE   \* MERGEFORMAT </w:instrText>
        </w:r>
        <w:r w:rsidRPr="00B65FA5">
          <w:rPr>
            <w:sz w:val="22"/>
            <w:szCs w:val="22"/>
          </w:rPr>
          <w:fldChar w:fldCharType="separate"/>
        </w:r>
        <w:r>
          <w:rPr>
            <w:sz w:val="22"/>
            <w:szCs w:val="22"/>
          </w:rPr>
          <w:t>2</w:t>
        </w:r>
        <w:r w:rsidRPr="00B65FA5">
          <w:rPr>
            <w:noProof/>
            <w:sz w:val="22"/>
            <w:szCs w:val="22"/>
          </w:rPr>
          <w:fldChar w:fldCharType="end"/>
        </w:r>
        <w:r w:rsidRPr="00B65FA5">
          <w:rPr>
            <w:sz w:val="22"/>
            <w:szCs w:val="22"/>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87660380"/>
      <w:docPartObj>
        <w:docPartGallery w:val="Page Numbers (Bottom of Page)"/>
        <w:docPartUnique/>
      </w:docPartObj>
    </w:sdtPr>
    <w:sdtEndPr/>
    <w:sdtContent>
      <w:p w14:paraId="067888BA" w14:textId="4973FAE1" w:rsidR="00C76E3B" w:rsidRPr="00B65FA5" w:rsidRDefault="00C76E3B" w:rsidP="000E3086">
        <w:pPr>
          <w:pStyle w:val="Footer"/>
          <w:jc w:val="right"/>
          <w:rPr>
            <w:sz w:val="22"/>
            <w:szCs w:val="22"/>
          </w:rPr>
        </w:pPr>
        <w:r w:rsidRPr="00B65FA5">
          <w:rPr>
            <w:sz w:val="22"/>
            <w:szCs w:val="22"/>
          </w:rPr>
          <w:t xml:space="preserve">Consultation on Simplified Billing AOB – Regulations and </w:t>
        </w:r>
        <w:r>
          <w:rPr>
            <w:sz w:val="22"/>
            <w:szCs w:val="22"/>
          </w:rPr>
          <w:t>System</w:t>
        </w:r>
        <w:r w:rsidRPr="00B65FA5">
          <w:rPr>
            <w:sz w:val="22"/>
            <w:szCs w:val="22"/>
          </w:rPr>
          <w:t xml:space="preserve"> Changes</w:t>
        </w:r>
        <w:r w:rsidRPr="00B65FA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65FA5">
          <w:rPr>
            <w:sz w:val="22"/>
            <w:szCs w:val="22"/>
          </w:rPr>
          <w:t xml:space="preserve">Page | </w:t>
        </w:r>
        <w:r w:rsidRPr="00B65FA5">
          <w:rPr>
            <w:sz w:val="22"/>
            <w:szCs w:val="22"/>
          </w:rPr>
          <w:fldChar w:fldCharType="begin"/>
        </w:r>
        <w:r w:rsidRPr="00B65FA5">
          <w:rPr>
            <w:sz w:val="22"/>
            <w:szCs w:val="22"/>
          </w:rPr>
          <w:instrText xml:space="preserve"> PAGE   \* MERGEFORMAT </w:instrText>
        </w:r>
        <w:r w:rsidRPr="00B65FA5">
          <w:rPr>
            <w:sz w:val="22"/>
            <w:szCs w:val="22"/>
          </w:rPr>
          <w:fldChar w:fldCharType="separate"/>
        </w:r>
        <w:r w:rsidRPr="00B65FA5">
          <w:rPr>
            <w:noProof/>
            <w:sz w:val="22"/>
            <w:szCs w:val="22"/>
          </w:rPr>
          <w:t>2</w:t>
        </w:r>
        <w:r w:rsidRPr="00B65FA5">
          <w:rPr>
            <w:noProof/>
            <w:sz w:val="22"/>
            <w:szCs w:val="22"/>
          </w:rPr>
          <w:fldChar w:fldCharType="end"/>
        </w:r>
        <w:r w:rsidRPr="00B65FA5">
          <w:rPr>
            <w:sz w:val="22"/>
            <w:szCs w:val="22"/>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543980156"/>
      <w:docPartObj>
        <w:docPartGallery w:val="Page Numbers (Bottom of Page)"/>
        <w:docPartUnique/>
      </w:docPartObj>
    </w:sdtPr>
    <w:sdtEndPr/>
    <w:sdtContent>
      <w:p w14:paraId="119B3E0D" w14:textId="276B1BB7" w:rsidR="00C76E3B" w:rsidRPr="00B65FA5" w:rsidRDefault="00C76E3B" w:rsidP="000E3086">
        <w:pPr>
          <w:pStyle w:val="Footer"/>
          <w:jc w:val="right"/>
          <w:rPr>
            <w:sz w:val="22"/>
            <w:szCs w:val="22"/>
          </w:rPr>
        </w:pPr>
        <w:r w:rsidRPr="00B65FA5">
          <w:rPr>
            <w:sz w:val="22"/>
            <w:szCs w:val="22"/>
          </w:rPr>
          <w:t xml:space="preserve">Consultation on Simplified Billing AOB – Regulations and </w:t>
        </w:r>
        <w:r>
          <w:rPr>
            <w:sz w:val="22"/>
            <w:szCs w:val="22"/>
          </w:rPr>
          <w:t>System</w:t>
        </w:r>
        <w:r w:rsidRPr="00B65FA5">
          <w:rPr>
            <w:sz w:val="22"/>
            <w:szCs w:val="22"/>
          </w:rPr>
          <w:t xml:space="preserve"> Changes</w:t>
        </w:r>
        <w:r w:rsidRPr="00B65FA5">
          <w:rPr>
            <w:sz w:val="22"/>
            <w:szCs w:val="22"/>
          </w:rPr>
          <w:tab/>
        </w:r>
        <w:r>
          <w:rPr>
            <w:sz w:val="22"/>
            <w:szCs w:val="22"/>
          </w:rPr>
          <w:tab/>
        </w:r>
        <w:r w:rsidRPr="00B65FA5">
          <w:rPr>
            <w:sz w:val="22"/>
            <w:szCs w:val="22"/>
          </w:rPr>
          <w:t xml:space="preserve">Page | </w:t>
        </w:r>
        <w:r w:rsidRPr="00B65FA5">
          <w:rPr>
            <w:sz w:val="22"/>
            <w:szCs w:val="22"/>
          </w:rPr>
          <w:fldChar w:fldCharType="begin"/>
        </w:r>
        <w:r w:rsidRPr="00B65FA5">
          <w:rPr>
            <w:sz w:val="22"/>
            <w:szCs w:val="22"/>
          </w:rPr>
          <w:instrText xml:space="preserve"> PAGE   \* MERGEFORMAT </w:instrText>
        </w:r>
        <w:r w:rsidRPr="00B65FA5">
          <w:rPr>
            <w:sz w:val="22"/>
            <w:szCs w:val="22"/>
          </w:rPr>
          <w:fldChar w:fldCharType="separate"/>
        </w:r>
        <w:r w:rsidRPr="00B65FA5">
          <w:rPr>
            <w:noProof/>
            <w:sz w:val="22"/>
            <w:szCs w:val="22"/>
          </w:rPr>
          <w:t>2</w:t>
        </w:r>
        <w:r w:rsidRPr="00B65FA5">
          <w:rPr>
            <w:noProof/>
            <w:sz w:val="22"/>
            <w:szCs w:val="22"/>
          </w:rPr>
          <w:fldChar w:fldCharType="end"/>
        </w:r>
        <w:r w:rsidRPr="00B65FA5">
          <w:rPr>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2B4E" w14:textId="77777777" w:rsidR="00693709" w:rsidRDefault="00693709" w:rsidP="000E3086">
      <w:pPr>
        <w:spacing w:after="0" w:line="240" w:lineRule="auto"/>
      </w:pPr>
      <w:r>
        <w:separator/>
      </w:r>
    </w:p>
  </w:footnote>
  <w:footnote w:type="continuationSeparator" w:id="0">
    <w:p w14:paraId="1B9E2D68" w14:textId="77777777" w:rsidR="00693709" w:rsidRDefault="00693709" w:rsidP="000E3086">
      <w:pPr>
        <w:spacing w:after="0" w:line="240" w:lineRule="auto"/>
      </w:pPr>
      <w:r>
        <w:continuationSeparator/>
      </w:r>
    </w:p>
  </w:footnote>
  <w:footnote w:type="continuationNotice" w:id="1">
    <w:p w14:paraId="355A9913" w14:textId="77777777" w:rsidR="00693709" w:rsidRDefault="00693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705B" w14:textId="3E5E2260" w:rsidR="009C0016" w:rsidRDefault="009C0016">
    <w:pPr>
      <w:pStyle w:val="Header"/>
    </w:pPr>
    <w:r>
      <w:rPr>
        <w:noProof/>
        <w:lang w:eastAsia="en-AU"/>
      </w:rPr>
      <w:drawing>
        <wp:inline distT="0" distB="0" distL="0" distR="0" wp14:anchorId="3C598854" wp14:editId="51CFD4F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C5857" w14:textId="2CF65988" w:rsidR="001A3132" w:rsidRPr="001A3132" w:rsidRDefault="001A3132" w:rsidP="001A3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6D9"/>
    <w:multiLevelType w:val="hybridMultilevel"/>
    <w:tmpl w:val="E35835E4"/>
    <w:lvl w:ilvl="0" w:tplc="5852AE12">
      <w:start w:val="1"/>
      <w:numFmt w:val="lowerLetter"/>
      <w:lvlText w:val="(%1)"/>
      <w:lvlJc w:val="left"/>
      <w:pPr>
        <w:ind w:left="733" w:hanging="360"/>
      </w:pPr>
      <w:rPr>
        <w:rFonts w:hint="default"/>
      </w:rPr>
    </w:lvl>
    <w:lvl w:ilvl="1" w:tplc="0C090019" w:tentative="1">
      <w:start w:val="1"/>
      <w:numFmt w:val="lowerLetter"/>
      <w:lvlText w:val="%2."/>
      <w:lvlJc w:val="left"/>
      <w:pPr>
        <w:ind w:left="1453" w:hanging="360"/>
      </w:pPr>
    </w:lvl>
    <w:lvl w:ilvl="2" w:tplc="0C09001B" w:tentative="1">
      <w:start w:val="1"/>
      <w:numFmt w:val="lowerRoman"/>
      <w:lvlText w:val="%3."/>
      <w:lvlJc w:val="right"/>
      <w:pPr>
        <w:ind w:left="2173" w:hanging="180"/>
      </w:pPr>
    </w:lvl>
    <w:lvl w:ilvl="3" w:tplc="0C09000F" w:tentative="1">
      <w:start w:val="1"/>
      <w:numFmt w:val="decimal"/>
      <w:lvlText w:val="%4."/>
      <w:lvlJc w:val="left"/>
      <w:pPr>
        <w:ind w:left="2893" w:hanging="360"/>
      </w:pPr>
    </w:lvl>
    <w:lvl w:ilvl="4" w:tplc="0C090019" w:tentative="1">
      <w:start w:val="1"/>
      <w:numFmt w:val="lowerLetter"/>
      <w:lvlText w:val="%5."/>
      <w:lvlJc w:val="left"/>
      <w:pPr>
        <w:ind w:left="3613" w:hanging="360"/>
      </w:pPr>
    </w:lvl>
    <w:lvl w:ilvl="5" w:tplc="0C09001B" w:tentative="1">
      <w:start w:val="1"/>
      <w:numFmt w:val="lowerRoman"/>
      <w:lvlText w:val="%6."/>
      <w:lvlJc w:val="right"/>
      <w:pPr>
        <w:ind w:left="4333" w:hanging="180"/>
      </w:pPr>
    </w:lvl>
    <w:lvl w:ilvl="6" w:tplc="0C09000F" w:tentative="1">
      <w:start w:val="1"/>
      <w:numFmt w:val="decimal"/>
      <w:lvlText w:val="%7."/>
      <w:lvlJc w:val="left"/>
      <w:pPr>
        <w:ind w:left="5053" w:hanging="360"/>
      </w:pPr>
    </w:lvl>
    <w:lvl w:ilvl="7" w:tplc="0C090019" w:tentative="1">
      <w:start w:val="1"/>
      <w:numFmt w:val="lowerLetter"/>
      <w:lvlText w:val="%8."/>
      <w:lvlJc w:val="left"/>
      <w:pPr>
        <w:ind w:left="5773" w:hanging="360"/>
      </w:pPr>
    </w:lvl>
    <w:lvl w:ilvl="8" w:tplc="0C09001B" w:tentative="1">
      <w:start w:val="1"/>
      <w:numFmt w:val="lowerRoman"/>
      <w:lvlText w:val="%9."/>
      <w:lvlJc w:val="right"/>
      <w:pPr>
        <w:ind w:left="6493" w:hanging="180"/>
      </w:pPr>
    </w:lvl>
  </w:abstractNum>
  <w:abstractNum w:abstractNumId="1" w15:restartNumberingAfterBreak="0">
    <w:nsid w:val="01985F1F"/>
    <w:multiLevelType w:val="hybridMultilevel"/>
    <w:tmpl w:val="E55E0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91884"/>
    <w:multiLevelType w:val="hybridMultilevel"/>
    <w:tmpl w:val="B5E6EF28"/>
    <w:lvl w:ilvl="0" w:tplc="FC6A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FC0"/>
    <w:multiLevelType w:val="hybridMultilevel"/>
    <w:tmpl w:val="19204F8A"/>
    <w:lvl w:ilvl="0" w:tplc="5852AE1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F7710"/>
    <w:multiLevelType w:val="hybridMultilevel"/>
    <w:tmpl w:val="D94E319C"/>
    <w:lvl w:ilvl="0" w:tplc="FC6A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D741E6"/>
    <w:multiLevelType w:val="hybridMultilevel"/>
    <w:tmpl w:val="5BCC0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E1B35"/>
    <w:multiLevelType w:val="hybridMultilevel"/>
    <w:tmpl w:val="EC728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22CF1"/>
    <w:multiLevelType w:val="hybridMultilevel"/>
    <w:tmpl w:val="9A726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72FD4"/>
    <w:multiLevelType w:val="hybridMultilevel"/>
    <w:tmpl w:val="1B922B22"/>
    <w:lvl w:ilvl="0" w:tplc="FC6A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C808DD"/>
    <w:multiLevelType w:val="hybridMultilevel"/>
    <w:tmpl w:val="8E56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B6A2B"/>
    <w:multiLevelType w:val="hybridMultilevel"/>
    <w:tmpl w:val="4F82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D026F"/>
    <w:multiLevelType w:val="hybridMultilevel"/>
    <w:tmpl w:val="2D26671E"/>
    <w:lvl w:ilvl="0" w:tplc="5852AE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3E695C"/>
    <w:multiLevelType w:val="hybridMultilevel"/>
    <w:tmpl w:val="0890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010D38"/>
    <w:multiLevelType w:val="hybridMultilevel"/>
    <w:tmpl w:val="BD52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84E87"/>
    <w:multiLevelType w:val="hybridMultilevel"/>
    <w:tmpl w:val="CA5EF832"/>
    <w:lvl w:ilvl="0" w:tplc="C51E868C">
      <w:start w:val="1"/>
      <w:numFmt w:val="decimal"/>
      <w:lvlText w:val="(%1)"/>
      <w:lvlJc w:val="left"/>
      <w:pPr>
        <w:ind w:left="720" w:hanging="360"/>
      </w:pPr>
      <w:rPr>
        <w:rFonts w:hint="default"/>
      </w:rPr>
    </w:lvl>
    <w:lvl w:ilvl="1" w:tplc="5852AE12">
      <w:start w:val="1"/>
      <w:numFmt w:val="lowerLetter"/>
      <w:lvlText w:val="(%2)"/>
      <w:lvlJc w:val="left"/>
      <w:pPr>
        <w:ind w:left="1440" w:hanging="360"/>
      </w:pPr>
      <w:rPr>
        <w:rFonts w:hint="default"/>
      </w:rPr>
    </w:lvl>
    <w:lvl w:ilvl="2" w:tplc="BE44C440">
      <w:start w:val="1"/>
      <w:numFmt w:val="lowerRoman"/>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6865D1"/>
    <w:multiLevelType w:val="hybridMultilevel"/>
    <w:tmpl w:val="890C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A2A67"/>
    <w:multiLevelType w:val="hybridMultilevel"/>
    <w:tmpl w:val="E6ECA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F03C3"/>
    <w:multiLevelType w:val="hybridMultilevel"/>
    <w:tmpl w:val="10DE98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A17698"/>
    <w:multiLevelType w:val="hybridMultilevel"/>
    <w:tmpl w:val="FD881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017CB6"/>
    <w:multiLevelType w:val="hybridMultilevel"/>
    <w:tmpl w:val="6158F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F96A29"/>
    <w:multiLevelType w:val="hybridMultilevel"/>
    <w:tmpl w:val="D2C20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9A0581"/>
    <w:multiLevelType w:val="hybridMultilevel"/>
    <w:tmpl w:val="C0E8F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BE4ACC"/>
    <w:multiLevelType w:val="hybridMultilevel"/>
    <w:tmpl w:val="375E9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B63E4A"/>
    <w:multiLevelType w:val="hybridMultilevel"/>
    <w:tmpl w:val="9F9CD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DF2C51"/>
    <w:multiLevelType w:val="hybridMultilevel"/>
    <w:tmpl w:val="6F28F1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15:restartNumberingAfterBreak="0">
    <w:nsid w:val="3F8A5E4F"/>
    <w:multiLevelType w:val="hybridMultilevel"/>
    <w:tmpl w:val="BC1CE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41432B"/>
    <w:multiLevelType w:val="hybridMultilevel"/>
    <w:tmpl w:val="159C5828"/>
    <w:lvl w:ilvl="0" w:tplc="FC6A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1F56D7"/>
    <w:multiLevelType w:val="hybridMultilevel"/>
    <w:tmpl w:val="5AF49708"/>
    <w:lvl w:ilvl="0" w:tplc="FC6A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407C5E"/>
    <w:multiLevelType w:val="hybridMultilevel"/>
    <w:tmpl w:val="04B05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B64064"/>
    <w:multiLevelType w:val="hybridMultilevel"/>
    <w:tmpl w:val="00C4D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30404C"/>
    <w:multiLevelType w:val="hybridMultilevel"/>
    <w:tmpl w:val="8D72C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6945BD"/>
    <w:multiLevelType w:val="hybridMultilevel"/>
    <w:tmpl w:val="DBC6FBE8"/>
    <w:lvl w:ilvl="0" w:tplc="FC6A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42464"/>
    <w:multiLevelType w:val="hybridMultilevel"/>
    <w:tmpl w:val="8C26F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5A47A8"/>
    <w:multiLevelType w:val="hybridMultilevel"/>
    <w:tmpl w:val="730A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51E63"/>
    <w:multiLevelType w:val="hybridMultilevel"/>
    <w:tmpl w:val="F152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6B4807"/>
    <w:multiLevelType w:val="hybridMultilevel"/>
    <w:tmpl w:val="13AAD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FC695F"/>
    <w:multiLevelType w:val="hybridMultilevel"/>
    <w:tmpl w:val="6994CB0C"/>
    <w:lvl w:ilvl="0" w:tplc="FC6A291C">
      <w:start w:val="1"/>
      <w:numFmt w:val="decimal"/>
      <w:lvlText w:val="(%1)"/>
      <w:lvlJc w:val="left"/>
      <w:pPr>
        <w:ind w:left="360" w:hanging="360"/>
      </w:pPr>
      <w:rPr>
        <w:rFonts w:hint="default"/>
      </w:rPr>
    </w:lvl>
    <w:lvl w:ilvl="1" w:tplc="5852AE12">
      <w:start w:val="1"/>
      <w:numFmt w:val="lowerLetter"/>
      <w:lvlText w:val="(%2)"/>
      <w:lvlJc w:val="left"/>
      <w:pPr>
        <w:ind w:left="1440" w:hanging="360"/>
      </w:pPr>
      <w:rPr>
        <w:rFonts w:hint="default"/>
      </w:r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7" w15:restartNumberingAfterBreak="0">
    <w:nsid w:val="678B0AA6"/>
    <w:multiLevelType w:val="hybridMultilevel"/>
    <w:tmpl w:val="FBD49374"/>
    <w:lvl w:ilvl="0" w:tplc="2C08AE20">
      <w:start w:val="1"/>
      <w:numFmt w:val="decimal"/>
      <w:lvlText w:val="(%1)"/>
      <w:lvlJc w:val="left"/>
      <w:pPr>
        <w:ind w:left="720" w:hanging="360"/>
      </w:pPr>
      <w:rPr>
        <w:rFonts w:hint="default"/>
      </w:rPr>
    </w:lvl>
    <w:lvl w:ilvl="1" w:tplc="5852AE12">
      <w:start w:val="1"/>
      <w:numFmt w:val="lowerLetter"/>
      <w:lvlText w:val="(%2)"/>
      <w:lvlJc w:val="left"/>
      <w:pPr>
        <w:ind w:left="1440" w:hanging="360"/>
      </w:pPr>
      <w:rPr>
        <w:rFonts w:hint="default"/>
      </w:rPr>
    </w:lvl>
    <w:lvl w:ilvl="2" w:tplc="A978075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5A3538"/>
    <w:multiLevelType w:val="hybridMultilevel"/>
    <w:tmpl w:val="BA14F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575F9"/>
    <w:multiLevelType w:val="hybridMultilevel"/>
    <w:tmpl w:val="2890A032"/>
    <w:lvl w:ilvl="0" w:tplc="FC6A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845815"/>
    <w:multiLevelType w:val="hybridMultilevel"/>
    <w:tmpl w:val="C5444E48"/>
    <w:lvl w:ilvl="0" w:tplc="FC6A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A66FC9"/>
    <w:multiLevelType w:val="hybridMultilevel"/>
    <w:tmpl w:val="6468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02FCD"/>
    <w:multiLevelType w:val="hybridMultilevel"/>
    <w:tmpl w:val="1D6E8AE8"/>
    <w:lvl w:ilvl="0" w:tplc="5852AE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BD641D"/>
    <w:multiLevelType w:val="hybridMultilevel"/>
    <w:tmpl w:val="7DF490F6"/>
    <w:lvl w:ilvl="0" w:tplc="5852AE12">
      <w:start w:val="1"/>
      <w:numFmt w:val="lowerLetter"/>
      <w:lvlText w:val="(%1)"/>
      <w:lvlJc w:val="left"/>
      <w:pPr>
        <w:ind w:left="720" w:hanging="360"/>
      </w:pPr>
      <w:rPr>
        <w:rFonts w:hint="default"/>
      </w:rPr>
    </w:lvl>
    <w:lvl w:ilvl="1" w:tplc="5852AE1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BB3E3B"/>
    <w:multiLevelType w:val="hybridMultilevel"/>
    <w:tmpl w:val="C9BE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0F4942"/>
    <w:multiLevelType w:val="hybridMultilevel"/>
    <w:tmpl w:val="7C0E88BC"/>
    <w:lvl w:ilvl="0" w:tplc="FC6A29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651806">
    <w:abstractNumId w:val="25"/>
  </w:num>
  <w:num w:numId="2" w16cid:durableId="1674524620">
    <w:abstractNumId w:val="24"/>
  </w:num>
  <w:num w:numId="3" w16cid:durableId="687751566">
    <w:abstractNumId w:val="16"/>
  </w:num>
  <w:num w:numId="4" w16cid:durableId="1570921431">
    <w:abstractNumId w:val="6"/>
  </w:num>
  <w:num w:numId="5" w16cid:durableId="2104449279">
    <w:abstractNumId w:val="41"/>
  </w:num>
  <w:num w:numId="6" w16cid:durableId="747458979">
    <w:abstractNumId w:val="13"/>
  </w:num>
  <w:num w:numId="7" w16cid:durableId="1021082393">
    <w:abstractNumId w:val="22"/>
  </w:num>
  <w:num w:numId="8" w16cid:durableId="1895851734">
    <w:abstractNumId w:val="33"/>
  </w:num>
  <w:num w:numId="9" w16cid:durableId="1878925510">
    <w:abstractNumId w:val="7"/>
  </w:num>
  <w:num w:numId="10" w16cid:durableId="1301421957">
    <w:abstractNumId w:val="37"/>
  </w:num>
  <w:num w:numId="11" w16cid:durableId="152725066">
    <w:abstractNumId w:val="29"/>
  </w:num>
  <w:num w:numId="12" w16cid:durableId="2048068728">
    <w:abstractNumId w:val="10"/>
  </w:num>
  <w:num w:numId="13" w16cid:durableId="2127308075">
    <w:abstractNumId w:val="5"/>
  </w:num>
  <w:num w:numId="14" w16cid:durableId="1039009599">
    <w:abstractNumId w:val="23"/>
  </w:num>
  <w:num w:numId="15" w16cid:durableId="1385327217">
    <w:abstractNumId w:val="30"/>
  </w:num>
  <w:num w:numId="16" w16cid:durableId="166331459">
    <w:abstractNumId w:val="12"/>
  </w:num>
  <w:num w:numId="17" w16cid:durableId="232274773">
    <w:abstractNumId w:val="38"/>
  </w:num>
  <w:num w:numId="18" w16cid:durableId="4677012">
    <w:abstractNumId w:val="19"/>
  </w:num>
  <w:num w:numId="19" w16cid:durableId="1154179843">
    <w:abstractNumId w:val="21"/>
  </w:num>
  <w:num w:numId="20" w16cid:durableId="236282626">
    <w:abstractNumId w:val="9"/>
  </w:num>
  <w:num w:numId="21" w16cid:durableId="39867792">
    <w:abstractNumId w:val="18"/>
  </w:num>
  <w:num w:numId="22" w16cid:durableId="304314747">
    <w:abstractNumId w:val="15"/>
  </w:num>
  <w:num w:numId="23" w16cid:durableId="2026590001">
    <w:abstractNumId w:val="32"/>
  </w:num>
  <w:num w:numId="24" w16cid:durableId="1447918956">
    <w:abstractNumId w:val="44"/>
  </w:num>
  <w:num w:numId="25" w16cid:durableId="177013367">
    <w:abstractNumId w:val="17"/>
  </w:num>
  <w:num w:numId="26" w16cid:durableId="700864627">
    <w:abstractNumId w:val="43"/>
  </w:num>
  <w:num w:numId="27" w16cid:durableId="651251868">
    <w:abstractNumId w:val="20"/>
  </w:num>
  <w:num w:numId="28" w16cid:durableId="100417966">
    <w:abstractNumId w:val="42"/>
  </w:num>
  <w:num w:numId="29" w16cid:durableId="22944615">
    <w:abstractNumId w:val="35"/>
  </w:num>
  <w:num w:numId="30" w16cid:durableId="1122967528">
    <w:abstractNumId w:val="28"/>
  </w:num>
  <w:num w:numId="31" w16cid:durableId="1449860494">
    <w:abstractNumId w:val="1"/>
  </w:num>
  <w:num w:numId="32" w16cid:durableId="783767527">
    <w:abstractNumId w:val="3"/>
  </w:num>
  <w:num w:numId="33" w16cid:durableId="1136144259">
    <w:abstractNumId w:val="0"/>
  </w:num>
  <w:num w:numId="34" w16cid:durableId="1697001791">
    <w:abstractNumId w:val="4"/>
  </w:num>
  <w:num w:numId="35" w16cid:durableId="214317030">
    <w:abstractNumId w:val="14"/>
  </w:num>
  <w:num w:numId="36" w16cid:durableId="1032533474">
    <w:abstractNumId w:val="31"/>
  </w:num>
  <w:num w:numId="37" w16cid:durableId="1734619739">
    <w:abstractNumId w:val="11"/>
  </w:num>
  <w:num w:numId="38" w16cid:durableId="2126659431">
    <w:abstractNumId w:val="2"/>
  </w:num>
  <w:num w:numId="39" w16cid:durableId="783580376">
    <w:abstractNumId w:val="27"/>
  </w:num>
  <w:num w:numId="40" w16cid:durableId="1724064896">
    <w:abstractNumId w:val="39"/>
  </w:num>
  <w:num w:numId="41" w16cid:durableId="660625078">
    <w:abstractNumId w:val="26"/>
  </w:num>
  <w:num w:numId="42" w16cid:durableId="1660310832">
    <w:abstractNumId w:val="36"/>
  </w:num>
  <w:num w:numId="43" w16cid:durableId="2005277694">
    <w:abstractNumId w:val="8"/>
  </w:num>
  <w:num w:numId="44" w16cid:durableId="98834859">
    <w:abstractNumId w:val="45"/>
  </w:num>
  <w:num w:numId="45" w16cid:durableId="1160191587">
    <w:abstractNumId w:val="40"/>
  </w:num>
  <w:num w:numId="46" w16cid:durableId="49560732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C1"/>
    <w:rsid w:val="0000270D"/>
    <w:rsid w:val="00003936"/>
    <w:rsid w:val="000040BF"/>
    <w:rsid w:val="00006BDB"/>
    <w:rsid w:val="0000735B"/>
    <w:rsid w:val="0000767B"/>
    <w:rsid w:val="00012F4C"/>
    <w:rsid w:val="000172D1"/>
    <w:rsid w:val="00022464"/>
    <w:rsid w:val="00025BEA"/>
    <w:rsid w:val="00026760"/>
    <w:rsid w:val="00030B85"/>
    <w:rsid w:val="00032601"/>
    <w:rsid w:val="00036306"/>
    <w:rsid w:val="0004266C"/>
    <w:rsid w:val="000428A5"/>
    <w:rsid w:val="00043831"/>
    <w:rsid w:val="000458B9"/>
    <w:rsid w:val="00052DF1"/>
    <w:rsid w:val="00052F68"/>
    <w:rsid w:val="0005336B"/>
    <w:rsid w:val="000545F2"/>
    <w:rsid w:val="00055122"/>
    <w:rsid w:val="00055B18"/>
    <w:rsid w:val="00065665"/>
    <w:rsid w:val="00065703"/>
    <w:rsid w:val="00075ABD"/>
    <w:rsid w:val="0008211D"/>
    <w:rsid w:val="00083D61"/>
    <w:rsid w:val="0008404E"/>
    <w:rsid w:val="00092605"/>
    <w:rsid w:val="000929C2"/>
    <w:rsid w:val="00095A81"/>
    <w:rsid w:val="000A4D73"/>
    <w:rsid w:val="000B1EF1"/>
    <w:rsid w:val="000B668F"/>
    <w:rsid w:val="000C0E16"/>
    <w:rsid w:val="000C35F6"/>
    <w:rsid w:val="000C48E5"/>
    <w:rsid w:val="000D0592"/>
    <w:rsid w:val="000D08F8"/>
    <w:rsid w:val="000D1BD3"/>
    <w:rsid w:val="000E0A98"/>
    <w:rsid w:val="000E203F"/>
    <w:rsid w:val="000E2086"/>
    <w:rsid w:val="000E3086"/>
    <w:rsid w:val="000E6114"/>
    <w:rsid w:val="000E6ABD"/>
    <w:rsid w:val="000E6CA2"/>
    <w:rsid w:val="000F1C2B"/>
    <w:rsid w:val="000F1D74"/>
    <w:rsid w:val="000F2306"/>
    <w:rsid w:val="000F2C9F"/>
    <w:rsid w:val="000F2DF8"/>
    <w:rsid w:val="000F4757"/>
    <w:rsid w:val="000F62D1"/>
    <w:rsid w:val="00100B30"/>
    <w:rsid w:val="001069EB"/>
    <w:rsid w:val="0010740E"/>
    <w:rsid w:val="00107872"/>
    <w:rsid w:val="00111B8D"/>
    <w:rsid w:val="0011221D"/>
    <w:rsid w:val="001146E3"/>
    <w:rsid w:val="00115409"/>
    <w:rsid w:val="00116FEE"/>
    <w:rsid w:val="00117527"/>
    <w:rsid w:val="00117CF1"/>
    <w:rsid w:val="00122B19"/>
    <w:rsid w:val="00124BF2"/>
    <w:rsid w:val="00130912"/>
    <w:rsid w:val="00130E48"/>
    <w:rsid w:val="00143964"/>
    <w:rsid w:val="001469E5"/>
    <w:rsid w:val="00146AF0"/>
    <w:rsid w:val="0014720B"/>
    <w:rsid w:val="00151FD1"/>
    <w:rsid w:val="0015321C"/>
    <w:rsid w:val="00155072"/>
    <w:rsid w:val="00156C82"/>
    <w:rsid w:val="00157406"/>
    <w:rsid w:val="00157A68"/>
    <w:rsid w:val="00157AF1"/>
    <w:rsid w:val="0016139B"/>
    <w:rsid w:val="0016218D"/>
    <w:rsid w:val="00164D30"/>
    <w:rsid w:val="00166CF7"/>
    <w:rsid w:val="00167FDE"/>
    <w:rsid w:val="00180161"/>
    <w:rsid w:val="00180644"/>
    <w:rsid w:val="00180AC4"/>
    <w:rsid w:val="001938C6"/>
    <w:rsid w:val="001947F4"/>
    <w:rsid w:val="001A29D8"/>
    <w:rsid w:val="001A3132"/>
    <w:rsid w:val="001A65BD"/>
    <w:rsid w:val="001B0C6B"/>
    <w:rsid w:val="001B1471"/>
    <w:rsid w:val="001B44A3"/>
    <w:rsid w:val="001B487D"/>
    <w:rsid w:val="001B70ED"/>
    <w:rsid w:val="001C044C"/>
    <w:rsid w:val="001C19FD"/>
    <w:rsid w:val="001C29DA"/>
    <w:rsid w:val="001C4ADF"/>
    <w:rsid w:val="001C4B5F"/>
    <w:rsid w:val="001C7558"/>
    <w:rsid w:val="001D2EA4"/>
    <w:rsid w:val="001D6571"/>
    <w:rsid w:val="001D6D6E"/>
    <w:rsid w:val="001D7311"/>
    <w:rsid w:val="001E31BA"/>
    <w:rsid w:val="001E4B3B"/>
    <w:rsid w:val="001E4E7A"/>
    <w:rsid w:val="001E5A5E"/>
    <w:rsid w:val="001E6360"/>
    <w:rsid w:val="001E7A55"/>
    <w:rsid w:val="001F1C95"/>
    <w:rsid w:val="001F1DA4"/>
    <w:rsid w:val="001F40FA"/>
    <w:rsid w:val="001F5CCE"/>
    <w:rsid w:val="001F6769"/>
    <w:rsid w:val="002002A4"/>
    <w:rsid w:val="002051FE"/>
    <w:rsid w:val="00213338"/>
    <w:rsid w:val="0021676F"/>
    <w:rsid w:val="002178A1"/>
    <w:rsid w:val="00217BA2"/>
    <w:rsid w:val="00224495"/>
    <w:rsid w:val="00224700"/>
    <w:rsid w:val="0022501F"/>
    <w:rsid w:val="00227CA3"/>
    <w:rsid w:val="002334FB"/>
    <w:rsid w:val="002367CA"/>
    <w:rsid w:val="002407C7"/>
    <w:rsid w:val="00242A67"/>
    <w:rsid w:val="00243705"/>
    <w:rsid w:val="0024661E"/>
    <w:rsid w:val="002477FF"/>
    <w:rsid w:val="00250900"/>
    <w:rsid w:val="00252C85"/>
    <w:rsid w:val="002547B8"/>
    <w:rsid w:val="00265D5D"/>
    <w:rsid w:val="0027728B"/>
    <w:rsid w:val="00277465"/>
    <w:rsid w:val="00280050"/>
    <w:rsid w:val="00281734"/>
    <w:rsid w:val="00282C90"/>
    <w:rsid w:val="0028388B"/>
    <w:rsid w:val="002870AB"/>
    <w:rsid w:val="002900E4"/>
    <w:rsid w:val="00292004"/>
    <w:rsid w:val="00292163"/>
    <w:rsid w:val="002A08B3"/>
    <w:rsid w:val="002A25EE"/>
    <w:rsid w:val="002B1E1F"/>
    <w:rsid w:val="002B21D4"/>
    <w:rsid w:val="002C1888"/>
    <w:rsid w:val="002C3230"/>
    <w:rsid w:val="002C5E6F"/>
    <w:rsid w:val="002C6D37"/>
    <w:rsid w:val="002C7DAD"/>
    <w:rsid w:val="002D07CD"/>
    <w:rsid w:val="002D19B7"/>
    <w:rsid w:val="002D27EB"/>
    <w:rsid w:val="002D2D7C"/>
    <w:rsid w:val="002D3DE8"/>
    <w:rsid w:val="002E50E4"/>
    <w:rsid w:val="002E65DB"/>
    <w:rsid w:val="002F1775"/>
    <w:rsid w:val="002F25E6"/>
    <w:rsid w:val="002F31C5"/>
    <w:rsid w:val="002F4028"/>
    <w:rsid w:val="002F7618"/>
    <w:rsid w:val="002F7871"/>
    <w:rsid w:val="003017FC"/>
    <w:rsid w:val="003203F8"/>
    <w:rsid w:val="00320D71"/>
    <w:rsid w:val="00321B4E"/>
    <w:rsid w:val="00323128"/>
    <w:rsid w:val="003253D0"/>
    <w:rsid w:val="003255AE"/>
    <w:rsid w:val="00327CAA"/>
    <w:rsid w:val="00334B00"/>
    <w:rsid w:val="003406D6"/>
    <w:rsid w:val="0034074D"/>
    <w:rsid w:val="003411D5"/>
    <w:rsid w:val="00342F64"/>
    <w:rsid w:val="00344F88"/>
    <w:rsid w:val="003476BA"/>
    <w:rsid w:val="00347B64"/>
    <w:rsid w:val="00353A59"/>
    <w:rsid w:val="003559EA"/>
    <w:rsid w:val="00361D90"/>
    <w:rsid w:val="0036254E"/>
    <w:rsid w:val="00365F7F"/>
    <w:rsid w:val="003676CF"/>
    <w:rsid w:val="00370C0B"/>
    <w:rsid w:val="003775E5"/>
    <w:rsid w:val="00392AB4"/>
    <w:rsid w:val="00393355"/>
    <w:rsid w:val="00397DC4"/>
    <w:rsid w:val="003A25F1"/>
    <w:rsid w:val="003A3671"/>
    <w:rsid w:val="003A430C"/>
    <w:rsid w:val="003A626C"/>
    <w:rsid w:val="003A646B"/>
    <w:rsid w:val="003B2E6E"/>
    <w:rsid w:val="003B32C9"/>
    <w:rsid w:val="003B3ED0"/>
    <w:rsid w:val="003B45CD"/>
    <w:rsid w:val="003B78DB"/>
    <w:rsid w:val="003C2A93"/>
    <w:rsid w:val="003C2F2F"/>
    <w:rsid w:val="003C7241"/>
    <w:rsid w:val="003D005C"/>
    <w:rsid w:val="003D3D0E"/>
    <w:rsid w:val="003E095F"/>
    <w:rsid w:val="003E47F5"/>
    <w:rsid w:val="003E7315"/>
    <w:rsid w:val="003F23E0"/>
    <w:rsid w:val="003F2C06"/>
    <w:rsid w:val="003F5398"/>
    <w:rsid w:val="003F5564"/>
    <w:rsid w:val="003F566E"/>
    <w:rsid w:val="004035E6"/>
    <w:rsid w:val="00406ED3"/>
    <w:rsid w:val="00406EEF"/>
    <w:rsid w:val="00407AE0"/>
    <w:rsid w:val="004100AA"/>
    <w:rsid w:val="00410915"/>
    <w:rsid w:val="00412B83"/>
    <w:rsid w:val="00413AE4"/>
    <w:rsid w:val="004179D3"/>
    <w:rsid w:val="00425958"/>
    <w:rsid w:val="00430953"/>
    <w:rsid w:val="00436988"/>
    <w:rsid w:val="0044062D"/>
    <w:rsid w:val="004414F9"/>
    <w:rsid w:val="004418AE"/>
    <w:rsid w:val="004441A3"/>
    <w:rsid w:val="00444D4D"/>
    <w:rsid w:val="00447436"/>
    <w:rsid w:val="0045127B"/>
    <w:rsid w:val="00452023"/>
    <w:rsid w:val="00454D40"/>
    <w:rsid w:val="004556B9"/>
    <w:rsid w:val="004617CF"/>
    <w:rsid w:val="00464B6A"/>
    <w:rsid w:val="00465475"/>
    <w:rsid w:val="004663EC"/>
    <w:rsid w:val="00470C19"/>
    <w:rsid w:val="0047393A"/>
    <w:rsid w:val="004765CA"/>
    <w:rsid w:val="00487E62"/>
    <w:rsid w:val="00491C7B"/>
    <w:rsid w:val="00493C36"/>
    <w:rsid w:val="00495D9C"/>
    <w:rsid w:val="00496034"/>
    <w:rsid w:val="004960F2"/>
    <w:rsid w:val="004A0648"/>
    <w:rsid w:val="004A1294"/>
    <w:rsid w:val="004A1C8E"/>
    <w:rsid w:val="004A51A3"/>
    <w:rsid w:val="004B0A5C"/>
    <w:rsid w:val="004B1A42"/>
    <w:rsid w:val="004B2F51"/>
    <w:rsid w:val="004B32D3"/>
    <w:rsid w:val="004B4CAC"/>
    <w:rsid w:val="004B62F6"/>
    <w:rsid w:val="004C37BF"/>
    <w:rsid w:val="004C39AC"/>
    <w:rsid w:val="004C453A"/>
    <w:rsid w:val="004C546D"/>
    <w:rsid w:val="004C6424"/>
    <w:rsid w:val="004C7FE5"/>
    <w:rsid w:val="004D27E9"/>
    <w:rsid w:val="004D4A76"/>
    <w:rsid w:val="004D4E33"/>
    <w:rsid w:val="004D6132"/>
    <w:rsid w:val="004D637C"/>
    <w:rsid w:val="004E0ACC"/>
    <w:rsid w:val="004E0E9E"/>
    <w:rsid w:val="004E2F17"/>
    <w:rsid w:val="004E438F"/>
    <w:rsid w:val="004E52F2"/>
    <w:rsid w:val="004F1E2F"/>
    <w:rsid w:val="004F251D"/>
    <w:rsid w:val="004F6019"/>
    <w:rsid w:val="004F6C7F"/>
    <w:rsid w:val="004F7E9E"/>
    <w:rsid w:val="00506B29"/>
    <w:rsid w:val="00507F86"/>
    <w:rsid w:val="00512966"/>
    <w:rsid w:val="005155AD"/>
    <w:rsid w:val="005200A8"/>
    <w:rsid w:val="005200D5"/>
    <w:rsid w:val="005207C1"/>
    <w:rsid w:val="005236BA"/>
    <w:rsid w:val="0052656E"/>
    <w:rsid w:val="00534D30"/>
    <w:rsid w:val="00540F4C"/>
    <w:rsid w:val="00551380"/>
    <w:rsid w:val="005545E1"/>
    <w:rsid w:val="005561A0"/>
    <w:rsid w:val="00557485"/>
    <w:rsid w:val="00557DD0"/>
    <w:rsid w:val="00562A21"/>
    <w:rsid w:val="00565DCB"/>
    <w:rsid w:val="00567B63"/>
    <w:rsid w:val="00572A26"/>
    <w:rsid w:val="005772D8"/>
    <w:rsid w:val="00587D9D"/>
    <w:rsid w:val="00591D53"/>
    <w:rsid w:val="00593011"/>
    <w:rsid w:val="00595C48"/>
    <w:rsid w:val="00596280"/>
    <w:rsid w:val="00596955"/>
    <w:rsid w:val="00597347"/>
    <w:rsid w:val="005A0B4D"/>
    <w:rsid w:val="005A2D05"/>
    <w:rsid w:val="005A37A5"/>
    <w:rsid w:val="005A436C"/>
    <w:rsid w:val="005A46C1"/>
    <w:rsid w:val="005A527E"/>
    <w:rsid w:val="005A7582"/>
    <w:rsid w:val="005B0AF6"/>
    <w:rsid w:val="005B1612"/>
    <w:rsid w:val="005B3FC5"/>
    <w:rsid w:val="005B6FAF"/>
    <w:rsid w:val="005B7DF1"/>
    <w:rsid w:val="005C20B7"/>
    <w:rsid w:val="005C22B1"/>
    <w:rsid w:val="005C512B"/>
    <w:rsid w:val="005C589A"/>
    <w:rsid w:val="005C599E"/>
    <w:rsid w:val="005C5AA4"/>
    <w:rsid w:val="005C67DF"/>
    <w:rsid w:val="005D5C9F"/>
    <w:rsid w:val="005D683D"/>
    <w:rsid w:val="005E090B"/>
    <w:rsid w:val="005E13EB"/>
    <w:rsid w:val="005E1A6E"/>
    <w:rsid w:val="005E339C"/>
    <w:rsid w:val="005E48C2"/>
    <w:rsid w:val="005F1A9C"/>
    <w:rsid w:val="005F1BE3"/>
    <w:rsid w:val="005F20AA"/>
    <w:rsid w:val="005F4F8C"/>
    <w:rsid w:val="005F6CBC"/>
    <w:rsid w:val="005F6F67"/>
    <w:rsid w:val="00601B83"/>
    <w:rsid w:val="00605382"/>
    <w:rsid w:val="00606AF8"/>
    <w:rsid w:val="00610E15"/>
    <w:rsid w:val="00613645"/>
    <w:rsid w:val="0061572B"/>
    <w:rsid w:val="0061724C"/>
    <w:rsid w:val="006214B5"/>
    <w:rsid w:val="006229A8"/>
    <w:rsid w:val="00622FB3"/>
    <w:rsid w:val="00630B1E"/>
    <w:rsid w:val="00633261"/>
    <w:rsid w:val="006368A8"/>
    <w:rsid w:val="00641E24"/>
    <w:rsid w:val="0064245A"/>
    <w:rsid w:val="006424EA"/>
    <w:rsid w:val="0064436D"/>
    <w:rsid w:val="00644659"/>
    <w:rsid w:val="006470ED"/>
    <w:rsid w:val="00647FEB"/>
    <w:rsid w:val="00650987"/>
    <w:rsid w:val="006565DB"/>
    <w:rsid w:val="00656DF4"/>
    <w:rsid w:val="00660FCC"/>
    <w:rsid w:val="006705CC"/>
    <w:rsid w:val="00674B8C"/>
    <w:rsid w:val="00680491"/>
    <w:rsid w:val="006856BB"/>
    <w:rsid w:val="00687AD8"/>
    <w:rsid w:val="00693709"/>
    <w:rsid w:val="006954FF"/>
    <w:rsid w:val="0069706E"/>
    <w:rsid w:val="006A0623"/>
    <w:rsid w:val="006B0876"/>
    <w:rsid w:val="006B6004"/>
    <w:rsid w:val="006C0D57"/>
    <w:rsid w:val="006C2CAF"/>
    <w:rsid w:val="006C4F41"/>
    <w:rsid w:val="006C63A5"/>
    <w:rsid w:val="006D0387"/>
    <w:rsid w:val="006D6CB3"/>
    <w:rsid w:val="006D7386"/>
    <w:rsid w:val="006E10BD"/>
    <w:rsid w:val="006E1E62"/>
    <w:rsid w:val="006E38F3"/>
    <w:rsid w:val="006E4F31"/>
    <w:rsid w:val="006E64D6"/>
    <w:rsid w:val="006E7702"/>
    <w:rsid w:val="006F12AC"/>
    <w:rsid w:val="006F1A60"/>
    <w:rsid w:val="00700A0C"/>
    <w:rsid w:val="0070245A"/>
    <w:rsid w:val="00702FEF"/>
    <w:rsid w:val="007039F0"/>
    <w:rsid w:val="00704A9D"/>
    <w:rsid w:val="00704B4A"/>
    <w:rsid w:val="00705565"/>
    <w:rsid w:val="007134C1"/>
    <w:rsid w:val="00714425"/>
    <w:rsid w:val="007149D1"/>
    <w:rsid w:val="00716A99"/>
    <w:rsid w:val="00716F29"/>
    <w:rsid w:val="00720441"/>
    <w:rsid w:val="007303FF"/>
    <w:rsid w:val="00730DDC"/>
    <w:rsid w:val="007363A5"/>
    <w:rsid w:val="00744AB4"/>
    <w:rsid w:val="0074683C"/>
    <w:rsid w:val="0075170D"/>
    <w:rsid w:val="00753C7D"/>
    <w:rsid w:val="0075684F"/>
    <w:rsid w:val="00760C75"/>
    <w:rsid w:val="00765FD4"/>
    <w:rsid w:val="007672CB"/>
    <w:rsid w:val="00772F0E"/>
    <w:rsid w:val="00775944"/>
    <w:rsid w:val="00777982"/>
    <w:rsid w:val="00777D8C"/>
    <w:rsid w:val="007806F9"/>
    <w:rsid w:val="0078095B"/>
    <w:rsid w:val="007814A2"/>
    <w:rsid w:val="00781C84"/>
    <w:rsid w:val="00786724"/>
    <w:rsid w:val="0078693B"/>
    <w:rsid w:val="007873D6"/>
    <w:rsid w:val="0079013F"/>
    <w:rsid w:val="00792956"/>
    <w:rsid w:val="0079762E"/>
    <w:rsid w:val="007979EE"/>
    <w:rsid w:val="007A5DB4"/>
    <w:rsid w:val="007A79F3"/>
    <w:rsid w:val="007B1E06"/>
    <w:rsid w:val="007B4522"/>
    <w:rsid w:val="007B74FB"/>
    <w:rsid w:val="007C332E"/>
    <w:rsid w:val="007C6414"/>
    <w:rsid w:val="007D243A"/>
    <w:rsid w:val="007D3DB6"/>
    <w:rsid w:val="007D40F2"/>
    <w:rsid w:val="007D438C"/>
    <w:rsid w:val="007D4DC3"/>
    <w:rsid w:val="007D5A77"/>
    <w:rsid w:val="007D77A1"/>
    <w:rsid w:val="007D7C2A"/>
    <w:rsid w:val="007E1A7D"/>
    <w:rsid w:val="007E1E96"/>
    <w:rsid w:val="007E3B58"/>
    <w:rsid w:val="007E742C"/>
    <w:rsid w:val="007E7F27"/>
    <w:rsid w:val="007F56F9"/>
    <w:rsid w:val="00800A5D"/>
    <w:rsid w:val="00801417"/>
    <w:rsid w:val="008022AA"/>
    <w:rsid w:val="00802866"/>
    <w:rsid w:val="0081166A"/>
    <w:rsid w:val="0081399D"/>
    <w:rsid w:val="0081708D"/>
    <w:rsid w:val="008254F8"/>
    <w:rsid w:val="00826795"/>
    <w:rsid w:val="00826CA9"/>
    <w:rsid w:val="00832A74"/>
    <w:rsid w:val="00835CCF"/>
    <w:rsid w:val="008378AA"/>
    <w:rsid w:val="0084005E"/>
    <w:rsid w:val="00840C27"/>
    <w:rsid w:val="0084410E"/>
    <w:rsid w:val="00847D97"/>
    <w:rsid w:val="00852C67"/>
    <w:rsid w:val="00856217"/>
    <w:rsid w:val="008601FF"/>
    <w:rsid w:val="00862193"/>
    <w:rsid w:val="0086271B"/>
    <w:rsid w:val="008637C5"/>
    <w:rsid w:val="0087142B"/>
    <w:rsid w:val="00871CF9"/>
    <w:rsid w:val="00877FF5"/>
    <w:rsid w:val="00890ACB"/>
    <w:rsid w:val="008936A2"/>
    <w:rsid w:val="00894FC1"/>
    <w:rsid w:val="00897AD0"/>
    <w:rsid w:val="00897FC2"/>
    <w:rsid w:val="008A0742"/>
    <w:rsid w:val="008A6AE1"/>
    <w:rsid w:val="008B6CFB"/>
    <w:rsid w:val="008B708A"/>
    <w:rsid w:val="008B7A80"/>
    <w:rsid w:val="008C1753"/>
    <w:rsid w:val="008C50C0"/>
    <w:rsid w:val="008C6CE0"/>
    <w:rsid w:val="008C796E"/>
    <w:rsid w:val="008E11A5"/>
    <w:rsid w:val="008E7C24"/>
    <w:rsid w:val="008F1555"/>
    <w:rsid w:val="008F1A68"/>
    <w:rsid w:val="008F2412"/>
    <w:rsid w:val="008F6FF3"/>
    <w:rsid w:val="00900DD7"/>
    <w:rsid w:val="009079DC"/>
    <w:rsid w:val="0091141E"/>
    <w:rsid w:val="00911C3B"/>
    <w:rsid w:val="009123E2"/>
    <w:rsid w:val="0091390E"/>
    <w:rsid w:val="00915BAE"/>
    <w:rsid w:val="0092258F"/>
    <w:rsid w:val="009226B8"/>
    <w:rsid w:val="00931527"/>
    <w:rsid w:val="00934191"/>
    <w:rsid w:val="00935FA1"/>
    <w:rsid w:val="00941453"/>
    <w:rsid w:val="00944DE6"/>
    <w:rsid w:val="00945DA6"/>
    <w:rsid w:val="009461C3"/>
    <w:rsid w:val="00947704"/>
    <w:rsid w:val="00952962"/>
    <w:rsid w:val="00957A07"/>
    <w:rsid w:val="009608D6"/>
    <w:rsid w:val="00960F4E"/>
    <w:rsid w:val="0096164C"/>
    <w:rsid w:val="00961E8F"/>
    <w:rsid w:val="00963732"/>
    <w:rsid w:val="0096402E"/>
    <w:rsid w:val="009718D8"/>
    <w:rsid w:val="00972C0A"/>
    <w:rsid w:val="0097397D"/>
    <w:rsid w:val="00974E71"/>
    <w:rsid w:val="0097631B"/>
    <w:rsid w:val="00982405"/>
    <w:rsid w:val="00983580"/>
    <w:rsid w:val="0098390D"/>
    <w:rsid w:val="009843FB"/>
    <w:rsid w:val="009851B6"/>
    <w:rsid w:val="0098687A"/>
    <w:rsid w:val="009869E3"/>
    <w:rsid w:val="009920C7"/>
    <w:rsid w:val="00992C79"/>
    <w:rsid w:val="00993192"/>
    <w:rsid w:val="0099359E"/>
    <w:rsid w:val="009935F1"/>
    <w:rsid w:val="00993726"/>
    <w:rsid w:val="0099451A"/>
    <w:rsid w:val="00994C36"/>
    <w:rsid w:val="00995F61"/>
    <w:rsid w:val="009A25A2"/>
    <w:rsid w:val="009A305B"/>
    <w:rsid w:val="009A3220"/>
    <w:rsid w:val="009B0FC8"/>
    <w:rsid w:val="009B133E"/>
    <w:rsid w:val="009C0016"/>
    <w:rsid w:val="009C5299"/>
    <w:rsid w:val="009C6F17"/>
    <w:rsid w:val="009C7331"/>
    <w:rsid w:val="009D0A90"/>
    <w:rsid w:val="009D36BB"/>
    <w:rsid w:val="009D4849"/>
    <w:rsid w:val="009E1507"/>
    <w:rsid w:val="009E1C7B"/>
    <w:rsid w:val="009E3298"/>
    <w:rsid w:val="009E358B"/>
    <w:rsid w:val="009E50AF"/>
    <w:rsid w:val="009E65AF"/>
    <w:rsid w:val="009F33F9"/>
    <w:rsid w:val="009F6A26"/>
    <w:rsid w:val="009F7695"/>
    <w:rsid w:val="00A03A53"/>
    <w:rsid w:val="00A12899"/>
    <w:rsid w:val="00A140E6"/>
    <w:rsid w:val="00A1658D"/>
    <w:rsid w:val="00A239E1"/>
    <w:rsid w:val="00A258F9"/>
    <w:rsid w:val="00A276A8"/>
    <w:rsid w:val="00A3086F"/>
    <w:rsid w:val="00A3774E"/>
    <w:rsid w:val="00A4114B"/>
    <w:rsid w:val="00A42B98"/>
    <w:rsid w:val="00A43A3B"/>
    <w:rsid w:val="00A50435"/>
    <w:rsid w:val="00A523C9"/>
    <w:rsid w:val="00A545F2"/>
    <w:rsid w:val="00A668AB"/>
    <w:rsid w:val="00A66F54"/>
    <w:rsid w:val="00A67927"/>
    <w:rsid w:val="00A75165"/>
    <w:rsid w:val="00A767D4"/>
    <w:rsid w:val="00A800C0"/>
    <w:rsid w:val="00A800F8"/>
    <w:rsid w:val="00A86DCC"/>
    <w:rsid w:val="00A908EF"/>
    <w:rsid w:val="00A93AE9"/>
    <w:rsid w:val="00A9563D"/>
    <w:rsid w:val="00A956E6"/>
    <w:rsid w:val="00AA6685"/>
    <w:rsid w:val="00AA6EE2"/>
    <w:rsid w:val="00AB3F8F"/>
    <w:rsid w:val="00AB543F"/>
    <w:rsid w:val="00AC6542"/>
    <w:rsid w:val="00AD3456"/>
    <w:rsid w:val="00AD44B8"/>
    <w:rsid w:val="00AD48A2"/>
    <w:rsid w:val="00AE2D3F"/>
    <w:rsid w:val="00AE381C"/>
    <w:rsid w:val="00AE77EF"/>
    <w:rsid w:val="00AF0E89"/>
    <w:rsid w:val="00AF242D"/>
    <w:rsid w:val="00AF3804"/>
    <w:rsid w:val="00AF4B90"/>
    <w:rsid w:val="00B00DF8"/>
    <w:rsid w:val="00B00E3C"/>
    <w:rsid w:val="00B01FA0"/>
    <w:rsid w:val="00B04345"/>
    <w:rsid w:val="00B04524"/>
    <w:rsid w:val="00B050B9"/>
    <w:rsid w:val="00B0660D"/>
    <w:rsid w:val="00B069B6"/>
    <w:rsid w:val="00B15FC3"/>
    <w:rsid w:val="00B2142F"/>
    <w:rsid w:val="00B2775E"/>
    <w:rsid w:val="00B31844"/>
    <w:rsid w:val="00B31C98"/>
    <w:rsid w:val="00B3285E"/>
    <w:rsid w:val="00B35192"/>
    <w:rsid w:val="00B41AC5"/>
    <w:rsid w:val="00B42C9A"/>
    <w:rsid w:val="00B53153"/>
    <w:rsid w:val="00B54BA9"/>
    <w:rsid w:val="00B64B18"/>
    <w:rsid w:val="00B64C4A"/>
    <w:rsid w:val="00B65FA5"/>
    <w:rsid w:val="00B669B3"/>
    <w:rsid w:val="00B70E9A"/>
    <w:rsid w:val="00B728ED"/>
    <w:rsid w:val="00B755C5"/>
    <w:rsid w:val="00B76F0B"/>
    <w:rsid w:val="00B77AE6"/>
    <w:rsid w:val="00B80B82"/>
    <w:rsid w:val="00B8350F"/>
    <w:rsid w:val="00B83CF3"/>
    <w:rsid w:val="00B83F6E"/>
    <w:rsid w:val="00B842C4"/>
    <w:rsid w:val="00B86468"/>
    <w:rsid w:val="00B91FA1"/>
    <w:rsid w:val="00B92D42"/>
    <w:rsid w:val="00B956DC"/>
    <w:rsid w:val="00B9638A"/>
    <w:rsid w:val="00B96C47"/>
    <w:rsid w:val="00BA0CFF"/>
    <w:rsid w:val="00BA2241"/>
    <w:rsid w:val="00BA7CA2"/>
    <w:rsid w:val="00BB042E"/>
    <w:rsid w:val="00BB0A0C"/>
    <w:rsid w:val="00BB62DF"/>
    <w:rsid w:val="00BB66EC"/>
    <w:rsid w:val="00BC1EA6"/>
    <w:rsid w:val="00BC4F15"/>
    <w:rsid w:val="00BC6DB3"/>
    <w:rsid w:val="00BC6EA2"/>
    <w:rsid w:val="00BC71FB"/>
    <w:rsid w:val="00BC7B91"/>
    <w:rsid w:val="00BD2B22"/>
    <w:rsid w:val="00BE3C4D"/>
    <w:rsid w:val="00BE4940"/>
    <w:rsid w:val="00BE6F8A"/>
    <w:rsid w:val="00BE720B"/>
    <w:rsid w:val="00BF0803"/>
    <w:rsid w:val="00BF4127"/>
    <w:rsid w:val="00BF47E6"/>
    <w:rsid w:val="00BF50AA"/>
    <w:rsid w:val="00C06486"/>
    <w:rsid w:val="00C126D7"/>
    <w:rsid w:val="00C16AB3"/>
    <w:rsid w:val="00C176CA"/>
    <w:rsid w:val="00C17E5E"/>
    <w:rsid w:val="00C20B33"/>
    <w:rsid w:val="00C22ECD"/>
    <w:rsid w:val="00C25185"/>
    <w:rsid w:val="00C31F9A"/>
    <w:rsid w:val="00C3759B"/>
    <w:rsid w:val="00C42B43"/>
    <w:rsid w:val="00C43D9C"/>
    <w:rsid w:val="00C44BF6"/>
    <w:rsid w:val="00C5001E"/>
    <w:rsid w:val="00C6157A"/>
    <w:rsid w:val="00C6784A"/>
    <w:rsid w:val="00C74D42"/>
    <w:rsid w:val="00C76E3B"/>
    <w:rsid w:val="00C867F5"/>
    <w:rsid w:val="00C935C0"/>
    <w:rsid w:val="00CA363D"/>
    <w:rsid w:val="00CA4B72"/>
    <w:rsid w:val="00CA5A60"/>
    <w:rsid w:val="00CA78EF"/>
    <w:rsid w:val="00CB2817"/>
    <w:rsid w:val="00CB2922"/>
    <w:rsid w:val="00CB2A2D"/>
    <w:rsid w:val="00CB3649"/>
    <w:rsid w:val="00CC2D90"/>
    <w:rsid w:val="00CC5624"/>
    <w:rsid w:val="00CC5D68"/>
    <w:rsid w:val="00CC5F4C"/>
    <w:rsid w:val="00CD0ED0"/>
    <w:rsid w:val="00CD2EFC"/>
    <w:rsid w:val="00CD4073"/>
    <w:rsid w:val="00CE04D5"/>
    <w:rsid w:val="00CE2DC2"/>
    <w:rsid w:val="00CE34ED"/>
    <w:rsid w:val="00CE3E46"/>
    <w:rsid w:val="00CE5743"/>
    <w:rsid w:val="00CF0B9D"/>
    <w:rsid w:val="00CF1D8C"/>
    <w:rsid w:val="00CF567F"/>
    <w:rsid w:val="00CF6B3F"/>
    <w:rsid w:val="00D0010F"/>
    <w:rsid w:val="00D0243E"/>
    <w:rsid w:val="00D039F0"/>
    <w:rsid w:val="00D0486B"/>
    <w:rsid w:val="00D0599F"/>
    <w:rsid w:val="00D05BAE"/>
    <w:rsid w:val="00D068BC"/>
    <w:rsid w:val="00D12F26"/>
    <w:rsid w:val="00D13157"/>
    <w:rsid w:val="00D1629D"/>
    <w:rsid w:val="00D17818"/>
    <w:rsid w:val="00D20CB2"/>
    <w:rsid w:val="00D21706"/>
    <w:rsid w:val="00D23406"/>
    <w:rsid w:val="00D25A56"/>
    <w:rsid w:val="00D25B0D"/>
    <w:rsid w:val="00D26D0C"/>
    <w:rsid w:val="00D27BA9"/>
    <w:rsid w:val="00D31BA8"/>
    <w:rsid w:val="00D36BE7"/>
    <w:rsid w:val="00D410E4"/>
    <w:rsid w:val="00D41A98"/>
    <w:rsid w:val="00D4412D"/>
    <w:rsid w:val="00D46611"/>
    <w:rsid w:val="00D46E2F"/>
    <w:rsid w:val="00D50ACD"/>
    <w:rsid w:val="00D50BD6"/>
    <w:rsid w:val="00D55492"/>
    <w:rsid w:val="00D56F55"/>
    <w:rsid w:val="00D57AD1"/>
    <w:rsid w:val="00D65EA5"/>
    <w:rsid w:val="00D73C09"/>
    <w:rsid w:val="00D751AF"/>
    <w:rsid w:val="00D75537"/>
    <w:rsid w:val="00D830CC"/>
    <w:rsid w:val="00D865B2"/>
    <w:rsid w:val="00D910D2"/>
    <w:rsid w:val="00D93CFC"/>
    <w:rsid w:val="00D94222"/>
    <w:rsid w:val="00D9525B"/>
    <w:rsid w:val="00DA022D"/>
    <w:rsid w:val="00DA1309"/>
    <w:rsid w:val="00DA1977"/>
    <w:rsid w:val="00DA3665"/>
    <w:rsid w:val="00DA3D9F"/>
    <w:rsid w:val="00DA57E9"/>
    <w:rsid w:val="00DA6ECB"/>
    <w:rsid w:val="00DB251F"/>
    <w:rsid w:val="00DC08C9"/>
    <w:rsid w:val="00DC2BA4"/>
    <w:rsid w:val="00DC3A4D"/>
    <w:rsid w:val="00DC69EA"/>
    <w:rsid w:val="00DD5713"/>
    <w:rsid w:val="00DD71C5"/>
    <w:rsid w:val="00DE31AA"/>
    <w:rsid w:val="00DE60D4"/>
    <w:rsid w:val="00DE714D"/>
    <w:rsid w:val="00DE7B3E"/>
    <w:rsid w:val="00DF6AB8"/>
    <w:rsid w:val="00E01E18"/>
    <w:rsid w:val="00E0230D"/>
    <w:rsid w:val="00E02BC5"/>
    <w:rsid w:val="00E031DC"/>
    <w:rsid w:val="00E03644"/>
    <w:rsid w:val="00E03A61"/>
    <w:rsid w:val="00E0524F"/>
    <w:rsid w:val="00E07C71"/>
    <w:rsid w:val="00E07DDD"/>
    <w:rsid w:val="00E12B88"/>
    <w:rsid w:val="00E178E8"/>
    <w:rsid w:val="00E2194A"/>
    <w:rsid w:val="00E21F07"/>
    <w:rsid w:val="00E3083C"/>
    <w:rsid w:val="00E33648"/>
    <w:rsid w:val="00E3569A"/>
    <w:rsid w:val="00E36F55"/>
    <w:rsid w:val="00E371AD"/>
    <w:rsid w:val="00E405A5"/>
    <w:rsid w:val="00E445EA"/>
    <w:rsid w:val="00E45813"/>
    <w:rsid w:val="00E500FF"/>
    <w:rsid w:val="00E50727"/>
    <w:rsid w:val="00E509A0"/>
    <w:rsid w:val="00E51524"/>
    <w:rsid w:val="00E56B58"/>
    <w:rsid w:val="00E6101B"/>
    <w:rsid w:val="00E62CA9"/>
    <w:rsid w:val="00E649AA"/>
    <w:rsid w:val="00E65A47"/>
    <w:rsid w:val="00E706D8"/>
    <w:rsid w:val="00E70D6D"/>
    <w:rsid w:val="00E71A4C"/>
    <w:rsid w:val="00E72B1F"/>
    <w:rsid w:val="00E7359A"/>
    <w:rsid w:val="00E74C06"/>
    <w:rsid w:val="00E77E7B"/>
    <w:rsid w:val="00E805AA"/>
    <w:rsid w:val="00E92B1D"/>
    <w:rsid w:val="00E93963"/>
    <w:rsid w:val="00E963E4"/>
    <w:rsid w:val="00E9742B"/>
    <w:rsid w:val="00E97FC2"/>
    <w:rsid w:val="00EA0381"/>
    <w:rsid w:val="00EA50AD"/>
    <w:rsid w:val="00EA52D0"/>
    <w:rsid w:val="00EA58DA"/>
    <w:rsid w:val="00EB13F7"/>
    <w:rsid w:val="00EB2F9D"/>
    <w:rsid w:val="00EB441E"/>
    <w:rsid w:val="00EB68AE"/>
    <w:rsid w:val="00EB6C16"/>
    <w:rsid w:val="00EC0CD8"/>
    <w:rsid w:val="00EC2AD8"/>
    <w:rsid w:val="00EC3468"/>
    <w:rsid w:val="00EC506D"/>
    <w:rsid w:val="00ED00F8"/>
    <w:rsid w:val="00ED42DB"/>
    <w:rsid w:val="00ED52FB"/>
    <w:rsid w:val="00ED6321"/>
    <w:rsid w:val="00EE0186"/>
    <w:rsid w:val="00EE0A00"/>
    <w:rsid w:val="00EE69DF"/>
    <w:rsid w:val="00EE701C"/>
    <w:rsid w:val="00EE7B80"/>
    <w:rsid w:val="00EF0624"/>
    <w:rsid w:val="00EF0FAF"/>
    <w:rsid w:val="00EF12F3"/>
    <w:rsid w:val="00EF2D50"/>
    <w:rsid w:val="00F02259"/>
    <w:rsid w:val="00F03B98"/>
    <w:rsid w:val="00F05AF7"/>
    <w:rsid w:val="00F067CA"/>
    <w:rsid w:val="00F06A2C"/>
    <w:rsid w:val="00F11587"/>
    <w:rsid w:val="00F12F80"/>
    <w:rsid w:val="00F1303F"/>
    <w:rsid w:val="00F14D6C"/>
    <w:rsid w:val="00F153E5"/>
    <w:rsid w:val="00F1603A"/>
    <w:rsid w:val="00F30B63"/>
    <w:rsid w:val="00F32DD9"/>
    <w:rsid w:val="00F35502"/>
    <w:rsid w:val="00F35E2D"/>
    <w:rsid w:val="00F44040"/>
    <w:rsid w:val="00F47026"/>
    <w:rsid w:val="00F54FC9"/>
    <w:rsid w:val="00F55DFA"/>
    <w:rsid w:val="00F64CDA"/>
    <w:rsid w:val="00F715A4"/>
    <w:rsid w:val="00F7176A"/>
    <w:rsid w:val="00F776CA"/>
    <w:rsid w:val="00F826CD"/>
    <w:rsid w:val="00F837B3"/>
    <w:rsid w:val="00F837CE"/>
    <w:rsid w:val="00F85755"/>
    <w:rsid w:val="00F90943"/>
    <w:rsid w:val="00F965D8"/>
    <w:rsid w:val="00FB4119"/>
    <w:rsid w:val="00FB4976"/>
    <w:rsid w:val="00FC3F3B"/>
    <w:rsid w:val="00FC495F"/>
    <w:rsid w:val="00FC506F"/>
    <w:rsid w:val="00FC5602"/>
    <w:rsid w:val="00FC5E93"/>
    <w:rsid w:val="00FC676E"/>
    <w:rsid w:val="00FC727B"/>
    <w:rsid w:val="00FD0CF9"/>
    <w:rsid w:val="00FD1525"/>
    <w:rsid w:val="00FD5A7F"/>
    <w:rsid w:val="00FF0416"/>
    <w:rsid w:val="00FF0844"/>
    <w:rsid w:val="00FF1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230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D37"/>
    <w:rPr>
      <w:rFonts w:asciiTheme="minorHAnsi" w:hAnsiTheme="minorHAnsi" w:cstheme="minorHAnsi"/>
    </w:rPr>
  </w:style>
  <w:style w:type="paragraph" w:styleId="Heading1">
    <w:name w:val="heading 1"/>
    <w:basedOn w:val="Normal"/>
    <w:next w:val="Normal"/>
    <w:link w:val="Heading1Char"/>
    <w:uiPriority w:val="9"/>
    <w:qFormat/>
    <w:rsid w:val="002C6D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3261"/>
    <w:pPr>
      <w:keepNext/>
      <w:keepLines/>
      <w:spacing w:before="40" w:after="0"/>
      <w:outlineLvl w:val="1"/>
    </w:pPr>
    <w:rPr>
      <w:rFonts w:asciiTheme="majorHAnsi" w:eastAsiaTheme="majorEastAsia" w:hAnsiTheme="majorHAnsi" w:cstheme="majorBidi"/>
      <w:color w:val="2F5496" w:themeColor="accent1" w:themeShade="BF"/>
      <w:sz w:val="26"/>
      <w:szCs w:val="26"/>
      <w:u w:val="single"/>
    </w:rPr>
  </w:style>
  <w:style w:type="paragraph" w:styleId="Heading3">
    <w:name w:val="heading 3"/>
    <w:basedOn w:val="Normal"/>
    <w:next w:val="Normal"/>
    <w:link w:val="Heading3Char"/>
    <w:uiPriority w:val="9"/>
    <w:unhideWhenUsed/>
    <w:qFormat/>
    <w:rsid w:val="0009260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Bullet Poi"/>
    <w:basedOn w:val="Normal"/>
    <w:link w:val="ListParagraphChar"/>
    <w:uiPriority w:val="34"/>
    <w:qFormat/>
    <w:rsid w:val="00506B29"/>
    <w:pPr>
      <w:ind w:left="720"/>
      <w:contextualSpacing/>
    </w:pPr>
  </w:style>
  <w:style w:type="character" w:styleId="CommentReference">
    <w:name w:val="annotation reference"/>
    <w:basedOn w:val="DefaultParagraphFont"/>
    <w:uiPriority w:val="99"/>
    <w:semiHidden/>
    <w:unhideWhenUsed/>
    <w:rsid w:val="00A140E6"/>
    <w:rPr>
      <w:sz w:val="16"/>
      <w:szCs w:val="16"/>
    </w:rPr>
  </w:style>
  <w:style w:type="paragraph" w:styleId="CommentText">
    <w:name w:val="annotation text"/>
    <w:basedOn w:val="Normal"/>
    <w:link w:val="CommentTextChar"/>
    <w:uiPriority w:val="99"/>
    <w:unhideWhenUsed/>
    <w:rsid w:val="00A140E6"/>
    <w:pPr>
      <w:spacing w:line="240" w:lineRule="auto"/>
    </w:pPr>
    <w:rPr>
      <w:sz w:val="20"/>
      <w:szCs w:val="20"/>
    </w:rPr>
  </w:style>
  <w:style w:type="character" w:customStyle="1" w:styleId="CommentTextChar">
    <w:name w:val="Comment Text Char"/>
    <w:basedOn w:val="DefaultParagraphFont"/>
    <w:link w:val="CommentText"/>
    <w:uiPriority w:val="99"/>
    <w:rsid w:val="00A140E6"/>
    <w:rPr>
      <w:sz w:val="20"/>
      <w:szCs w:val="20"/>
    </w:rPr>
  </w:style>
  <w:style w:type="paragraph" w:styleId="CommentSubject">
    <w:name w:val="annotation subject"/>
    <w:basedOn w:val="CommentText"/>
    <w:next w:val="CommentText"/>
    <w:link w:val="CommentSubjectChar"/>
    <w:uiPriority w:val="99"/>
    <w:semiHidden/>
    <w:unhideWhenUsed/>
    <w:rsid w:val="00A140E6"/>
    <w:rPr>
      <w:b/>
      <w:bCs/>
    </w:rPr>
  </w:style>
  <w:style w:type="character" w:customStyle="1" w:styleId="CommentSubjectChar">
    <w:name w:val="Comment Subject Char"/>
    <w:basedOn w:val="CommentTextChar"/>
    <w:link w:val="CommentSubject"/>
    <w:uiPriority w:val="99"/>
    <w:semiHidden/>
    <w:rsid w:val="00A140E6"/>
    <w:rPr>
      <w:b/>
      <w:bCs/>
      <w:sz w:val="20"/>
      <w:szCs w:val="20"/>
    </w:rPr>
  </w:style>
  <w:style w:type="character" w:styleId="Hyperlink">
    <w:name w:val="Hyperlink"/>
    <w:basedOn w:val="DefaultParagraphFont"/>
    <w:uiPriority w:val="99"/>
    <w:unhideWhenUsed/>
    <w:rsid w:val="00512966"/>
    <w:rPr>
      <w:color w:val="0563C1" w:themeColor="hyperlink"/>
      <w:u w:val="single"/>
    </w:rPr>
  </w:style>
  <w:style w:type="character" w:styleId="UnresolvedMention">
    <w:name w:val="Unresolved Mention"/>
    <w:basedOn w:val="DefaultParagraphFont"/>
    <w:uiPriority w:val="99"/>
    <w:semiHidden/>
    <w:unhideWhenUsed/>
    <w:rsid w:val="00512966"/>
    <w:rPr>
      <w:color w:val="605E5C"/>
      <w:shd w:val="clear" w:color="auto" w:fill="E1DFDD"/>
    </w:rPr>
  </w:style>
  <w:style w:type="table" w:styleId="TableGrid">
    <w:name w:val="Table Grid"/>
    <w:aliases w:val="Summary box,Table Gridbeth,RTI AMCP Table,new style,ASD Table,HTAtableplain"/>
    <w:basedOn w:val="TableNormal"/>
    <w:rsid w:val="00EE7B80"/>
    <w:pPr>
      <w:spacing w:after="0" w:line="240" w:lineRule="auto"/>
    </w:pPr>
    <w:rPr>
      <w:rFonts w:asciiTheme="minorHAnsi" w:hAnsi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33261"/>
    <w:rPr>
      <w:rFonts w:asciiTheme="majorHAnsi" w:eastAsiaTheme="majorEastAsia" w:hAnsiTheme="majorHAnsi" w:cstheme="majorBidi"/>
      <w:color w:val="2F5496" w:themeColor="accent1" w:themeShade="BF"/>
      <w:sz w:val="26"/>
      <w:szCs w:val="26"/>
      <w:u w:val="single"/>
    </w:rPr>
  </w:style>
  <w:style w:type="character" w:customStyle="1" w:styleId="Heading1Char">
    <w:name w:val="Heading 1 Char"/>
    <w:basedOn w:val="DefaultParagraphFont"/>
    <w:link w:val="Heading1"/>
    <w:uiPriority w:val="9"/>
    <w:rsid w:val="002C6D37"/>
    <w:rPr>
      <w:rFonts w:asciiTheme="majorHAnsi" w:eastAsiaTheme="majorEastAsia" w:hAnsiTheme="majorHAnsi" w:cstheme="majorBidi"/>
      <w:color w:val="2F5496" w:themeColor="accent1" w:themeShade="BF"/>
      <w:sz w:val="32"/>
      <w:szCs w:val="32"/>
    </w:rPr>
  </w:style>
  <w:style w:type="paragraph" w:customStyle="1" w:styleId="subsection">
    <w:name w:val="subsection"/>
    <w:aliases w:val="ss"/>
    <w:basedOn w:val="Normal"/>
    <w:link w:val="subsectionChar"/>
    <w:rsid w:val="000F62D1"/>
    <w:pPr>
      <w:tabs>
        <w:tab w:val="right" w:pos="1021"/>
      </w:tabs>
      <w:spacing w:before="180" w:after="0" w:line="240" w:lineRule="auto"/>
      <w:ind w:left="1134" w:hanging="1134"/>
    </w:pPr>
    <w:rPr>
      <w:rFonts w:ascii="Times New Roman" w:eastAsia="Times New Roman" w:hAnsi="Times New Roman" w:cs="Times New Roman"/>
      <w:kern w:val="0"/>
      <w:sz w:val="22"/>
      <w:szCs w:val="20"/>
      <w:lang w:eastAsia="en-AU"/>
      <w14:ligatures w14:val="none"/>
    </w:rPr>
  </w:style>
  <w:style w:type="paragraph" w:customStyle="1" w:styleId="paragraph">
    <w:name w:val="paragraph"/>
    <w:aliases w:val="a"/>
    <w:basedOn w:val="Normal"/>
    <w:link w:val="paragraphChar"/>
    <w:rsid w:val="000F62D1"/>
    <w:pPr>
      <w:tabs>
        <w:tab w:val="right" w:pos="1531"/>
      </w:tabs>
      <w:spacing w:before="40" w:after="0" w:line="240" w:lineRule="auto"/>
      <w:ind w:left="1644" w:hanging="1644"/>
    </w:pPr>
    <w:rPr>
      <w:rFonts w:ascii="Times New Roman" w:eastAsia="Times New Roman" w:hAnsi="Times New Roman" w:cs="Times New Roman"/>
      <w:kern w:val="0"/>
      <w:sz w:val="22"/>
      <w:szCs w:val="20"/>
      <w:lang w:eastAsia="en-AU"/>
      <w14:ligatures w14:val="none"/>
    </w:rPr>
  </w:style>
  <w:style w:type="character" w:customStyle="1" w:styleId="subsectionChar">
    <w:name w:val="subsection Char"/>
    <w:aliases w:val="ss Char"/>
    <w:basedOn w:val="DefaultParagraphFont"/>
    <w:link w:val="subsection"/>
    <w:locked/>
    <w:rsid w:val="000F62D1"/>
    <w:rPr>
      <w:rFonts w:eastAsia="Times New Roman"/>
      <w:kern w:val="0"/>
      <w:sz w:val="22"/>
      <w:szCs w:val="20"/>
      <w:lang w:eastAsia="en-AU"/>
      <w14:ligatures w14:val="none"/>
    </w:rPr>
  </w:style>
  <w:style w:type="character" w:customStyle="1" w:styleId="paragraphChar">
    <w:name w:val="paragraph Char"/>
    <w:aliases w:val="a Char"/>
    <w:link w:val="paragraph"/>
    <w:rsid w:val="000F62D1"/>
    <w:rPr>
      <w:rFonts w:eastAsia="Times New Roman"/>
      <w:kern w:val="0"/>
      <w:sz w:val="22"/>
      <w:szCs w:val="20"/>
      <w:lang w:eastAsia="en-AU"/>
      <w14:ligatures w14:val="none"/>
    </w:rPr>
  </w:style>
  <w:style w:type="paragraph" w:customStyle="1" w:styleId="Item">
    <w:name w:val="Item"/>
    <w:aliases w:val="i"/>
    <w:basedOn w:val="Normal"/>
    <w:next w:val="ItemHead"/>
    <w:rsid w:val="000F62D1"/>
    <w:pPr>
      <w:keepLines/>
      <w:spacing w:before="80" w:after="0" w:line="240" w:lineRule="auto"/>
      <w:ind w:left="709"/>
    </w:pPr>
    <w:rPr>
      <w:rFonts w:ascii="Times New Roman" w:eastAsia="Times New Roman" w:hAnsi="Times New Roman" w:cs="Times New Roman"/>
      <w:kern w:val="0"/>
      <w:sz w:val="22"/>
      <w:szCs w:val="20"/>
      <w:lang w:eastAsia="en-AU"/>
      <w14:ligatures w14:val="none"/>
    </w:rPr>
  </w:style>
  <w:style w:type="paragraph" w:customStyle="1" w:styleId="ItemHead">
    <w:name w:val="ItemHead"/>
    <w:aliases w:val="ih"/>
    <w:basedOn w:val="Normal"/>
    <w:next w:val="Item"/>
    <w:rsid w:val="000F62D1"/>
    <w:pPr>
      <w:keepNext/>
      <w:keepLines/>
      <w:spacing w:before="220" w:after="0" w:line="240" w:lineRule="auto"/>
      <w:ind w:left="709" w:hanging="709"/>
    </w:pPr>
    <w:rPr>
      <w:rFonts w:ascii="Arial" w:eastAsia="Times New Roman" w:hAnsi="Arial" w:cs="Times New Roman"/>
      <w:b/>
      <w:kern w:val="28"/>
      <w:szCs w:val="20"/>
      <w:lang w:eastAsia="en-AU"/>
      <w14:ligatures w14:val="none"/>
    </w:rPr>
  </w:style>
  <w:style w:type="paragraph" w:customStyle="1" w:styleId="paragraphsub">
    <w:name w:val="paragraph(sub)"/>
    <w:aliases w:val="aa"/>
    <w:basedOn w:val="Normal"/>
    <w:rsid w:val="000F62D1"/>
    <w:pPr>
      <w:tabs>
        <w:tab w:val="right" w:pos="1985"/>
      </w:tabs>
      <w:spacing w:before="40" w:after="0" w:line="240" w:lineRule="auto"/>
      <w:ind w:left="2098" w:hanging="2098"/>
    </w:pPr>
    <w:rPr>
      <w:rFonts w:ascii="Times New Roman" w:eastAsia="Times New Roman" w:hAnsi="Times New Roman" w:cs="Times New Roman"/>
      <w:kern w:val="0"/>
      <w:sz w:val="22"/>
      <w:szCs w:val="20"/>
      <w:lang w:eastAsia="en-AU"/>
      <w14:ligatures w14:val="none"/>
    </w:rPr>
  </w:style>
  <w:style w:type="paragraph" w:customStyle="1" w:styleId="SubsectionHead">
    <w:name w:val="SubsectionHead"/>
    <w:aliases w:val="ssh"/>
    <w:basedOn w:val="Normal"/>
    <w:next w:val="subsection"/>
    <w:rsid w:val="000F62D1"/>
    <w:pPr>
      <w:keepNext/>
      <w:keepLines/>
      <w:spacing w:before="240" w:after="0" w:line="240" w:lineRule="auto"/>
      <w:ind w:left="1134"/>
    </w:pPr>
    <w:rPr>
      <w:rFonts w:ascii="Times New Roman" w:eastAsia="Times New Roman" w:hAnsi="Times New Roman" w:cs="Times New Roman"/>
      <w:i/>
      <w:kern w:val="0"/>
      <w:sz w:val="22"/>
      <w:szCs w:val="20"/>
      <w:lang w:eastAsia="en-AU"/>
      <w14:ligatures w14:val="none"/>
    </w:rPr>
  </w:style>
  <w:style w:type="paragraph" w:customStyle="1" w:styleId="notetext">
    <w:name w:val="note(text)"/>
    <w:aliases w:val="n"/>
    <w:basedOn w:val="Normal"/>
    <w:rsid w:val="000F62D1"/>
    <w:pPr>
      <w:spacing w:before="122" w:after="0" w:line="240" w:lineRule="auto"/>
      <w:ind w:left="1985" w:hanging="851"/>
    </w:pPr>
    <w:rPr>
      <w:rFonts w:ascii="Times New Roman" w:eastAsia="Times New Roman" w:hAnsi="Times New Roman" w:cs="Times New Roman"/>
      <w:kern w:val="0"/>
      <w:sz w:val="18"/>
      <w:szCs w:val="20"/>
      <w:lang w:eastAsia="en-AU"/>
      <w14:ligatures w14:val="none"/>
    </w:rPr>
  </w:style>
  <w:style w:type="paragraph" w:customStyle="1" w:styleId="ActHead5">
    <w:name w:val="ActHead 5"/>
    <w:aliases w:val="s"/>
    <w:basedOn w:val="ItemHead"/>
    <w:next w:val="subsection"/>
    <w:qFormat/>
    <w:rsid w:val="008F1A68"/>
    <w:pPr>
      <w:framePr w:hSpace="180" w:wrap="around" w:vAnchor="text" w:hAnchor="text" w:x="132" w:y="1"/>
      <w:spacing w:before="0"/>
      <w:ind w:left="0" w:firstLine="0"/>
      <w:suppressOverlap/>
    </w:pPr>
    <w:rPr>
      <w:rFonts w:asciiTheme="majorHAnsi" w:hAnsiTheme="majorHAnsi" w:cstheme="majorHAnsi"/>
      <w:b w:val="0"/>
      <w:bCs/>
      <w:sz w:val="20"/>
    </w:rPr>
  </w:style>
  <w:style w:type="character" w:customStyle="1" w:styleId="CharSectno">
    <w:name w:val="CharSectno"/>
    <w:basedOn w:val="DefaultParagraphFont"/>
    <w:qFormat/>
    <w:rsid w:val="000F62D1"/>
  </w:style>
  <w:style w:type="paragraph" w:customStyle="1" w:styleId="subsection2">
    <w:name w:val="subsection2"/>
    <w:aliases w:val="ss2"/>
    <w:basedOn w:val="Normal"/>
    <w:next w:val="subsection"/>
    <w:rsid w:val="000F62D1"/>
    <w:pPr>
      <w:spacing w:before="40" w:after="0" w:line="240" w:lineRule="auto"/>
      <w:ind w:left="1134"/>
    </w:pPr>
    <w:rPr>
      <w:rFonts w:ascii="Times New Roman" w:eastAsia="Times New Roman" w:hAnsi="Times New Roman" w:cs="Times New Roman"/>
      <w:kern w:val="0"/>
      <w:sz w:val="22"/>
      <w:szCs w:val="20"/>
      <w:lang w:eastAsia="en-AU"/>
      <w14:ligatures w14:val="none"/>
    </w:rPr>
  </w:style>
  <w:style w:type="paragraph" w:customStyle="1" w:styleId="Subitem">
    <w:name w:val="Subitem"/>
    <w:aliases w:val="iss"/>
    <w:basedOn w:val="Normal"/>
    <w:rsid w:val="000F62D1"/>
    <w:pPr>
      <w:spacing w:before="180" w:after="0" w:line="240" w:lineRule="auto"/>
      <w:ind w:left="709" w:hanging="709"/>
    </w:pPr>
    <w:rPr>
      <w:rFonts w:ascii="Times New Roman" w:eastAsia="Times New Roman" w:hAnsi="Times New Roman" w:cs="Times New Roman"/>
      <w:kern w:val="0"/>
      <w:sz w:val="22"/>
      <w:szCs w:val="20"/>
      <w:lang w:eastAsia="en-AU"/>
      <w14:ligatures w14:val="none"/>
    </w:rPr>
  </w:style>
  <w:style w:type="paragraph" w:customStyle="1" w:styleId="Transitional">
    <w:name w:val="Transitional"/>
    <w:aliases w:val="tr"/>
    <w:basedOn w:val="ItemHead"/>
    <w:next w:val="Item"/>
    <w:rsid w:val="000F62D1"/>
  </w:style>
  <w:style w:type="character" w:styleId="FollowedHyperlink">
    <w:name w:val="FollowedHyperlink"/>
    <w:basedOn w:val="DefaultParagraphFont"/>
    <w:uiPriority w:val="99"/>
    <w:semiHidden/>
    <w:unhideWhenUsed/>
    <w:rsid w:val="00092605"/>
    <w:rPr>
      <w:color w:val="954F72" w:themeColor="followedHyperlink"/>
      <w:u w:val="single"/>
    </w:rPr>
  </w:style>
  <w:style w:type="character" w:customStyle="1" w:styleId="Heading3Char">
    <w:name w:val="Heading 3 Char"/>
    <w:basedOn w:val="DefaultParagraphFont"/>
    <w:link w:val="Heading3"/>
    <w:uiPriority w:val="9"/>
    <w:rsid w:val="00092605"/>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0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086"/>
    <w:rPr>
      <w:rFonts w:asciiTheme="minorHAnsi" w:hAnsiTheme="minorHAnsi" w:cstheme="minorHAnsi"/>
    </w:rPr>
  </w:style>
  <w:style w:type="paragraph" w:styleId="Footer">
    <w:name w:val="footer"/>
    <w:basedOn w:val="Normal"/>
    <w:link w:val="FooterChar"/>
    <w:uiPriority w:val="99"/>
    <w:unhideWhenUsed/>
    <w:rsid w:val="000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086"/>
    <w:rPr>
      <w:rFonts w:asciiTheme="minorHAnsi" w:hAnsiTheme="minorHAnsi" w:cstheme="minorHAnsi"/>
    </w:rPr>
  </w:style>
  <w:style w:type="paragraph" w:styleId="FootnoteText">
    <w:name w:val="footnote text"/>
    <w:basedOn w:val="Normal"/>
    <w:link w:val="FootnoteTextChar"/>
    <w:uiPriority w:val="99"/>
    <w:semiHidden/>
    <w:unhideWhenUsed/>
    <w:rsid w:val="00670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5CC"/>
    <w:rPr>
      <w:rFonts w:asciiTheme="minorHAnsi" w:hAnsiTheme="minorHAnsi" w:cstheme="minorHAnsi"/>
      <w:sz w:val="20"/>
      <w:szCs w:val="20"/>
    </w:rPr>
  </w:style>
  <w:style w:type="character" w:styleId="FootnoteReference">
    <w:name w:val="footnote reference"/>
    <w:basedOn w:val="DefaultParagraphFont"/>
    <w:uiPriority w:val="99"/>
    <w:semiHidden/>
    <w:unhideWhenUsed/>
    <w:rsid w:val="006705CC"/>
    <w:rPr>
      <w:vertAlign w:val="superscript"/>
    </w:rPr>
  </w:style>
  <w:style w:type="paragraph" w:styleId="Revision">
    <w:name w:val="Revision"/>
    <w:hidden/>
    <w:uiPriority w:val="99"/>
    <w:semiHidden/>
    <w:rsid w:val="00BA2241"/>
    <w:pPr>
      <w:spacing w:after="0" w:line="240" w:lineRule="auto"/>
    </w:pPr>
    <w:rPr>
      <w:rFonts w:asciiTheme="minorHAnsi" w:hAnsiTheme="minorHAnsi" w:cstheme="minorHAnsi"/>
    </w:rPr>
  </w:style>
  <w:style w:type="paragraph" w:styleId="NoSpacing">
    <w:name w:val="No Spacing"/>
    <w:uiPriority w:val="1"/>
    <w:qFormat/>
    <w:rsid w:val="002C1888"/>
    <w:pPr>
      <w:spacing w:after="0" w:line="240" w:lineRule="auto"/>
    </w:pPr>
    <w:rPr>
      <w:rFonts w:asciiTheme="minorHAnsi" w:hAnsiTheme="minorHAnsi" w:cstheme="minorHAnsi"/>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rsid w:val="00700A0C"/>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2782">
      <w:bodyDiv w:val="1"/>
      <w:marLeft w:val="0"/>
      <w:marRight w:val="0"/>
      <w:marTop w:val="0"/>
      <w:marBottom w:val="0"/>
      <w:divBdr>
        <w:top w:val="none" w:sz="0" w:space="0" w:color="auto"/>
        <w:left w:val="none" w:sz="0" w:space="0" w:color="auto"/>
        <w:bottom w:val="none" w:sz="0" w:space="0" w:color="auto"/>
        <w:right w:val="none" w:sz="0" w:space="0" w:color="auto"/>
      </w:divBdr>
      <w:divsChild>
        <w:div w:id="96800269">
          <w:marLeft w:val="806"/>
          <w:marRight w:val="0"/>
          <w:marTop w:val="0"/>
          <w:marBottom w:val="160"/>
          <w:divBdr>
            <w:top w:val="none" w:sz="0" w:space="0" w:color="auto"/>
            <w:left w:val="none" w:sz="0" w:space="0" w:color="auto"/>
            <w:bottom w:val="none" w:sz="0" w:space="0" w:color="auto"/>
            <w:right w:val="none" w:sz="0" w:space="0" w:color="auto"/>
          </w:divBdr>
        </w:div>
      </w:divsChild>
    </w:div>
    <w:div w:id="652026597">
      <w:bodyDiv w:val="1"/>
      <w:marLeft w:val="0"/>
      <w:marRight w:val="0"/>
      <w:marTop w:val="0"/>
      <w:marBottom w:val="0"/>
      <w:divBdr>
        <w:top w:val="none" w:sz="0" w:space="0" w:color="auto"/>
        <w:left w:val="none" w:sz="0" w:space="0" w:color="auto"/>
        <w:bottom w:val="none" w:sz="0" w:space="0" w:color="auto"/>
        <w:right w:val="none" w:sz="0" w:space="0" w:color="auto"/>
      </w:divBdr>
    </w:div>
    <w:div w:id="666249541">
      <w:bodyDiv w:val="1"/>
      <w:marLeft w:val="0"/>
      <w:marRight w:val="0"/>
      <w:marTop w:val="0"/>
      <w:marBottom w:val="0"/>
      <w:divBdr>
        <w:top w:val="none" w:sz="0" w:space="0" w:color="auto"/>
        <w:left w:val="none" w:sz="0" w:space="0" w:color="auto"/>
        <w:bottom w:val="none" w:sz="0" w:space="0" w:color="auto"/>
        <w:right w:val="none" w:sz="0" w:space="0" w:color="auto"/>
      </w:divBdr>
    </w:div>
    <w:div w:id="889414529">
      <w:bodyDiv w:val="1"/>
      <w:marLeft w:val="0"/>
      <w:marRight w:val="0"/>
      <w:marTop w:val="0"/>
      <w:marBottom w:val="0"/>
      <w:divBdr>
        <w:top w:val="none" w:sz="0" w:space="0" w:color="auto"/>
        <w:left w:val="none" w:sz="0" w:space="0" w:color="auto"/>
        <w:bottom w:val="none" w:sz="0" w:space="0" w:color="auto"/>
        <w:right w:val="none" w:sz="0" w:space="0" w:color="auto"/>
      </w:divBdr>
    </w:div>
    <w:div w:id="1161388640">
      <w:bodyDiv w:val="1"/>
      <w:marLeft w:val="0"/>
      <w:marRight w:val="0"/>
      <w:marTop w:val="0"/>
      <w:marBottom w:val="0"/>
      <w:divBdr>
        <w:top w:val="none" w:sz="0" w:space="0" w:color="auto"/>
        <w:left w:val="none" w:sz="0" w:space="0" w:color="auto"/>
        <w:bottom w:val="none" w:sz="0" w:space="0" w:color="auto"/>
        <w:right w:val="none" w:sz="0" w:space="0" w:color="auto"/>
      </w:divBdr>
    </w:div>
    <w:div w:id="1500266742">
      <w:bodyDiv w:val="1"/>
      <w:marLeft w:val="0"/>
      <w:marRight w:val="0"/>
      <w:marTop w:val="0"/>
      <w:marBottom w:val="0"/>
      <w:divBdr>
        <w:top w:val="none" w:sz="0" w:space="0" w:color="auto"/>
        <w:left w:val="none" w:sz="0" w:space="0" w:color="auto"/>
        <w:bottom w:val="none" w:sz="0" w:space="0" w:color="auto"/>
        <w:right w:val="none" w:sz="0" w:space="0" w:color="auto"/>
      </w:divBdr>
    </w:div>
    <w:div w:id="1871256132">
      <w:bodyDiv w:val="1"/>
      <w:marLeft w:val="0"/>
      <w:marRight w:val="0"/>
      <w:marTop w:val="0"/>
      <w:marBottom w:val="0"/>
      <w:divBdr>
        <w:top w:val="none" w:sz="0" w:space="0" w:color="auto"/>
        <w:left w:val="none" w:sz="0" w:space="0" w:color="auto"/>
        <w:bottom w:val="none" w:sz="0" w:space="0" w:color="auto"/>
        <w:right w:val="none" w:sz="0" w:space="0" w:color="auto"/>
      </w:divBdr>
    </w:div>
    <w:div w:id="1901016850">
      <w:bodyDiv w:val="1"/>
      <w:marLeft w:val="0"/>
      <w:marRight w:val="0"/>
      <w:marTop w:val="0"/>
      <w:marBottom w:val="0"/>
      <w:divBdr>
        <w:top w:val="none" w:sz="0" w:space="0" w:color="auto"/>
        <w:left w:val="none" w:sz="0" w:space="0" w:color="auto"/>
        <w:bottom w:val="none" w:sz="0" w:space="0" w:color="auto"/>
        <w:right w:val="none" w:sz="0" w:space="0" w:color="auto"/>
      </w:divBdr>
    </w:div>
    <w:div w:id="20140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C2024A00070/latest/text"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ama.com.au/articles/AMA_Informed_Financial_Consent_Guide_2024" TargetMode="External"/><Relationship Id="rId7" Type="http://schemas.openxmlformats.org/officeDocument/2006/relationships/endnotes" Target="endnotes.xml"/><Relationship Id="rId12" Type="http://schemas.openxmlformats.org/officeDocument/2006/relationships/hyperlink" Target="https://www.health.gov.au/our-work/improving-the-assignment-of-benefit-process" TargetMode="External"/><Relationship Id="rId17" Type="http://schemas.openxmlformats.org/officeDocument/2006/relationships/footer" Target="footer3.xml"/><Relationship Id="rId25" Type="http://schemas.openxmlformats.org/officeDocument/2006/relationships/hyperlink" Target="mailto:AssignmentofBenefit@health.gov.a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ombudsman.gov.au/publications-and-news-pages/publication-pages/brochures-and-factsheets/factsheets/private-health-insurance/informed-financial-cons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our-work/improving-the-assignment-of-benefit-process" TargetMode="External"/><Relationship Id="rId24" Type="http://schemas.openxmlformats.org/officeDocument/2006/relationships/hyperlink" Target="https://www.servicesaustralia.gov.au/claim-with-eclipse?context=20"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privatehealth.gov.au/health_insurance/howitworks/clinical_categories.htm" TargetMode="External"/><Relationship Id="rId28" Type="http://schemas.openxmlformats.org/officeDocument/2006/relationships/theme" Target="theme/theme1.xml"/><Relationship Id="rId10" Type="http://schemas.openxmlformats.org/officeDocument/2006/relationships/hyperlink" Target="https://www.legislation.gov.au/F2018L01365/latest/text"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legislation.gov.au/C2004A00101/latest/text" TargetMode="External"/><Relationship Id="rId14" Type="http://schemas.openxmlformats.org/officeDocument/2006/relationships/header" Target="header1.xml"/><Relationship Id="rId22" Type="http://schemas.openxmlformats.org/officeDocument/2006/relationships/hyperlink" Target="https://privatehealthcareaustralia.org.au/resources/provider-resources/presenting-illness-cod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A00C-C1D9-4CD8-B620-E59BD764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7083</Words>
  <Characters>40377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2025-02-10T04:47:00Z</dcterms:created>
  <dcterms:modified xsi:type="dcterms:W3CDTF">2025-02-10T04:47:00Z</dcterms:modified>
</cp:coreProperties>
</file>