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A09F5B" w14:textId="58CDFEE0" w:rsidR="00751A23" w:rsidRDefault="00FF5257" w:rsidP="00751A23">
      <w:pPr>
        <w:pStyle w:val="Title"/>
      </w:pPr>
      <w:r>
        <w:t xml:space="preserve">Nurse Practitioner </w:t>
      </w:r>
      <w:r w:rsidR="002F5EFF">
        <w:t xml:space="preserve">Workforce </w:t>
      </w:r>
      <w:r>
        <w:t xml:space="preserve">Plan </w:t>
      </w:r>
    </w:p>
    <w:p w14:paraId="4E5B4774" w14:textId="4204CCC2" w:rsidR="00751A23" w:rsidRDefault="00FF5257" w:rsidP="00751A23">
      <w:pPr>
        <w:pStyle w:val="Subtitle"/>
        <w:sectPr w:rsidR="00751A23" w:rsidSect="00277EAF">
          <w:headerReference w:type="first" r:id="rId8"/>
          <w:type w:val="continuous"/>
          <w:pgSz w:w="11906" w:h="16838"/>
          <w:pgMar w:top="1418" w:right="1418" w:bottom="1418" w:left="1418" w:header="850" w:footer="709" w:gutter="0"/>
          <w:cols w:space="708"/>
          <w:titlePg/>
          <w:docGrid w:linePitch="360"/>
        </w:sectPr>
      </w:pPr>
      <w:r>
        <w:t>Analysis of submissions</w:t>
      </w:r>
      <w:r w:rsidR="002F5EFF">
        <w:t xml:space="preserve"> - Round Two</w:t>
      </w:r>
    </w:p>
    <w:p w14:paraId="1ED11AB0" w14:textId="77777777" w:rsidR="00FF5257" w:rsidRDefault="00FF5257" w:rsidP="00FF5257">
      <w:pPr>
        <w:pStyle w:val="Heading1"/>
      </w:pPr>
      <w:r>
        <w:br w:type="page"/>
      </w:r>
    </w:p>
    <w:p w14:paraId="0B657E23" w14:textId="0A9897F0" w:rsidR="00BF06FC" w:rsidRPr="00BF06FC" w:rsidRDefault="00BF06FC" w:rsidP="00BF06FC">
      <w:pPr>
        <w:rPr>
          <w:rFonts w:asciiTheme="minorHAnsi" w:hAnsiTheme="minorHAnsi" w:cstheme="minorHAnsi"/>
          <w:sz w:val="28"/>
        </w:rPr>
      </w:pPr>
      <w:r w:rsidRPr="00BF06FC">
        <w:rPr>
          <w:rFonts w:asciiTheme="minorHAnsi" w:hAnsiTheme="minorHAnsi" w:cstheme="minorHAnsi"/>
          <w:sz w:val="28"/>
        </w:rPr>
        <w:lastRenderedPageBreak/>
        <w:t>© Commonwealth of Austr</w:t>
      </w:r>
      <w:r>
        <w:rPr>
          <w:rFonts w:asciiTheme="minorHAnsi" w:hAnsiTheme="minorHAnsi" w:cstheme="minorHAnsi"/>
          <w:sz w:val="28"/>
        </w:rPr>
        <w:t>alia (Department of Health</w:t>
      </w:r>
      <w:r w:rsidR="0019229B">
        <w:rPr>
          <w:rFonts w:asciiTheme="minorHAnsi" w:hAnsiTheme="minorHAnsi" w:cstheme="minorHAnsi"/>
          <w:sz w:val="28"/>
        </w:rPr>
        <w:t xml:space="preserve"> and Aged Care</w:t>
      </w:r>
      <w:r>
        <w:rPr>
          <w:rFonts w:asciiTheme="minorHAnsi" w:hAnsiTheme="minorHAnsi" w:cstheme="minorHAnsi"/>
          <w:sz w:val="28"/>
        </w:rPr>
        <w:t>) 202</w:t>
      </w:r>
      <w:r w:rsidR="0019229B">
        <w:rPr>
          <w:rFonts w:asciiTheme="minorHAnsi" w:hAnsiTheme="minorHAnsi" w:cstheme="minorHAnsi"/>
          <w:sz w:val="28"/>
        </w:rPr>
        <w:t>3</w:t>
      </w:r>
      <w:r w:rsidRPr="00BF06FC">
        <w:rPr>
          <w:rFonts w:asciiTheme="minorHAnsi" w:hAnsiTheme="minorHAnsi" w:cstheme="minorHAnsi"/>
          <w:sz w:val="28"/>
        </w:rPr>
        <w:t xml:space="preserve"> </w:t>
      </w:r>
    </w:p>
    <w:p w14:paraId="4FA4AFA6" w14:textId="77777777" w:rsidR="00BF06FC" w:rsidRPr="00BF06FC" w:rsidRDefault="00BF06FC" w:rsidP="00BF06FC">
      <w:pPr>
        <w:rPr>
          <w:rFonts w:asciiTheme="minorHAnsi" w:hAnsiTheme="minorHAnsi" w:cstheme="minorHAnsi"/>
          <w:sz w:val="24"/>
        </w:rPr>
      </w:pPr>
    </w:p>
    <w:p w14:paraId="34E39933" w14:textId="5B7FEB7F" w:rsidR="00BF06FC" w:rsidRPr="00BF06FC" w:rsidRDefault="3C8F2FE6" w:rsidP="2BB5867B">
      <w:pPr>
        <w:rPr>
          <w:rFonts w:asciiTheme="minorHAnsi" w:hAnsiTheme="minorHAnsi" w:cstheme="minorBidi"/>
          <w:b/>
          <w:bCs/>
          <w:sz w:val="24"/>
          <w:highlight w:val="yellow"/>
        </w:rPr>
      </w:pPr>
      <w:r w:rsidRPr="2BB5867B">
        <w:rPr>
          <w:rFonts w:asciiTheme="minorHAnsi" w:hAnsiTheme="minorHAnsi" w:cstheme="minorBidi"/>
          <w:b/>
          <w:bCs/>
          <w:sz w:val="24"/>
        </w:rPr>
        <w:t>Title:</w:t>
      </w:r>
      <w:r w:rsidR="231C0E6C" w:rsidRPr="2BB5867B">
        <w:rPr>
          <w:rFonts w:asciiTheme="minorHAnsi" w:hAnsiTheme="minorHAnsi" w:cstheme="minorBidi"/>
          <w:b/>
          <w:bCs/>
          <w:sz w:val="24"/>
        </w:rPr>
        <w:t xml:space="preserve"> Nurse Practitioner Workforce Plan  </w:t>
      </w:r>
    </w:p>
    <w:p w14:paraId="7BF35036" w14:textId="0FFC001C" w:rsidR="00BF06FC" w:rsidRPr="00BF06FC" w:rsidRDefault="231C0E6C" w:rsidP="2BB5867B">
      <w:r w:rsidRPr="2BB5867B">
        <w:rPr>
          <w:rFonts w:asciiTheme="minorHAnsi" w:hAnsiTheme="minorHAnsi" w:cstheme="minorBidi"/>
          <w:b/>
          <w:bCs/>
          <w:sz w:val="24"/>
        </w:rPr>
        <w:t xml:space="preserve">          Analysis of submissions - Round Two</w:t>
      </w:r>
    </w:p>
    <w:p w14:paraId="405930D0" w14:textId="77777777" w:rsidR="00BF06FC" w:rsidRPr="00BF06FC" w:rsidRDefault="00BF06FC" w:rsidP="00BF06FC">
      <w:pPr>
        <w:rPr>
          <w:rFonts w:asciiTheme="minorHAnsi" w:hAnsiTheme="minorHAnsi" w:cstheme="minorHAnsi"/>
          <w:b/>
          <w:sz w:val="24"/>
        </w:rPr>
      </w:pPr>
    </w:p>
    <w:p w14:paraId="38B26584" w14:textId="77777777" w:rsidR="00BF06FC" w:rsidRPr="00BF06FC" w:rsidRDefault="00BF06FC" w:rsidP="00BF06FC">
      <w:pPr>
        <w:rPr>
          <w:rFonts w:asciiTheme="minorHAnsi" w:hAnsiTheme="minorHAnsi" w:cstheme="minorHAnsi"/>
          <w:b/>
          <w:sz w:val="24"/>
        </w:rPr>
      </w:pPr>
      <w:r w:rsidRPr="00BF06FC">
        <w:rPr>
          <w:rFonts w:asciiTheme="minorHAnsi" w:hAnsiTheme="minorHAnsi" w:cstheme="minorHAnsi"/>
          <w:b/>
          <w:sz w:val="24"/>
        </w:rPr>
        <w:t>Creative Commons Licence</w:t>
      </w:r>
    </w:p>
    <w:p w14:paraId="2EED5D82" w14:textId="77777777" w:rsidR="00BF06FC" w:rsidRPr="00BF06FC" w:rsidRDefault="00BF06FC" w:rsidP="00BF06FC">
      <w:pPr>
        <w:rPr>
          <w:rFonts w:asciiTheme="minorHAnsi" w:hAnsiTheme="minorHAnsi" w:cstheme="minorHAnsi"/>
          <w:sz w:val="24"/>
        </w:rPr>
      </w:pPr>
    </w:p>
    <w:p w14:paraId="632914EC" w14:textId="77777777" w:rsidR="00BF06FC" w:rsidRPr="00BF06FC" w:rsidRDefault="00BF06FC" w:rsidP="00BF06FC">
      <w:pPr>
        <w:spacing w:after="60"/>
        <w:jc w:val="both"/>
        <w:rPr>
          <w:rFonts w:asciiTheme="minorHAnsi" w:hAnsiTheme="minorHAnsi" w:cstheme="minorHAnsi"/>
          <w:szCs w:val="22"/>
          <w:lang w:eastAsia="en-AU"/>
        </w:rPr>
      </w:pPr>
      <w:r w:rsidRPr="00BF06FC">
        <w:rPr>
          <w:rFonts w:asciiTheme="minorHAnsi" w:hAnsiTheme="minorHAnsi" w:cstheme="minorHAnsi"/>
          <w:noProof/>
          <w:szCs w:val="22"/>
          <w:lang w:eastAsia="en-AU"/>
        </w:rPr>
        <w:drawing>
          <wp:inline distT="0" distB="0" distL="0" distR="0" wp14:anchorId="3CD4F054" wp14:editId="50149364">
            <wp:extent cx="1026160" cy="356870"/>
            <wp:effectExtent l="0" t="0" r="2540" b="5080"/>
            <wp:docPr id="6" name="Picture 6" descr="cid:image001.png@01D10CD1.33FE7F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10CD1.33FE7F7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026160" cy="356870"/>
                    </a:xfrm>
                    <a:prstGeom prst="rect">
                      <a:avLst/>
                    </a:prstGeom>
                    <a:noFill/>
                    <a:ln>
                      <a:noFill/>
                    </a:ln>
                  </pic:spPr>
                </pic:pic>
              </a:graphicData>
            </a:graphic>
          </wp:inline>
        </w:drawing>
      </w:r>
    </w:p>
    <w:p w14:paraId="3A1493A0" w14:textId="77777777" w:rsidR="00BF06FC" w:rsidRPr="00BF06FC" w:rsidRDefault="00BF06FC" w:rsidP="00BF06FC">
      <w:pPr>
        <w:autoSpaceDE w:val="0"/>
        <w:autoSpaceDN w:val="0"/>
        <w:spacing w:before="240" w:after="240"/>
        <w:rPr>
          <w:rFonts w:ascii="Calibri" w:hAnsi="Calibri"/>
          <w:szCs w:val="22"/>
        </w:rPr>
      </w:pPr>
      <w:proofErr w:type="gramStart"/>
      <w:r w:rsidRPr="00BF06FC">
        <w:rPr>
          <w:rFonts w:ascii="Calibri" w:hAnsi="Calibri"/>
          <w:szCs w:val="22"/>
        </w:rPr>
        <w:t>With the exception of</w:t>
      </w:r>
      <w:proofErr w:type="gramEnd"/>
      <w:r w:rsidRPr="00BF06FC">
        <w:rPr>
          <w:rFonts w:ascii="Calibri" w:hAnsi="Calibri"/>
          <w:szCs w:val="22"/>
        </w:rPr>
        <w:t xml:space="preserve"> the Commonwealth Coat of Arms and where otherwise noted, this product is provided under a Creative Commons Attribution 4.0 International Licence.   (http://creativecommons.org/licenses/by/4.0/legalcode). </w:t>
      </w:r>
    </w:p>
    <w:p w14:paraId="42703E90" w14:textId="77777777" w:rsidR="00BF06FC" w:rsidRPr="00BF06FC" w:rsidRDefault="00BF06FC" w:rsidP="00BF06FC">
      <w:pPr>
        <w:autoSpaceDE w:val="0"/>
        <w:autoSpaceDN w:val="0"/>
        <w:spacing w:before="240" w:after="240"/>
        <w:jc w:val="both"/>
        <w:rPr>
          <w:rFonts w:ascii="Calibri" w:hAnsi="Calibri"/>
          <w:szCs w:val="22"/>
        </w:rPr>
      </w:pPr>
      <w:r w:rsidRPr="00BF06FC">
        <w:rPr>
          <w:rFonts w:ascii="Calibri" w:hAnsi="Calibri"/>
          <w:szCs w:val="22"/>
        </w:rPr>
        <w:t xml:space="preserve">This publication is licensed under the Creative Commons Attribution 4.0 International Public License available from https://creativecommons.org/licenses/by/4.0/legalcode (“Licence”). You must read and understand the Licence before using any material from this publication. </w:t>
      </w:r>
    </w:p>
    <w:p w14:paraId="671CE131" w14:textId="77777777" w:rsidR="00BF06FC" w:rsidRPr="00BF06FC" w:rsidRDefault="00BF06FC" w:rsidP="00BF06FC">
      <w:pPr>
        <w:autoSpaceDE w:val="0"/>
        <w:autoSpaceDN w:val="0"/>
        <w:spacing w:before="240"/>
        <w:jc w:val="both"/>
        <w:rPr>
          <w:rFonts w:ascii="Calibri" w:hAnsi="Calibri"/>
          <w:szCs w:val="22"/>
        </w:rPr>
      </w:pPr>
      <w:r w:rsidRPr="00BF06FC">
        <w:rPr>
          <w:rFonts w:ascii="Calibri" w:hAnsi="Calibri"/>
          <w:szCs w:val="22"/>
        </w:rPr>
        <w:t xml:space="preserve">The Licence may not give you all the permissions necessary for your intended use. For example, other rights (such as publicity, </w:t>
      </w:r>
      <w:proofErr w:type="gramStart"/>
      <w:r w:rsidRPr="00BF06FC">
        <w:rPr>
          <w:rFonts w:ascii="Calibri" w:hAnsi="Calibri"/>
          <w:szCs w:val="22"/>
        </w:rPr>
        <w:t>privacy</w:t>
      </w:r>
      <w:proofErr w:type="gramEnd"/>
      <w:r w:rsidRPr="00BF06FC">
        <w:rPr>
          <w:rFonts w:ascii="Calibri" w:hAnsi="Calibri"/>
          <w:szCs w:val="22"/>
        </w:rPr>
        <w:t xml:space="preserve"> and moral rights) may limit how you use the material found in this publication. The Licence does not cover, and there is no permission given for, use of any of the following material found in this publication:</w:t>
      </w:r>
    </w:p>
    <w:p w14:paraId="59F80E8F" w14:textId="77777777" w:rsidR="00BF06FC" w:rsidRPr="00BF06FC" w:rsidRDefault="00BF06FC" w:rsidP="00BF06FC">
      <w:pPr>
        <w:numPr>
          <w:ilvl w:val="0"/>
          <w:numId w:val="32"/>
        </w:numPr>
        <w:autoSpaceDE w:val="0"/>
        <w:autoSpaceDN w:val="0"/>
        <w:spacing w:before="240"/>
        <w:contextualSpacing/>
        <w:jc w:val="both"/>
        <w:rPr>
          <w:rFonts w:ascii="Calibri" w:hAnsi="Calibri"/>
          <w:szCs w:val="22"/>
        </w:rPr>
      </w:pPr>
      <w:r w:rsidRPr="00BF06FC">
        <w:rPr>
          <w:rFonts w:ascii="Calibri" w:hAnsi="Calibri"/>
          <w:szCs w:val="22"/>
        </w:rPr>
        <w:t>the Commonwealth Coat of Arms (by way of information, the terms under which the Coat of Arms may be used can be found on the Department of Prime Minister and Cabinet website</w:t>
      </w:r>
    </w:p>
    <w:p w14:paraId="1C536429" w14:textId="77777777" w:rsidR="00BF06FC" w:rsidRPr="00BF06FC" w:rsidRDefault="00BF06FC" w:rsidP="00BF06FC">
      <w:pPr>
        <w:autoSpaceDE w:val="0"/>
        <w:autoSpaceDN w:val="0"/>
        <w:spacing w:before="240"/>
        <w:ind w:left="720"/>
        <w:contextualSpacing/>
        <w:jc w:val="both"/>
        <w:rPr>
          <w:rFonts w:ascii="Calibri" w:hAnsi="Calibri"/>
          <w:szCs w:val="22"/>
        </w:rPr>
      </w:pPr>
      <w:r w:rsidRPr="00BF06FC">
        <w:rPr>
          <w:rFonts w:ascii="Calibri" w:hAnsi="Calibri"/>
          <w:szCs w:val="22"/>
        </w:rPr>
        <w:t>https://www.pmc.gov.au/government/commonwealthcoat-arms</w:t>
      </w:r>
      <w:proofErr w:type="gramStart"/>
      <w:r w:rsidRPr="00BF06FC">
        <w:rPr>
          <w:rFonts w:ascii="Calibri" w:hAnsi="Calibri"/>
          <w:szCs w:val="22"/>
        </w:rPr>
        <w:t>);</w:t>
      </w:r>
      <w:proofErr w:type="gramEnd"/>
    </w:p>
    <w:p w14:paraId="46363510" w14:textId="77777777" w:rsidR="00BF06FC" w:rsidRPr="00BF06FC" w:rsidRDefault="00BF06FC" w:rsidP="00BF06FC">
      <w:pPr>
        <w:numPr>
          <w:ilvl w:val="0"/>
          <w:numId w:val="32"/>
        </w:numPr>
        <w:autoSpaceDE w:val="0"/>
        <w:autoSpaceDN w:val="0"/>
        <w:spacing w:before="240"/>
        <w:contextualSpacing/>
        <w:jc w:val="both"/>
        <w:rPr>
          <w:rFonts w:ascii="Calibri" w:hAnsi="Calibri"/>
          <w:szCs w:val="22"/>
        </w:rPr>
      </w:pPr>
      <w:r w:rsidRPr="00BF06FC">
        <w:rPr>
          <w:rFonts w:ascii="Calibri" w:hAnsi="Calibri"/>
          <w:szCs w:val="22"/>
        </w:rPr>
        <w:t xml:space="preserve">any logos and </w:t>
      </w:r>
      <w:proofErr w:type="gramStart"/>
      <w:r w:rsidRPr="00BF06FC">
        <w:rPr>
          <w:rFonts w:ascii="Calibri" w:hAnsi="Calibri"/>
          <w:szCs w:val="22"/>
        </w:rPr>
        <w:t>trademarks;</w:t>
      </w:r>
      <w:proofErr w:type="gramEnd"/>
    </w:p>
    <w:p w14:paraId="289E7B2F" w14:textId="77777777" w:rsidR="00BF06FC" w:rsidRPr="00BF06FC" w:rsidRDefault="00BF06FC" w:rsidP="00BF06FC">
      <w:pPr>
        <w:numPr>
          <w:ilvl w:val="0"/>
          <w:numId w:val="32"/>
        </w:numPr>
        <w:autoSpaceDE w:val="0"/>
        <w:autoSpaceDN w:val="0"/>
        <w:spacing w:before="240" w:after="240"/>
        <w:contextualSpacing/>
        <w:jc w:val="both"/>
        <w:rPr>
          <w:rFonts w:ascii="Calibri" w:hAnsi="Calibri"/>
          <w:szCs w:val="22"/>
        </w:rPr>
      </w:pPr>
      <w:r w:rsidRPr="00BF06FC">
        <w:rPr>
          <w:rFonts w:ascii="Calibri" w:hAnsi="Calibri"/>
          <w:szCs w:val="22"/>
        </w:rPr>
        <w:t xml:space="preserve">any photographs and </w:t>
      </w:r>
      <w:proofErr w:type="gramStart"/>
      <w:r w:rsidRPr="00BF06FC">
        <w:rPr>
          <w:rFonts w:ascii="Calibri" w:hAnsi="Calibri"/>
          <w:szCs w:val="22"/>
        </w:rPr>
        <w:t>images;</w:t>
      </w:r>
      <w:proofErr w:type="gramEnd"/>
    </w:p>
    <w:p w14:paraId="62E881C7" w14:textId="77777777" w:rsidR="00BF06FC" w:rsidRPr="00BF06FC" w:rsidRDefault="00BF06FC" w:rsidP="00BF06FC">
      <w:pPr>
        <w:numPr>
          <w:ilvl w:val="0"/>
          <w:numId w:val="32"/>
        </w:numPr>
        <w:autoSpaceDE w:val="0"/>
        <w:autoSpaceDN w:val="0"/>
        <w:spacing w:before="240" w:after="240"/>
        <w:contextualSpacing/>
        <w:jc w:val="both"/>
        <w:rPr>
          <w:rFonts w:ascii="Calibri" w:hAnsi="Calibri"/>
          <w:szCs w:val="22"/>
        </w:rPr>
      </w:pPr>
      <w:r w:rsidRPr="00BF06FC">
        <w:rPr>
          <w:rFonts w:ascii="Calibri" w:hAnsi="Calibri"/>
          <w:szCs w:val="22"/>
        </w:rPr>
        <w:t>any signatures; and</w:t>
      </w:r>
    </w:p>
    <w:p w14:paraId="21E341B6" w14:textId="10B49993" w:rsidR="00BF06FC" w:rsidRDefault="00BF06FC" w:rsidP="00BF06FC">
      <w:pPr>
        <w:numPr>
          <w:ilvl w:val="0"/>
          <w:numId w:val="32"/>
        </w:numPr>
        <w:autoSpaceDE w:val="0"/>
        <w:autoSpaceDN w:val="0"/>
        <w:spacing w:before="240" w:after="240"/>
        <w:contextualSpacing/>
        <w:jc w:val="both"/>
        <w:rPr>
          <w:rFonts w:ascii="Calibri" w:hAnsi="Calibri"/>
          <w:szCs w:val="22"/>
        </w:rPr>
      </w:pPr>
      <w:r w:rsidRPr="00BF06FC">
        <w:rPr>
          <w:rFonts w:ascii="Calibri" w:hAnsi="Calibri"/>
          <w:szCs w:val="22"/>
        </w:rPr>
        <w:t>any material belonging to third parties.</w:t>
      </w:r>
    </w:p>
    <w:p w14:paraId="7B74521F" w14:textId="77777777" w:rsidR="00BF06FC" w:rsidRPr="00BF06FC" w:rsidRDefault="00BF06FC" w:rsidP="00BF06FC">
      <w:pPr>
        <w:autoSpaceDE w:val="0"/>
        <w:autoSpaceDN w:val="0"/>
        <w:spacing w:before="240" w:after="240"/>
        <w:ind w:left="720"/>
        <w:contextualSpacing/>
        <w:jc w:val="both"/>
        <w:rPr>
          <w:rFonts w:ascii="Calibri" w:hAnsi="Calibri"/>
          <w:szCs w:val="22"/>
        </w:rPr>
      </w:pPr>
    </w:p>
    <w:p w14:paraId="3C011E1A" w14:textId="4079E82A" w:rsidR="00BF06FC" w:rsidRPr="00BF06FC" w:rsidRDefault="00BF06FC" w:rsidP="00BF06FC">
      <w:pPr>
        <w:autoSpaceDE w:val="0"/>
        <w:autoSpaceDN w:val="0"/>
        <w:spacing w:before="240"/>
        <w:jc w:val="both"/>
        <w:rPr>
          <w:rFonts w:ascii="Calibri" w:hAnsi="Calibri"/>
          <w:b/>
          <w:szCs w:val="22"/>
        </w:rPr>
      </w:pPr>
      <w:r w:rsidRPr="00BF06FC">
        <w:rPr>
          <w:rFonts w:ascii="Calibri" w:hAnsi="Calibri"/>
          <w:b/>
          <w:szCs w:val="22"/>
        </w:rPr>
        <w:t>Attribution</w:t>
      </w:r>
      <w:r>
        <w:rPr>
          <w:rFonts w:ascii="Calibri" w:hAnsi="Calibri"/>
          <w:b/>
          <w:szCs w:val="22"/>
        </w:rPr>
        <w:t>:</w:t>
      </w:r>
      <w:r w:rsidRPr="00BF06FC">
        <w:rPr>
          <w:rFonts w:ascii="Calibri" w:hAnsi="Calibri"/>
          <w:b/>
          <w:szCs w:val="22"/>
        </w:rPr>
        <w:t xml:space="preserve"> </w:t>
      </w:r>
      <w:r w:rsidRPr="00BF06FC">
        <w:rPr>
          <w:rFonts w:ascii="Calibri" w:hAnsi="Calibri"/>
          <w:szCs w:val="22"/>
        </w:rPr>
        <w:t xml:space="preserve">Without limiting your obligations under the Licence, the Department of Health requests that you attribute this publication in your work. Any reasonable form of words may be used </w:t>
      </w:r>
      <w:proofErr w:type="gramStart"/>
      <w:r w:rsidRPr="00BF06FC">
        <w:rPr>
          <w:rFonts w:ascii="Calibri" w:hAnsi="Calibri"/>
          <w:szCs w:val="22"/>
        </w:rPr>
        <w:t>provided that</w:t>
      </w:r>
      <w:proofErr w:type="gramEnd"/>
      <w:r w:rsidRPr="00BF06FC">
        <w:rPr>
          <w:rFonts w:ascii="Calibri" w:hAnsi="Calibri"/>
          <w:szCs w:val="22"/>
        </w:rPr>
        <w:t xml:space="preserve"> you:</w:t>
      </w:r>
    </w:p>
    <w:p w14:paraId="11EC9F71" w14:textId="77777777" w:rsidR="00BF06FC" w:rsidRPr="00BF06FC" w:rsidRDefault="00BF06FC" w:rsidP="00BF06FC">
      <w:pPr>
        <w:numPr>
          <w:ilvl w:val="0"/>
          <w:numId w:val="33"/>
        </w:numPr>
        <w:autoSpaceDE w:val="0"/>
        <w:autoSpaceDN w:val="0"/>
        <w:spacing w:before="240"/>
        <w:contextualSpacing/>
        <w:jc w:val="both"/>
        <w:rPr>
          <w:rFonts w:ascii="Calibri" w:hAnsi="Calibri"/>
          <w:szCs w:val="22"/>
        </w:rPr>
      </w:pPr>
      <w:r w:rsidRPr="00BF06FC">
        <w:rPr>
          <w:rFonts w:ascii="Calibri" w:hAnsi="Calibri"/>
          <w:szCs w:val="22"/>
        </w:rPr>
        <w:t xml:space="preserve">include a reference to this publication and </w:t>
      </w:r>
      <w:proofErr w:type="gramStart"/>
      <w:r w:rsidRPr="00BF06FC">
        <w:rPr>
          <w:rFonts w:ascii="Calibri" w:hAnsi="Calibri"/>
          <w:szCs w:val="22"/>
        </w:rPr>
        <w:t>where</w:t>
      </w:r>
      <w:proofErr w:type="gramEnd"/>
      <w:r w:rsidRPr="00BF06FC">
        <w:rPr>
          <w:rFonts w:ascii="Calibri" w:hAnsi="Calibri"/>
          <w:szCs w:val="22"/>
        </w:rPr>
        <w:t>, practicable, the relevant page numbers;</w:t>
      </w:r>
    </w:p>
    <w:p w14:paraId="3DAD7D47" w14:textId="77777777" w:rsidR="00BF06FC" w:rsidRPr="00BF06FC" w:rsidRDefault="00BF06FC" w:rsidP="00BF06FC">
      <w:pPr>
        <w:numPr>
          <w:ilvl w:val="0"/>
          <w:numId w:val="33"/>
        </w:numPr>
        <w:autoSpaceDE w:val="0"/>
        <w:autoSpaceDN w:val="0"/>
        <w:spacing w:before="240"/>
        <w:contextualSpacing/>
        <w:jc w:val="both"/>
        <w:rPr>
          <w:rFonts w:ascii="Calibri" w:hAnsi="Calibri"/>
          <w:szCs w:val="22"/>
        </w:rPr>
      </w:pPr>
      <w:r w:rsidRPr="00BF06FC">
        <w:rPr>
          <w:rFonts w:ascii="Calibri" w:hAnsi="Calibri"/>
          <w:szCs w:val="22"/>
        </w:rPr>
        <w:t xml:space="preserve">make it clear that you have permission to use the material under the Creative Commons Attribution 4.0 International Public </w:t>
      </w:r>
      <w:proofErr w:type="gramStart"/>
      <w:r w:rsidRPr="00BF06FC">
        <w:rPr>
          <w:rFonts w:ascii="Calibri" w:hAnsi="Calibri"/>
          <w:szCs w:val="22"/>
        </w:rPr>
        <w:t>License;</w:t>
      </w:r>
      <w:proofErr w:type="gramEnd"/>
    </w:p>
    <w:p w14:paraId="43ABF4B8" w14:textId="77777777" w:rsidR="00BF06FC" w:rsidRPr="00BF06FC" w:rsidRDefault="00BF06FC" w:rsidP="00BF06FC">
      <w:pPr>
        <w:numPr>
          <w:ilvl w:val="0"/>
          <w:numId w:val="33"/>
        </w:numPr>
        <w:autoSpaceDE w:val="0"/>
        <w:autoSpaceDN w:val="0"/>
        <w:spacing w:before="240"/>
        <w:contextualSpacing/>
        <w:jc w:val="both"/>
        <w:rPr>
          <w:rFonts w:ascii="Calibri" w:hAnsi="Calibri"/>
          <w:szCs w:val="22"/>
        </w:rPr>
      </w:pPr>
      <w:r w:rsidRPr="00BF06FC">
        <w:rPr>
          <w:rFonts w:ascii="Calibri" w:hAnsi="Calibri"/>
          <w:szCs w:val="22"/>
        </w:rPr>
        <w:t xml:space="preserve">make it clear whether or not you have changed the material used from this </w:t>
      </w:r>
      <w:proofErr w:type="gramStart"/>
      <w:r w:rsidRPr="00BF06FC">
        <w:rPr>
          <w:rFonts w:ascii="Calibri" w:hAnsi="Calibri"/>
          <w:szCs w:val="22"/>
        </w:rPr>
        <w:t>publication;</w:t>
      </w:r>
      <w:proofErr w:type="gramEnd"/>
    </w:p>
    <w:p w14:paraId="36D80E36" w14:textId="77777777" w:rsidR="00BF06FC" w:rsidRPr="00BF06FC" w:rsidRDefault="00BF06FC" w:rsidP="00BF06FC">
      <w:pPr>
        <w:numPr>
          <w:ilvl w:val="0"/>
          <w:numId w:val="33"/>
        </w:numPr>
        <w:autoSpaceDE w:val="0"/>
        <w:autoSpaceDN w:val="0"/>
        <w:spacing w:before="240" w:after="240"/>
        <w:contextualSpacing/>
        <w:jc w:val="both"/>
        <w:rPr>
          <w:rFonts w:ascii="Calibri" w:hAnsi="Calibri"/>
          <w:szCs w:val="22"/>
        </w:rPr>
      </w:pPr>
      <w:r w:rsidRPr="00BF06FC">
        <w:rPr>
          <w:rFonts w:ascii="Calibri" w:hAnsi="Calibri"/>
          <w:szCs w:val="22"/>
        </w:rPr>
        <w:t>include a copyright notice in relation to the material used. In the case of no change to the material, the words “© Commonwealth of Australia (Department of Health) 2020” may be used. In the case where the material has been changed or adapted, the words: “Based on Commonwealth of Australia (Department of Health) material” may be used; and</w:t>
      </w:r>
    </w:p>
    <w:p w14:paraId="6F424161" w14:textId="77777777" w:rsidR="00492258" w:rsidRDefault="00BF06FC" w:rsidP="00BF06FC">
      <w:pPr>
        <w:numPr>
          <w:ilvl w:val="0"/>
          <w:numId w:val="33"/>
        </w:numPr>
        <w:autoSpaceDE w:val="0"/>
        <w:autoSpaceDN w:val="0"/>
        <w:spacing w:before="240" w:after="240"/>
        <w:contextualSpacing/>
        <w:jc w:val="both"/>
        <w:rPr>
          <w:rFonts w:ascii="Calibri" w:hAnsi="Calibri"/>
          <w:szCs w:val="22"/>
        </w:rPr>
      </w:pPr>
      <w:r w:rsidRPr="00BF06FC">
        <w:rPr>
          <w:rFonts w:ascii="Calibri" w:hAnsi="Calibri"/>
          <w:szCs w:val="22"/>
        </w:rPr>
        <w:t>do not suggest that the Department of Health endorses you or your use of the material.</w:t>
      </w:r>
      <w:bookmarkStart w:id="0" w:name="_Toc97726574"/>
    </w:p>
    <w:p w14:paraId="1665DB5B" w14:textId="77777777" w:rsidR="00492258" w:rsidRDefault="00492258" w:rsidP="00492258">
      <w:pPr>
        <w:autoSpaceDE w:val="0"/>
        <w:autoSpaceDN w:val="0"/>
        <w:spacing w:before="240" w:after="240"/>
        <w:contextualSpacing/>
        <w:jc w:val="both"/>
        <w:rPr>
          <w:rFonts w:ascii="Calibri" w:hAnsi="Calibri"/>
          <w:szCs w:val="22"/>
        </w:rPr>
      </w:pPr>
    </w:p>
    <w:p w14:paraId="5B330A2B" w14:textId="77370FCB" w:rsidR="00BF06FC" w:rsidRPr="00492258" w:rsidRDefault="00BF06FC" w:rsidP="00492258">
      <w:pPr>
        <w:autoSpaceDE w:val="0"/>
        <w:autoSpaceDN w:val="0"/>
        <w:spacing w:before="240" w:after="240"/>
        <w:contextualSpacing/>
        <w:jc w:val="both"/>
        <w:rPr>
          <w:rFonts w:ascii="Calibri" w:hAnsi="Calibri"/>
          <w:szCs w:val="22"/>
        </w:rPr>
      </w:pPr>
      <w:r w:rsidRPr="00492258">
        <w:rPr>
          <w:rFonts w:ascii="Calibri" w:hAnsi="Calibri"/>
          <w:b/>
          <w:szCs w:val="22"/>
        </w:rPr>
        <w:t>Enquiries:</w:t>
      </w:r>
      <w:r w:rsidRPr="00492258">
        <w:rPr>
          <w:rFonts w:ascii="Calibri" w:hAnsi="Calibri"/>
          <w:szCs w:val="22"/>
        </w:rPr>
        <w:t xml:space="preserve"> Any enquiries regarding any other use of this publication should be addressed to the Branch Manager, Communication Branch, Department of Health, GPO Box 9848, Canberra ACT 2601, or via e-mail to </w:t>
      </w:r>
      <w:bookmarkEnd w:id="0"/>
      <w:r w:rsidR="003E2F52">
        <w:fldChar w:fldCharType="begin"/>
      </w:r>
      <w:r w:rsidR="003E2F52">
        <w:instrText>HYPERLINK "mailto:copyright@health.gov.au"</w:instrText>
      </w:r>
      <w:r w:rsidR="003E2F52">
        <w:fldChar w:fldCharType="separate"/>
      </w:r>
      <w:r w:rsidRPr="00492258">
        <w:rPr>
          <w:rFonts w:ascii="Calibri" w:hAnsi="Calibri"/>
          <w:color w:val="0000FF" w:themeColor="hyperlink"/>
          <w:szCs w:val="22"/>
          <w:u w:val="single"/>
        </w:rPr>
        <w:t>copyright@health.gov.au</w:t>
      </w:r>
      <w:r w:rsidR="003E2F52">
        <w:rPr>
          <w:rFonts w:ascii="Calibri" w:hAnsi="Calibri"/>
          <w:color w:val="0000FF" w:themeColor="hyperlink"/>
          <w:szCs w:val="22"/>
          <w:u w:val="single"/>
        </w:rPr>
        <w:fldChar w:fldCharType="end"/>
      </w:r>
      <w:r w:rsidRPr="00492258">
        <w:rPr>
          <w:rFonts w:ascii="Calibri" w:hAnsi="Calibri"/>
          <w:szCs w:val="22"/>
        </w:rPr>
        <w:t xml:space="preserve">    </w:t>
      </w:r>
    </w:p>
    <w:p w14:paraId="77BF15BD" w14:textId="77777777" w:rsidR="00BF06FC" w:rsidRDefault="00BF06FC" w:rsidP="000A12AC">
      <w:pPr>
        <w:pStyle w:val="Heading2"/>
      </w:pPr>
      <w:r>
        <w:br w:type="page"/>
      </w:r>
    </w:p>
    <w:sdt>
      <w:sdtPr>
        <w:rPr>
          <w:rFonts w:ascii="Arial" w:eastAsia="Times New Roman" w:hAnsi="Arial" w:cs="Times New Roman"/>
          <w:color w:val="auto"/>
          <w:sz w:val="22"/>
          <w:szCs w:val="24"/>
          <w:lang w:val="en-AU"/>
        </w:rPr>
        <w:id w:val="79490016"/>
        <w:docPartObj>
          <w:docPartGallery w:val="Table of Contents"/>
          <w:docPartUnique/>
        </w:docPartObj>
      </w:sdtPr>
      <w:sdtEndPr>
        <w:rPr>
          <w:b/>
          <w:bCs/>
          <w:noProof/>
        </w:rPr>
      </w:sdtEndPr>
      <w:sdtContent>
        <w:p w14:paraId="3A48924D" w14:textId="73E41A66" w:rsidR="00F27AD6" w:rsidRPr="00F579FD" w:rsidRDefault="00F27AD6">
          <w:pPr>
            <w:pStyle w:val="TOCHeading"/>
            <w:rPr>
              <w:rFonts w:asciiTheme="minorHAnsi" w:hAnsiTheme="minorHAnsi" w:cstheme="minorHAnsi"/>
            </w:rPr>
          </w:pPr>
          <w:r w:rsidRPr="00F579FD">
            <w:rPr>
              <w:rFonts w:asciiTheme="minorHAnsi" w:hAnsiTheme="minorHAnsi" w:cstheme="minorHAnsi"/>
            </w:rPr>
            <w:t>Contents</w:t>
          </w:r>
        </w:p>
        <w:p w14:paraId="10D5BF02" w14:textId="72443FD5" w:rsidR="00492258" w:rsidRPr="00F579FD" w:rsidRDefault="00492258" w:rsidP="00492258">
          <w:pPr>
            <w:rPr>
              <w:rFonts w:asciiTheme="minorHAnsi" w:hAnsiTheme="minorHAnsi" w:cstheme="minorHAnsi"/>
              <w:lang w:val="en-US"/>
            </w:rPr>
          </w:pPr>
        </w:p>
        <w:p w14:paraId="3F51D387" w14:textId="77777777" w:rsidR="00492258" w:rsidRPr="00F579FD" w:rsidRDefault="00492258" w:rsidP="00492258">
          <w:pPr>
            <w:rPr>
              <w:rFonts w:asciiTheme="minorHAnsi" w:hAnsiTheme="minorHAnsi" w:cstheme="minorHAnsi"/>
              <w:lang w:val="en-US"/>
            </w:rPr>
          </w:pPr>
        </w:p>
        <w:p w14:paraId="063FF2C1" w14:textId="124EAF71" w:rsidR="00F579FD" w:rsidRDefault="00F27AD6">
          <w:pPr>
            <w:pStyle w:val="TOC1"/>
            <w:tabs>
              <w:tab w:val="right" w:leader="dot" w:pos="9060"/>
            </w:tabs>
            <w:rPr>
              <w:rFonts w:asciiTheme="minorHAnsi" w:eastAsiaTheme="minorEastAsia" w:hAnsiTheme="minorHAnsi" w:cstheme="minorBidi"/>
              <w:noProof/>
              <w:szCs w:val="22"/>
              <w:lang w:eastAsia="en-AU"/>
            </w:rPr>
          </w:pPr>
          <w:r w:rsidRPr="00F579FD">
            <w:rPr>
              <w:rFonts w:asciiTheme="minorHAnsi" w:hAnsiTheme="minorHAnsi" w:cstheme="minorHAnsi"/>
            </w:rPr>
            <w:fldChar w:fldCharType="begin"/>
          </w:r>
          <w:r w:rsidRPr="00F579FD">
            <w:rPr>
              <w:rFonts w:asciiTheme="minorHAnsi" w:hAnsiTheme="minorHAnsi" w:cstheme="minorHAnsi"/>
            </w:rPr>
            <w:instrText xml:space="preserve"> TOC \o "1-3" \h \z \u </w:instrText>
          </w:r>
          <w:r w:rsidRPr="00F579FD">
            <w:rPr>
              <w:rFonts w:asciiTheme="minorHAnsi" w:hAnsiTheme="minorHAnsi" w:cstheme="minorHAnsi"/>
            </w:rPr>
            <w:fldChar w:fldCharType="separate"/>
          </w:r>
          <w:hyperlink w:anchor="_Toc129948059" w:history="1">
            <w:r w:rsidR="00F579FD" w:rsidRPr="006D0943">
              <w:rPr>
                <w:rStyle w:val="Hyperlink"/>
                <w:rFonts w:cstheme="minorHAnsi"/>
                <w:noProof/>
              </w:rPr>
              <w:t>Introduction</w:t>
            </w:r>
            <w:r w:rsidR="00F579FD">
              <w:rPr>
                <w:noProof/>
                <w:webHidden/>
              </w:rPr>
              <w:tab/>
            </w:r>
            <w:r w:rsidR="00F579FD">
              <w:rPr>
                <w:noProof/>
                <w:webHidden/>
              </w:rPr>
              <w:fldChar w:fldCharType="begin"/>
            </w:r>
            <w:r w:rsidR="00F579FD">
              <w:rPr>
                <w:noProof/>
                <w:webHidden/>
              </w:rPr>
              <w:instrText xml:space="preserve"> PAGEREF _Toc129948059 \h </w:instrText>
            </w:r>
            <w:r w:rsidR="00F579FD">
              <w:rPr>
                <w:noProof/>
                <w:webHidden/>
              </w:rPr>
            </w:r>
            <w:r w:rsidR="00F579FD">
              <w:rPr>
                <w:noProof/>
                <w:webHidden/>
              </w:rPr>
              <w:fldChar w:fldCharType="separate"/>
            </w:r>
            <w:r w:rsidR="003404EE">
              <w:rPr>
                <w:noProof/>
                <w:webHidden/>
              </w:rPr>
              <w:t>4</w:t>
            </w:r>
            <w:r w:rsidR="00F579FD">
              <w:rPr>
                <w:noProof/>
                <w:webHidden/>
              </w:rPr>
              <w:fldChar w:fldCharType="end"/>
            </w:r>
          </w:hyperlink>
        </w:p>
        <w:p w14:paraId="5E508372" w14:textId="46711843" w:rsidR="00F579FD" w:rsidRDefault="003404EE">
          <w:pPr>
            <w:pStyle w:val="TOC1"/>
            <w:tabs>
              <w:tab w:val="right" w:leader="dot" w:pos="9060"/>
            </w:tabs>
            <w:rPr>
              <w:rFonts w:asciiTheme="minorHAnsi" w:eastAsiaTheme="minorEastAsia" w:hAnsiTheme="minorHAnsi" w:cstheme="minorBidi"/>
              <w:noProof/>
              <w:szCs w:val="22"/>
              <w:lang w:eastAsia="en-AU"/>
            </w:rPr>
          </w:pPr>
          <w:hyperlink w:anchor="_Toc129948060" w:history="1">
            <w:r w:rsidR="00F579FD" w:rsidRPr="006D0943">
              <w:rPr>
                <w:rStyle w:val="Hyperlink"/>
                <w:noProof/>
              </w:rPr>
              <w:t>Methodology</w:t>
            </w:r>
            <w:r w:rsidR="00F579FD">
              <w:rPr>
                <w:noProof/>
                <w:webHidden/>
              </w:rPr>
              <w:tab/>
            </w:r>
            <w:r w:rsidR="00F579FD">
              <w:rPr>
                <w:noProof/>
                <w:webHidden/>
              </w:rPr>
              <w:fldChar w:fldCharType="begin"/>
            </w:r>
            <w:r w:rsidR="00F579FD">
              <w:rPr>
                <w:noProof/>
                <w:webHidden/>
              </w:rPr>
              <w:instrText xml:space="preserve"> PAGEREF _Toc129948060 \h </w:instrText>
            </w:r>
            <w:r w:rsidR="00F579FD">
              <w:rPr>
                <w:noProof/>
                <w:webHidden/>
              </w:rPr>
            </w:r>
            <w:r w:rsidR="00F579FD">
              <w:rPr>
                <w:noProof/>
                <w:webHidden/>
              </w:rPr>
              <w:fldChar w:fldCharType="separate"/>
            </w:r>
            <w:r>
              <w:rPr>
                <w:noProof/>
                <w:webHidden/>
              </w:rPr>
              <w:t>4</w:t>
            </w:r>
            <w:r w:rsidR="00F579FD">
              <w:rPr>
                <w:noProof/>
                <w:webHidden/>
              </w:rPr>
              <w:fldChar w:fldCharType="end"/>
            </w:r>
          </w:hyperlink>
        </w:p>
        <w:p w14:paraId="51CF8222" w14:textId="0F6CAF1E" w:rsidR="00F579FD" w:rsidRDefault="003404EE">
          <w:pPr>
            <w:pStyle w:val="TOC1"/>
            <w:tabs>
              <w:tab w:val="right" w:leader="dot" w:pos="9060"/>
            </w:tabs>
            <w:rPr>
              <w:rFonts w:asciiTheme="minorHAnsi" w:eastAsiaTheme="minorEastAsia" w:hAnsiTheme="minorHAnsi" w:cstheme="minorBidi"/>
              <w:noProof/>
              <w:szCs w:val="22"/>
              <w:lang w:eastAsia="en-AU"/>
            </w:rPr>
          </w:pPr>
          <w:hyperlink w:anchor="_Toc129948061" w:history="1">
            <w:r w:rsidR="00F579FD" w:rsidRPr="006D0943">
              <w:rPr>
                <w:rStyle w:val="Hyperlink"/>
                <w:noProof/>
              </w:rPr>
              <w:t>Key Findings</w:t>
            </w:r>
            <w:r w:rsidR="00F579FD">
              <w:rPr>
                <w:noProof/>
                <w:webHidden/>
              </w:rPr>
              <w:tab/>
            </w:r>
            <w:r w:rsidR="00F579FD">
              <w:rPr>
                <w:noProof/>
                <w:webHidden/>
              </w:rPr>
              <w:fldChar w:fldCharType="begin"/>
            </w:r>
            <w:r w:rsidR="00F579FD">
              <w:rPr>
                <w:noProof/>
                <w:webHidden/>
              </w:rPr>
              <w:instrText xml:space="preserve"> PAGEREF _Toc129948061 \h </w:instrText>
            </w:r>
            <w:r w:rsidR="00F579FD">
              <w:rPr>
                <w:noProof/>
                <w:webHidden/>
              </w:rPr>
            </w:r>
            <w:r w:rsidR="00F579FD">
              <w:rPr>
                <w:noProof/>
                <w:webHidden/>
              </w:rPr>
              <w:fldChar w:fldCharType="separate"/>
            </w:r>
            <w:r>
              <w:rPr>
                <w:noProof/>
                <w:webHidden/>
              </w:rPr>
              <w:t>5</w:t>
            </w:r>
            <w:r w:rsidR="00F579FD">
              <w:rPr>
                <w:noProof/>
                <w:webHidden/>
              </w:rPr>
              <w:fldChar w:fldCharType="end"/>
            </w:r>
          </w:hyperlink>
        </w:p>
        <w:p w14:paraId="20C02466" w14:textId="6837C694" w:rsidR="00F579FD" w:rsidRDefault="003404EE">
          <w:pPr>
            <w:pStyle w:val="TOC2"/>
            <w:tabs>
              <w:tab w:val="right" w:leader="dot" w:pos="9060"/>
            </w:tabs>
            <w:rPr>
              <w:rFonts w:asciiTheme="minorHAnsi" w:eastAsiaTheme="minorEastAsia" w:hAnsiTheme="minorHAnsi" w:cstheme="minorBidi"/>
              <w:noProof/>
              <w:szCs w:val="22"/>
              <w:lang w:eastAsia="en-AU"/>
            </w:rPr>
          </w:pPr>
          <w:hyperlink w:anchor="_Toc129948062" w:history="1">
            <w:r w:rsidR="00F579FD" w:rsidRPr="006D0943">
              <w:rPr>
                <w:rStyle w:val="Hyperlink"/>
                <w:noProof/>
              </w:rPr>
              <w:t>Aim</w:t>
            </w:r>
            <w:r w:rsidR="00F579FD">
              <w:rPr>
                <w:noProof/>
                <w:webHidden/>
              </w:rPr>
              <w:tab/>
            </w:r>
            <w:r w:rsidR="00F579FD">
              <w:rPr>
                <w:noProof/>
                <w:webHidden/>
              </w:rPr>
              <w:fldChar w:fldCharType="begin"/>
            </w:r>
            <w:r w:rsidR="00F579FD">
              <w:rPr>
                <w:noProof/>
                <w:webHidden/>
              </w:rPr>
              <w:instrText xml:space="preserve"> PAGEREF _Toc129948062 \h </w:instrText>
            </w:r>
            <w:r w:rsidR="00F579FD">
              <w:rPr>
                <w:noProof/>
                <w:webHidden/>
              </w:rPr>
            </w:r>
            <w:r w:rsidR="00F579FD">
              <w:rPr>
                <w:noProof/>
                <w:webHidden/>
              </w:rPr>
              <w:fldChar w:fldCharType="separate"/>
            </w:r>
            <w:r>
              <w:rPr>
                <w:noProof/>
                <w:webHidden/>
              </w:rPr>
              <w:t>7</w:t>
            </w:r>
            <w:r w:rsidR="00F579FD">
              <w:rPr>
                <w:noProof/>
                <w:webHidden/>
              </w:rPr>
              <w:fldChar w:fldCharType="end"/>
            </w:r>
          </w:hyperlink>
        </w:p>
        <w:p w14:paraId="064132ED" w14:textId="69BF94DA" w:rsidR="00F579FD" w:rsidRDefault="003404EE">
          <w:pPr>
            <w:pStyle w:val="TOC2"/>
            <w:tabs>
              <w:tab w:val="right" w:leader="dot" w:pos="9060"/>
            </w:tabs>
            <w:rPr>
              <w:rFonts w:asciiTheme="minorHAnsi" w:eastAsiaTheme="minorEastAsia" w:hAnsiTheme="minorHAnsi" w:cstheme="minorBidi"/>
              <w:noProof/>
              <w:szCs w:val="22"/>
              <w:lang w:eastAsia="en-AU"/>
            </w:rPr>
          </w:pPr>
          <w:hyperlink w:anchor="_Toc129948063" w:history="1">
            <w:r w:rsidR="00F579FD" w:rsidRPr="006D0943">
              <w:rPr>
                <w:rStyle w:val="Hyperlink"/>
                <w:noProof/>
              </w:rPr>
              <w:t>Outcomes</w:t>
            </w:r>
            <w:r w:rsidR="00F579FD">
              <w:rPr>
                <w:noProof/>
                <w:webHidden/>
              </w:rPr>
              <w:tab/>
            </w:r>
            <w:r w:rsidR="00F579FD">
              <w:rPr>
                <w:noProof/>
                <w:webHidden/>
              </w:rPr>
              <w:fldChar w:fldCharType="begin"/>
            </w:r>
            <w:r w:rsidR="00F579FD">
              <w:rPr>
                <w:noProof/>
                <w:webHidden/>
              </w:rPr>
              <w:instrText xml:space="preserve"> PAGEREF _Toc129948063 \h </w:instrText>
            </w:r>
            <w:r w:rsidR="00F579FD">
              <w:rPr>
                <w:noProof/>
                <w:webHidden/>
              </w:rPr>
            </w:r>
            <w:r w:rsidR="00F579FD">
              <w:rPr>
                <w:noProof/>
                <w:webHidden/>
              </w:rPr>
              <w:fldChar w:fldCharType="separate"/>
            </w:r>
            <w:r>
              <w:rPr>
                <w:noProof/>
                <w:webHidden/>
              </w:rPr>
              <w:t>8</w:t>
            </w:r>
            <w:r w:rsidR="00F579FD">
              <w:rPr>
                <w:noProof/>
                <w:webHidden/>
              </w:rPr>
              <w:fldChar w:fldCharType="end"/>
            </w:r>
          </w:hyperlink>
        </w:p>
        <w:p w14:paraId="0E4B67B9" w14:textId="222117A1" w:rsidR="00F579FD" w:rsidRDefault="003404EE">
          <w:pPr>
            <w:pStyle w:val="TOC2"/>
            <w:tabs>
              <w:tab w:val="right" w:leader="dot" w:pos="9060"/>
            </w:tabs>
            <w:rPr>
              <w:rFonts w:asciiTheme="minorHAnsi" w:eastAsiaTheme="minorEastAsia" w:hAnsiTheme="minorHAnsi" w:cstheme="minorBidi"/>
              <w:noProof/>
              <w:szCs w:val="22"/>
              <w:lang w:eastAsia="en-AU"/>
            </w:rPr>
          </w:pPr>
          <w:hyperlink w:anchor="_Toc129948064" w:history="1">
            <w:r w:rsidR="00F579FD" w:rsidRPr="006D0943">
              <w:rPr>
                <w:rStyle w:val="Hyperlink"/>
                <w:noProof/>
              </w:rPr>
              <w:t>Education and lifelong learning</w:t>
            </w:r>
            <w:r w:rsidR="00F579FD">
              <w:rPr>
                <w:noProof/>
                <w:webHidden/>
              </w:rPr>
              <w:tab/>
            </w:r>
            <w:r w:rsidR="00F579FD">
              <w:rPr>
                <w:noProof/>
                <w:webHidden/>
              </w:rPr>
              <w:fldChar w:fldCharType="begin"/>
            </w:r>
            <w:r w:rsidR="00F579FD">
              <w:rPr>
                <w:noProof/>
                <w:webHidden/>
              </w:rPr>
              <w:instrText xml:space="preserve"> PAGEREF _Toc129948064 \h </w:instrText>
            </w:r>
            <w:r w:rsidR="00F579FD">
              <w:rPr>
                <w:noProof/>
                <w:webHidden/>
              </w:rPr>
            </w:r>
            <w:r w:rsidR="00F579FD">
              <w:rPr>
                <w:noProof/>
                <w:webHidden/>
              </w:rPr>
              <w:fldChar w:fldCharType="separate"/>
            </w:r>
            <w:r>
              <w:rPr>
                <w:noProof/>
                <w:webHidden/>
              </w:rPr>
              <w:t>9</w:t>
            </w:r>
            <w:r w:rsidR="00F579FD">
              <w:rPr>
                <w:noProof/>
                <w:webHidden/>
              </w:rPr>
              <w:fldChar w:fldCharType="end"/>
            </w:r>
          </w:hyperlink>
        </w:p>
        <w:p w14:paraId="34489B54" w14:textId="566F56A3" w:rsidR="00F579FD" w:rsidRDefault="003404EE">
          <w:pPr>
            <w:pStyle w:val="TOC2"/>
            <w:tabs>
              <w:tab w:val="right" w:leader="dot" w:pos="9060"/>
            </w:tabs>
            <w:rPr>
              <w:rFonts w:asciiTheme="minorHAnsi" w:eastAsiaTheme="minorEastAsia" w:hAnsiTheme="minorHAnsi" w:cstheme="minorBidi"/>
              <w:noProof/>
              <w:szCs w:val="22"/>
              <w:lang w:eastAsia="en-AU"/>
            </w:rPr>
          </w:pPr>
          <w:hyperlink w:anchor="_Toc129948066" w:history="1">
            <w:r w:rsidR="00F579FD" w:rsidRPr="006D0943">
              <w:rPr>
                <w:rStyle w:val="Hyperlink"/>
                <w:noProof/>
              </w:rPr>
              <w:t>Recruitment and retention</w:t>
            </w:r>
            <w:r w:rsidR="00F579FD">
              <w:rPr>
                <w:noProof/>
                <w:webHidden/>
              </w:rPr>
              <w:tab/>
            </w:r>
            <w:r w:rsidR="00F579FD">
              <w:rPr>
                <w:noProof/>
                <w:webHidden/>
              </w:rPr>
              <w:fldChar w:fldCharType="begin"/>
            </w:r>
            <w:r w:rsidR="00F579FD">
              <w:rPr>
                <w:noProof/>
                <w:webHidden/>
              </w:rPr>
              <w:instrText xml:space="preserve"> PAGEREF _Toc129948066 \h </w:instrText>
            </w:r>
            <w:r w:rsidR="00F579FD">
              <w:rPr>
                <w:noProof/>
                <w:webHidden/>
              </w:rPr>
            </w:r>
            <w:r w:rsidR="00F579FD">
              <w:rPr>
                <w:noProof/>
                <w:webHidden/>
              </w:rPr>
              <w:fldChar w:fldCharType="separate"/>
            </w:r>
            <w:r>
              <w:rPr>
                <w:noProof/>
                <w:webHidden/>
              </w:rPr>
              <w:t>10</w:t>
            </w:r>
            <w:r w:rsidR="00F579FD">
              <w:rPr>
                <w:noProof/>
                <w:webHidden/>
              </w:rPr>
              <w:fldChar w:fldCharType="end"/>
            </w:r>
          </w:hyperlink>
        </w:p>
        <w:p w14:paraId="607BAC2C" w14:textId="3AF7F127" w:rsidR="00F579FD" w:rsidRDefault="003404EE">
          <w:pPr>
            <w:pStyle w:val="TOC2"/>
            <w:tabs>
              <w:tab w:val="right" w:leader="dot" w:pos="9060"/>
            </w:tabs>
            <w:rPr>
              <w:rFonts w:asciiTheme="minorHAnsi" w:eastAsiaTheme="minorEastAsia" w:hAnsiTheme="minorHAnsi" w:cstheme="minorBidi"/>
              <w:noProof/>
              <w:szCs w:val="22"/>
              <w:lang w:eastAsia="en-AU"/>
            </w:rPr>
          </w:pPr>
          <w:hyperlink w:anchor="_Toc129948067" w:history="1">
            <w:r w:rsidR="00F579FD" w:rsidRPr="006D0943">
              <w:rPr>
                <w:rStyle w:val="Hyperlink"/>
                <w:noProof/>
              </w:rPr>
              <w:t>Models of care</w:t>
            </w:r>
            <w:r w:rsidR="00F579FD">
              <w:rPr>
                <w:noProof/>
                <w:webHidden/>
              </w:rPr>
              <w:tab/>
            </w:r>
            <w:r w:rsidR="00F579FD">
              <w:rPr>
                <w:noProof/>
                <w:webHidden/>
              </w:rPr>
              <w:fldChar w:fldCharType="begin"/>
            </w:r>
            <w:r w:rsidR="00F579FD">
              <w:rPr>
                <w:noProof/>
                <w:webHidden/>
              </w:rPr>
              <w:instrText xml:space="preserve"> PAGEREF _Toc129948067 \h </w:instrText>
            </w:r>
            <w:r w:rsidR="00F579FD">
              <w:rPr>
                <w:noProof/>
                <w:webHidden/>
              </w:rPr>
            </w:r>
            <w:r w:rsidR="00F579FD">
              <w:rPr>
                <w:noProof/>
                <w:webHidden/>
              </w:rPr>
              <w:fldChar w:fldCharType="separate"/>
            </w:r>
            <w:r>
              <w:rPr>
                <w:noProof/>
                <w:webHidden/>
              </w:rPr>
              <w:t>11</w:t>
            </w:r>
            <w:r w:rsidR="00F579FD">
              <w:rPr>
                <w:noProof/>
                <w:webHidden/>
              </w:rPr>
              <w:fldChar w:fldCharType="end"/>
            </w:r>
          </w:hyperlink>
        </w:p>
        <w:p w14:paraId="0388F8D8" w14:textId="60E57580" w:rsidR="00F579FD" w:rsidRDefault="003404EE">
          <w:pPr>
            <w:pStyle w:val="TOC2"/>
            <w:tabs>
              <w:tab w:val="right" w:leader="dot" w:pos="9060"/>
            </w:tabs>
            <w:rPr>
              <w:rFonts w:asciiTheme="minorHAnsi" w:eastAsiaTheme="minorEastAsia" w:hAnsiTheme="minorHAnsi" w:cstheme="minorBidi"/>
              <w:noProof/>
              <w:szCs w:val="22"/>
              <w:lang w:eastAsia="en-AU"/>
            </w:rPr>
          </w:pPr>
          <w:hyperlink w:anchor="_Toc129948068" w:history="1">
            <w:r w:rsidR="00F579FD" w:rsidRPr="006D0943">
              <w:rPr>
                <w:rStyle w:val="Hyperlink"/>
                <w:noProof/>
              </w:rPr>
              <w:t>Health workforce planning</w:t>
            </w:r>
            <w:r w:rsidR="00F579FD">
              <w:rPr>
                <w:noProof/>
                <w:webHidden/>
              </w:rPr>
              <w:tab/>
            </w:r>
            <w:r w:rsidR="00F579FD">
              <w:rPr>
                <w:noProof/>
                <w:webHidden/>
              </w:rPr>
              <w:fldChar w:fldCharType="begin"/>
            </w:r>
            <w:r w:rsidR="00F579FD">
              <w:rPr>
                <w:noProof/>
                <w:webHidden/>
              </w:rPr>
              <w:instrText xml:space="preserve"> PAGEREF _Toc129948068 \h </w:instrText>
            </w:r>
            <w:r w:rsidR="00F579FD">
              <w:rPr>
                <w:noProof/>
                <w:webHidden/>
              </w:rPr>
            </w:r>
            <w:r w:rsidR="00F579FD">
              <w:rPr>
                <w:noProof/>
                <w:webHidden/>
              </w:rPr>
              <w:fldChar w:fldCharType="separate"/>
            </w:r>
            <w:r>
              <w:rPr>
                <w:noProof/>
                <w:webHidden/>
              </w:rPr>
              <w:t>13</w:t>
            </w:r>
            <w:r w:rsidR="00F579FD">
              <w:rPr>
                <w:noProof/>
                <w:webHidden/>
              </w:rPr>
              <w:fldChar w:fldCharType="end"/>
            </w:r>
          </w:hyperlink>
        </w:p>
        <w:p w14:paraId="38BF1650" w14:textId="7E11D94A" w:rsidR="00F579FD" w:rsidRDefault="00CF3169">
          <w:pPr>
            <w:pStyle w:val="TOC1"/>
            <w:tabs>
              <w:tab w:val="right" w:leader="dot" w:pos="9060"/>
            </w:tabs>
            <w:rPr>
              <w:rFonts w:asciiTheme="minorHAnsi" w:eastAsiaTheme="minorEastAsia" w:hAnsiTheme="minorHAnsi" w:cstheme="minorBidi"/>
              <w:noProof/>
              <w:szCs w:val="22"/>
              <w:lang w:eastAsia="en-AU"/>
            </w:rPr>
          </w:pPr>
          <w:hyperlink w:anchor="_Toc129948069" w:history="1">
            <w:r w:rsidR="00F579FD" w:rsidRPr="006D0943">
              <w:rPr>
                <w:rStyle w:val="Hyperlink"/>
                <w:noProof/>
              </w:rPr>
              <w:t>Conclusion</w:t>
            </w:r>
            <w:r w:rsidR="00F579FD">
              <w:rPr>
                <w:noProof/>
                <w:webHidden/>
              </w:rPr>
              <w:tab/>
            </w:r>
            <w:r w:rsidR="00F579FD">
              <w:rPr>
                <w:noProof/>
                <w:webHidden/>
              </w:rPr>
              <w:fldChar w:fldCharType="begin"/>
            </w:r>
            <w:r w:rsidR="00F579FD">
              <w:rPr>
                <w:noProof/>
                <w:webHidden/>
              </w:rPr>
              <w:instrText xml:space="preserve"> PAGEREF _Toc129948069 \h </w:instrText>
            </w:r>
            <w:r w:rsidR="00F579FD">
              <w:rPr>
                <w:noProof/>
                <w:webHidden/>
              </w:rPr>
            </w:r>
            <w:r w:rsidR="00F579FD">
              <w:rPr>
                <w:noProof/>
                <w:webHidden/>
              </w:rPr>
              <w:fldChar w:fldCharType="separate"/>
            </w:r>
            <w:r w:rsidR="003404EE">
              <w:rPr>
                <w:noProof/>
                <w:webHidden/>
              </w:rPr>
              <w:t>13</w:t>
            </w:r>
            <w:r w:rsidR="00F579FD">
              <w:rPr>
                <w:noProof/>
                <w:webHidden/>
              </w:rPr>
              <w:fldChar w:fldCharType="end"/>
            </w:r>
          </w:hyperlink>
        </w:p>
        <w:p w14:paraId="0D2163B3" w14:textId="26C8C141" w:rsidR="00F27AD6" w:rsidRDefault="00F27AD6">
          <w:r w:rsidRPr="00F579FD">
            <w:rPr>
              <w:rFonts w:asciiTheme="minorHAnsi" w:hAnsiTheme="minorHAnsi" w:cstheme="minorHAnsi"/>
              <w:b/>
              <w:bCs/>
              <w:noProof/>
            </w:rPr>
            <w:fldChar w:fldCharType="end"/>
          </w:r>
        </w:p>
      </w:sdtContent>
    </w:sdt>
    <w:p w14:paraId="66C03AF3" w14:textId="77777777" w:rsidR="00F27AD6" w:rsidRDefault="00F27AD6" w:rsidP="000A12AC">
      <w:pPr>
        <w:pStyle w:val="Heading2"/>
      </w:pPr>
    </w:p>
    <w:p w14:paraId="2492C9EE" w14:textId="77777777" w:rsidR="00492258" w:rsidRDefault="00492258">
      <w:pPr>
        <w:rPr>
          <w:rFonts w:cs="Arial"/>
          <w:bCs/>
          <w:iCs/>
          <w:color w:val="358189"/>
          <w:sz w:val="32"/>
          <w:szCs w:val="28"/>
        </w:rPr>
      </w:pPr>
      <w:r>
        <w:br w:type="page"/>
      </w:r>
    </w:p>
    <w:p w14:paraId="035658C8" w14:textId="1D880DB5" w:rsidR="002F5EFF" w:rsidRPr="00740013" w:rsidRDefault="00FF5257" w:rsidP="003870D0">
      <w:pPr>
        <w:pStyle w:val="Heading1"/>
      </w:pPr>
      <w:bookmarkStart w:id="1" w:name="_Toc129948059"/>
      <w:r w:rsidRPr="00740013">
        <w:lastRenderedPageBreak/>
        <w:t>Introduction</w:t>
      </w:r>
      <w:bookmarkEnd w:id="1"/>
    </w:p>
    <w:p w14:paraId="7D03CAAD" w14:textId="53D820F9" w:rsidR="004B337F" w:rsidRDefault="00C669DC" w:rsidP="7464A0DD">
      <w:pPr>
        <w:rPr>
          <w:rFonts w:asciiTheme="minorHAnsi" w:eastAsiaTheme="minorEastAsia" w:hAnsiTheme="minorHAnsi" w:cstheme="minorBidi"/>
          <w:color w:val="000000" w:themeColor="text1"/>
        </w:rPr>
      </w:pPr>
      <w:r>
        <w:rPr>
          <w:rFonts w:asciiTheme="minorHAnsi" w:eastAsiaTheme="minorEastAsia" w:hAnsiTheme="minorHAnsi" w:cstheme="minorBidi"/>
          <w:color w:val="000000" w:themeColor="text1"/>
        </w:rPr>
        <w:t>The Department of Health and Aged Care</w:t>
      </w:r>
      <w:r w:rsidR="006D08FD">
        <w:rPr>
          <w:rFonts w:asciiTheme="minorHAnsi" w:eastAsiaTheme="minorEastAsia" w:hAnsiTheme="minorHAnsi" w:cstheme="minorBidi"/>
          <w:color w:val="000000" w:themeColor="text1"/>
        </w:rPr>
        <w:t xml:space="preserve"> (Department)</w:t>
      </w:r>
      <w:r>
        <w:rPr>
          <w:rFonts w:asciiTheme="minorHAnsi" w:eastAsiaTheme="minorEastAsia" w:hAnsiTheme="minorHAnsi" w:cstheme="minorBidi"/>
          <w:color w:val="000000" w:themeColor="text1"/>
        </w:rPr>
        <w:t xml:space="preserve"> is currently developing a Nurse Practitioner Workforce Plan (Plan). </w:t>
      </w:r>
      <w:r w:rsidR="76E83FCC" w:rsidRPr="7464A0DD">
        <w:rPr>
          <w:rFonts w:asciiTheme="minorHAnsi" w:eastAsiaTheme="minorEastAsia" w:hAnsiTheme="minorHAnsi" w:cstheme="minorBidi"/>
          <w:color w:val="000000" w:themeColor="text1"/>
        </w:rPr>
        <w:t xml:space="preserve">The Plan </w:t>
      </w:r>
      <w:r w:rsidR="004B337F">
        <w:rPr>
          <w:rFonts w:asciiTheme="minorHAnsi" w:eastAsiaTheme="minorEastAsia" w:hAnsiTheme="minorHAnsi" w:cstheme="minorBidi"/>
          <w:color w:val="000000" w:themeColor="text1"/>
        </w:rPr>
        <w:t xml:space="preserve">will </w:t>
      </w:r>
      <w:r w:rsidR="76E83FCC" w:rsidRPr="7464A0DD">
        <w:rPr>
          <w:rFonts w:asciiTheme="minorHAnsi" w:eastAsiaTheme="minorEastAsia" w:hAnsiTheme="minorHAnsi" w:cstheme="minorBidi"/>
          <w:color w:val="000000" w:themeColor="text1"/>
        </w:rPr>
        <w:t xml:space="preserve">outline a set of actions to address </w:t>
      </w:r>
      <w:r w:rsidR="002F5EFF" w:rsidRPr="7464A0DD">
        <w:rPr>
          <w:rFonts w:asciiTheme="minorHAnsi" w:eastAsiaTheme="minorEastAsia" w:hAnsiTheme="minorHAnsi" w:cstheme="minorBidi"/>
          <w:color w:val="000000" w:themeColor="text1"/>
        </w:rPr>
        <w:t>nurse practitioner (</w:t>
      </w:r>
      <w:r w:rsidR="76E83FCC" w:rsidRPr="7464A0DD">
        <w:rPr>
          <w:rFonts w:asciiTheme="minorHAnsi" w:eastAsiaTheme="minorEastAsia" w:hAnsiTheme="minorHAnsi" w:cstheme="minorBidi"/>
          <w:color w:val="000000" w:themeColor="text1"/>
        </w:rPr>
        <w:t>NP</w:t>
      </w:r>
      <w:r w:rsidR="002F5EFF" w:rsidRPr="7464A0DD">
        <w:rPr>
          <w:rFonts w:asciiTheme="minorHAnsi" w:eastAsiaTheme="minorEastAsia" w:hAnsiTheme="minorHAnsi" w:cstheme="minorBidi"/>
          <w:color w:val="000000" w:themeColor="text1"/>
        </w:rPr>
        <w:t>)</w:t>
      </w:r>
      <w:r w:rsidR="76E83FCC" w:rsidRPr="7464A0DD">
        <w:rPr>
          <w:rFonts w:asciiTheme="minorHAnsi" w:eastAsiaTheme="minorEastAsia" w:hAnsiTheme="minorHAnsi" w:cstheme="minorBidi"/>
          <w:color w:val="000000" w:themeColor="text1"/>
        </w:rPr>
        <w:t xml:space="preserve"> workforce issues of national significance and </w:t>
      </w:r>
      <w:r w:rsidR="004B337F">
        <w:rPr>
          <w:rFonts w:asciiTheme="minorHAnsi" w:eastAsiaTheme="minorEastAsia" w:hAnsiTheme="minorHAnsi" w:cstheme="minorBidi"/>
          <w:color w:val="000000" w:themeColor="text1"/>
        </w:rPr>
        <w:t xml:space="preserve">increase </w:t>
      </w:r>
      <w:r w:rsidR="76E83FCC" w:rsidRPr="7464A0DD">
        <w:rPr>
          <w:rFonts w:asciiTheme="minorHAnsi" w:eastAsiaTheme="minorEastAsia" w:hAnsiTheme="minorHAnsi" w:cstheme="minorBidi"/>
          <w:color w:val="000000" w:themeColor="text1"/>
        </w:rPr>
        <w:t xml:space="preserve">the accessibility and delivery of person-centred care for all Australians through a well-distributed, culturally safe NP workforce. </w:t>
      </w:r>
    </w:p>
    <w:p w14:paraId="6A73AC58" w14:textId="77777777" w:rsidR="004B337F" w:rsidRDefault="004B337F" w:rsidP="7464A0DD">
      <w:pPr>
        <w:rPr>
          <w:rFonts w:asciiTheme="minorHAnsi" w:eastAsiaTheme="minorEastAsia" w:hAnsiTheme="minorHAnsi" w:cstheme="minorBidi"/>
          <w:color w:val="000000" w:themeColor="text1"/>
        </w:rPr>
      </w:pPr>
    </w:p>
    <w:p w14:paraId="0E49CFE5" w14:textId="2575D052" w:rsidR="004B337F" w:rsidRDefault="28AC2EFB" w:rsidP="7464A0DD">
      <w:pPr>
        <w:rPr>
          <w:rFonts w:asciiTheme="minorHAnsi" w:eastAsiaTheme="minorEastAsia" w:hAnsiTheme="minorHAnsi" w:cstheme="minorBidi"/>
          <w:color w:val="000000" w:themeColor="text1"/>
        </w:rPr>
      </w:pPr>
      <w:r w:rsidRPr="7464A0DD">
        <w:rPr>
          <w:rFonts w:asciiTheme="minorHAnsi" w:eastAsiaTheme="minorEastAsia" w:hAnsiTheme="minorHAnsi" w:cstheme="minorBidi"/>
          <w:color w:val="000000" w:themeColor="text1"/>
        </w:rPr>
        <w:t>Key</w:t>
      </w:r>
      <w:r w:rsidR="76E83FCC" w:rsidRPr="7464A0DD">
        <w:rPr>
          <w:rFonts w:asciiTheme="minorHAnsi" w:eastAsiaTheme="minorEastAsia" w:hAnsiTheme="minorHAnsi" w:cstheme="minorBidi"/>
          <w:color w:val="000000" w:themeColor="text1"/>
        </w:rPr>
        <w:t xml:space="preserve"> outcome</w:t>
      </w:r>
      <w:r w:rsidR="635DB4F3" w:rsidRPr="7464A0DD">
        <w:rPr>
          <w:rFonts w:asciiTheme="minorHAnsi" w:eastAsiaTheme="minorEastAsia" w:hAnsiTheme="minorHAnsi" w:cstheme="minorBidi"/>
          <w:color w:val="000000" w:themeColor="text1"/>
        </w:rPr>
        <w:t>s</w:t>
      </w:r>
      <w:r w:rsidR="76E83FCC" w:rsidRPr="7464A0DD">
        <w:rPr>
          <w:rFonts w:asciiTheme="minorHAnsi" w:eastAsiaTheme="minorEastAsia" w:hAnsiTheme="minorHAnsi" w:cstheme="minorBidi"/>
          <w:color w:val="000000" w:themeColor="text1"/>
        </w:rPr>
        <w:t xml:space="preserve"> of the Plan </w:t>
      </w:r>
      <w:bookmarkStart w:id="2" w:name="_Int_mMlL22p7"/>
      <w:r w:rsidR="004B337F">
        <w:rPr>
          <w:rFonts w:asciiTheme="minorHAnsi" w:eastAsiaTheme="minorEastAsia" w:hAnsiTheme="minorHAnsi" w:cstheme="minorBidi"/>
          <w:color w:val="000000" w:themeColor="text1"/>
        </w:rPr>
        <w:t xml:space="preserve">will </w:t>
      </w:r>
      <w:r w:rsidR="30B740E0" w:rsidRPr="7464A0DD">
        <w:rPr>
          <w:rFonts w:asciiTheme="minorHAnsi" w:eastAsiaTheme="minorEastAsia" w:hAnsiTheme="minorHAnsi" w:cstheme="minorBidi"/>
          <w:color w:val="000000" w:themeColor="text1"/>
        </w:rPr>
        <w:t>include</w:t>
      </w:r>
      <w:r w:rsidR="64FAACBF" w:rsidRPr="7464A0DD">
        <w:rPr>
          <w:rFonts w:asciiTheme="minorHAnsi" w:eastAsiaTheme="minorEastAsia" w:hAnsiTheme="minorHAnsi" w:cstheme="minorBidi"/>
          <w:color w:val="000000" w:themeColor="text1"/>
        </w:rPr>
        <w:t>:</w:t>
      </w:r>
      <w:bookmarkEnd w:id="2"/>
      <w:r w:rsidR="76E83FCC" w:rsidRPr="7464A0DD">
        <w:rPr>
          <w:rFonts w:asciiTheme="minorHAnsi" w:eastAsiaTheme="minorEastAsia" w:hAnsiTheme="minorHAnsi" w:cstheme="minorBidi"/>
          <w:color w:val="000000" w:themeColor="text1"/>
        </w:rPr>
        <w:t xml:space="preserve"> </w:t>
      </w:r>
    </w:p>
    <w:p w14:paraId="37E28E26" w14:textId="6C9A500B" w:rsidR="004B337F" w:rsidRPr="002C78C8" w:rsidRDefault="004B337F" w:rsidP="002C78C8">
      <w:pPr>
        <w:pStyle w:val="ListParagraph"/>
        <w:numPr>
          <w:ilvl w:val="0"/>
          <w:numId w:val="35"/>
        </w:numPr>
        <w:rPr>
          <w:rFonts w:asciiTheme="minorHAnsi" w:eastAsiaTheme="minorEastAsia" w:hAnsiTheme="minorHAnsi" w:cstheme="minorBidi"/>
          <w:color w:val="000000" w:themeColor="text1"/>
        </w:rPr>
      </w:pPr>
      <w:r>
        <w:rPr>
          <w:rFonts w:asciiTheme="minorHAnsi" w:eastAsiaTheme="minorEastAsia" w:hAnsiTheme="minorHAnsi" w:cstheme="minorBidi"/>
          <w:color w:val="000000" w:themeColor="text1"/>
        </w:rPr>
        <w:t>increase the supply of NPs</w:t>
      </w:r>
    </w:p>
    <w:p w14:paraId="1D93818B" w14:textId="538F6A0A" w:rsidR="004B337F" w:rsidRPr="004B337F" w:rsidRDefault="76E83FCC" w:rsidP="002C78C8">
      <w:pPr>
        <w:pStyle w:val="ListParagraph"/>
        <w:numPr>
          <w:ilvl w:val="0"/>
          <w:numId w:val="34"/>
        </w:numPr>
        <w:rPr>
          <w:rFonts w:ascii="Calibri" w:eastAsia="Calibri" w:hAnsi="Calibri" w:cs="Calibri"/>
          <w:szCs w:val="22"/>
          <w:lang w:val="en-GB"/>
        </w:rPr>
      </w:pPr>
      <w:r w:rsidRPr="002C78C8">
        <w:rPr>
          <w:rFonts w:asciiTheme="minorHAnsi" w:eastAsiaTheme="minorEastAsia" w:hAnsiTheme="minorHAnsi" w:cstheme="minorBidi"/>
          <w:color w:val="000000" w:themeColor="text1"/>
        </w:rPr>
        <w:t>facilitate recruitment and retention of NPs</w:t>
      </w:r>
      <w:r w:rsidR="1D1A9BB5" w:rsidRPr="004B337F">
        <w:rPr>
          <w:rFonts w:ascii="Calibri" w:eastAsia="Calibri" w:hAnsi="Calibri" w:cs="Calibri"/>
          <w:szCs w:val="22"/>
          <w:lang w:val="en-GB"/>
        </w:rPr>
        <w:t xml:space="preserve"> </w:t>
      </w:r>
    </w:p>
    <w:p w14:paraId="188C8D1D" w14:textId="3FE3E630" w:rsidR="004B337F" w:rsidRDefault="1D1A9BB5" w:rsidP="004B337F">
      <w:pPr>
        <w:pStyle w:val="ListParagraph"/>
        <w:numPr>
          <w:ilvl w:val="0"/>
          <w:numId w:val="34"/>
        </w:numPr>
        <w:rPr>
          <w:rFonts w:ascii="Calibri" w:eastAsia="Calibri" w:hAnsi="Calibri" w:cs="Calibri"/>
          <w:szCs w:val="22"/>
          <w:lang w:val="en-GB"/>
        </w:rPr>
      </w:pPr>
      <w:r w:rsidRPr="002C78C8">
        <w:rPr>
          <w:rFonts w:ascii="Calibri" w:eastAsia="Calibri" w:hAnsi="Calibri" w:cs="Calibri"/>
          <w:szCs w:val="22"/>
          <w:lang w:val="en-GB"/>
        </w:rPr>
        <w:t>support the NP workforce to enhance skills and capability to address population health needs</w:t>
      </w:r>
      <w:r w:rsidR="66947C17" w:rsidRPr="002C78C8">
        <w:rPr>
          <w:rFonts w:ascii="Calibri" w:eastAsia="Calibri" w:hAnsi="Calibri" w:cs="Calibri"/>
          <w:szCs w:val="22"/>
          <w:lang w:val="en-GB"/>
        </w:rPr>
        <w:t xml:space="preserve"> </w:t>
      </w:r>
    </w:p>
    <w:p w14:paraId="7F08B561" w14:textId="0172D9F7" w:rsidR="004B337F" w:rsidRPr="002C78C8" w:rsidRDefault="66947C17" w:rsidP="002C78C8">
      <w:pPr>
        <w:pStyle w:val="ListParagraph"/>
        <w:numPr>
          <w:ilvl w:val="0"/>
          <w:numId w:val="34"/>
        </w:numPr>
        <w:rPr>
          <w:rFonts w:ascii="Calibri" w:eastAsia="Calibri" w:hAnsi="Calibri" w:cs="Calibri"/>
          <w:szCs w:val="22"/>
          <w:lang w:val="en-GB"/>
        </w:rPr>
      </w:pPr>
      <w:r w:rsidRPr="002C78C8">
        <w:rPr>
          <w:rFonts w:ascii="Calibri" w:eastAsia="Calibri" w:hAnsi="Calibri" w:cs="Calibri"/>
          <w:szCs w:val="22"/>
          <w:lang w:val="en-GB"/>
        </w:rPr>
        <w:t>facilitate sustainable models of NP care that meet community needs</w:t>
      </w:r>
      <w:r w:rsidR="1B39BAB0" w:rsidRPr="002C78C8">
        <w:rPr>
          <w:rFonts w:ascii="Calibri" w:eastAsia="Calibri" w:hAnsi="Calibri" w:cs="Calibri"/>
          <w:szCs w:val="22"/>
          <w:lang w:val="en-GB"/>
        </w:rPr>
        <w:t xml:space="preserve"> </w:t>
      </w:r>
    </w:p>
    <w:p w14:paraId="28EA6868" w14:textId="2E207953" w:rsidR="004B337F" w:rsidRPr="002C78C8" w:rsidRDefault="1C8EE1BE" w:rsidP="002C78C8">
      <w:pPr>
        <w:pStyle w:val="ListParagraph"/>
        <w:numPr>
          <w:ilvl w:val="0"/>
          <w:numId w:val="34"/>
        </w:numPr>
        <w:rPr>
          <w:rFonts w:ascii="Calibri" w:eastAsia="Calibri" w:hAnsi="Calibri" w:cs="Calibri"/>
          <w:szCs w:val="22"/>
          <w:lang w:val="en-GB"/>
        </w:rPr>
      </w:pPr>
      <w:r w:rsidRPr="002C78C8">
        <w:rPr>
          <w:rFonts w:ascii="Calibri" w:eastAsia="Calibri" w:hAnsi="Calibri" w:cs="Calibri"/>
          <w:szCs w:val="22"/>
          <w:lang w:val="en-GB"/>
        </w:rPr>
        <w:t>build understanding of the role and contribution of NPs</w:t>
      </w:r>
      <w:r w:rsidR="006D08FD">
        <w:rPr>
          <w:rFonts w:ascii="Calibri" w:eastAsia="Calibri" w:hAnsi="Calibri" w:cs="Calibri"/>
          <w:szCs w:val="22"/>
          <w:lang w:val="en-GB"/>
        </w:rPr>
        <w:t>;</w:t>
      </w:r>
      <w:r w:rsidRPr="002C78C8">
        <w:rPr>
          <w:rFonts w:ascii="Calibri" w:eastAsia="Calibri" w:hAnsi="Calibri" w:cs="Calibri"/>
          <w:szCs w:val="22"/>
          <w:lang w:val="en-GB"/>
        </w:rPr>
        <w:t xml:space="preserve"> and </w:t>
      </w:r>
    </w:p>
    <w:p w14:paraId="360FCF0A" w14:textId="2EDB3F85" w:rsidR="004B337F" w:rsidRPr="002C78C8" w:rsidRDefault="1C8EE1BE" w:rsidP="004B337F">
      <w:pPr>
        <w:pStyle w:val="ListParagraph"/>
        <w:numPr>
          <w:ilvl w:val="0"/>
          <w:numId w:val="34"/>
        </w:numPr>
        <w:rPr>
          <w:rFonts w:asciiTheme="minorHAnsi" w:eastAsiaTheme="minorEastAsia" w:hAnsiTheme="minorHAnsi" w:cstheme="minorBidi"/>
        </w:rPr>
      </w:pPr>
      <w:r w:rsidRPr="004B337F">
        <w:rPr>
          <w:rFonts w:ascii="Calibri" w:eastAsia="Calibri" w:hAnsi="Calibri" w:cs="Calibri"/>
          <w:szCs w:val="22"/>
          <w:lang w:val="en-GB"/>
        </w:rPr>
        <w:t>bolster data infrastructure and planning processes that include NPs in workforce planning</w:t>
      </w:r>
      <w:r w:rsidR="76E83FCC" w:rsidRPr="002C78C8">
        <w:rPr>
          <w:rFonts w:asciiTheme="minorHAnsi" w:eastAsiaTheme="minorEastAsia" w:hAnsiTheme="minorHAnsi" w:cstheme="minorBidi"/>
          <w:color w:val="000000" w:themeColor="text1"/>
        </w:rPr>
        <w:t xml:space="preserve">. </w:t>
      </w:r>
    </w:p>
    <w:p w14:paraId="434E7E05" w14:textId="1189AF83" w:rsidR="002F5EFF" w:rsidRPr="002F5EFF" w:rsidRDefault="002F5EFF" w:rsidP="7464A0DD">
      <w:pPr>
        <w:rPr>
          <w:rFonts w:asciiTheme="minorHAnsi" w:eastAsiaTheme="minorEastAsia" w:hAnsiTheme="minorHAnsi" w:cstheme="minorBidi"/>
          <w:color w:val="000000" w:themeColor="text1"/>
        </w:rPr>
      </w:pPr>
    </w:p>
    <w:p w14:paraId="395AF66C" w14:textId="1857DC08" w:rsidR="2BB5867B" w:rsidRPr="003870D0" w:rsidRDefault="61D4FEE2" w:rsidP="7464A0DD">
      <w:pPr>
        <w:rPr>
          <w:rFonts w:asciiTheme="minorHAnsi" w:eastAsiaTheme="minorEastAsia" w:hAnsiTheme="minorHAnsi" w:cstheme="minorBidi"/>
          <w:color w:val="000000" w:themeColor="text1"/>
          <w:lang w:val="en-US"/>
        </w:rPr>
      </w:pPr>
      <w:r w:rsidRPr="7464A0DD">
        <w:rPr>
          <w:rFonts w:asciiTheme="minorHAnsi" w:eastAsiaTheme="minorEastAsia" w:hAnsiTheme="minorHAnsi" w:cstheme="minorBidi"/>
          <w:color w:val="000000" w:themeColor="text1"/>
        </w:rPr>
        <w:t>As part of the development of the Plan, the Department sought the views of stakeholders via a</w:t>
      </w:r>
      <w:r w:rsidR="006D08FD">
        <w:rPr>
          <w:rFonts w:asciiTheme="minorHAnsi" w:eastAsiaTheme="minorEastAsia" w:hAnsiTheme="minorHAnsi" w:cstheme="minorBidi"/>
          <w:color w:val="000000" w:themeColor="text1"/>
        </w:rPr>
        <w:t>n initial</w:t>
      </w:r>
      <w:r w:rsidRPr="7464A0DD">
        <w:rPr>
          <w:rFonts w:asciiTheme="minorHAnsi" w:eastAsiaTheme="minorEastAsia" w:hAnsiTheme="minorHAnsi" w:cstheme="minorBidi"/>
          <w:color w:val="000000" w:themeColor="text1"/>
        </w:rPr>
        <w:t xml:space="preserve"> public consultation process from 19</w:t>
      </w:r>
      <w:r w:rsidR="006D08FD">
        <w:rPr>
          <w:rFonts w:asciiTheme="minorHAnsi" w:eastAsiaTheme="minorEastAsia" w:hAnsiTheme="minorHAnsi" w:cstheme="minorBidi"/>
          <w:color w:val="000000" w:themeColor="text1"/>
        </w:rPr>
        <w:t> </w:t>
      </w:r>
      <w:r w:rsidRPr="7464A0DD">
        <w:rPr>
          <w:rFonts w:asciiTheme="minorHAnsi" w:eastAsiaTheme="minorEastAsia" w:hAnsiTheme="minorHAnsi" w:cstheme="minorBidi"/>
          <w:color w:val="000000" w:themeColor="text1"/>
        </w:rPr>
        <w:t xml:space="preserve">November </w:t>
      </w:r>
      <w:r w:rsidR="58493A44" w:rsidRPr="7464A0DD">
        <w:rPr>
          <w:rFonts w:asciiTheme="minorHAnsi" w:eastAsiaTheme="minorEastAsia" w:hAnsiTheme="minorHAnsi" w:cstheme="minorBidi"/>
          <w:color w:val="000000" w:themeColor="text1"/>
        </w:rPr>
        <w:t xml:space="preserve">2021 </w:t>
      </w:r>
      <w:r w:rsidRPr="7464A0DD">
        <w:rPr>
          <w:rFonts w:asciiTheme="minorHAnsi" w:eastAsiaTheme="minorEastAsia" w:hAnsiTheme="minorHAnsi" w:cstheme="minorBidi"/>
          <w:color w:val="000000" w:themeColor="text1"/>
        </w:rPr>
        <w:t xml:space="preserve">to 20 December 2021. The purpose of the consultation was to collect ideas from a wide range of stakeholders on their perspectives, </w:t>
      </w:r>
      <w:proofErr w:type="gramStart"/>
      <w:r w:rsidR="091ACF13" w:rsidRPr="7464A0DD">
        <w:rPr>
          <w:rFonts w:asciiTheme="minorHAnsi" w:eastAsiaTheme="minorEastAsia" w:hAnsiTheme="minorHAnsi" w:cstheme="minorBidi"/>
          <w:color w:val="000000" w:themeColor="text1"/>
        </w:rPr>
        <w:t>experiences</w:t>
      </w:r>
      <w:proofErr w:type="gramEnd"/>
      <w:r w:rsidR="229D6092" w:rsidRPr="7464A0DD">
        <w:rPr>
          <w:rFonts w:asciiTheme="minorHAnsi" w:eastAsiaTheme="minorEastAsia" w:hAnsiTheme="minorHAnsi" w:cstheme="minorBidi"/>
          <w:color w:val="000000" w:themeColor="text1"/>
        </w:rPr>
        <w:t xml:space="preserve"> and</w:t>
      </w:r>
      <w:r w:rsidRPr="7464A0DD">
        <w:rPr>
          <w:rFonts w:asciiTheme="minorHAnsi" w:eastAsiaTheme="minorEastAsia" w:hAnsiTheme="minorHAnsi" w:cstheme="minorBidi"/>
          <w:color w:val="000000" w:themeColor="text1"/>
        </w:rPr>
        <w:t xml:space="preserve"> knowledge </w:t>
      </w:r>
      <w:r w:rsidR="29F1052D" w:rsidRPr="7464A0DD">
        <w:rPr>
          <w:rFonts w:asciiTheme="minorHAnsi" w:eastAsiaTheme="minorEastAsia" w:hAnsiTheme="minorHAnsi" w:cstheme="minorBidi"/>
          <w:color w:val="000000" w:themeColor="text1"/>
        </w:rPr>
        <w:t>of NPs</w:t>
      </w:r>
      <w:r w:rsidRPr="7464A0DD">
        <w:rPr>
          <w:rFonts w:asciiTheme="minorHAnsi" w:eastAsiaTheme="minorEastAsia" w:hAnsiTheme="minorHAnsi" w:cstheme="minorBidi"/>
          <w:color w:val="000000" w:themeColor="text1"/>
        </w:rPr>
        <w:t xml:space="preserve"> and to identify benefits, </w:t>
      </w:r>
      <w:r w:rsidR="78BD49BB" w:rsidRPr="7464A0DD">
        <w:rPr>
          <w:rFonts w:asciiTheme="minorHAnsi" w:eastAsiaTheme="minorEastAsia" w:hAnsiTheme="minorHAnsi" w:cstheme="minorBidi"/>
          <w:color w:val="000000" w:themeColor="text1"/>
        </w:rPr>
        <w:t xml:space="preserve">barriers, </w:t>
      </w:r>
      <w:r w:rsidRPr="7464A0DD">
        <w:rPr>
          <w:rFonts w:asciiTheme="minorHAnsi" w:eastAsiaTheme="minorEastAsia" w:hAnsiTheme="minorHAnsi" w:cstheme="minorBidi"/>
          <w:color w:val="000000" w:themeColor="text1"/>
        </w:rPr>
        <w:t xml:space="preserve">and workforce solutions to inform development of the Plan. </w:t>
      </w:r>
      <w:r w:rsidR="001854E8" w:rsidRPr="7464A0DD">
        <w:rPr>
          <w:rFonts w:asciiTheme="minorHAnsi" w:eastAsiaTheme="minorEastAsia" w:hAnsiTheme="minorHAnsi" w:cstheme="minorBidi"/>
          <w:color w:val="000000" w:themeColor="text1"/>
        </w:rPr>
        <w:t xml:space="preserve">Following </w:t>
      </w:r>
      <w:r w:rsidR="001854E8">
        <w:rPr>
          <w:rFonts w:asciiTheme="minorHAnsi" w:eastAsiaTheme="minorEastAsia" w:hAnsiTheme="minorHAnsi" w:cstheme="minorBidi"/>
          <w:color w:val="000000" w:themeColor="text1"/>
        </w:rPr>
        <w:t>this</w:t>
      </w:r>
      <w:r w:rsidRPr="7464A0DD">
        <w:rPr>
          <w:rFonts w:asciiTheme="minorHAnsi" w:eastAsiaTheme="minorEastAsia" w:hAnsiTheme="minorHAnsi" w:cstheme="minorBidi"/>
          <w:color w:val="000000" w:themeColor="text1"/>
        </w:rPr>
        <w:t xml:space="preserve"> process</w:t>
      </w:r>
      <w:r w:rsidR="0D3BBE28" w:rsidRPr="7464A0DD">
        <w:rPr>
          <w:rFonts w:asciiTheme="minorHAnsi" w:eastAsiaTheme="minorEastAsia" w:hAnsiTheme="minorHAnsi" w:cstheme="minorBidi"/>
          <w:color w:val="000000" w:themeColor="text1"/>
        </w:rPr>
        <w:t>,</w:t>
      </w:r>
      <w:r w:rsidR="09FCEB11" w:rsidRPr="7464A0DD">
        <w:rPr>
          <w:rFonts w:asciiTheme="minorHAnsi" w:eastAsiaTheme="minorEastAsia" w:hAnsiTheme="minorHAnsi" w:cstheme="minorBidi"/>
          <w:color w:val="000000" w:themeColor="text1"/>
        </w:rPr>
        <w:t xml:space="preserve"> </w:t>
      </w:r>
      <w:r w:rsidRPr="7464A0DD">
        <w:rPr>
          <w:rFonts w:asciiTheme="minorHAnsi" w:eastAsiaTheme="minorEastAsia" w:hAnsiTheme="minorHAnsi" w:cstheme="minorBidi"/>
          <w:color w:val="000000" w:themeColor="text1"/>
        </w:rPr>
        <w:t>a</w:t>
      </w:r>
      <w:r w:rsidR="66607F85" w:rsidRPr="7464A0DD">
        <w:rPr>
          <w:rFonts w:asciiTheme="minorHAnsi" w:eastAsiaTheme="minorEastAsia" w:hAnsiTheme="minorHAnsi" w:cstheme="minorBidi"/>
          <w:color w:val="000000" w:themeColor="text1"/>
        </w:rPr>
        <w:t xml:space="preserve"> </w:t>
      </w:r>
      <w:r w:rsidR="5F1288C4" w:rsidRPr="7464A0DD">
        <w:rPr>
          <w:rFonts w:asciiTheme="minorHAnsi" w:eastAsiaTheme="minorEastAsia" w:hAnsiTheme="minorHAnsi" w:cstheme="minorBidi"/>
          <w:color w:val="000000" w:themeColor="text1"/>
        </w:rPr>
        <w:t>c</w:t>
      </w:r>
      <w:r w:rsidRPr="7464A0DD">
        <w:rPr>
          <w:rFonts w:asciiTheme="minorHAnsi" w:eastAsiaTheme="minorEastAsia" w:hAnsiTheme="minorHAnsi" w:cstheme="minorBidi"/>
          <w:color w:val="000000" w:themeColor="text1"/>
        </w:rPr>
        <w:t>o</w:t>
      </w:r>
      <w:r w:rsidR="606C788F" w:rsidRPr="7464A0DD">
        <w:rPr>
          <w:rFonts w:asciiTheme="minorHAnsi" w:eastAsiaTheme="minorEastAsia" w:hAnsiTheme="minorHAnsi" w:cstheme="minorBidi"/>
          <w:color w:val="000000" w:themeColor="text1"/>
        </w:rPr>
        <w:t xml:space="preserve">nsultation </w:t>
      </w:r>
      <w:r w:rsidR="62EE3F03" w:rsidRPr="7464A0DD">
        <w:rPr>
          <w:rFonts w:asciiTheme="minorHAnsi" w:eastAsiaTheme="minorEastAsia" w:hAnsiTheme="minorHAnsi" w:cstheme="minorBidi"/>
          <w:color w:val="000000" w:themeColor="text1"/>
        </w:rPr>
        <w:t>d</w:t>
      </w:r>
      <w:r w:rsidRPr="7464A0DD">
        <w:rPr>
          <w:rFonts w:asciiTheme="minorHAnsi" w:eastAsiaTheme="minorEastAsia" w:hAnsiTheme="minorHAnsi" w:cstheme="minorBidi"/>
          <w:color w:val="000000" w:themeColor="text1"/>
        </w:rPr>
        <w:t>raft</w:t>
      </w:r>
      <w:r w:rsidR="6165A78B" w:rsidRPr="7464A0DD">
        <w:rPr>
          <w:rFonts w:asciiTheme="minorHAnsi" w:eastAsiaTheme="minorEastAsia" w:hAnsiTheme="minorHAnsi" w:cstheme="minorBidi"/>
          <w:color w:val="000000" w:themeColor="text1"/>
        </w:rPr>
        <w:t xml:space="preserve"> </w:t>
      </w:r>
      <w:r w:rsidR="614245C3" w:rsidRPr="7464A0DD">
        <w:rPr>
          <w:rFonts w:asciiTheme="minorHAnsi" w:eastAsiaTheme="minorEastAsia" w:hAnsiTheme="minorHAnsi" w:cstheme="minorBidi"/>
          <w:color w:val="000000" w:themeColor="text1"/>
        </w:rPr>
        <w:t xml:space="preserve">of </w:t>
      </w:r>
      <w:r w:rsidR="68F14316" w:rsidRPr="7464A0DD">
        <w:rPr>
          <w:rFonts w:asciiTheme="minorHAnsi" w:eastAsiaTheme="minorEastAsia" w:hAnsiTheme="minorHAnsi" w:cstheme="minorBidi"/>
          <w:color w:val="000000" w:themeColor="text1"/>
        </w:rPr>
        <w:t>the Plan</w:t>
      </w:r>
      <w:r w:rsidR="400E2554" w:rsidRPr="7464A0DD">
        <w:rPr>
          <w:rFonts w:asciiTheme="minorHAnsi" w:eastAsiaTheme="minorEastAsia" w:hAnsiTheme="minorHAnsi" w:cstheme="minorBidi"/>
          <w:color w:val="000000" w:themeColor="text1"/>
        </w:rPr>
        <w:t xml:space="preserve"> was developed</w:t>
      </w:r>
      <w:r w:rsidR="07AE9D57" w:rsidRPr="7464A0DD">
        <w:rPr>
          <w:rFonts w:asciiTheme="minorHAnsi" w:eastAsiaTheme="minorEastAsia" w:hAnsiTheme="minorHAnsi" w:cstheme="minorBidi"/>
          <w:color w:val="000000" w:themeColor="text1"/>
        </w:rPr>
        <w:t xml:space="preserve">. The </w:t>
      </w:r>
      <w:r w:rsidR="004A6359">
        <w:rPr>
          <w:rFonts w:asciiTheme="minorHAnsi" w:eastAsiaTheme="minorEastAsia" w:hAnsiTheme="minorHAnsi" w:cstheme="minorBidi"/>
          <w:color w:val="000000" w:themeColor="text1"/>
        </w:rPr>
        <w:t xml:space="preserve">consultation </w:t>
      </w:r>
      <w:r w:rsidR="6745A320" w:rsidRPr="7464A0DD">
        <w:rPr>
          <w:rFonts w:asciiTheme="minorHAnsi" w:eastAsiaTheme="minorEastAsia" w:hAnsiTheme="minorHAnsi" w:cstheme="minorBidi"/>
          <w:color w:val="000000" w:themeColor="text1"/>
        </w:rPr>
        <w:t xml:space="preserve">draft </w:t>
      </w:r>
      <w:r w:rsidR="08671CBC" w:rsidRPr="7464A0DD">
        <w:rPr>
          <w:rFonts w:asciiTheme="minorHAnsi" w:eastAsiaTheme="minorEastAsia" w:hAnsiTheme="minorHAnsi" w:cstheme="minorBidi"/>
          <w:color w:val="000000" w:themeColor="text1"/>
        </w:rPr>
        <w:t>P</w:t>
      </w:r>
      <w:r w:rsidR="6DF4E1B5" w:rsidRPr="7464A0DD">
        <w:rPr>
          <w:rFonts w:asciiTheme="minorHAnsi" w:eastAsiaTheme="minorEastAsia" w:hAnsiTheme="minorHAnsi" w:cstheme="minorBidi"/>
          <w:color w:val="000000" w:themeColor="text1"/>
        </w:rPr>
        <w:t xml:space="preserve">lan </w:t>
      </w:r>
      <w:r w:rsidR="07AE9D57" w:rsidRPr="7464A0DD">
        <w:rPr>
          <w:rFonts w:asciiTheme="minorHAnsi" w:eastAsiaTheme="minorEastAsia" w:hAnsiTheme="minorHAnsi" w:cstheme="minorBidi"/>
          <w:color w:val="000000" w:themeColor="text1"/>
        </w:rPr>
        <w:t>was</w:t>
      </w:r>
      <w:r w:rsidR="58E58CAA" w:rsidRPr="7464A0DD">
        <w:rPr>
          <w:rFonts w:asciiTheme="minorHAnsi" w:eastAsiaTheme="minorEastAsia" w:hAnsiTheme="minorHAnsi" w:cstheme="minorBidi"/>
          <w:color w:val="000000" w:themeColor="text1"/>
        </w:rPr>
        <w:t xml:space="preserve"> </w:t>
      </w:r>
      <w:r w:rsidR="006D08FD">
        <w:rPr>
          <w:rFonts w:asciiTheme="minorHAnsi" w:eastAsiaTheme="minorEastAsia" w:hAnsiTheme="minorHAnsi" w:cstheme="minorBidi"/>
          <w:color w:val="000000" w:themeColor="text1"/>
        </w:rPr>
        <w:t>released by the Department for stakeholder feedback through a second round of public consultation held</w:t>
      </w:r>
      <w:r w:rsidR="00DB66BF">
        <w:rPr>
          <w:rFonts w:asciiTheme="minorHAnsi" w:eastAsiaTheme="minorEastAsia" w:hAnsiTheme="minorHAnsi" w:cstheme="minorBidi"/>
          <w:color w:val="000000" w:themeColor="text1"/>
        </w:rPr>
        <w:t xml:space="preserve"> </w:t>
      </w:r>
      <w:r w:rsidR="006D08FD">
        <w:rPr>
          <w:rFonts w:asciiTheme="minorHAnsi" w:eastAsiaTheme="minorEastAsia" w:hAnsiTheme="minorHAnsi" w:cstheme="minorBidi"/>
          <w:color w:val="000000" w:themeColor="text1"/>
        </w:rPr>
        <w:t>from</w:t>
      </w:r>
      <w:r w:rsidR="0D07D90E" w:rsidRPr="7464A0DD">
        <w:rPr>
          <w:rFonts w:asciiTheme="minorHAnsi" w:eastAsiaTheme="minorEastAsia" w:hAnsiTheme="minorHAnsi" w:cstheme="minorBidi"/>
          <w:color w:val="000000" w:themeColor="text1"/>
        </w:rPr>
        <w:t xml:space="preserve"> </w:t>
      </w:r>
      <w:r w:rsidR="0D07D90E" w:rsidRPr="7464A0DD">
        <w:rPr>
          <w:rFonts w:asciiTheme="minorHAnsi" w:eastAsiaTheme="minorEastAsia" w:hAnsiTheme="minorHAnsi" w:cstheme="minorBidi"/>
          <w:color w:val="000000" w:themeColor="text1"/>
          <w:lang w:val="en-US"/>
        </w:rPr>
        <w:t xml:space="preserve">19 December 2022 </w:t>
      </w:r>
      <w:r w:rsidR="006D08FD">
        <w:rPr>
          <w:rFonts w:asciiTheme="minorHAnsi" w:eastAsiaTheme="minorEastAsia" w:hAnsiTheme="minorHAnsi" w:cstheme="minorBidi"/>
          <w:color w:val="000000" w:themeColor="text1"/>
          <w:lang w:val="en-US"/>
        </w:rPr>
        <w:t>to</w:t>
      </w:r>
      <w:r w:rsidR="006D08FD" w:rsidRPr="7464A0DD">
        <w:rPr>
          <w:rFonts w:asciiTheme="minorHAnsi" w:eastAsiaTheme="minorEastAsia" w:hAnsiTheme="minorHAnsi" w:cstheme="minorBidi"/>
          <w:color w:val="000000" w:themeColor="text1"/>
          <w:lang w:val="en-US"/>
        </w:rPr>
        <w:t xml:space="preserve"> </w:t>
      </w:r>
      <w:r w:rsidR="0D07D90E" w:rsidRPr="7464A0DD">
        <w:rPr>
          <w:rFonts w:asciiTheme="minorHAnsi" w:eastAsiaTheme="minorEastAsia" w:hAnsiTheme="minorHAnsi" w:cstheme="minorBidi"/>
          <w:color w:val="000000" w:themeColor="text1"/>
          <w:lang w:val="en-US"/>
        </w:rPr>
        <w:t>10 February 2023.</w:t>
      </w:r>
      <w:r w:rsidR="4F357C0B" w:rsidRPr="7464A0DD">
        <w:rPr>
          <w:rFonts w:asciiTheme="minorHAnsi" w:eastAsiaTheme="minorEastAsia" w:hAnsiTheme="minorHAnsi" w:cstheme="minorBidi"/>
          <w:color w:val="000000" w:themeColor="text1"/>
          <w:lang w:val="en-US"/>
        </w:rPr>
        <w:t xml:space="preserve"> </w:t>
      </w:r>
      <w:r w:rsidR="004072D6">
        <w:rPr>
          <w:rFonts w:asciiTheme="minorHAnsi" w:eastAsiaTheme="minorEastAsia" w:hAnsiTheme="minorHAnsi" w:cstheme="minorBidi"/>
          <w:color w:val="000000" w:themeColor="text1"/>
          <w:lang w:val="en-US"/>
        </w:rPr>
        <w:t>F</w:t>
      </w:r>
      <w:r w:rsidR="004A6359">
        <w:rPr>
          <w:rFonts w:asciiTheme="minorHAnsi" w:eastAsiaTheme="minorEastAsia" w:hAnsiTheme="minorHAnsi" w:cstheme="minorBidi"/>
          <w:color w:val="000000" w:themeColor="text1"/>
          <w:lang w:val="en-US"/>
        </w:rPr>
        <w:t xml:space="preserve">eedback received through the consultation process will be used </w:t>
      </w:r>
      <w:r w:rsidR="001854E8">
        <w:rPr>
          <w:rFonts w:asciiTheme="minorHAnsi" w:eastAsiaTheme="minorEastAsia" w:hAnsiTheme="minorHAnsi" w:cstheme="minorBidi"/>
          <w:color w:val="000000" w:themeColor="text1"/>
          <w:lang w:val="en-US"/>
        </w:rPr>
        <w:t xml:space="preserve">to </w:t>
      </w:r>
      <w:r w:rsidR="001854E8" w:rsidRPr="7464A0DD">
        <w:rPr>
          <w:rFonts w:asciiTheme="minorHAnsi" w:eastAsiaTheme="minorEastAsia" w:hAnsiTheme="minorHAnsi" w:cstheme="minorBidi"/>
          <w:color w:val="000000" w:themeColor="text1"/>
          <w:lang w:val="en-US"/>
        </w:rPr>
        <w:t>refine</w:t>
      </w:r>
      <w:r w:rsidR="4F357C0B" w:rsidRPr="7464A0DD">
        <w:rPr>
          <w:rFonts w:asciiTheme="minorHAnsi" w:eastAsiaTheme="minorEastAsia" w:hAnsiTheme="minorHAnsi" w:cstheme="minorBidi"/>
          <w:color w:val="000000" w:themeColor="text1"/>
          <w:lang w:val="en-US"/>
        </w:rPr>
        <w:t xml:space="preserve"> and inform the final Plan. </w:t>
      </w:r>
    </w:p>
    <w:p w14:paraId="28BBB9FC" w14:textId="4CC25D56" w:rsidR="002F5EFF" w:rsidRDefault="6DBBC8D7" w:rsidP="002F5EFF">
      <w:pPr>
        <w:pStyle w:val="Heading1"/>
      </w:pPr>
      <w:bookmarkStart w:id="3" w:name="_Toc129948060"/>
      <w:r>
        <w:t>Methodolog</w:t>
      </w:r>
      <w:r w:rsidR="09C6A225">
        <w:t>y</w:t>
      </w:r>
      <w:bookmarkEnd w:id="3"/>
    </w:p>
    <w:p w14:paraId="7F9D2C1E" w14:textId="2A92154E" w:rsidR="2BB5867B" w:rsidRDefault="2BB5867B" w:rsidP="2BB5867B">
      <w:pPr>
        <w:rPr>
          <w:rFonts w:ascii="Calibri" w:eastAsia="Calibri" w:hAnsi="Calibri" w:cs="Calibri"/>
          <w:color w:val="000000" w:themeColor="text1"/>
          <w:szCs w:val="22"/>
        </w:rPr>
      </w:pPr>
    </w:p>
    <w:p w14:paraId="3D4A5258" w14:textId="150BE266" w:rsidR="1E49F002" w:rsidRDefault="1E49F002" w:rsidP="7464A0DD">
      <w:pPr>
        <w:rPr>
          <w:rFonts w:asciiTheme="minorHAnsi" w:eastAsiaTheme="minorEastAsia" w:hAnsiTheme="minorHAnsi" w:cstheme="minorBidi"/>
          <w:color w:val="000000" w:themeColor="text1"/>
        </w:rPr>
      </w:pPr>
      <w:r w:rsidRPr="7464A0DD">
        <w:rPr>
          <w:rFonts w:asciiTheme="minorHAnsi" w:eastAsiaTheme="minorEastAsia" w:hAnsiTheme="minorHAnsi" w:cstheme="minorBidi"/>
          <w:color w:val="000000" w:themeColor="text1"/>
        </w:rPr>
        <w:t>The Department</w:t>
      </w:r>
      <w:r w:rsidR="007D4B4F">
        <w:rPr>
          <w:rFonts w:asciiTheme="minorHAnsi" w:eastAsiaTheme="minorEastAsia" w:hAnsiTheme="minorHAnsi" w:cstheme="minorBidi"/>
          <w:color w:val="000000" w:themeColor="text1"/>
        </w:rPr>
        <w:t xml:space="preserve"> held </w:t>
      </w:r>
      <w:r w:rsidR="00277EAF">
        <w:rPr>
          <w:rFonts w:asciiTheme="minorHAnsi" w:eastAsiaTheme="minorEastAsia" w:hAnsiTheme="minorHAnsi" w:cstheme="minorBidi"/>
          <w:color w:val="000000" w:themeColor="text1"/>
        </w:rPr>
        <w:t xml:space="preserve">the </w:t>
      </w:r>
      <w:r w:rsidR="007D4B4F">
        <w:rPr>
          <w:rFonts w:asciiTheme="minorHAnsi" w:eastAsiaTheme="minorEastAsia" w:hAnsiTheme="minorHAnsi" w:cstheme="minorBidi"/>
          <w:color w:val="000000" w:themeColor="text1"/>
        </w:rPr>
        <w:t xml:space="preserve">second round of </w:t>
      </w:r>
      <w:r w:rsidR="001854E8">
        <w:rPr>
          <w:rFonts w:asciiTheme="minorHAnsi" w:eastAsiaTheme="minorEastAsia" w:hAnsiTheme="minorHAnsi" w:cstheme="minorBidi"/>
          <w:color w:val="000000" w:themeColor="text1"/>
        </w:rPr>
        <w:t xml:space="preserve">consultations </w:t>
      </w:r>
      <w:r w:rsidR="001854E8" w:rsidRPr="7464A0DD">
        <w:rPr>
          <w:rFonts w:asciiTheme="minorHAnsi" w:eastAsiaTheme="minorEastAsia" w:hAnsiTheme="minorHAnsi" w:cstheme="minorBidi"/>
          <w:color w:val="000000" w:themeColor="text1"/>
        </w:rPr>
        <w:t>via</w:t>
      </w:r>
      <w:r w:rsidR="5458F00A" w:rsidRPr="7464A0DD">
        <w:rPr>
          <w:rFonts w:asciiTheme="minorHAnsi" w:eastAsiaTheme="minorEastAsia" w:hAnsiTheme="minorHAnsi" w:cstheme="minorBidi"/>
          <w:color w:val="000000" w:themeColor="text1"/>
        </w:rPr>
        <w:t xml:space="preserve"> </w:t>
      </w:r>
      <w:r w:rsidRPr="7464A0DD">
        <w:rPr>
          <w:rFonts w:asciiTheme="minorHAnsi" w:eastAsiaTheme="minorEastAsia" w:hAnsiTheme="minorHAnsi" w:cstheme="minorBidi"/>
          <w:color w:val="000000" w:themeColor="text1"/>
        </w:rPr>
        <w:t>an online survey on Consultation Hub</w:t>
      </w:r>
      <w:r w:rsidR="2C64E94D" w:rsidRPr="7464A0DD">
        <w:rPr>
          <w:rFonts w:asciiTheme="minorHAnsi" w:eastAsiaTheme="minorEastAsia" w:hAnsiTheme="minorHAnsi" w:cstheme="minorBidi"/>
          <w:color w:val="000000" w:themeColor="text1"/>
        </w:rPr>
        <w:t xml:space="preserve"> </w:t>
      </w:r>
      <w:proofErr w:type="gramStart"/>
      <w:r w:rsidR="3D8782FB" w:rsidRPr="7464A0DD">
        <w:rPr>
          <w:rFonts w:asciiTheme="minorHAnsi" w:eastAsiaTheme="minorEastAsia" w:hAnsiTheme="minorHAnsi" w:cstheme="minorBidi"/>
          <w:color w:val="000000" w:themeColor="text1"/>
        </w:rPr>
        <w:t xml:space="preserve">and </w:t>
      </w:r>
      <w:r w:rsidR="004A6359">
        <w:rPr>
          <w:rFonts w:asciiTheme="minorHAnsi" w:eastAsiaTheme="minorEastAsia" w:hAnsiTheme="minorHAnsi" w:cstheme="minorBidi"/>
          <w:color w:val="000000" w:themeColor="text1"/>
        </w:rPr>
        <w:t>also</w:t>
      </w:r>
      <w:proofErr w:type="gramEnd"/>
      <w:r w:rsidR="004A6359">
        <w:rPr>
          <w:rFonts w:asciiTheme="minorHAnsi" w:eastAsiaTheme="minorEastAsia" w:hAnsiTheme="minorHAnsi" w:cstheme="minorBidi"/>
          <w:color w:val="000000" w:themeColor="text1"/>
        </w:rPr>
        <w:t xml:space="preserve"> accepted </w:t>
      </w:r>
      <w:r w:rsidRPr="7464A0DD">
        <w:rPr>
          <w:rFonts w:asciiTheme="minorHAnsi" w:eastAsiaTheme="minorEastAsia" w:hAnsiTheme="minorHAnsi" w:cstheme="minorBidi"/>
          <w:color w:val="000000" w:themeColor="text1"/>
        </w:rPr>
        <w:t xml:space="preserve">written submissions via </w:t>
      </w:r>
      <w:r w:rsidR="6C78F714" w:rsidRPr="7464A0DD">
        <w:rPr>
          <w:rFonts w:asciiTheme="minorHAnsi" w:eastAsiaTheme="minorEastAsia" w:hAnsiTheme="minorHAnsi" w:cstheme="minorBidi"/>
          <w:color w:val="000000" w:themeColor="text1"/>
        </w:rPr>
        <w:t>email</w:t>
      </w:r>
      <w:r w:rsidR="34FAD81A" w:rsidRPr="7464A0DD">
        <w:rPr>
          <w:rFonts w:asciiTheme="minorHAnsi" w:eastAsiaTheme="minorEastAsia" w:hAnsiTheme="minorHAnsi" w:cstheme="minorBidi"/>
          <w:color w:val="000000" w:themeColor="text1"/>
        </w:rPr>
        <w:t>.</w:t>
      </w:r>
      <w:r w:rsidR="7C0084FA" w:rsidRPr="7464A0DD">
        <w:rPr>
          <w:rFonts w:asciiTheme="minorHAnsi" w:eastAsiaTheme="minorEastAsia" w:hAnsiTheme="minorHAnsi" w:cstheme="minorBidi"/>
          <w:color w:val="000000" w:themeColor="text1"/>
        </w:rPr>
        <w:t xml:space="preserve"> </w:t>
      </w:r>
      <w:r w:rsidR="2640D76B" w:rsidRPr="7464A0DD">
        <w:rPr>
          <w:rFonts w:asciiTheme="minorHAnsi" w:eastAsiaTheme="minorEastAsia" w:hAnsiTheme="minorHAnsi" w:cstheme="minorBidi"/>
          <w:color w:val="000000" w:themeColor="text1"/>
        </w:rPr>
        <w:t>T</w:t>
      </w:r>
      <w:r w:rsidR="22DDD6E2" w:rsidRPr="7464A0DD">
        <w:rPr>
          <w:rFonts w:asciiTheme="minorHAnsi" w:eastAsiaTheme="minorEastAsia" w:hAnsiTheme="minorHAnsi" w:cstheme="minorBidi"/>
          <w:color w:val="000000" w:themeColor="text1"/>
        </w:rPr>
        <w:t>argeted meetings</w:t>
      </w:r>
      <w:r w:rsidR="145A1F94" w:rsidRPr="7464A0DD">
        <w:rPr>
          <w:rFonts w:asciiTheme="minorHAnsi" w:eastAsiaTheme="minorEastAsia" w:hAnsiTheme="minorHAnsi" w:cstheme="minorBidi"/>
          <w:color w:val="000000" w:themeColor="text1"/>
        </w:rPr>
        <w:t xml:space="preserve"> </w:t>
      </w:r>
      <w:r w:rsidR="14157883" w:rsidRPr="7464A0DD">
        <w:rPr>
          <w:rFonts w:asciiTheme="minorHAnsi" w:eastAsiaTheme="minorEastAsia" w:hAnsiTheme="minorHAnsi" w:cstheme="minorBidi"/>
          <w:color w:val="000000" w:themeColor="text1"/>
        </w:rPr>
        <w:t xml:space="preserve">were held </w:t>
      </w:r>
      <w:r w:rsidR="5920F418" w:rsidRPr="7464A0DD">
        <w:rPr>
          <w:rFonts w:asciiTheme="minorHAnsi" w:eastAsiaTheme="minorEastAsia" w:hAnsiTheme="minorHAnsi" w:cstheme="minorBidi"/>
          <w:color w:val="000000" w:themeColor="text1"/>
        </w:rPr>
        <w:t>aiming to</w:t>
      </w:r>
      <w:r w:rsidR="3CDB3426" w:rsidRPr="7464A0DD">
        <w:rPr>
          <w:rFonts w:asciiTheme="minorHAnsi" w:eastAsiaTheme="minorEastAsia" w:hAnsiTheme="minorHAnsi" w:cstheme="minorBidi"/>
        </w:rPr>
        <w:t xml:space="preserve"> tap into expertise from</w:t>
      </w:r>
      <w:r w:rsidR="53444966" w:rsidRPr="7464A0DD">
        <w:rPr>
          <w:rFonts w:asciiTheme="minorHAnsi" w:eastAsiaTheme="minorEastAsia" w:hAnsiTheme="minorHAnsi" w:cstheme="minorBidi"/>
        </w:rPr>
        <w:t xml:space="preserve"> key stakeholder organisations with</w:t>
      </w:r>
      <w:r w:rsidR="3CDB3426" w:rsidRPr="7464A0DD">
        <w:rPr>
          <w:rFonts w:asciiTheme="minorHAnsi" w:eastAsiaTheme="minorEastAsia" w:hAnsiTheme="minorHAnsi" w:cstheme="minorBidi"/>
        </w:rPr>
        <w:t xml:space="preserve"> different perspectives.</w:t>
      </w:r>
      <w:r w:rsidR="75233ECE" w:rsidRPr="7464A0DD">
        <w:rPr>
          <w:rFonts w:asciiTheme="minorHAnsi" w:eastAsiaTheme="minorEastAsia" w:hAnsiTheme="minorHAnsi" w:cstheme="minorBidi"/>
          <w:color w:val="000000" w:themeColor="text1"/>
        </w:rPr>
        <w:t xml:space="preserve"> </w:t>
      </w:r>
      <w:r w:rsidR="46474552" w:rsidRPr="7464A0DD">
        <w:rPr>
          <w:rFonts w:asciiTheme="minorHAnsi" w:eastAsiaTheme="minorEastAsia" w:hAnsiTheme="minorHAnsi" w:cstheme="minorBidi"/>
          <w:color w:val="000000" w:themeColor="text1"/>
        </w:rPr>
        <w:t xml:space="preserve">Yarning circles and a consumer </w:t>
      </w:r>
      <w:r w:rsidR="5B006472" w:rsidRPr="7464A0DD">
        <w:rPr>
          <w:rFonts w:asciiTheme="minorHAnsi" w:eastAsiaTheme="minorEastAsia" w:hAnsiTheme="minorHAnsi" w:cstheme="minorBidi"/>
          <w:color w:val="000000" w:themeColor="text1"/>
        </w:rPr>
        <w:t>f</w:t>
      </w:r>
      <w:r w:rsidR="75233ECE" w:rsidRPr="7464A0DD">
        <w:rPr>
          <w:rFonts w:asciiTheme="minorHAnsi" w:eastAsiaTheme="minorEastAsia" w:hAnsiTheme="minorHAnsi" w:cstheme="minorBidi"/>
          <w:color w:val="000000" w:themeColor="text1"/>
        </w:rPr>
        <w:t>ocus group</w:t>
      </w:r>
      <w:r w:rsidR="5BDE8FE2" w:rsidRPr="7464A0DD">
        <w:rPr>
          <w:rFonts w:asciiTheme="minorHAnsi" w:eastAsiaTheme="minorEastAsia" w:hAnsiTheme="minorHAnsi" w:cstheme="minorBidi"/>
          <w:color w:val="000000" w:themeColor="text1"/>
        </w:rPr>
        <w:t xml:space="preserve"> </w:t>
      </w:r>
      <w:r w:rsidR="6CAD80A0" w:rsidRPr="7464A0DD">
        <w:rPr>
          <w:rFonts w:asciiTheme="minorHAnsi" w:eastAsiaTheme="minorEastAsia" w:hAnsiTheme="minorHAnsi" w:cstheme="minorBidi"/>
          <w:color w:val="000000" w:themeColor="text1"/>
        </w:rPr>
        <w:t xml:space="preserve">were </w:t>
      </w:r>
      <w:r w:rsidR="4B0B16DB" w:rsidRPr="7464A0DD">
        <w:rPr>
          <w:rFonts w:asciiTheme="minorHAnsi" w:eastAsiaTheme="minorEastAsia" w:hAnsiTheme="minorHAnsi" w:cstheme="minorBidi"/>
          <w:color w:val="000000" w:themeColor="text1"/>
        </w:rPr>
        <w:t xml:space="preserve">held </w:t>
      </w:r>
      <w:r w:rsidR="6CAD80A0" w:rsidRPr="7464A0DD">
        <w:rPr>
          <w:rFonts w:asciiTheme="minorHAnsi" w:eastAsiaTheme="minorEastAsia" w:hAnsiTheme="minorHAnsi" w:cstheme="minorBidi"/>
          <w:color w:val="000000" w:themeColor="text1"/>
        </w:rPr>
        <w:t xml:space="preserve">to </w:t>
      </w:r>
      <w:r w:rsidR="32C77443" w:rsidRPr="7464A0DD">
        <w:rPr>
          <w:rFonts w:asciiTheme="minorHAnsi" w:eastAsiaTheme="minorEastAsia" w:hAnsiTheme="minorHAnsi" w:cstheme="minorBidi"/>
          <w:color w:val="000000" w:themeColor="text1"/>
        </w:rPr>
        <w:t xml:space="preserve">test the actions within </w:t>
      </w:r>
      <w:r w:rsidR="6CAD80A0" w:rsidRPr="7464A0DD">
        <w:rPr>
          <w:rFonts w:asciiTheme="minorHAnsi" w:eastAsiaTheme="minorEastAsia" w:hAnsiTheme="minorHAnsi" w:cstheme="minorBidi"/>
          <w:color w:val="000000" w:themeColor="text1"/>
        </w:rPr>
        <w:t xml:space="preserve">the </w:t>
      </w:r>
      <w:r w:rsidR="7E548712" w:rsidRPr="7464A0DD">
        <w:rPr>
          <w:rFonts w:asciiTheme="minorHAnsi" w:eastAsiaTheme="minorEastAsia" w:hAnsiTheme="minorHAnsi" w:cstheme="minorBidi"/>
          <w:color w:val="000000" w:themeColor="text1"/>
        </w:rPr>
        <w:t xml:space="preserve">draft </w:t>
      </w:r>
      <w:r w:rsidR="6CAD80A0" w:rsidRPr="7464A0DD">
        <w:rPr>
          <w:rFonts w:asciiTheme="minorHAnsi" w:eastAsiaTheme="minorEastAsia" w:hAnsiTheme="minorHAnsi" w:cstheme="minorBidi"/>
          <w:color w:val="000000" w:themeColor="text1"/>
        </w:rPr>
        <w:t xml:space="preserve">Plan to ensure </w:t>
      </w:r>
      <w:r w:rsidR="3787F90D" w:rsidRPr="7464A0DD">
        <w:rPr>
          <w:rFonts w:asciiTheme="minorHAnsi" w:eastAsiaTheme="minorEastAsia" w:hAnsiTheme="minorHAnsi" w:cstheme="minorBidi"/>
        </w:rPr>
        <w:t xml:space="preserve">they are realistic, </w:t>
      </w:r>
      <w:proofErr w:type="gramStart"/>
      <w:r w:rsidR="3787F90D" w:rsidRPr="7464A0DD">
        <w:rPr>
          <w:rFonts w:asciiTheme="minorHAnsi" w:eastAsiaTheme="minorEastAsia" w:hAnsiTheme="minorHAnsi" w:cstheme="minorBidi"/>
        </w:rPr>
        <w:t>implementable</w:t>
      </w:r>
      <w:proofErr w:type="gramEnd"/>
      <w:r w:rsidR="3787F90D" w:rsidRPr="7464A0DD">
        <w:rPr>
          <w:rFonts w:asciiTheme="minorHAnsi" w:eastAsiaTheme="minorEastAsia" w:hAnsiTheme="minorHAnsi" w:cstheme="minorBidi"/>
        </w:rPr>
        <w:t xml:space="preserve"> and well received by both First Nations peoples and consumers</w:t>
      </w:r>
      <w:r w:rsidR="1FE17165" w:rsidRPr="7464A0DD">
        <w:rPr>
          <w:rFonts w:asciiTheme="minorHAnsi" w:eastAsiaTheme="minorEastAsia" w:hAnsiTheme="minorHAnsi" w:cstheme="minorBidi"/>
        </w:rPr>
        <w:t>.</w:t>
      </w:r>
      <w:r w:rsidR="6CAD80A0" w:rsidRPr="7464A0DD">
        <w:rPr>
          <w:rFonts w:asciiTheme="minorHAnsi" w:eastAsiaTheme="minorEastAsia" w:hAnsiTheme="minorHAnsi" w:cstheme="minorBidi"/>
          <w:color w:val="000000" w:themeColor="text1"/>
        </w:rPr>
        <w:t xml:space="preserve"> </w:t>
      </w:r>
      <w:r w:rsidRPr="7464A0DD">
        <w:rPr>
          <w:rFonts w:asciiTheme="minorHAnsi" w:eastAsiaTheme="minorEastAsia" w:hAnsiTheme="minorHAnsi" w:cstheme="minorBidi"/>
          <w:color w:val="000000" w:themeColor="text1"/>
        </w:rPr>
        <w:t xml:space="preserve">In total, </w:t>
      </w:r>
      <w:r w:rsidR="268E37A9" w:rsidRPr="7464A0DD">
        <w:rPr>
          <w:rFonts w:asciiTheme="minorHAnsi" w:eastAsiaTheme="minorEastAsia" w:hAnsiTheme="minorHAnsi" w:cstheme="minorBidi"/>
          <w:color w:val="000000" w:themeColor="text1"/>
        </w:rPr>
        <w:t>21</w:t>
      </w:r>
      <w:r w:rsidR="003229EE">
        <w:rPr>
          <w:rFonts w:asciiTheme="minorHAnsi" w:eastAsiaTheme="minorEastAsia" w:hAnsiTheme="minorHAnsi" w:cstheme="minorBidi"/>
          <w:color w:val="000000" w:themeColor="text1"/>
        </w:rPr>
        <w:t>5</w:t>
      </w:r>
      <w:r w:rsidR="268E37A9" w:rsidRPr="7464A0DD">
        <w:rPr>
          <w:rFonts w:asciiTheme="minorHAnsi" w:eastAsiaTheme="minorEastAsia" w:hAnsiTheme="minorHAnsi" w:cstheme="minorBidi"/>
          <w:color w:val="000000" w:themeColor="text1"/>
        </w:rPr>
        <w:t xml:space="preserve"> </w:t>
      </w:r>
      <w:r w:rsidRPr="7464A0DD">
        <w:rPr>
          <w:rFonts w:asciiTheme="minorHAnsi" w:eastAsiaTheme="minorEastAsia" w:hAnsiTheme="minorHAnsi" w:cstheme="minorBidi"/>
          <w:color w:val="000000" w:themeColor="text1"/>
        </w:rPr>
        <w:t xml:space="preserve">submissions were received, comprising of </w:t>
      </w:r>
      <w:r w:rsidR="29446D46" w:rsidRPr="7464A0DD">
        <w:rPr>
          <w:rFonts w:asciiTheme="minorHAnsi" w:eastAsiaTheme="minorEastAsia" w:hAnsiTheme="minorHAnsi" w:cstheme="minorBidi"/>
          <w:color w:val="000000" w:themeColor="text1"/>
        </w:rPr>
        <w:t>172</w:t>
      </w:r>
      <w:r w:rsidRPr="7464A0DD">
        <w:rPr>
          <w:rFonts w:asciiTheme="minorHAnsi" w:eastAsiaTheme="minorEastAsia" w:hAnsiTheme="minorHAnsi" w:cstheme="minorBidi"/>
          <w:color w:val="000000" w:themeColor="text1"/>
        </w:rPr>
        <w:t xml:space="preserve"> online survey responses</w:t>
      </w:r>
      <w:r w:rsidR="7C924C1B" w:rsidRPr="7464A0DD">
        <w:rPr>
          <w:rFonts w:asciiTheme="minorHAnsi" w:eastAsiaTheme="minorEastAsia" w:hAnsiTheme="minorHAnsi" w:cstheme="minorBidi"/>
          <w:color w:val="000000" w:themeColor="text1"/>
        </w:rPr>
        <w:t xml:space="preserve">, </w:t>
      </w:r>
      <w:r w:rsidR="0AF3372C" w:rsidRPr="7464A0DD">
        <w:rPr>
          <w:rFonts w:asciiTheme="minorHAnsi" w:eastAsiaTheme="minorEastAsia" w:hAnsiTheme="minorHAnsi" w:cstheme="minorBidi"/>
          <w:color w:val="000000" w:themeColor="text1"/>
        </w:rPr>
        <w:t>2</w:t>
      </w:r>
      <w:r w:rsidR="003229EE">
        <w:rPr>
          <w:rFonts w:asciiTheme="minorHAnsi" w:eastAsiaTheme="minorEastAsia" w:hAnsiTheme="minorHAnsi" w:cstheme="minorBidi"/>
          <w:color w:val="000000" w:themeColor="text1"/>
        </w:rPr>
        <w:t>5</w:t>
      </w:r>
      <w:r w:rsidR="7C924C1B" w:rsidRPr="7464A0DD">
        <w:rPr>
          <w:rFonts w:asciiTheme="minorHAnsi" w:eastAsiaTheme="minorEastAsia" w:hAnsiTheme="minorHAnsi" w:cstheme="minorBidi"/>
          <w:color w:val="000000" w:themeColor="text1"/>
        </w:rPr>
        <w:t xml:space="preserve"> </w:t>
      </w:r>
      <w:r w:rsidRPr="7464A0DD">
        <w:rPr>
          <w:rFonts w:asciiTheme="minorHAnsi" w:eastAsiaTheme="minorEastAsia" w:hAnsiTheme="minorHAnsi" w:cstheme="minorBidi"/>
          <w:color w:val="000000" w:themeColor="text1"/>
        </w:rPr>
        <w:t>written</w:t>
      </w:r>
      <w:r w:rsidR="56EBEA3B" w:rsidRPr="7464A0DD">
        <w:rPr>
          <w:rFonts w:asciiTheme="minorHAnsi" w:eastAsiaTheme="minorEastAsia" w:hAnsiTheme="minorHAnsi" w:cstheme="minorBidi"/>
          <w:color w:val="000000" w:themeColor="text1"/>
        </w:rPr>
        <w:t xml:space="preserve"> </w:t>
      </w:r>
      <w:r w:rsidRPr="7464A0DD">
        <w:rPr>
          <w:rFonts w:asciiTheme="minorHAnsi" w:eastAsiaTheme="minorEastAsia" w:hAnsiTheme="minorHAnsi" w:cstheme="minorBidi"/>
          <w:color w:val="000000" w:themeColor="text1"/>
        </w:rPr>
        <w:t>submissions via email</w:t>
      </w:r>
      <w:r w:rsidR="7C4DE538" w:rsidRPr="7464A0DD">
        <w:rPr>
          <w:rFonts w:asciiTheme="minorHAnsi" w:eastAsiaTheme="minorEastAsia" w:hAnsiTheme="minorHAnsi" w:cstheme="minorBidi"/>
          <w:color w:val="000000" w:themeColor="text1"/>
        </w:rPr>
        <w:t>,</w:t>
      </w:r>
      <w:r w:rsidR="05E0AA42" w:rsidRPr="7464A0DD">
        <w:rPr>
          <w:rFonts w:asciiTheme="minorHAnsi" w:eastAsiaTheme="minorEastAsia" w:hAnsiTheme="minorHAnsi" w:cstheme="minorBidi"/>
          <w:color w:val="000000" w:themeColor="text1"/>
        </w:rPr>
        <w:t xml:space="preserve"> </w:t>
      </w:r>
      <w:r w:rsidR="7C4DE538" w:rsidRPr="7464A0DD">
        <w:rPr>
          <w:rFonts w:asciiTheme="minorHAnsi" w:eastAsiaTheme="minorEastAsia" w:hAnsiTheme="minorHAnsi" w:cstheme="minorBidi"/>
          <w:color w:val="000000" w:themeColor="text1"/>
        </w:rPr>
        <w:t>15 targeted stakeholder meetings</w:t>
      </w:r>
      <w:r w:rsidR="14FEBB0A" w:rsidRPr="7464A0DD">
        <w:rPr>
          <w:rFonts w:asciiTheme="minorHAnsi" w:eastAsiaTheme="minorEastAsia" w:hAnsiTheme="minorHAnsi" w:cstheme="minorBidi"/>
          <w:color w:val="000000" w:themeColor="text1"/>
        </w:rPr>
        <w:t>,</w:t>
      </w:r>
      <w:r w:rsidR="3B880540" w:rsidRPr="7464A0DD">
        <w:rPr>
          <w:rFonts w:asciiTheme="minorHAnsi" w:eastAsiaTheme="minorEastAsia" w:hAnsiTheme="minorHAnsi" w:cstheme="minorBidi"/>
          <w:color w:val="000000" w:themeColor="text1"/>
        </w:rPr>
        <w:t xml:space="preserve"> </w:t>
      </w:r>
      <w:r w:rsidR="5AA0B1E7" w:rsidRPr="7464A0DD">
        <w:rPr>
          <w:rFonts w:asciiTheme="minorHAnsi" w:eastAsiaTheme="minorEastAsia" w:hAnsiTheme="minorHAnsi" w:cstheme="minorBidi"/>
          <w:color w:val="000000" w:themeColor="text1"/>
        </w:rPr>
        <w:t>1</w:t>
      </w:r>
      <w:r w:rsidR="3B880540" w:rsidRPr="7464A0DD">
        <w:rPr>
          <w:rFonts w:asciiTheme="minorHAnsi" w:eastAsiaTheme="minorEastAsia" w:hAnsiTheme="minorHAnsi" w:cstheme="minorBidi"/>
          <w:color w:val="000000" w:themeColor="text1"/>
        </w:rPr>
        <w:t xml:space="preserve"> </w:t>
      </w:r>
      <w:r w:rsidR="58ABF260" w:rsidRPr="7464A0DD">
        <w:rPr>
          <w:rFonts w:asciiTheme="minorHAnsi" w:eastAsiaTheme="minorEastAsia" w:hAnsiTheme="minorHAnsi" w:cstheme="minorBidi"/>
          <w:color w:val="000000" w:themeColor="text1"/>
        </w:rPr>
        <w:t xml:space="preserve">consumer </w:t>
      </w:r>
      <w:r w:rsidR="3B880540" w:rsidRPr="7464A0DD">
        <w:rPr>
          <w:rFonts w:asciiTheme="minorHAnsi" w:eastAsiaTheme="minorEastAsia" w:hAnsiTheme="minorHAnsi" w:cstheme="minorBidi"/>
          <w:color w:val="000000" w:themeColor="text1"/>
        </w:rPr>
        <w:t>focus group</w:t>
      </w:r>
      <w:r w:rsidR="70FE33EB" w:rsidRPr="7464A0DD">
        <w:rPr>
          <w:rFonts w:asciiTheme="minorHAnsi" w:eastAsiaTheme="minorEastAsia" w:hAnsiTheme="minorHAnsi" w:cstheme="minorBidi"/>
          <w:color w:val="000000" w:themeColor="text1"/>
        </w:rPr>
        <w:t xml:space="preserve"> and 2 yarning circles.</w:t>
      </w:r>
    </w:p>
    <w:p w14:paraId="2FD446A1" w14:textId="2A4D0814" w:rsidR="1E49F002" w:rsidRDefault="1E49F002" w:rsidP="7464A0DD">
      <w:pPr>
        <w:rPr>
          <w:rFonts w:asciiTheme="minorHAnsi" w:eastAsiaTheme="minorEastAsia" w:hAnsiTheme="minorHAnsi" w:cstheme="minorBidi"/>
          <w:color w:val="000000" w:themeColor="text1"/>
        </w:rPr>
      </w:pPr>
      <w:r w:rsidRPr="7464A0DD">
        <w:rPr>
          <w:rFonts w:asciiTheme="minorHAnsi" w:eastAsiaTheme="minorEastAsia" w:hAnsiTheme="minorHAnsi" w:cstheme="minorBidi"/>
          <w:color w:val="000000" w:themeColor="text1"/>
        </w:rPr>
        <w:t xml:space="preserve"> </w:t>
      </w:r>
    </w:p>
    <w:p w14:paraId="650A97D5" w14:textId="1AE326FF" w:rsidR="1E49F002" w:rsidRDefault="1E49F002" w:rsidP="7464A0DD">
      <w:pPr>
        <w:rPr>
          <w:rFonts w:asciiTheme="minorHAnsi" w:eastAsiaTheme="minorEastAsia" w:hAnsiTheme="minorHAnsi" w:cstheme="minorBidi"/>
          <w:color w:val="000000" w:themeColor="text1"/>
        </w:rPr>
      </w:pPr>
      <w:r w:rsidRPr="7464A0DD">
        <w:rPr>
          <w:rFonts w:asciiTheme="minorHAnsi" w:eastAsiaTheme="minorEastAsia" w:hAnsiTheme="minorHAnsi" w:cstheme="minorBidi"/>
          <w:color w:val="000000" w:themeColor="text1"/>
        </w:rPr>
        <w:t xml:space="preserve">To facilitate consultation with relevant stakeholders, the Nurse Practitioner Steering Committee </w:t>
      </w:r>
      <w:r w:rsidR="004A6359">
        <w:rPr>
          <w:rFonts w:asciiTheme="minorHAnsi" w:eastAsiaTheme="minorEastAsia" w:hAnsiTheme="minorHAnsi" w:cstheme="minorBidi"/>
          <w:color w:val="000000" w:themeColor="text1"/>
        </w:rPr>
        <w:t xml:space="preserve">members were also asked to </w:t>
      </w:r>
      <w:r w:rsidR="2641CEBB" w:rsidRPr="7464A0DD">
        <w:rPr>
          <w:rFonts w:asciiTheme="minorHAnsi" w:eastAsiaTheme="minorEastAsia" w:hAnsiTheme="minorHAnsi" w:cstheme="minorBidi"/>
          <w:color w:val="000000" w:themeColor="text1"/>
        </w:rPr>
        <w:t xml:space="preserve">share </w:t>
      </w:r>
      <w:r w:rsidR="546DC5FE" w:rsidRPr="7464A0DD">
        <w:rPr>
          <w:rFonts w:asciiTheme="minorHAnsi" w:eastAsiaTheme="minorEastAsia" w:hAnsiTheme="minorHAnsi" w:cstheme="minorBidi"/>
          <w:color w:val="000000" w:themeColor="text1"/>
        </w:rPr>
        <w:t>the draft</w:t>
      </w:r>
      <w:r w:rsidRPr="7464A0DD">
        <w:rPr>
          <w:rFonts w:asciiTheme="minorHAnsi" w:eastAsiaTheme="minorEastAsia" w:hAnsiTheme="minorHAnsi" w:cstheme="minorBidi"/>
          <w:color w:val="000000" w:themeColor="text1"/>
        </w:rPr>
        <w:t xml:space="preserve"> </w:t>
      </w:r>
      <w:r w:rsidR="5EF79242" w:rsidRPr="7464A0DD">
        <w:rPr>
          <w:rFonts w:asciiTheme="minorHAnsi" w:eastAsiaTheme="minorEastAsia" w:hAnsiTheme="minorHAnsi" w:cstheme="minorBidi"/>
          <w:color w:val="000000" w:themeColor="text1"/>
        </w:rPr>
        <w:t>with</w:t>
      </w:r>
      <w:r w:rsidR="00046DD0">
        <w:rPr>
          <w:rFonts w:asciiTheme="minorHAnsi" w:eastAsiaTheme="minorEastAsia" w:hAnsiTheme="minorHAnsi" w:cstheme="minorBidi"/>
          <w:color w:val="000000" w:themeColor="text1"/>
        </w:rPr>
        <w:t xml:space="preserve"> </w:t>
      </w:r>
      <w:r w:rsidR="46D0D803" w:rsidRPr="7464A0DD">
        <w:rPr>
          <w:rFonts w:asciiTheme="minorHAnsi" w:eastAsiaTheme="minorEastAsia" w:hAnsiTheme="minorHAnsi" w:cstheme="minorBidi"/>
          <w:color w:val="000000" w:themeColor="text1"/>
        </w:rPr>
        <w:t>their own</w:t>
      </w:r>
      <w:r w:rsidRPr="7464A0DD">
        <w:rPr>
          <w:rFonts w:asciiTheme="minorHAnsi" w:eastAsiaTheme="minorEastAsia" w:hAnsiTheme="minorHAnsi" w:cstheme="minorBidi"/>
          <w:color w:val="000000" w:themeColor="text1"/>
        </w:rPr>
        <w:t xml:space="preserve"> stakeholder contacts </w:t>
      </w:r>
      <w:r w:rsidR="6A0BFA4B" w:rsidRPr="7464A0DD">
        <w:rPr>
          <w:rFonts w:asciiTheme="minorHAnsi" w:eastAsiaTheme="minorEastAsia" w:hAnsiTheme="minorHAnsi" w:cstheme="minorBidi"/>
          <w:color w:val="000000" w:themeColor="text1"/>
        </w:rPr>
        <w:t>and</w:t>
      </w:r>
      <w:r w:rsidRPr="7464A0DD">
        <w:rPr>
          <w:rFonts w:asciiTheme="minorHAnsi" w:eastAsiaTheme="minorEastAsia" w:hAnsiTheme="minorHAnsi" w:cstheme="minorBidi"/>
          <w:color w:val="000000" w:themeColor="text1"/>
        </w:rPr>
        <w:t xml:space="preserve"> invite </w:t>
      </w:r>
      <w:r w:rsidR="638B398E" w:rsidRPr="7464A0DD">
        <w:rPr>
          <w:rFonts w:asciiTheme="minorHAnsi" w:eastAsiaTheme="minorEastAsia" w:hAnsiTheme="minorHAnsi" w:cstheme="minorBidi"/>
          <w:color w:val="000000" w:themeColor="text1"/>
        </w:rPr>
        <w:t xml:space="preserve">them </w:t>
      </w:r>
      <w:r w:rsidRPr="7464A0DD">
        <w:rPr>
          <w:rFonts w:asciiTheme="minorHAnsi" w:eastAsiaTheme="minorEastAsia" w:hAnsiTheme="minorHAnsi" w:cstheme="minorBidi"/>
          <w:color w:val="000000" w:themeColor="text1"/>
        </w:rPr>
        <w:t>to participate</w:t>
      </w:r>
      <w:r w:rsidR="003D6193">
        <w:rPr>
          <w:rFonts w:asciiTheme="minorHAnsi" w:eastAsiaTheme="minorEastAsia" w:hAnsiTheme="minorHAnsi" w:cstheme="minorBidi"/>
          <w:color w:val="000000" w:themeColor="text1"/>
        </w:rPr>
        <w:t>.</w:t>
      </w:r>
    </w:p>
    <w:p w14:paraId="34D5BD0C" w14:textId="1973B188" w:rsidR="2BB5867B" w:rsidRDefault="2BB5867B" w:rsidP="7464A0DD">
      <w:pPr>
        <w:rPr>
          <w:rFonts w:asciiTheme="minorHAnsi" w:eastAsiaTheme="minorEastAsia" w:hAnsiTheme="minorHAnsi" w:cstheme="minorBidi"/>
          <w:color w:val="000000" w:themeColor="text1"/>
        </w:rPr>
      </w:pPr>
    </w:p>
    <w:p w14:paraId="7A1D362C" w14:textId="227F1237" w:rsidR="14C17015" w:rsidRDefault="0E340B91" w:rsidP="7464A0DD">
      <w:pPr>
        <w:rPr>
          <w:rFonts w:asciiTheme="minorHAnsi" w:eastAsiaTheme="minorEastAsia" w:hAnsiTheme="minorHAnsi" w:cstheme="minorBidi"/>
        </w:rPr>
      </w:pPr>
      <w:r w:rsidRPr="7464A0DD">
        <w:rPr>
          <w:rFonts w:asciiTheme="minorHAnsi" w:eastAsiaTheme="minorEastAsia" w:hAnsiTheme="minorHAnsi" w:cstheme="minorBidi"/>
        </w:rPr>
        <w:t xml:space="preserve">A </w:t>
      </w:r>
      <w:r w:rsidR="694A1726" w:rsidRPr="7464A0DD">
        <w:rPr>
          <w:rFonts w:asciiTheme="minorHAnsi" w:eastAsiaTheme="minorEastAsia" w:hAnsiTheme="minorHAnsi" w:cstheme="minorBidi"/>
        </w:rPr>
        <w:t>social</w:t>
      </w:r>
      <w:r w:rsidR="14C17015" w:rsidRPr="7464A0DD">
        <w:rPr>
          <w:rFonts w:asciiTheme="minorHAnsi" w:eastAsiaTheme="minorEastAsia" w:hAnsiTheme="minorHAnsi" w:cstheme="minorBidi"/>
        </w:rPr>
        <w:t xml:space="preserve"> media </w:t>
      </w:r>
      <w:r w:rsidR="5F846AFB" w:rsidRPr="7464A0DD">
        <w:rPr>
          <w:rFonts w:asciiTheme="minorHAnsi" w:eastAsiaTheme="minorEastAsia" w:hAnsiTheme="minorHAnsi" w:cstheme="minorBidi"/>
        </w:rPr>
        <w:t xml:space="preserve">campaign </w:t>
      </w:r>
      <w:r w:rsidR="28692F1C" w:rsidRPr="7464A0DD">
        <w:rPr>
          <w:rFonts w:asciiTheme="minorHAnsi" w:eastAsiaTheme="minorEastAsia" w:hAnsiTheme="minorHAnsi" w:cstheme="minorBidi"/>
        </w:rPr>
        <w:t xml:space="preserve">to raise awareness of the consultation </w:t>
      </w:r>
      <w:r w:rsidR="5F846AFB" w:rsidRPr="7464A0DD">
        <w:rPr>
          <w:rFonts w:asciiTheme="minorHAnsi" w:eastAsiaTheme="minorEastAsia" w:hAnsiTheme="minorHAnsi" w:cstheme="minorBidi"/>
        </w:rPr>
        <w:t>continued</w:t>
      </w:r>
      <w:r w:rsidR="3599A663" w:rsidRPr="7464A0DD">
        <w:rPr>
          <w:rFonts w:asciiTheme="minorHAnsi" w:eastAsiaTheme="minorEastAsia" w:hAnsiTheme="minorHAnsi" w:cstheme="minorBidi"/>
        </w:rPr>
        <w:t xml:space="preserve"> throughout the </w:t>
      </w:r>
      <w:r w:rsidR="14C17015" w:rsidRPr="7464A0DD">
        <w:rPr>
          <w:rFonts w:asciiTheme="minorHAnsi" w:eastAsiaTheme="minorEastAsia" w:hAnsiTheme="minorHAnsi" w:cstheme="minorBidi"/>
        </w:rPr>
        <w:t xml:space="preserve">second </w:t>
      </w:r>
      <w:r w:rsidR="149AA1F5" w:rsidRPr="7464A0DD">
        <w:rPr>
          <w:rFonts w:asciiTheme="minorHAnsi" w:eastAsiaTheme="minorEastAsia" w:hAnsiTheme="minorHAnsi" w:cstheme="minorBidi"/>
        </w:rPr>
        <w:t xml:space="preserve">round </w:t>
      </w:r>
      <w:r w:rsidR="7FDBB25C" w:rsidRPr="7464A0DD">
        <w:rPr>
          <w:rFonts w:asciiTheme="minorHAnsi" w:eastAsiaTheme="minorEastAsia" w:hAnsiTheme="minorHAnsi" w:cstheme="minorBidi"/>
          <w:color w:val="000000" w:themeColor="text1"/>
        </w:rPr>
        <w:t xml:space="preserve">(19 December 2022 </w:t>
      </w:r>
      <w:r w:rsidR="00DB66BF">
        <w:rPr>
          <w:rFonts w:asciiTheme="minorHAnsi" w:eastAsiaTheme="minorEastAsia" w:hAnsiTheme="minorHAnsi" w:cstheme="minorBidi"/>
          <w:color w:val="000000" w:themeColor="text1"/>
        </w:rPr>
        <w:t>to</w:t>
      </w:r>
      <w:r w:rsidR="00DB66BF" w:rsidRPr="7464A0DD">
        <w:rPr>
          <w:rFonts w:asciiTheme="minorHAnsi" w:eastAsiaTheme="minorEastAsia" w:hAnsiTheme="minorHAnsi" w:cstheme="minorBidi"/>
          <w:color w:val="000000" w:themeColor="text1"/>
        </w:rPr>
        <w:t xml:space="preserve"> </w:t>
      </w:r>
      <w:r w:rsidR="7FDBB25C" w:rsidRPr="7464A0DD">
        <w:rPr>
          <w:rFonts w:asciiTheme="minorHAnsi" w:eastAsiaTheme="minorEastAsia" w:hAnsiTheme="minorHAnsi" w:cstheme="minorBidi"/>
          <w:color w:val="000000" w:themeColor="text1"/>
        </w:rPr>
        <w:t>10 February 2023).</w:t>
      </w:r>
      <w:r w:rsidR="14C17015" w:rsidRPr="7464A0DD">
        <w:rPr>
          <w:rFonts w:asciiTheme="minorHAnsi" w:eastAsiaTheme="minorEastAsia" w:hAnsiTheme="minorHAnsi" w:cstheme="minorBidi"/>
        </w:rPr>
        <w:t xml:space="preserve"> </w:t>
      </w:r>
      <w:r w:rsidR="4C711427" w:rsidRPr="7464A0DD">
        <w:rPr>
          <w:rFonts w:asciiTheme="minorHAnsi" w:eastAsiaTheme="minorEastAsia" w:hAnsiTheme="minorHAnsi" w:cstheme="minorBidi"/>
        </w:rPr>
        <w:t>This included: a</w:t>
      </w:r>
      <w:r w:rsidR="17411FEC" w:rsidRPr="7464A0DD">
        <w:rPr>
          <w:rFonts w:asciiTheme="minorHAnsi" w:eastAsiaTheme="minorEastAsia" w:hAnsiTheme="minorHAnsi" w:cstheme="minorBidi"/>
          <w:color w:val="000000" w:themeColor="text1"/>
        </w:rPr>
        <w:t xml:space="preserve">n announcement of public consultation opening via Twitter and LinkedIn on 11 January; then another </w:t>
      </w:r>
      <w:r w:rsidR="4703A7DA" w:rsidRPr="7464A0DD">
        <w:rPr>
          <w:rFonts w:asciiTheme="minorHAnsi" w:eastAsiaTheme="minorEastAsia" w:hAnsiTheme="minorHAnsi" w:cstheme="minorBidi"/>
          <w:color w:val="000000" w:themeColor="text1"/>
        </w:rPr>
        <w:t xml:space="preserve">post </w:t>
      </w:r>
      <w:r w:rsidR="4A9FBCE9" w:rsidRPr="7464A0DD">
        <w:rPr>
          <w:rFonts w:asciiTheme="minorHAnsi" w:eastAsiaTheme="minorEastAsia" w:hAnsiTheme="minorHAnsi" w:cstheme="minorBidi"/>
          <w:color w:val="000000" w:themeColor="text1"/>
        </w:rPr>
        <w:t xml:space="preserve">on 24 January 2023 </w:t>
      </w:r>
      <w:r w:rsidR="713E1903" w:rsidRPr="7464A0DD">
        <w:rPr>
          <w:rFonts w:asciiTheme="minorHAnsi" w:eastAsiaTheme="minorEastAsia" w:hAnsiTheme="minorHAnsi" w:cstheme="minorBidi"/>
          <w:color w:val="000000" w:themeColor="text1"/>
        </w:rPr>
        <w:t xml:space="preserve">reminding people to participate and that the consultation </w:t>
      </w:r>
      <w:r w:rsidR="2C2B635B" w:rsidRPr="7464A0DD">
        <w:rPr>
          <w:rFonts w:asciiTheme="minorHAnsi" w:eastAsiaTheme="minorEastAsia" w:hAnsiTheme="minorHAnsi" w:cstheme="minorBidi"/>
          <w:color w:val="000000" w:themeColor="text1"/>
        </w:rPr>
        <w:t>would</w:t>
      </w:r>
      <w:r w:rsidR="385DCA34" w:rsidRPr="7464A0DD">
        <w:rPr>
          <w:rFonts w:asciiTheme="minorHAnsi" w:eastAsiaTheme="minorEastAsia" w:hAnsiTheme="minorHAnsi" w:cstheme="minorBidi"/>
          <w:color w:val="000000" w:themeColor="text1"/>
        </w:rPr>
        <w:t xml:space="preserve"> </w:t>
      </w:r>
      <w:r w:rsidR="17411FEC" w:rsidRPr="7464A0DD">
        <w:rPr>
          <w:rFonts w:asciiTheme="minorHAnsi" w:eastAsiaTheme="minorEastAsia" w:hAnsiTheme="minorHAnsi" w:cstheme="minorBidi"/>
          <w:color w:val="000000" w:themeColor="text1"/>
        </w:rPr>
        <w:t>close soon.</w:t>
      </w:r>
      <w:r w:rsidR="3DCF2AB3" w:rsidRPr="7464A0DD">
        <w:rPr>
          <w:rFonts w:asciiTheme="minorHAnsi" w:eastAsiaTheme="minorEastAsia" w:hAnsiTheme="minorHAnsi" w:cstheme="minorBidi"/>
          <w:color w:val="000000" w:themeColor="text1"/>
        </w:rPr>
        <w:t xml:space="preserve"> </w:t>
      </w:r>
      <w:r w:rsidR="6D233559" w:rsidRPr="7464A0DD">
        <w:rPr>
          <w:rFonts w:asciiTheme="minorHAnsi" w:eastAsiaTheme="minorEastAsia" w:hAnsiTheme="minorHAnsi" w:cstheme="minorBidi"/>
          <w:color w:val="000000" w:themeColor="text1"/>
        </w:rPr>
        <w:t xml:space="preserve">Internal promotion within the Department was also undertaken to raise awareness of the consultation with a feature on the Department’s intranet page and </w:t>
      </w:r>
      <w:r w:rsidR="3291F9BF" w:rsidRPr="7464A0DD">
        <w:rPr>
          <w:rFonts w:asciiTheme="minorHAnsi" w:eastAsiaTheme="minorEastAsia" w:hAnsiTheme="minorHAnsi" w:cstheme="minorBidi"/>
          <w:color w:val="000000" w:themeColor="text1"/>
        </w:rPr>
        <w:t xml:space="preserve">in </w:t>
      </w:r>
      <w:r w:rsidR="6D233559" w:rsidRPr="7464A0DD">
        <w:rPr>
          <w:rFonts w:asciiTheme="minorHAnsi" w:eastAsiaTheme="minorEastAsia" w:hAnsiTheme="minorHAnsi" w:cstheme="minorBidi"/>
          <w:color w:val="000000" w:themeColor="text1"/>
        </w:rPr>
        <w:t xml:space="preserve">internal all staff emails. </w:t>
      </w:r>
      <w:r w:rsidR="48145E5E" w:rsidRPr="7464A0DD">
        <w:rPr>
          <w:rFonts w:asciiTheme="minorHAnsi" w:eastAsiaTheme="minorEastAsia" w:hAnsiTheme="minorHAnsi" w:cstheme="minorBidi"/>
          <w:color w:val="000000" w:themeColor="text1"/>
        </w:rPr>
        <w:t xml:space="preserve">Internal staff were </w:t>
      </w:r>
      <w:r w:rsidR="0E8C4AC1" w:rsidRPr="7464A0DD">
        <w:rPr>
          <w:rFonts w:asciiTheme="minorHAnsi" w:eastAsiaTheme="minorEastAsia" w:hAnsiTheme="minorHAnsi" w:cstheme="minorBidi"/>
          <w:color w:val="000000" w:themeColor="text1"/>
        </w:rPr>
        <w:t xml:space="preserve">requested </w:t>
      </w:r>
      <w:r w:rsidR="48145E5E" w:rsidRPr="7464A0DD">
        <w:rPr>
          <w:rFonts w:asciiTheme="minorHAnsi" w:eastAsiaTheme="minorEastAsia" w:hAnsiTheme="minorHAnsi" w:cstheme="minorBidi"/>
          <w:color w:val="000000" w:themeColor="text1"/>
        </w:rPr>
        <w:t>to e</w:t>
      </w:r>
      <w:r w:rsidR="48145E5E" w:rsidRPr="7464A0DD">
        <w:rPr>
          <w:rFonts w:asciiTheme="minorHAnsi" w:eastAsiaTheme="minorEastAsia" w:hAnsiTheme="minorHAnsi" w:cstheme="minorBidi"/>
        </w:rPr>
        <w:t xml:space="preserve">ncourage their stakeholders to share their thoughts on the aim, </w:t>
      </w:r>
      <w:proofErr w:type="gramStart"/>
      <w:r w:rsidR="48145E5E" w:rsidRPr="7464A0DD">
        <w:rPr>
          <w:rFonts w:asciiTheme="minorHAnsi" w:eastAsiaTheme="minorEastAsia" w:hAnsiTheme="minorHAnsi" w:cstheme="minorBidi"/>
        </w:rPr>
        <w:t>outcomes</w:t>
      </w:r>
      <w:proofErr w:type="gramEnd"/>
      <w:r w:rsidR="48145E5E" w:rsidRPr="7464A0DD">
        <w:rPr>
          <w:rFonts w:asciiTheme="minorHAnsi" w:eastAsiaTheme="minorEastAsia" w:hAnsiTheme="minorHAnsi" w:cstheme="minorBidi"/>
        </w:rPr>
        <w:t xml:space="preserve"> and actions </w:t>
      </w:r>
      <w:r w:rsidR="004072D6">
        <w:rPr>
          <w:rFonts w:asciiTheme="minorHAnsi" w:eastAsiaTheme="minorEastAsia" w:hAnsiTheme="minorHAnsi" w:cstheme="minorBidi"/>
        </w:rPr>
        <w:t>of</w:t>
      </w:r>
      <w:r w:rsidR="004072D6" w:rsidRPr="7464A0DD">
        <w:rPr>
          <w:rFonts w:asciiTheme="minorHAnsi" w:eastAsiaTheme="minorEastAsia" w:hAnsiTheme="minorHAnsi" w:cstheme="minorBidi"/>
        </w:rPr>
        <w:t xml:space="preserve"> </w:t>
      </w:r>
      <w:r w:rsidR="48145E5E" w:rsidRPr="7464A0DD">
        <w:rPr>
          <w:rFonts w:asciiTheme="minorHAnsi" w:eastAsiaTheme="minorEastAsia" w:hAnsiTheme="minorHAnsi" w:cstheme="minorBidi"/>
        </w:rPr>
        <w:t>the draft Plan via the Consultation Hub.</w:t>
      </w:r>
    </w:p>
    <w:p w14:paraId="4D26E574" w14:textId="091D0E45" w:rsidR="2BB5867B" w:rsidRDefault="2BB5867B" w:rsidP="7464A0DD">
      <w:pPr>
        <w:rPr>
          <w:rFonts w:asciiTheme="minorHAnsi" w:eastAsiaTheme="minorEastAsia" w:hAnsiTheme="minorHAnsi" w:cstheme="minorBidi"/>
        </w:rPr>
      </w:pPr>
    </w:p>
    <w:p w14:paraId="05E4AE6D" w14:textId="368F84CC" w:rsidR="14C17015" w:rsidRDefault="14C17015" w:rsidP="7464A0DD">
      <w:pPr>
        <w:rPr>
          <w:rFonts w:asciiTheme="minorHAnsi" w:eastAsiaTheme="minorEastAsia" w:hAnsiTheme="minorHAnsi" w:cstheme="minorBidi"/>
        </w:rPr>
      </w:pPr>
      <w:r w:rsidRPr="7464A0DD">
        <w:rPr>
          <w:rFonts w:asciiTheme="minorHAnsi" w:eastAsiaTheme="minorEastAsia" w:hAnsiTheme="minorHAnsi" w:cstheme="minorBidi"/>
        </w:rPr>
        <w:t>The average interaction rate across all Plan posts was 1.8% (</w:t>
      </w:r>
      <w:r w:rsidR="689714B3" w:rsidRPr="7464A0DD">
        <w:rPr>
          <w:rFonts w:asciiTheme="minorHAnsi" w:eastAsiaTheme="minorEastAsia" w:hAnsiTheme="minorHAnsi" w:cstheme="minorBidi"/>
        </w:rPr>
        <w:t>t</w:t>
      </w:r>
      <w:r w:rsidRPr="7464A0DD">
        <w:rPr>
          <w:rFonts w:asciiTheme="minorHAnsi" w:eastAsiaTheme="minorEastAsia" w:hAnsiTheme="minorHAnsi" w:cstheme="minorBidi"/>
        </w:rPr>
        <w:t>hese figures are for LinkedIn and Twitter only, for the month of January</w:t>
      </w:r>
      <w:r w:rsidR="00277EAF">
        <w:rPr>
          <w:rFonts w:asciiTheme="minorHAnsi" w:eastAsiaTheme="minorEastAsia" w:hAnsiTheme="minorHAnsi" w:cstheme="minorBidi"/>
        </w:rPr>
        <w:t xml:space="preserve"> 2023</w:t>
      </w:r>
      <w:r w:rsidRPr="7464A0DD">
        <w:rPr>
          <w:rFonts w:asciiTheme="minorHAnsi" w:eastAsiaTheme="minorEastAsia" w:hAnsiTheme="minorHAnsi" w:cstheme="minorBidi"/>
        </w:rPr>
        <w:t>).</w:t>
      </w:r>
      <w:r w:rsidR="3CC1EFB6" w:rsidRPr="7464A0DD">
        <w:rPr>
          <w:rFonts w:asciiTheme="minorHAnsi" w:eastAsiaTheme="minorEastAsia" w:hAnsiTheme="minorHAnsi" w:cstheme="minorBidi"/>
        </w:rPr>
        <w:t xml:space="preserve"> The posts </w:t>
      </w:r>
      <w:r w:rsidR="1CEDA4F9" w:rsidRPr="7464A0DD">
        <w:rPr>
          <w:rFonts w:asciiTheme="minorHAnsi" w:eastAsiaTheme="minorEastAsia" w:hAnsiTheme="minorHAnsi" w:cstheme="minorBidi"/>
        </w:rPr>
        <w:t xml:space="preserve">received </w:t>
      </w:r>
      <w:r w:rsidR="3CC1EFB6" w:rsidRPr="7464A0DD">
        <w:rPr>
          <w:rFonts w:asciiTheme="minorHAnsi" w:eastAsiaTheme="minorEastAsia" w:hAnsiTheme="minorHAnsi" w:cstheme="minorBidi"/>
        </w:rPr>
        <w:t>5611 impressions and 101 interactions.</w:t>
      </w:r>
      <w:r w:rsidRPr="7464A0DD">
        <w:rPr>
          <w:rFonts w:asciiTheme="minorHAnsi" w:eastAsiaTheme="minorEastAsia" w:hAnsiTheme="minorHAnsi" w:cstheme="minorBidi"/>
          <w:b/>
          <w:bCs/>
        </w:rPr>
        <w:t xml:space="preserve"> </w:t>
      </w:r>
      <w:r w:rsidR="0883F687" w:rsidRPr="7464A0DD">
        <w:rPr>
          <w:rFonts w:asciiTheme="minorHAnsi" w:eastAsiaTheme="minorEastAsia" w:hAnsiTheme="minorHAnsi" w:cstheme="minorBidi"/>
        </w:rPr>
        <w:t>In</w:t>
      </w:r>
      <w:r w:rsidRPr="7464A0DD">
        <w:rPr>
          <w:rFonts w:asciiTheme="minorHAnsi" w:eastAsiaTheme="minorEastAsia" w:hAnsiTheme="minorHAnsi" w:cstheme="minorBidi"/>
        </w:rPr>
        <w:t xml:space="preserve"> look</w:t>
      </w:r>
      <w:r w:rsidR="6FD8BBD4" w:rsidRPr="7464A0DD">
        <w:rPr>
          <w:rFonts w:asciiTheme="minorHAnsi" w:eastAsiaTheme="minorEastAsia" w:hAnsiTheme="minorHAnsi" w:cstheme="minorBidi"/>
        </w:rPr>
        <w:t>ing</w:t>
      </w:r>
      <w:r w:rsidRPr="7464A0DD">
        <w:rPr>
          <w:rFonts w:asciiTheme="minorHAnsi" w:eastAsiaTheme="minorEastAsia" w:hAnsiTheme="minorHAnsi" w:cstheme="minorBidi"/>
        </w:rPr>
        <w:t xml:space="preserve"> at the data, LinkedIn performed above average for interaction rate – the highest post was </w:t>
      </w:r>
      <w:r w:rsidRPr="7464A0DD">
        <w:rPr>
          <w:rFonts w:asciiTheme="minorHAnsi" w:eastAsiaTheme="minorEastAsia" w:hAnsiTheme="minorHAnsi" w:cstheme="minorBidi"/>
        </w:rPr>
        <w:lastRenderedPageBreak/>
        <w:t xml:space="preserve">6.59% (LinkedIn usually has an average of 4% </w:t>
      </w:r>
      <w:r w:rsidR="3022BD1C" w:rsidRPr="7464A0DD">
        <w:rPr>
          <w:rFonts w:asciiTheme="minorHAnsi" w:eastAsiaTheme="minorEastAsia" w:hAnsiTheme="minorHAnsi" w:cstheme="minorBidi"/>
        </w:rPr>
        <w:t>for</w:t>
      </w:r>
      <w:r w:rsidRPr="7464A0DD">
        <w:rPr>
          <w:rFonts w:asciiTheme="minorHAnsi" w:eastAsiaTheme="minorEastAsia" w:hAnsiTheme="minorHAnsi" w:cstheme="minorBidi"/>
        </w:rPr>
        <w:t xml:space="preserve"> interaction across the channel and anything above this is considered high performing). While the impressions are low, the high interaction rate means </w:t>
      </w:r>
      <w:r w:rsidR="6F633902" w:rsidRPr="7464A0DD">
        <w:rPr>
          <w:rFonts w:asciiTheme="minorHAnsi" w:eastAsiaTheme="minorEastAsia" w:hAnsiTheme="minorHAnsi" w:cstheme="minorBidi"/>
        </w:rPr>
        <w:t xml:space="preserve">this </w:t>
      </w:r>
      <w:r w:rsidR="430094DE" w:rsidRPr="7464A0DD">
        <w:rPr>
          <w:rFonts w:asciiTheme="minorHAnsi" w:eastAsiaTheme="minorEastAsia" w:hAnsiTheme="minorHAnsi" w:cstheme="minorBidi"/>
        </w:rPr>
        <w:t>was</w:t>
      </w:r>
      <w:r w:rsidRPr="7464A0DD">
        <w:rPr>
          <w:rFonts w:asciiTheme="minorHAnsi" w:eastAsiaTheme="minorEastAsia" w:hAnsiTheme="minorHAnsi" w:cstheme="minorBidi"/>
        </w:rPr>
        <w:t xml:space="preserve"> the right channel for this </w:t>
      </w:r>
      <w:r w:rsidR="67C7D096" w:rsidRPr="7464A0DD">
        <w:rPr>
          <w:rFonts w:asciiTheme="minorHAnsi" w:eastAsiaTheme="minorEastAsia" w:hAnsiTheme="minorHAnsi" w:cstheme="minorBidi"/>
        </w:rPr>
        <w:t xml:space="preserve">content </w:t>
      </w:r>
      <w:r w:rsidRPr="7464A0DD">
        <w:rPr>
          <w:rFonts w:asciiTheme="minorHAnsi" w:eastAsiaTheme="minorEastAsia" w:hAnsiTheme="minorHAnsi" w:cstheme="minorBidi"/>
        </w:rPr>
        <w:t xml:space="preserve">as it was highly relevant to the people that </w:t>
      </w:r>
      <w:r w:rsidR="2E17CFFB" w:rsidRPr="7464A0DD">
        <w:rPr>
          <w:rFonts w:asciiTheme="minorHAnsi" w:eastAsiaTheme="minorEastAsia" w:hAnsiTheme="minorHAnsi" w:cstheme="minorBidi"/>
        </w:rPr>
        <w:t>saw it</w:t>
      </w:r>
      <w:r w:rsidRPr="7464A0DD">
        <w:rPr>
          <w:rFonts w:asciiTheme="minorHAnsi" w:eastAsiaTheme="minorEastAsia" w:hAnsiTheme="minorHAnsi" w:cstheme="minorBidi"/>
        </w:rPr>
        <w:t xml:space="preserve">. Twitter </w:t>
      </w:r>
      <w:r w:rsidR="56B9A0DF" w:rsidRPr="7464A0DD">
        <w:rPr>
          <w:rFonts w:asciiTheme="minorHAnsi" w:eastAsiaTheme="minorEastAsia" w:hAnsiTheme="minorHAnsi" w:cstheme="minorBidi"/>
        </w:rPr>
        <w:t>provided</w:t>
      </w:r>
      <w:r w:rsidRPr="7464A0DD">
        <w:rPr>
          <w:rFonts w:asciiTheme="minorHAnsi" w:eastAsiaTheme="minorEastAsia" w:hAnsiTheme="minorHAnsi" w:cstheme="minorBidi"/>
        </w:rPr>
        <w:t xml:space="preserve"> more awareness of the topic than action based on these results.</w:t>
      </w:r>
    </w:p>
    <w:p w14:paraId="0B165080" w14:textId="1C3B0888" w:rsidR="2BB5867B" w:rsidRDefault="2BB5867B" w:rsidP="7464A0DD">
      <w:pPr>
        <w:rPr>
          <w:rFonts w:asciiTheme="minorHAnsi" w:eastAsiaTheme="minorEastAsia" w:hAnsiTheme="minorHAnsi" w:cstheme="minorBidi"/>
        </w:rPr>
      </w:pPr>
    </w:p>
    <w:p w14:paraId="3F12192F" w14:textId="0731B6CB" w:rsidR="1E49F002" w:rsidRDefault="1E49F002" w:rsidP="7464A0DD">
      <w:pPr>
        <w:rPr>
          <w:rStyle w:val="eop"/>
          <w:rFonts w:asciiTheme="minorHAnsi" w:eastAsiaTheme="minorEastAsia" w:hAnsiTheme="minorHAnsi" w:cstheme="minorBidi"/>
          <w:color w:val="000000" w:themeColor="text1"/>
        </w:rPr>
      </w:pPr>
      <w:r w:rsidRPr="7464A0DD">
        <w:rPr>
          <w:rStyle w:val="eop"/>
          <w:rFonts w:asciiTheme="minorHAnsi" w:eastAsiaTheme="minorEastAsia" w:hAnsiTheme="minorHAnsi" w:cstheme="minorBidi"/>
          <w:color w:val="000000" w:themeColor="text1"/>
        </w:rPr>
        <w:t xml:space="preserve">The </w:t>
      </w:r>
      <w:r w:rsidR="00DB66BF">
        <w:rPr>
          <w:rStyle w:val="eop"/>
          <w:rFonts w:asciiTheme="minorHAnsi" w:eastAsiaTheme="minorEastAsia" w:hAnsiTheme="minorHAnsi" w:cstheme="minorBidi"/>
          <w:color w:val="000000" w:themeColor="text1"/>
        </w:rPr>
        <w:t>Department</w:t>
      </w:r>
      <w:r w:rsidRPr="7464A0DD">
        <w:rPr>
          <w:rStyle w:val="eop"/>
          <w:rFonts w:asciiTheme="minorHAnsi" w:eastAsiaTheme="minorEastAsia" w:hAnsiTheme="minorHAnsi" w:cstheme="minorBidi"/>
          <w:color w:val="000000" w:themeColor="text1"/>
        </w:rPr>
        <w:t xml:space="preserve"> undertook analysis of the </w:t>
      </w:r>
      <w:r w:rsidR="57819C01" w:rsidRPr="7464A0DD">
        <w:rPr>
          <w:rStyle w:val="eop"/>
          <w:rFonts w:asciiTheme="minorHAnsi" w:eastAsiaTheme="minorEastAsia" w:hAnsiTheme="minorHAnsi" w:cstheme="minorBidi"/>
          <w:color w:val="000000" w:themeColor="text1"/>
        </w:rPr>
        <w:t>19</w:t>
      </w:r>
      <w:r w:rsidR="003229EE">
        <w:rPr>
          <w:rStyle w:val="eop"/>
          <w:rFonts w:asciiTheme="minorHAnsi" w:eastAsiaTheme="minorEastAsia" w:hAnsiTheme="minorHAnsi" w:cstheme="minorBidi"/>
          <w:color w:val="000000" w:themeColor="text1"/>
        </w:rPr>
        <w:t>7</w:t>
      </w:r>
      <w:r w:rsidR="18AEF9C0" w:rsidRPr="7464A0DD">
        <w:rPr>
          <w:rStyle w:val="eop"/>
          <w:rFonts w:asciiTheme="minorHAnsi" w:eastAsiaTheme="minorEastAsia" w:hAnsiTheme="minorHAnsi" w:cstheme="minorBidi"/>
          <w:color w:val="000000" w:themeColor="text1"/>
        </w:rPr>
        <w:t xml:space="preserve"> </w:t>
      </w:r>
      <w:r w:rsidRPr="7464A0DD">
        <w:rPr>
          <w:rStyle w:val="eop"/>
          <w:rFonts w:asciiTheme="minorHAnsi" w:eastAsiaTheme="minorEastAsia" w:hAnsiTheme="minorHAnsi" w:cstheme="minorBidi"/>
          <w:color w:val="000000" w:themeColor="text1"/>
        </w:rPr>
        <w:t>online submissions</w:t>
      </w:r>
      <w:r w:rsidR="0B9BCD1A" w:rsidRPr="7464A0DD">
        <w:rPr>
          <w:rStyle w:val="eop"/>
          <w:rFonts w:asciiTheme="minorHAnsi" w:eastAsiaTheme="minorEastAsia" w:hAnsiTheme="minorHAnsi" w:cstheme="minorBidi"/>
          <w:color w:val="000000" w:themeColor="text1"/>
        </w:rPr>
        <w:t xml:space="preserve"> (including survey and written responses) </w:t>
      </w:r>
      <w:r w:rsidRPr="7464A0DD">
        <w:rPr>
          <w:rStyle w:val="eop"/>
          <w:rFonts w:asciiTheme="minorHAnsi" w:eastAsiaTheme="minorEastAsia" w:hAnsiTheme="minorHAnsi" w:cstheme="minorBidi"/>
          <w:color w:val="000000" w:themeColor="text1"/>
        </w:rPr>
        <w:t xml:space="preserve">using the Citizen Space </w:t>
      </w:r>
      <w:r w:rsidR="00DB66BF" w:rsidRPr="7464A0DD">
        <w:rPr>
          <w:rStyle w:val="eop"/>
          <w:rFonts w:asciiTheme="minorHAnsi" w:eastAsiaTheme="minorEastAsia" w:hAnsiTheme="minorHAnsi" w:cstheme="minorBidi"/>
          <w:color w:val="000000" w:themeColor="text1"/>
        </w:rPr>
        <w:t xml:space="preserve">application </w:t>
      </w:r>
      <w:r w:rsidRPr="7464A0DD">
        <w:rPr>
          <w:rStyle w:val="eop"/>
          <w:rFonts w:asciiTheme="minorHAnsi" w:eastAsiaTheme="minorEastAsia" w:hAnsiTheme="minorHAnsi" w:cstheme="minorBidi"/>
          <w:color w:val="000000" w:themeColor="text1"/>
        </w:rPr>
        <w:t xml:space="preserve">in </w:t>
      </w:r>
      <w:r w:rsidR="1D8A5538" w:rsidRPr="7464A0DD">
        <w:rPr>
          <w:rStyle w:val="eop"/>
          <w:rFonts w:asciiTheme="minorHAnsi" w:eastAsiaTheme="minorEastAsia" w:hAnsiTheme="minorHAnsi" w:cstheme="minorBidi"/>
          <w:color w:val="000000" w:themeColor="text1"/>
        </w:rPr>
        <w:t>February 2023</w:t>
      </w:r>
      <w:r w:rsidRPr="7464A0DD">
        <w:rPr>
          <w:rStyle w:val="eop"/>
          <w:rFonts w:asciiTheme="minorHAnsi" w:eastAsiaTheme="minorEastAsia" w:hAnsiTheme="minorHAnsi" w:cstheme="minorBidi"/>
          <w:color w:val="000000" w:themeColor="text1"/>
        </w:rPr>
        <w:t xml:space="preserve">. </w:t>
      </w:r>
      <w:r w:rsidR="0097525E">
        <w:rPr>
          <w:rStyle w:val="eop"/>
          <w:rFonts w:asciiTheme="minorHAnsi" w:eastAsiaTheme="minorEastAsia" w:hAnsiTheme="minorHAnsi" w:cstheme="minorBidi"/>
          <w:color w:val="000000" w:themeColor="text1"/>
        </w:rPr>
        <w:t>The data from online and written submissions was further analysed simultaneously with stakeholder feedback from meetings, yarning circles and focus groups</w:t>
      </w:r>
      <w:r w:rsidR="001854E8">
        <w:rPr>
          <w:rStyle w:val="eop"/>
          <w:rFonts w:asciiTheme="minorHAnsi" w:eastAsiaTheme="minorEastAsia" w:hAnsiTheme="minorHAnsi" w:cstheme="minorBidi"/>
          <w:color w:val="000000" w:themeColor="text1"/>
        </w:rPr>
        <w:t xml:space="preserve"> in</w:t>
      </w:r>
      <w:r w:rsidR="0097525E">
        <w:rPr>
          <w:rStyle w:val="eop"/>
          <w:rFonts w:asciiTheme="minorHAnsi" w:eastAsiaTheme="minorEastAsia" w:hAnsiTheme="minorHAnsi" w:cstheme="minorBidi"/>
          <w:color w:val="000000" w:themeColor="text1"/>
        </w:rPr>
        <w:t xml:space="preserve"> excel. </w:t>
      </w:r>
      <w:r w:rsidRPr="7464A0DD">
        <w:rPr>
          <w:rStyle w:val="eop"/>
          <w:rFonts w:asciiTheme="minorHAnsi" w:eastAsiaTheme="minorEastAsia" w:hAnsiTheme="minorHAnsi" w:cstheme="minorBidi"/>
          <w:color w:val="000000" w:themeColor="text1"/>
        </w:rPr>
        <w:t xml:space="preserve">This involved coding the qualitative responses for </w:t>
      </w:r>
      <w:r w:rsidR="18C4FF63" w:rsidRPr="7464A0DD">
        <w:rPr>
          <w:rStyle w:val="eop"/>
          <w:rFonts w:asciiTheme="minorHAnsi" w:eastAsiaTheme="minorEastAsia" w:hAnsiTheme="minorHAnsi" w:cstheme="minorBidi"/>
          <w:color w:val="000000" w:themeColor="text1"/>
        </w:rPr>
        <w:t xml:space="preserve">feedback on </w:t>
      </w:r>
      <w:r w:rsidRPr="7464A0DD">
        <w:rPr>
          <w:rStyle w:val="eop"/>
          <w:rFonts w:asciiTheme="minorHAnsi" w:eastAsiaTheme="minorEastAsia" w:hAnsiTheme="minorHAnsi" w:cstheme="minorBidi"/>
          <w:color w:val="000000" w:themeColor="text1"/>
        </w:rPr>
        <w:t>key themes and creation of analysis notes</w:t>
      </w:r>
      <w:r w:rsidR="4B906173" w:rsidRPr="7464A0DD">
        <w:rPr>
          <w:rStyle w:val="eop"/>
          <w:rFonts w:asciiTheme="minorHAnsi" w:eastAsiaTheme="minorEastAsia" w:hAnsiTheme="minorHAnsi" w:cstheme="minorBidi"/>
          <w:color w:val="000000" w:themeColor="text1"/>
        </w:rPr>
        <w:t xml:space="preserve"> to further refine the consultation </w:t>
      </w:r>
      <w:r w:rsidR="26B69D6E" w:rsidRPr="7464A0DD">
        <w:rPr>
          <w:rStyle w:val="eop"/>
          <w:rFonts w:asciiTheme="minorHAnsi" w:eastAsiaTheme="minorEastAsia" w:hAnsiTheme="minorHAnsi" w:cstheme="minorBidi"/>
          <w:color w:val="000000" w:themeColor="text1"/>
        </w:rPr>
        <w:t>draft.</w:t>
      </w:r>
      <w:r w:rsidR="0097525E">
        <w:rPr>
          <w:rStyle w:val="eop"/>
          <w:rFonts w:asciiTheme="minorHAnsi" w:eastAsiaTheme="minorEastAsia" w:hAnsiTheme="minorHAnsi" w:cstheme="minorBidi"/>
          <w:color w:val="000000" w:themeColor="text1"/>
        </w:rPr>
        <w:t xml:space="preserve"> </w:t>
      </w:r>
      <w:r w:rsidR="1905A303" w:rsidRPr="7464A0DD">
        <w:rPr>
          <w:rStyle w:val="eop"/>
          <w:rFonts w:asciiTheme="minorHAnsi" w:eastAsiaTheme="minorEastAsia" w:hAnsiTheme="minorHAnsi" w:cstheme="minorBidi"/>
          <w:color w:val="000000" w:themeColor="text1"/>
        </w:rPr>
        <w:t xml:space="preserve"> </w:t>
      </w:r>
    </w:p>
    <w:p w14:paraId="0F726205" w14:textId="4FF18825" w:rsidR="2BB5867B" w:rsidRDefault="2BB5867B" w:rsidP="7464A0DD">
      <w:pPr>
        <w:rPr>
          <w:rFonts w:asciiTheme="minorHAnsi" w:eastAsiaTheme="minorEastAsia" w:hAnsiTheme="minorHAnsi" w:cstheme="minorBidi"/>
          <w:color w:val="000000" w:themeColor="text1"/>
        </w:rPr>
      </w:pPr>
    </w:p>
    <w:p w14:paraId="182EB0AE" w14:textId="12ECD807" w:rsidR="002F5EFF" w:rsidRPr="003870D0" w:rsidRDefault="65EC5DED" w:rsidP="7464A0DD">
      <w:pPr>
        <w:rPr>
          <w:rFonts w:asciiTheme="minorHAnsi" w:eastAsiaTheme="minorEastAsia" w:hAnsiTheme="minorHAnsi" w:cstheme="minorBidi"/>
          <w:color w:val="000000" w:themeColor="text1"/>
        </w:rPr>
        <w:sectPr w:rsidR="002F5EFF" w:rsidRPr="003870D0" w:rsidSect="00277EAF">
          <w:headerReference w:type="default" r:id="rId11"/>
          <w:footerReference w:type="default" r:id="rId12"/>
          <w:type w:val="continuous"/>
          <w:pgSz w:w="11906" w:h="16838"/>
          <w:pgMar w:top="1418" w:right="1418" w:bottom="1418" w:left="1418" w:header="709" w:footer="709" w:gutter="0"/>
          <w:cols w:space="708"/>
          <w:docGrid w:linePitch="360"/>
        </w:sectPr>
      </w:pPr>
      <w:r w:rsidRPr="7464A0DD">
        <w:rPr>
          <w:rStyle w:val="eop"/>
          <w:rFonts w:asciiTheme="minorHAnsi" w:eastAsiaTheme="minorEastAsia" w:hAnsiTheme="minorHAnsi" w:cstheme="minorBidi"/>
          <w:color w:val="000000" w:themeColor="text1"/>
        </w:rPr>
        <w:t>T</w:t>
      </w:r>
      <w:r w:rsidR="1E49F002" w:rsidRPr="7464A0DD">
        <w:rPr>
          <w:rStyle w:val="eop"/>
          <w:rFonts w:asciiTheme="minorHAnsi" w:eastAsiaTheme="minorEastAsia" w:hAnsiTheme="minorHAnsi" w:cstheme="minorBidi"/>
          <w:color w:val="000000" w:themeColor="text1"/>
        </w:rPr>
        <w:t xml:space="preserve">his report </w:t>
      </w:r>
      <w:r w:rsidR="004072D6">
        <w:rPr>
          <w:rStyle w:val="eop"/>
          <w:rFonts w:asciiTheme="minorHAnsi" w:eastAsiaTheme="minorEastAsia" w:hAnsiTheme="minorHAnsi" w:cstheme="minorBidi"/>
          <w:color w:val="000000" w:themeColor="text1"/>
        </w:rPr>
        <w:t>presents the</w:t>
      </w:r>
      <w:r w:rsidR="004072D6" w:rsidRPr="7464A0DD">
        <w:rPr>
          <w:rStyle w:val="eop"/>
          <w:rFonts w:asciiTheme="minorHAnsi" w:eastAsiaTheme="minorEastAsia" w:hAnsiTheme="minorHAnsi" w:cstheme="minorBidi"/>
          <w:color w:val="000000" w:themeColor="text1"/>
        </w:rPr>
        <w:t xml:space="preserve"> </w:t>
      </w:r>
      <w:r w:rsidR="1E49F002" w:rsidRPr="7464A0DD">
        <w:rPr>
          <w:rStyle w:val="eop"/>
          <w:rFonts w:asciiTheme="minorHAnsi" w:eastAsiaTheme="minorEastAsia" w:hAnsiTheme="minorHAnsi" w:cstheme="minorBidi"/>
          <w:color w:val="000000" w:themeColor="text1"/>
        </w:rPr>
        <w:t>analysis</w:t>
      </w:r>
      <w:r w:rsidR="50DFAF0A" w:rsidRPr="7464A0DD">
        <w:rPr>
          <w:rStyle w:val="eop"/>
          <w:rFonts w:asciiTheme="minorHAnsi" w:eastAsiaTheme="minorEastAsia" w:hAnsiTheme="minorHAnsi" w:cstheme="minorBidi"/>
          <w:color w:val="000000" w:themeColor="text1"/>
        </w:rPr>
        <w:t xml:space="preserve"> </w:t>
      </w:r>
      <w:r w:rsidR="54AEF202" w:rsidRPr="7464A0DD">
        <w:rPr>
          <w:rStyle w:val="eop"/>
          <w:rFonts w:asciiTheme="minorHAnsi" w:eastAsiaTheme="minorEastAsia" w:hAnsiTheme="minorHAnsi" w:cstheme="minorBidi"/>
          <w:color w:val="000000" w:themeColor="text1"/>
        </w:rPr>
        <w:t>of round two consultation</w:t>
      </w:r>
      <w:r w:rsidR="50DFAF0A" w:rsidRPr="7464A0DD">
        <w:rPr>
          <w:rStyle w:val="eop"/>
          <w:rFonts w:asciiTheme="minorHAnsi" w:eastAsiaTheme="minorEastAsia" w:hAnsiTheme="minorHAnsi" w:cstheme="minorBidi"/>
          <w:color w:val="000000" w:themeColor="text1"/>
        </w:rPr>
        <w:t>.</w:t>
      </w:r>
    </w:p>
    <w:p w14:paraId="5E71BD10" w14:textId="1C62DFC1" w:rsidR="00A865D7" w:rsidRPr="000A12AC" w:rsidRDefault="6DBBC8D7" w:rsidP="00610D27">
      <w:pPr>
        <w:pStyle w:val="Heading1"/>
      </w:pPr>
      <w:bookmarkStart w:id="4" w:name="_Toc129948061"/>
      <w:r>
        <w:t>Key Findings</w:t>
      </w:r>
      <w:bookmarkEnd w:id="4"/>
    </w:p>
    <w:p w14:paraId="221BFFA6" w14:textId="7CC5A7C5" w:rsidR="57A3494F" w:rsidRDefault="57A3494F" w:rsidP="7464A0DD">
      <w:pPr>
        <w:rPr>
          <w:rFonts w:asciiTheme="minorHAnsi" w:eastAsiaTheme="minorEastAsia" w:hAnsiTheme="minorHAnsi" w:cstheme="minorBidi"/>
        </w:rPr>
      </w:pPr>
      <w:r w:rsidRPr="7464A0DD">
        <w:rPr>
          <w:rStyle w:val="eop"/>
          <w:rFonts w:asciiTheme="minorHAnsi" w:eastAsiaTheme="minorEastAsia" w:hAnsiTheme="minorHAnsi" w:cstheme="minorBidi"/>
          <w:color w:val="000000" w:themeColor="text1"/>
        </w:rPr>
        <w:t xml:space="preserve">The total </w:t>
      </w:r>
      <w:r w:rsidR="13E825AD" w:rsidRPr="7464A0DD">
        <w:rPr>
          <w:rStyle w:val="eop"/>
          <w:rFonts w:asciiTheme="minorHAnsi" w:eastAsiaTheme="minorEastAsia" w:hAnsiTheme="minorHAnsi" w:cstheme="minorBidi"/>
          <w:color w:val="000000" w:themeColor="text1"/>
        </w:rPr>
        <w:t xml:space="preserve">number of </w:t>
      </w:r>
      <w:r w:rsidRPr="7464A0DD">
        <w:rPr>
          <w:rStyle w:val="eop"/>
          <w:rFonts w:asciiTheme="minorHAnsi" w:eastAsiaTheme="minorEastAsia" w:hAnsiTheme="minorHAnsi" w:cstheme="minorBidi"/>
          <w:color w:val="000000" w:themeColor="text1"/>
        </w:rPr>
        <w:t xml:space="preserve">submissions </w:t>
      </w:r>
      <w:r w:rsidR="00E53287" w:rsidRPr="7464A0DD">
        <w:rPr>
          <w:rStyle w:val="eop"/>
          <w:rFonts w:asciiTheme="minorHAnsi" w:eastAsiaTheme="minorEastAsia" w:hAnsiTheme="minorHAnsi" w:cstheme="minorBidi"/>
          <w:color w:val="000000" w:themeColor="text1"/>
        </w:rPr>
        <w:t xml:space="preserve">received </w:t>
      </w:r>
      <w:r w:rsidR="00E53287">
        <w:rPr>
          <w:rStyle w:val="eop"/>
          <w:rFonts w:asciiTheme="minorHAnsi" w:eastAsiaTheme="minorEastAsia" w:hAnsiTheme="minorHAnsi" w:cstheme="minorBidi"/>
          <w:color w:val="000000" w:themeColor="text1"/>
        </w:rPr>
        <w:t>was</w:t>
      </w:r>
      <w:r w:rsidRPr="7464A0DD">
        <w:rPr>
          <w:rStyle w:val="eop"/>
          <w:rFonts w:asciiTheme="minorHAnsi" w:eastAsiaTheme="minorEastAsia" w:hAnsiTheme="minorHAnsi" w:cstheme="minorBidi"/>
          <w:color w:val="000000" w:themeColor="text1"/>
        </w:rPr>
        <w:t xml:space="preserve"> 19</w:t>
      </w:r>
      <w:r w:rsidR="003229EE">
        <w:rPr>
          <w:rStyle w:val="eop"/>
          <w:rFonts w:asciiTheme="minorHAnsi" w:eastAsiaTheme="minorEastAsia" w:hAnsiTheme="minorHAnsi" w:cstheme="minorBidi"/>
          <w:color w:val="000000" w:themeColor="text1"/>
        </w:rPr>
        <w:t>7</w:t>
      </w:r>
      <w:r w:rsidRPr="7464A0DD">
        <w:rPr>
          <w:rStyle w:val="eop"/>
          <w:rFonts w:asciiTheme="minorHAnsi" w:eastAsiaTheme="minorEastAsia" w:hAnsiTheme="minorHAnsi" w:cstheme="minorBidi"/>
          <w:color w:val="000000" w:themeColor="text1"/>
        </w:rPr>
        <w:t xml:space="preserve"> with 172 online survey responses and 2</w:t>
      </w:r>
      <w:r w:rsidR="003229EE">
        <w:rPr>
          <w:rStyle w:val="eop"/>
          <w:rFonts w:asciiTheme="minorHAnsi" w:eastAsiaTheme="minorEastAsia" w:hAnsiTheme="minorHAnsi" w:cstheme="minorBidi"/>
          <w:color w:val="000000" w:themeColor="text1"/>
        </w:rPr>
        <w:t>5</w:t>
      </w:r>
      <w:r w:rsidRPr="7464A0DD">
        <w:rPr>
          <w:rStyle w:val="eop"/>
          <w:rFonts w:asciiTheme="minorHAnsi" w:eastAsiaTheme="minorEastAsia" w:hAnsiTheme="minorHAnsi" w:cstheme="minorBidi"/>
          <w:color w:val="000000" w:themeColor="text1"/>
        </w:rPr>
        <w:t xml:space="preserve"> written submissions via email. </w:t>
      </w:r>
      <w:r w:rsidR="000D1E9D">
        <w:rPr>
          <w:rStyle w:val="eop"/>
          <w:rFonts w:asciiTheme="minorHAnsi" w:eastAsiaTheme="minorEastAsia" w:hAnsiTheme="minorHAnsi" w:cstheme="minorBidi"/>
          <w:color w:val="000000" w:themeColor="text1"/>
        </w:rPr>
        <w:t xml:space="preserve">The </w:t>
      </w:r>
      <w:r w:rsidR="0097525E">
        <w:rPr>
          <w:rStyle w:val="eop"/>
          <w:rFonts w:asciiTheme="minorHAnsi" w:eastAsiaTheme="minorEastAsia" w:hAnsiTheme="minorHAnsi" w:cstheme="minorBidi"/>
          <w:color w:val="000000" w:themeColor="text1"/>
        </w:rPr>
        <w:t xml:space="preserve">figures and </w:t>
      </w:r>
      <w:r w:rsidR="000D1E9D">
        <w:rPr>
          <w:rStyle w:val="eop"/>
          <w:rFonts w:asciiTheme="minorHAnsi" w:eastAsiaTheme="minorEastAsia" w:hAnsiTheme="minorHAnsi" w:cstheme="minorBidi"/>
          <w:color w:val="000000" w:themeColor="text1"/>
        </w:rPr>
        <w:t xml:space="preserve">tables </w:t>
      </w:r>
      <w:r w:rsidR="001854E8">
        <w:rPr>
          <w:rStyle w:val="eop"/>
          <w:rFonts w:asciiTheme="minorHAnsi" w:eastAsiaTheme="minorEastAsia" w:hAnsiTheme="minorHAnsi" w:cstheme="minorBidi"/>
          <w:color w:val="000000" w:themeColor="text1"/>
        </w:rPr>
        <w:t>show</w:t>
      </w:r>
      <w:r w:rsidR="000D1E9D">
        <w:rPr>
          <w:rStyle w:val="eop"/>
          <w:rFonts w:asciiTheme="minorHAnsi" w:eastAsiaTheme="minorEastAsia" w:hAnsiTheme="minorHAnsi" w:cstheme="minorBidi"/>
          <w:color w:val="000000" w:themeColor="text1"/>
        </w:rPr>
        <w:t xml:space="preserve"> data</w:t>
      </w:r>
      <w:r w:rsidR="00AF6849">
        <w:rPr>
          <w:rStyle w:val="eop"/>
          <w:rFonts w:asciiTheme="minorHAnsi" w:eastAsiaTheme="minorEastAsia" w:hAnsiTheme="minorHAnsi" w:cstheme="minorBidi"/>
          <w:color w:val="000000" w:themeColor="text1"/>
        </w:rPr>
        <w:t xml:space="preserve"> reported</w:t>
      </w:r>
      <w:r w:rsidR="003E7A67">
        <w:rPr>
          <w:rStyle w:val="eop"/>
          <w:rFonts w:asciiTheme="minorHAnsi" w:eastAsiaTheme="minorEastAsia" w:hAnsiTheme="minorHAnsi" w:cstheme="minorBidi"/>
          <w:color w:val="000000" w:themeColor="text1"/>
        </w:rPr>
        <w:t xml:space="preserve"> and analysed</w:t>
      </w:r>
      <w:r w:rsidR="000D1E9D">
        <w:rPr>
          <w:rStyle w:val="eop"/>
          <w:rFonts w:asciiTheme="minorHAnsi" w:eastAsiaTheme="minorEastAsia" w:hAnsiTheme="minorHAnsi" w:cstheme="minorBidi"/>
          <w:color w:val="000000" w:themeColor="text1"/>
        </w:rPr>
        <w:t xml:space="preserve"> from citizen space.</w:t>
      </w:r>
      <w:r w:rsidR="00AF6849">
        <w:rPr>
          <w:rStyle w:val="eop"/>
          <w:rFonts w:asciiTheme="minorHAnsi" w:eastAsiaTheme="minorEastAsia" w:hAnsiTheme="minorHAnsi" w:cstheme="minorBidi"/>
          <w:color w:val="000000" w:themeColor="text1"/>
        </w:rPr>
        <w:t xml:space="preserve"> The findings</w:t>
      </w:r>
      <w:r w:rsidR="001854E8">
        <w:rPr>
          <w:rStyle w:val="eop"/>
          <w:rFonts w:asciiTheme="minorHAnsi" w:eastAsiaTheme="minorEastAsia" w:hAnsiTheme="minorHAnsi" w:cstheme="minorBidi"/>
          <w:color w:val="000000" w:themeColor="text1"/>
        </w:rPr>
        <w:t xml:space="preserve"> also </w:t>
      </w:r>
      <w:r w:rsidR="00AF6849">
        <w:rPr>
          <w:rStyle w:val="eop"/>
          <w:rFonts w:asciiTheme="minorHAnsi" w:eastAsiaTheme="minorEastAsia" w:hAnsiTheme="minorHAnsi" w:cstheme="minorBidi"/>
          <w:color w:val="000000" w:themeColor="text1"/>
        </w:rPr>
        <w:t>include</w:t>
      </w:r>
      <w:r w:rsidR="00E53287">
        <w:rPr>
          <w:rStyle w:val="eop"/>
          <w:rFonts w:asciiTheme="minorHAnsi" w:eastAsiaTheme="minorEastAsia" w:hAnsiTheme="minorHAnsi" w:cstheme="minorBidi"/>
          <w:color w:val="000000" w:themeColor="text1"/>
        </w:rPr>
        <w:t xml:space="preserve"> qualitative data derived from the analysis of</w:t>
      </w:r>
      <w:r w:rsidR="00AF6849">
        <w:rPr>
          <w:rStyle w:val="eop"/>
          <w:rFonts w:asciiTheme="minorHAnsi" w:eastAsiaTheme="minorEastAsia" w:hAnsiTheme="minorHAnsi" w:cstheme="minorBidi"/>
          <w:color w:val="000000" w:themeColor="text1"/>
        </w:rPr>
        <w:t xml:space="preserve"> </w:t>
      </w:r>
      <w:r w:rsidR="00AF6849" w:rsidRPr="00AF6849">
        <w:rPr>
          <w:rFonts w:asciiTheme="minorHAnsi" w:eastAsiaTheme="minorEastAsia" w:hAnsiTheme="minorHAnsi" w:cstheme="minorBidi"/>
          <w:color w:val="000000" w:themeColor="text1"/>
        </w:rPr>
        <w:t xml:space="preserve">stakeholder meetings, yarning </w:t>
      </w:r>
      <w:r w:rsidR="003E7A67" w:rsidRPr="00AF6849">
        <w:rPr>
          <w:rFonts w:asciiTheme="minorHAnsi" w:eastAsiaTheme="minorEastAsia" w:hAnsiTheme="minorHAnsi" w:cstheme="minorBidi"/>
          <w:color w:val="000000" w:themeColor="text1"/>
        </w:rPr>
        <w:t>circles focus</w:t>
      </w:r>
      <w:r w:rsidR="00AF6849" w:rsidRPr="00AF6849">
        <w:rPr>
          <w:rFonts w:asciiTheme="minorHAnsi" w:eastAsiaTheme="minorEastAsia" w:hAnsiTheme="minorHAnsi" w:cstheme="minorBidi"/>
          <w:color w:val="000000" w:themeColor="text1"/>
        </w:rPr>
        <w:t xml:space="preserve"> groups</w:t>
      </w:r>
      <w:r w:rsidR="00393270">
        <w:rPr>
          <w:rFonts w:asciiTheme="minorHAnsi" w:eastAsiaTheme="minorEastAsia" w:hAnsiTheme="minorHAnsi" w:cstheme="minorBidi"/>
          <w:color w:val="000000" w:themeColor="text1"/>
        </w:rPr>
        <w:t xml:space="preserve"> and online submissions</w:t>
      </w:r>
      <w:r w:rsidR="00AF6849">
        <w:rPr>
          <w:rFonts w:asciiTheme="minorHAnsi" w:eastAsiaTheme="minorEastAsia" w:hAnsiTheme="minorHAnsi" w:cstheme="minorBidi"/>
          <w:color w:val="000000" w:themeColor="text1"/>
        </w:rPr>
        <w:t>.</w:t>
      </w:r>
      <w:r w:rsidR="00AF6849">
        <w:rPr>
          <w:rStyle w:val="eop"/>
          <w:rFonts w:asciiTheme="minorHAnsi" w:eastAsiaTheme="minorEastAsia" w:hAnsiTheme="minorHAnsi" w:cstheme="minorBidi"/>
          <w:color w:val="000000" w:themeColor="text1"/>
        </w:rPr>
        <w:t xml:space="preserve">    </w:t>
      </w:r>
      <w:r w:rsidR="0097525E">
        <w:rPr>
          <w:rStyle w:val="eop"/>
          <w:rFonts w:asciiTheme="minorHAnsi" w:eastAsiaTheme="minorEastAsia" w:hAnsiTheme="minorHAnsi" w:cstheme="minorBidi"/>
          <w:color w:val="000000" w:themeColor="text1"/>
        </w:rPr>
        <w:t xml:space="preserve"> </w:t>
      </w:r>
    </w:p>
    <w:p w14:paraId="1A540358" w14:textId="5D2120BF" w:rsidR="00562087" w:rsidRDefault="00562087" w:rsidP="00562087">
      <w:pPr>
        <w:rPr>
          <w:rStyle w:val="eop"/>
          <w:rFonts w:asciiTheme="minorHAnsi" w:hAnsiTheme="minorHAnsi" w:cstheme="minorHAnsi"/>
          <w:color w:val="000000"/>
          <w:shd w:val="clear" w:color="auto" w:fill="FFFFFF"/>
        </w:rPr>
      </w:pPr>
    </w:p>
    <w:p w14:paraId="5AF21D7F" w14:textId="19679A8C" w:rsidR="00E67410" w:rsidRPr="00610D27" w:rsidRDefault="00E67410" w:rsidP="00562087">
      <w:pPr>
        <w:rPr>
          <w:rStyle w:val="eop"/>
          <w:rFonts w:cs="Arial"/>
          <w:bCs/>
          <w:iCs/>
          <w:color w:val="358189"/>
          <w:sz w:val="32"/>
          <w:szCs w:val="28"/>
        </w:rPr>
      </w:pPr>
      <w:r w:rsidRPr="00610D27">
        <w:rPr>
          <w:rStyle w:val="eop"/>
          <w:rFonts w:cs="Arial"/>
          <w:bCs/>
          <w:iCs/>
          <w:color w:val="358189"/>
          <w:sz w:val="32"/>
          <w:szCs w:val="28"/>
        </w:rPr>
        <w:t>Demographics</w:t>
      </w:r>
    </w:p>
    <w:p w14:paraId="7D25BC74" w14:textId="68875953" w:rsidR="00E67410" w:rsidRDefault="00E67410" w:rsidP="00562087">
      <w:pPr>
        <w:rPr>
          <w:rStyle w:val="eop"/>
          <w:rFonts w:asciiTheme="minorHAnsi" w:hAnsiTheme="minorHAnsi" w:cstheme="minorHAnsi"/>
          <w:color w:val="000000"/>
          <w:shd w:val="clear" w:color="auto" w:fill="FFFFFF"/>
        </w:rPr>
      </w:pPr>
    </w:p>
    <w:p w14:paraId="2B7AB087" w14:textId="2D04F91A" w:rsidR="00B5283C" w:rsidRPr="00082B70" w:rsidRDefault="3A2A2385" w:rsidP="00082B70">
      <w:pPr>
        <w:keepNext/>
        <w:spacing w:after="160" w:line="259" w:lineRule="auto"/>
        <w:rPr>
          <w:rStyle w:val="eop"/>
          <w:rFonts w:asciiTheme="minorHAnsi" w:hAnsiTheme="minorHAnsi" w:cstheme="minorHAnsi"/>
          <w:b/>
          <w:color w:val="000000"/>
          <w:shd w:val="clear" w:color="auto" w:fill="FFFFFF"/>
        </w:rPr>
      </w:pPr>
      <w:r w:rsidRPr="2BB5867B">
        <w:rPr>
          <w:rStyle w:val="eop"/>
          <w:rFonts w:asciiTheme="minorHAnsi" w:hAnsiTheme="minorHAnsi" w:cstheme="minorBidi"/>
          <w:b/>
          <w:bCs/>
          <w:color w:val="000000"/>
          <w:shd w:val="clear" w:color="auto" w:fill="FFFFFF"/>
        </w:rPr>
        <w:t>Location</w:t>
      </w:r>
    </w:p>
    <w:p w14:paraId="522121C8" w14:textId="4E9F5F38" w:rsidR="003870D0" w:rsidRDefault="00C13A59" w:rsidP="004F0E35">
      <w:pPr>
        <w:spacing w:after="200"/>
        <w:rPr>
          <w:noProof/>
        </w:rPr>
      </w:pPr>
      <w:r>
        <w:rPr>
          <w:rFonts w:asciiTheme="minorHAnsi" w:eastAsiaTheme="minorEastAsia" w:hAnsiTheme="minorHAnsi" w:cstheme="minorBidi"/>
          <w:color w:val="000000" w:themeColor="text1"/>
          <w:lang w:val="en-US"/>
        </w:rPr>
        <w:t>Respondents</w:t>
      </w:r>
      <w:r w:rsidR="007D4B4F">
        <w:rPr>
          <w:rFonts w:asciiTheme="minorHAnsi" w:eastAsiaTheme="minorEastAsia" w:hAnsiTheme="minorHAnsi" w:cstheme="minorBidi"/>
          <w:color w:val="000000" w:themeColor="text1"/>
          <w:lang w:val="en-US"/>
        </w:rPr>
        <w:t xml:space="preserve"> were asked to identify their location by remoteness area.</w:t>
      </w:r>
      <w:r w:rsidR="005D0F54">
        <w:rPr>
          <w:rFonts w:asciiTheme="minorHAnsi" w:eastAsiaTheme="minorEastAsia" w:hAnsiTheme="minorHAnsi" w:cstheme="minorBidi"/>
          <w:color w:val="000000" w:themeColor="text1"/>
          <w:lang w:val="en-US"/>
        </w:rPr>
        <w:t xml:space="preserve"> </w:t>
      </w:r>
      <w:bookmarkStart w:id="5" w:name="_Hlk129881631"/>
      <w:r w:rsidR="4F4EEC9F" w:rsidRPr="7464A0DD">
        <w:rPr>
          <w:rFonts w:asciiTheme="minorHAnsi" w:eastAsiaTheme="minorEastAsia" w:hAnsiTheme="minorHAnsi" w:cstheme="minorBidi"/>
          <w:color w:val="000000" w:themeColor="text1"/>
          <w:lang w:val="en-US"/>
        </w:rPr>
        <w:t>There were 170 responses</w:t>
      </w:r>
      <w:r w:rsidR="007D4B4F">
        <w:rPr>
          <w:rFonts w:asciiTheme="minorHAnsi" w:eastAsiaTheme="minorEastAsia" w:hAnsiTheme="minorHAnsi" w:cstheme="minorBidi"/>
          <w:color w:val="000000" w:themeColor="text1"/>
          <w:lang w:val="en-US"/>
        </w:rPr>
        <w:t xml:space="preserve"> </w:t>
      </w:r>
      <w:r w:rsidR="003E7A67">
        <w:rPr>
          <w:rFonts w:asciiTheme="minorHAnsi" w:eastAsiaTheme="minorEastAsia" w:hAnsiTheme="minorHAnsi" w:cstheme="minorBidi"/>
          <w:color w:val="000000" w:themeColor="text1"/>
          <w:lang w:val="en-US"/>
        </w:rPr>
        <w:t>to this question</w:t>
      </w:r>
      <w:r w:rsidR="00E53287">
        <w:rPr>
          <w:rFonts w:asciiTheme="minorHAnsi" w:eastAsiaTheme="minorEastAsia" w:hAnsiTheme="minorHAnsi" w:cstheme="minorBidi"/>
          <w:color w:val="000000" w:themeColor="text1"/>
          <w:lang w:val="en-US"/>
        </w:rPr>
        <w:t xml:space="preserve"> </w:t>
      </w:r>
      <w:r w:rsidR="007D4B4F">
        <w:rPr>
          <w:rFonts w:asciiTheme="minorHAnsi" w:eastAsiaTheme="minorEastAsia" w:hAnsiTheme="minorHAnsi" w:cstheme="minorBidi"/>
          <w:color w:val="000000" w:themeColor="text1"/>
          <w:lang w:val="en-US"/>
        </w:rPr>
        <w:t xml:space="preserve">with half </w:t>
      </w:r>
      <w:r w:rsidR="005D0F54">
        <w:rPr>
          <w:rFonts w:asciiTheme="minorHAnsi" w:eastAsiaTheme="minorEastAsia" w:hAnsiTheme="minorHAnsi" w:cstheme="minorBidi"/>
          <w:color w:val="000000" w:themeColor="text1"/>
          <w:lang w:val="en-US"/>
        </w:rPr>
        <w:t xml:space="preserve">being </w:t>
      </w:r>
      <w:r w:rsidR="007D4B4F">
        <w:rPr>
          <w:rFonts w:asciiTheme="minorHAnsi" w:eastAsiaTheme="minorEastAsia" w:hAnsiTheme="minorHAnsi" w:cstheme="minorBidi"/>
          <w:color w:val="000000" w:themeColor="text1"/>
          <w:lang w:val="en-US"/>
        </w:rPr>
        <w:t>from urban areas (51%) and followed by regional (</w:t>
      </w:r>
      <w:r w:rsidR="005D0F54">
        <w:rPr>
          <w:rFonts w:asciiTheme="minorHAnsi" w:eastAsiaTheme="minorEastAsia" w:hAnsiTheme="minorHAnsi" w:cstheme="minorBidi"/>
          <w:color w:val="000000" w:themeColor="text1"/>
          <w:lang w:val="en-US"/>
        </w:rPr>
        <w:t>17%</w:t>
      </w:r>
      <w:r w:rsidR="003E7A67">
        <w:rPr>
          <w:rFonts w:asciiTheme="minorHAnsi" w:eastAsiaTheme="minorEastAsia" w:hAnsiTheme="minorHAnsi" w:cstheme="minorBidi"/>
          <w:color w:val="000000" w:themeColor="text1"/>
          <w:lang w:val="en-US"/>
        </w:rPr>
        <w:t>), rural</w:t>
      </w:r>
      <w:r w:rsidR="005D0F54">
        <w:rPr>
          <w:rFonts w:asciiTheme="minorHAnsi" w:eastAsiaTheme="minorEastAsia" w:hAnsiTheme="minorHAnsi" w:cstheme="minorBidi"/>
          <w:color w:val="000000" w:themeColor="text1"/>
          <w:lang w:val="en-US"/>
        </w:rPr>
        <w:t xml:space="preserve"> (10</w:t>
      </w:r>
      <w:r w:rsidR="00E53287">
        <w:rPr>
          <w:rFonts w:asciiTheme="minorHAnsi" w:eastAsiaTheme="minorEastAsia" w:hAnsiTheme="minorHAnsi" w:cstheme="minorBidi"/>
          <w:color w:val="000000" w:themeColor="text1"/>
          <w:lang w:val="en-US"/>
        </w:rPr>
        <w:t>%) and</w:t>
      </w:r>
      <w:r w:rsidR="005D0F54">
        <w:rPr>
          <w:rFonts w:asciiTheme="minorHAnsi" w:eastAsiaTheme="minorEastAsia" w:hAnsiTheme="minorHAnsi" w:cstheme="minorBidi"/>
          <w:color w:val="000000" w:themeColor="text1"/>
          <w:lang w:val="en-US"/>
        </w:rPr>
        <w:t xml:space="preserve"> remote (4%) and very remote (4%). Some did not respond (14%).</w:t>
      </w:r>
      <w:bookmarkEnd w:id="5"/>
      <w:r w:rsidR="005D0F54">
        <w:rPr>
          <w:rFonts w:asciiTheme="minorHAnsi" w:eastAsiaTheme="minorEastAsia" w:hAnsiTheme="minorHAnsi" w:cstheme="minorBidi"/>
          <w:color w:val="000000" w:themeColor="text1"/>
          <w:lang w:val="en-US"/>
        </w:rPr>
        <w:t xml:space="preserve">  </w:t>
      </w:r>
      <w:r w:rsidR="007D4B4F">
        <w:rPr>
          <w:rFonts w:asciiTheme="minorHAnsi" w:eastAsiaTheme="minorEastAsia" w:hAnsiTheme="minorHAnsi" w:cstheme="minorBidi"/>
          <w:color w:val="000000" w:themeColor="text1"/>
          <w:lang w:val="en-US"/>
        </w:rPr>
        <w:t xml:space="preserve"> </w:t>
      </w:r>
      <w:r w:rsidR="4F4EEC9F" w:rsidRPr="7464A0DD">
        <w:rPr>
          <w:rFonts w:asciiTheme="minorHAnsi" w:eastAsiaTheme="minorEastAsia" w:hAnsiTheme="minorHAnsi" w:cstheme="minorBidi"/>
          <w:color w:val="000000" w:themeColor="text1"/>
          <w:lang w:val="en-US"/>
        </w:rPr>
        <w:t xml:space="preserve"> </w:t>
      </w:r>
    </w:p>
    <w:p w14:paraId="14C60A07" w14:textId="77777777" w:rsidR="003E7A67" w:rsidRDefault="00E807F6" w:rsidP="003870D0">
      <w:pPr>
        <w:spacing w:after="200" w:line="276" w:lineRule="auto"/>
        <w:rPr>
          <w:rStyle w:val="eop"/>
          <w:rFonts w:asciiTheme="minorHAnsi" w:eastAsiaTheme="minorEastAsia" w:hAnsiTheme="minorHAnsi" w:cstheme="minorBidi"/>
        </w:rPr>
      </w:pPr>
      <w:r>
        <w:rPr>
          <w:rStyle w:val="eop"/>
          <w:rFonts w:asciiTheme="minorHAnsi" w:eastAsiaTheme="minorEastAsia" w:hAnsiTheme="minorHAnsi" w:cstheme="minorBidi"/>
          <w:noProof/>
        </w:rPr>
        <w:drawing>
          <wp:inline distT="0" distB="0" distL="0" distR="0" wp14:anchorId="15ECE0B9" wp14:editId="15CDEE8F">
            <wp:extent cx="5414010" cy="332232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14010" cy="3322320"/>
                    </a:xfrm>
                    <a:prstGeom prst="rect">
                      <a:avLst/>
                    </a:prstGeom>
                    <a:noFill/>
                  </pic:spPr>
                </pic:pic>
              </a:graphicData>
            </a:graphic>
          </wp:inline>
        </w:drawing>
      </w:r>
    </w:p>
    <w:p w14:paraId="04E3685C" w14:textId="46406BEE" w:rsidR="00BE7989" w:rsidRPr="003E7A67" w:rsidRDefault="748FF5DB" w:rsidP="003870D0">
      <w:pPr>
        <w:spacing w:after="200" w:line="276" w:lineRule="auto"/>
        <w:rPr>
          <w:rFonts w:asciiTheme="minorHAnsi" w:eastAsia="Calibri" w:hAnsiTheme="minorHAnsi" w:cstheme="minorHAnsi"/>
          <w:sz w:val="20"/>
          <w:szCs w:val="20"/>
        </w:rPr>
      </w:pPr>
      <w:r w:rsidRPr="003E7A67">
        <w:rPr>
          <w:rStyle w:val="eop"/>
          <w:rFonts w:asciiTheme="minorHAnsi" w:eastAsia="Calibri" w:hAnsiTheme="minorHAnsi" w:cstheme="minorHAnsi"/>
          <w:color w:val="000000" w:themeColor="text1"/>
          <w:sz w:val="20"/>
          <w:szCs w:val="20"/>
        </w:rPr>
        <w:t xml:space="preserve">Figure 1: Question: </w:t>
      </w:r>
      <w:r w:rsidR="7F689DDA" w:rsidRPr="003E7A67">
        <w:rPr>
          <w:rStyle w:val="eop"/>
          <w:rFonts w:asciiTheme="minorHAnsi" w:eastAsia="Calibri" w:hAnsiTheme="minorHAnsi" w:cstheme="minorHAnsi"/>
          <w:color w:val="000000" w:themeColor="text1"/>
          <w:sz w:val="20"/>
          <w:szCs w:val="20"/>
        </w:rPr>
        <w:t xml:space="preserve"> </w:t>
      </w:r>
      <w:r w:rsidR="7F689DDA" w:rsidRPr="003E7A67">
        <w:rPr>
          <w:rStyle w:val="eop"/>
          <w:rFonts w:asciiTheme="minorHAnsi" w:eastAsia="Calibri" w:hAnsiTheme="minorHAnsi" w:cstheme="minorHAnsi"/>
          <w:i/>
          <w:iCs/>
          <w:color w:val="000000" w:themeColor="text1"/>
          <w:sz w:val="20"/>
          <w:szCs w:val="20"/>
        </w:rPr>
        <w:t>Please select your location.</w:t>
      </w:r>
      <w:r w:rsidR="003E7A67" w:rsidRPr="003E7A67">
        <w:rPr>
          <w:rFonts w:asciiTheme="minorHAnsi" w:eastAsiaTheme="minorEastAsia" w:hAnsiTheme="minorHAnsi" w:cstheme="minorBidi"/>
          <w:color w:val="000000" w:themeColor="text1"/>
          <w:lang w:val="en-US"/>
        </w:rPr>
        <w:t xml:space="preserve"> </w:t>
      </w:r>
    </w:p>
    <w:p w14:paraId="19C9F7D6" w14:textId="77777777" w:rsidR="008761AF" w:rsidRPr="003870D0" w:rsidRDefault="008761AF" w:rsidP="003870D0">
      <w:pPr>
        <w:spacing w:after="200" w:line="276" w:lineRule="auto"/>
        <w:rPr>
          <w:rFonts w:asciiTheme="minorHAnsi" w:eastAsiaTheme="minorEastAsia" w:hAnsiTheme="minorHAnsi" w:cstheme="minorBidi"/>
        </w:rPr>
      </w:pPr>
    </w:p>
    <w:p w14:paraId="0E3ADC31" w14:textId="01624E64" w:rsidR="00BE7989" w:rsidRDefault="221C605B" w:rsidP="2BB5867B">
      <w:pPr>
        <w:keepNext/>
        <w:spacing w:after="160" w:line="259" w:lineRule="auto"/>
        <w:rPr>
          <w:rStyle w:val="eop"/>
          <w:rFonts w:asciiTheme="minorHAnsi" w:hAnsiTheme="minorHAnsi" w:cstheme="minorBidi"/>
          <w:b/>
          <w:bCs/>
          <w:color w:val="000000"/>
          <w:shd w:val="clear" w:color="auto" w:fill="FFFFFF"/>
        </w:rPr>
      </w:pPr>
      <w:r w:rsidRPr="2BB5867B">
        <w:rPr>
          <w:rStyle w:val="eop"/>
          <w:rFonts w:asciiTheme="minorHAnsi" w:hAnsiTheme="minorHAnsi" w:cstheme="minorBidi"/>
          <w:b/>
          <w:bCs/>
          <w:color w:val="000000"/>
          <w:shd w:val="clear" w:color="auto" w:fill="FFFFFF"/>
        </w:rPr>
        <w:lastRenderedPageBreak/>
        <w:t>Individuals</w:t>
      </w:r>
      <w:r w:rsidR="2F48E655" w:rsidRPr="2BB5867B">
        <w:rPr>
          <w:rStyle w:val="eop"/>
          <w:rFonts w:asciiTheme="minorHAnsi" w:hAnsiTheme="minorHAnsi" w:cstheme="minorBidi"/>
          <w:b/>
          <w:bCs/>
          <w:color w:val="000000"/>
          <w:shd w:val="clear" w:color="auto" w:fill="FFFFFF"/>
        </w:rPr>
        <w:t xml:space="preserve"> or organisation status</w:t>
      </w:r>
    </w:p>
    <w:p w14:paraId="587B73F1" w14:textId="71E76518" w:rsidR="00F65A1F" w:rsidRDefault="00C13A59" w:rsidP="004F0E35">
      <w:pPr>
        <w:keepNext/>
        <w:spacing w:after="160"/>
        <w:rPr>
          <w:rFonts w:ascii="Calibri" w:eastAsia="Calibri" w:hAnsi="Calibri" w:cs="Calibri"/>
        </w:rPr>
      </w:pPr>
      <w:r>
        <w:rPr>
          <w:rStyle w:val="eop"/>
          <w:rFonts w:ascii="Calibri" w:eastAsia="Calibri" w:hAnsi="Calibri" w:cs="Calibri"/>
          <w:color w:val="000000" w:themeColor="text1"/>
        </w:rPr>
        <w:t>Respondents</w:t>
      </w:r>
      <w:r w:rsidR="0003057B">
        <w:rPr>
          <w:rStyle w:val="eop"/>
          <w:rFonts w:ascii="Calibri" w:eastAsia="Calibri" w:hAnsi="Calibri" w:cs="Calibri"/>
          <w:color w:val="000000" w:themeColor="text1"/>
        </w:rPr>
        <w:t xml:space="preserve"> were asked </w:t>
      </w:r>
      <w:r>
        <w:rPr>
          <w:rStyle w:val="eop"/>
          <w:rFonts w:ascii="Calibri" w:eastAsia="Calibri" w:hAnsi="Calibri" w:cs="Calibri"/>
          <w:color w:val="000000" w:themeColor="text1"/>
        </w:rPr>
        <w:t>to identify if they were answering</w:t>
      </w:r>
      <w:r w:rsidR="0003057B">
        <w:rPr>
          <w:rStyle w:val="eop"/>
          <w:rFonts w:ascii="Calibri" w:eastAsia="Calibri" w:hAnsi="Calibri" w:cs="Calibri"/>
          <w:color w:val="000000" w:themeColor="text1"/>
        </w:rPr>
        <w:t xml:space="preserve"> as an individual or on behalf of an organisation </w:t>
      </w:r>
      <w:r w:rsidR="2ADB1412" w:rsidRPr="7464A0DD">
        <w:rPr>
          <w:rStyle w:val="eop"/>
          <w:rFonts w:ascii="Calibri" w:eastAsia="Calibri" w:hAnsi="Calibri" w:cs="Calibri"/>
          <w:color w:val="000000" w:themeColor="text1"/>
        </w:rPr>
        <w:t>There were 18</w:t>
      </w:r>
      <w:r w:rsidR="0003057B">
        <w:rPr>
          <w:rStyle w:val="eop"/>
          <w:rFonts w:ascii="Calibri" w:eastAsia="Calibri" w:hAnsi="Calibri" w:cs="Calibri"/>
          <w:color w:val="000000" w:themeColor="text1"/>
        </w:rPr>
        <w:t>5</w:t>
      </w:r>
      <w:r w:rsidR="2ADB1412" w:rsidRPr="7464A0DD">
        <w:rPr>
          <w:rStyle w:val="eop"/>
          <w:rFonts w:ascii="Calibri" w:eastAsia="Calibri" w:hAnsi="Calibri" w:cs="Calibri"/>
          <w:color w:val="000000" w:themeColor="text1"/>
        </w:rPr>
        <w:t xml:space="preserve"> responses</w:t>
      </w:r>
      <w:r w:rsidR="003E7A67">
        <w:rPr>
          <w:rStyle w:val="eop"/>
          <w:rFonts w:ascii="Calibri" w:eastAsia="Calibri" w:hAnsi="Calibri" w:cs="Calibri"/>
          <w:color w:val="000000" w:themeColor="text1"/>
        </w:rPr>
        <w:t xml:space="preserve"> for this question. </w:t>
      </w:r>
      <w:r w:rsidR="2ADB1412" w:rsidRPr="7464A0DD">
        <w:rPr>
          <w:rStyle w:val="eop"/>
          <w:rFonts w:ascii="Calibri" w:eastAsia="Calibri" w:hAnsi="Calibri" w:cs="Calibri"/>
          <w:color w:val="000000" w:themeColor="text1"/>
        </w:rPr>
        <w:t xml:space="preserve"> Of these, </w:t>
      </w:r>
      <w:r w:rsidR="2164EC0D" w:rsidRPr="7464A0DD">
        <w:rPr>
          <w:rStyle w:val="eop"/>
          <w:rFonts w:ascii="Calibri" w:eastAsia="Calibri" w:hAnsi="Calibri" w:cs="Calibri"/>
          <w:color w:val="000000" w:themeColor="text1"/>
        </w:rPr>
        <w:t>13</w:t>
      </w:r>
      <w:r w:rsidR="24F8AFD0" w:rsidRPr="7464A0DD">
        <w:rPr>
          <w:rStyle w:val="eop"/>
          <w:rFonts w:ascii="Calibri" w:eastAsia="Calibri" w:hAnsi="Calibri" w:cs="Calibri"/>
          <w:color w:val="000000" w:themeColor="text1"/>
        </w:rPr>
        <w:t>9</w:t>
      </w:r>
      <w:r w:rsidR="61089E57" w:rsidRPr="7464A0DD">
        <w:rPr>
          <w:rStyle w:val="eop"/>
          <w:rFonts w:ascii="Calibri" w:eastAsia="Calibri" w:hAnsi="Calibri" w:cs="Calibri"/>
          <w:color w:val="000000" w:themeColor="text1"/>
        </w:rPr>
        <w:t xml:space="preserve"> (</w:t>
      </w:r>
      <w:r w:rsidR="0FAAB9C4" w:rsidRPr="7464A0DD">
        <w:rPr>
          <w:rStyle w:val="eop"/>
          <w:rFonts w:ascii="Calibri" w:eastAsia="Calibri" w:hAnsi="Calibri" w:cs="Calibri"/>
          <w:color w:val="000000" w:themeColor="text1"/>
        </w:rPr>
        <w:t>7</w:t>
      </w:r>
      <w:r w:rsidR="000D1E9D">
        <w:rPr>
          <w:rStyle w:val="eop"/>
          <w:rFonts w:ascii="Calibri" w:eastAsia="Calibri" w:hAnsi="Calibri" w:cs="Calibri"/>
          <w:color w:val="000000" w:themeColor="text1"/>
        </w:rPr>
        <w:t>1</w:t>
      </w:r>
      <w:r w:rsidR="5762AF21" w:rsidRPr="7464A0DD">
        <w:rPr>
          <w:rStyle w:val="eop"/>
          <w:rFonts w:ascii="Calibri" w:eastAsia="Calibri" w:hAnsi="Calibri" w:cs="Calibri"/>
          <w:color w:val="000000" w:themeColor="text1"/>
        </w:rPr>
        <w:t>%</w:t>
      </w:r>
      <w:r w:rsidR="61089E57" w:rsidRPr="7464A0DD">
        <w:rPr>
          <w:rStyle w:val="eop"/>
          <w:rFonts w:ascii="Calibri" w:eastAsia="Calibri" w:hAnsi="Calibri" w:cs="Calibri"/>
          <w:color w:val="000000" w:themeColor="text1"/>
        </w:rPr>
        <w:t xml:space="preserve">) responded as an individual and </w:t>
      </w:r>
      <w:r w:rsidR="19EF2FBC" w:rsidRPr="7464A0DD">
        <w:rPr>
          <w:rStyle w:val="eop"/>
          <w:rFonts w:ascii="Calibri" w:eastAsia="Calibri" w:hAnsi="Calibri" w:cs="Calibri"/>
          <w:color w:val="000000" w:themeColor="text1"/>
        </w:rPr>
        <w:t>4</w:t>
      </w:r>
      <w:r w:rsidR="0003057B">
        <w:rPr>
          <w:rStyle w:val="eop"/>
          <w:rFonts w:ascii="Calibri" w:eastAsia="Calibri" w:hAnsi="Calibri" w:cs="Calibri"/>
          <w:color w:val="000000" w:themeColor="text1"/>
        </w:rPr>
        <w:t>6</w:t>
      </w:r>
      <w:r w:rsidR="61089E57" w:rsidRPr="7464A0DD">
        <w:rPr>
          <w:rStyle w:val="eop"/>
          <w:rFonts w:ascii="Calibri" w:eastAsia="Calibri" w:hAnsi="Calibri" w:cs="Calibri"/>
          <w:color w:val="000000" w:themeColor="text1"/>
        </w:rPr>
        <w:t xml:space="preserve"> (</w:t>
      </w:r>
      <w:r w:rsidR="00EC1057" w:rsidRPr="7464A0DD">
        <w:rPr>
          <w:rStyle w:val="eop"/>
          <w:rFonts w:ascii="Calibri" w:eastAsia="Calibri" w:hAnsi="Calibri" w:cs="Calibri"/>
          <w:color w:val="000000" w:themeColor="text1"/>
        </w:rPr>
        <w:t>2</w:t>
      </w:r>
      <w:r w:rsidR="0003057B">
        <w:rPr>
          <w:rStyle w:val="eop"/>
          <w:rFonts w:ascii="Calibri" w:eastAsia="Calibri" w:hAnsi="Calibri" w:cs="Calibri"/>
          <w:color w:val="000000" w:themeColor="text1"/>
        </w:rPr>
        <w:t>3</w:t>
      </w:r>
      <w:r w:rsidR="61089E57" w:rsidRPr="7464A0DD">
        <w:rPr>
          <w:rStyle w:val="eop"/>
          <w:rFonts w:ascii="Calibri" w:eastAsia="Calibri" w:hAnsi="Calibri" w:cs="Calibri"/>
          <w:color w:val="000000" w:themeColor="text1"/>
        </w:rPr>
        <w:t>%) responded on behalf of an organisation or institution</w:t>
      </w:r>
      <w:r w:rsidR="48FF2441" w:rsidRPr="7464A0DD">
        <w:rPr>
          <w:rStyle w:val="eop"/>
          <w:rFonts w:ascii="Calibri" w:eastAsia="Calibri" w:hAnsi="Calibri" w:cs="Calibri"/>
          <w:color w:val="000000" w:themeColor="text1"/>
        </w:rPr>
        <w:t>.</w:t>
      </w:r>
      <w:r w:rsidR="65EC3580" w:rsidRPr="7464A0DD">
        <w:rPr>
          <w:rStyle w:val="eop"/>
          <w:rFonts w:ascii="Calibri" w:eastAsia="Calibri" w:hAnsi="Calibri" w:cs="Calibri"/>
          <w:color w:val="000000" w:themeColor="text1"/>
        </w:rPr>
        <w:t xml:space="preserve"> </w:t>
      </w:r>
      <w:r w:rsidR="0003057B">
        <w:rPr>
          <w:rStyle w:val="eop"/>
          <w:rFonts w:ascii="Calibri" w:eastAsia="Calibri" w:hAnsi="Calibri" w:cs="Calibri"/>
          <w:color w:val="000000" w:themeColor="text1"/>
        </w:rPr>
        <w:t>Twelve</w:t>
      </w:r>
      <w:r w:rsidR="18591B45" w:rsidRPr="7464A0DD">
        <w:rPr>
          <w:rStyle w:val="eop"/>
          <w:rFonts w:ascii="Calibri" w:eastAsia="Calibri" w:hAnsi="Calibri" w:cs="Calibri"/>
          <w:color w:val="000000" w:themeColor="text1"/>
        </w:rPr>
        <w:t xml:space="preserve"> </w:t>
      </w:r>
      <w:r w:rsidR="65EC3580" w:rsidRPr="7464A0DD">
        <w:rPr>
          <w:rStyle w:val="eop"/>
          <w:rFonts w:ascii="Calibri" w:eastAsia="Calibri" w:hAnsi="Calibri" w:cs="Calibri"/>
          <w:color w:val="000000" w:themeColor="text1"/>
        </w:rPr>
        <w:t>(6</w:t>
      </w:r>
      <w:r w:rsidR="0A87EC3B" w:rsidRPr="7464A0DD">
        <w:rPr>
          <w:rStyle w:val="eop"/>
          <w:rFonts w:ascii="Calibri" w:eastAsia="Calibri" w:hAnsi="Calibri" w:cs="Calibri"/>
          <w:color w:val="000000" w:themeColor="text1"/>
        </w:rPr>
        <w:t>%</w:t>
      </w:r>
      <w:r w:rsidR="2086CE78" w:rsidRPr="7464A0DD">
        <w:rPr>
          <w:rStyle w:val="eop"/>
          <w:rFonts w:ascii="Calibri" w:eastAsia="Calibri" w:hAnsi="Calibri" w:cs="Calibri"/>
          <w:color w:val="000000" w:themeColor="text1"/>
        </w:rPr>
        <w:t xml:space="preserve">) </w:t>
      </w:r>
      <w:r w:rsidR="0BFF2566" w:rsidRPr="7464A0DD">
        <w:rPr>
          <w:rStyle w:val="eop"/>
          <w:rFonts w:ascii="Calibri" w:eastAsia="Calibri" w:hAnsi="Calibri" w:cs="Calibri"/>
          <w:color w:val="000000" w:themeColor="text1"/>
        </w:rPr>
        <w:t>did not answer.</w:t>
      </w:r>
      <w:r w:rsidR="61089E57" w:rsidRPr="7464A0DD">
        <w:rPr>
          <w:rFonts w:ascii="Calibri" w:eastAsia="Calibri" w:hAnsi="Calibri" w:cs="Calibri"/>
        </w:rPr>
        <w:t xml:space="preserve"> </w:t>
      </w:r>
    </w:p>
    <w:p w14:paraId="5ADFB530" w14:textId="4F345CFB" w:rsidR="005D0F54" w:rsidRDefault="005D0F54" w:rsidP="2BB5867B">
      <w:pPr>
        <w:keepNext/>
        <w:spacing w:after="160" w:line="259" w:lineRule="auto"/>
        <w:rPr>
          <w:rFonts w:ascii="Calibri" w:eastAsia="Calibri" w:hAnsi="Calibri" w:cs="Calibri"/>
        </w:rPr>
      </w:pPr>
      <w:r>
        <w:rPr>
          <w:noProof/>
        </w:rPr>
        <w:drawing>
          <wp:inline distT="0" distB="0" distL="0" distR="0" wp14:anchorId="64743045" wp14:editId="586CBD4D">
            <wp:extent cx="5400000" cy="2015999"/>
            <wp:effectExtent l="0" t="0" r="10795" b="381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26459915" w14:textId="77777777" w:rsidR="00DC30DD" w:rsidRDefault="0003057B" w:rsidP="00DC30DD">
      <w:pPr>
        <w:spacing w:after="200" w:line="276" w:lineRule="auto"/>
        <w:rPr>
          <w:rStyle w:val="eop"/>
          <w:rFonts w:asciiTheme="minorHAnsi" w:hAnsiTheme="minorHAnsi" w:cstheme="minorBidi"/>
          <w:b/>
          <w:bCs/>
          <w:color w:val="000000"/>
          <w:shd w:val="clear" w:color="auto" w:fill="FFFFFF"/>
        </w:rPr>
      </w:pPr>
      <w:r w:rsidRPr="00AE7A10">
        <w:rPr>
          <w:rStyle w:val="eop"/>
          <w:rFonts w:asciiTheme="minorHAnsi" w:eastAsia="Calibri" w:hAnsiTheme="minorHAnsi" w:cstheme="minorHAnsi"/>
          <w:color w:val="000000" w:themeColor="text1"/>
          <w:sz w:val="20"/>
          <w:szCs w:val="20"/>
        </w:rPr>
        <w:t xml:space="preserve">Figure </w:t>
      </w:r>
      <w:r>
        <w:rPr>
          <w:rStyle w:val="eop"/>
          <w:rFonts w:asciiTheme="minorHAnsi" w:eastAsia="Calibri" w:hAnsiTheme="minorHAnsi" w:cstheme="minorHAnsi"/>
          <w:color w:val="000000" w:themeColor="text1"/>
          <w:sz w:val="20"/>
          <w:szCs w:val="20"/>
        </w:rPr>
        <w:t>2</w:t>
      </w:r>
      <w:r w:rsidRPr="00AE7A10">
        <w:rPr>
          <w:rStyle w:val="eop"/>
          <w:rFonts w:asciiTheme="minorHAnsi" w:eastAsia="Calibri" w:hAnsiTheme="minorHAnsi" w:cstheme="minorHAnsi"/>
          <w:color w:val="000000" w:themeColor="text1"/>
          <w:sz w:val="20"/>
          <w:szCs w:val="20"/>
        </w:rPr>
        <w:t xml:space="preserve">: Question:  </w:t>
      </w:r>
      <w:r>
        <w:rPr>
          <w:rStyle w:val="eop"/>
          <w:rFonts w:asciiTheme="minorHAnsi" w:eastAsia="Calibri" w:hAnsiTheme="minorHAnsi" w:cstheme="minorHAnsi"/>
          <w:color w:val="000000" w:themeColor="text1"/>
          <w:sz w:val="20"/>
          <w:szCs w:val="20"/>
        </w:rPr>
        <w:t>Which describes your best response?</w:t>
      </w:r>
      <w:r w:rsidRPr="00AE7A10">
        <w:rPr>
          <w:rStyle w:val="eop"/>
          <w:rFonts w:asciiTheme="minorHAnsi" w:eastAsia="Calibri" w:hAnsiTheme="minorHAnsi" w:cstheme="minorHAnsi"/>
          <w:color w:val="000000" w:themeColor="text1"/>
          <w:sz w:val="20"/>
          <w:szCs w:val="20"/>
        </w:rPr>
        <w:t xml:space="preserve">  </w:t>
      </w:r>
      <w:r w:rsidRPr="00AE7A10">
        <w:rPr>
          <w:rFonts w:asciiTheme="minorHAnsi" w:eastAsia="Calibri" w:hAnsiTheme="minorHAnsi" w:cstheme="minorHAnsi"/>
          <w:sz w:val="20"/>
          <w:szCs w:val="20"/>
        </w:rPr>
        <w:t xml:space="preserve"> </w:t>
      </w:r>
      <w:r w:rsidR="00E17A47">
        <w:rPr>
          <w:rStyle w:val="eop"/>
          <w:rFonts w:asciiTheme="minorHAnsi" w:hAnsiTheme="minorHAnsi" w:cstheme="minorBidi"/>
          <w:b/>
          <w:bCs/>
          <w:color w:val="000000"/>
          <w:shd w:val="clear" w:color="auto" w:fill="FFFFFF"/>
        </w:rPr>
        <w:t xml:space="preserve"> </w:t>
      </w:r>
    </w:p>
    <w:p w14:paraId="656E10BF" w14:textId="6054CF9B" w:rsidR="00DC30DD" w:rsidRDefault="00E17A47" w:rsidP="00DC30DD">
      <w:pPr>
        <w:spacing w:after="200" w:line="276" w:lineRule="auto"/>
        <w:rPr>
          <w:rFonts w:ascii="Calibri" w:eastAsia="Calibri" w:hAnsi="Calibri" w:cs="Calibri"/>
        </w:rPr>
      </w:pPr>
      <w:r>
        <w:rPr>
          <w:rStyle w:val="eop"/>
          <w:rFonts w:asciiTheme="minorHAnsi" w:hAnsiTheme="minorHAnsi" w:cstheme="minorBidi"/>
          <w:b/>
          <w:bCs/>
          <w:color w:val="000000"/>
          <w:shd w:val="clear" w:color="auto" w:fill="FFFFFF"/>
        </w:rPr>
        <w:t xml:space="preserve">Category of </w:t>
      </w:r>
      <w:r w:rsidR="00C21C7C">
        <w:rPr>
          <w:rStyle w:val="eop"/>
          <w:rFonts w:asciiTheme="minorHAnsi" w:hAnsiTheme="minorHAnsi" w:cstheme="minorBidi"/>
          <w:b/>
          <w:bCs/>
          <w:color w:val="000000"/>
          <w:shd w:val="clear" w:color="auto" w:fill="FFFFFF"/>
        </w:rPr>
        <w:t>occupation</w:t>
      </w:r>
      <w:r w:rsidR="00C21C7C">
        <w:rPr>
          <w:rFonts w:ascii="Calibri" w:eastAsia="Calibri" w:hAnsi="Calibri" w:cs="Calibri"/>
        </w:rPr>
        <w:t>/Description of respondent</w:t>
      </w:r>
    </w:p>
    <w:p w14:paraId="713707FC" w14:textId="70C2AF9E" w:rsidR="006C1004" w:rsidRDefault="00C13A59" w:rsidP="004F0E35">
      <w:pPr>
        <w:spacing w:after="200"/>
        <w:rPr>
          <w:rFonts w:ascii="Calibri" w:eastAsia="Calibri" w:hAnsi="Calibri" w:cs="Calibri"/>
        </w:rPr>
      </w:pPr>
      <w:r>
        <w:rPr>
          <w:rFonts w:ascii="Calibri" w:eastAsia="Calibri" w:hAnsi="Calibri" w:cs="Calibri"/>
        </w:rPr>
        <w:t>Respondents who identified as an individual were asked to select the category that best describes themselves. There were 149 re</w:t>
      </w:r>
      <w:r w:rsidR="00C325F7">
        <w:rPr>
          <w:rFonts w:ascii="Calibri" w:eastAsia="Calibri" w:hAnsi="Calibri" w:cs="Calibri"/>
        </w:rPr>
        <w:t>s</w:t>
      </w:r>
      <w:r>
        <w:rPr>
          <w:rFonts w:ascii="Calibri" w:eastAsia="Calibri" w:hAnsi="Calibri" w:cs="Calibri"/>
        </w:rPr>
        <w:t>pon</w:t>
      </w:r>
      <w:r w:rsidR="00C325F7">
        <w:rPr>
          <w:rFonts w:ascii="Calibri" w:eastAsia="Calibri" w:hAnsi="Calibri" w:cs="Calibri"/>
        </w:rPr>
        <w:t>s</w:t>
      </w:r>
      <w:r>
        <w:rPr>
          <w:rFonts w:ascii="Calibri" w:eastAsia="Calibri" w:hAnsi="Calibri" w:cs="Calibri"/>
        </w:rPr>
        <w:t xml:space="preserve">es to the question. </w:t>
      </w:r>
      <w:r w:rsidR="003C5D4E">
        <w:rPr>
          <w:rFonts w:ascii="Calibri" w:eastAsia="Calibri" w:hAnsi="Calibri" w:cs="Calibri"/>
        </w:rPr>
        <w:t>Many</w:t>
      </w:r>
      <w:r w:rsidR="00D21ECD">
        <w:rPr>
          <w:rFonts w:ascii="Calibri" w:eastAsia="Calibri" w:hAnsi="Calibri" w:cs="Calibri"/>
        </w:rPr>
        <w:t xml:space="preserve"> respondents </w:t>
      </w:r>
      <w:r>
        <w:rPr>
          <w:rFonts w:ascii="Calibri" w:eastAsia="Calibri" w:hAnsi="Calibri" w:cs="Calibri"/>
        </w:rPr>
        <w:t>were nurse practitioners</w:t>
      </w:r>
      <w:r w:rsidR="008D5B23">
        <w:rPr>
          <w:rFonts w:ascii="Calibri" w:eastAsia="Calibri" w:hAnsi="Calibri" w:cs="Calibri"/>
        </w:rPr>
        <w:t xml:space="preserve"> (</w:t>
      </w:r>
      <w:r>
        <w:rPr>
          <w:rFonts w:ascii="Calibri" w:eastAsia="Calibri" w:hAnsi="Calibri" w:cs="Calibri"/>
        </w:rPr>
        <w:t>4</w:t>
      </w:r>
      <w:r w:rsidR="008D5B23">
        <w:rPr>
          <w:rFonts w:ascii="Calibri" w:eastAsia="Calibri" w:hAnsi="Calibri" w:cs="Calibri"/>
        </w:rPr>
        <w:t>2%)</w:t>
      </w:r>
      <w:r>
        <w:rPr>
          <w:rFonts w:ascii="Calibri" w:eastAsia="Calibri" w:hAnsi="Calibri" w:cs="Calibri"/>
        </w:rPr>
        <w:t xml:space="preserve"> </w:t>
      </w:r>
      <w:r w:rsidR="00350293">
        <w:rPr>
          <w:rFonts w:ascii="Calibri" w:eastAsia="Calibri" w:hAnsi="Calibri" w:cs="Calibri"/>
        </w:rPr>
        <w:t>and</w:t>
      </w:r>
      <w:r w:rsidR="008D5B23">
        <w:rPr>
          <w:rFonts w:ascii="Calibri" w:eastAsia="Calibri" w:hAnsi="Calibri" w:cs="Calibri"/>
        </w:rPr>
        <w:t xml:space="preserve"> 12% identif</w:t>
      </w:r>
      <w:r w:rsidR="00277EAF">
        <w:rPr>
          <w:rFonts w:ascii="Calibri" w:eastAsia="Calibri" w:hAnsi="Calibri" w:cs="Calibri"/>
        </w:rPr>
        <w:t>ied</w:t>
      </w:r>
      <w:r w:rsidR="008D5B23">
        <w:rPr>
          <w:rFonts w:ascii="Calibri" w:eastAsia="Calibri" w:hAnsi="Calibri" w:cs="Calibri"/>
        </w:rPr>
        <w:t xml:space="preserve"> as </w:t>
      </w:r>
      <w:r w:rsidR="00277EAF">
        <w:rPr>
          <w:rFonts w:ascii="Calibri" w:eastAsia="Calibri" w:hAnsi="Calibri" w:cs="Calibri"/>
        </w:rPr>
        <w:t>r</w:t>
      </w:r>
      <w:r w:rsidR="008D5B23">
        <w:rPr>
          <w:rFonts w:ascii="Calibri" w:eastAsia="Calibri" w:hAnsi="Calibri" w:cs="Calibri"/>
        </w:rPr>
        <w:t>egistered nurses</w:t>
      </w:r>
      <w:r w:rsidR="00E35B24">
        <w:rPr>
          <w:rFonts w:ascii="Calibri" w:eastAsia="Calibri" w:hAnsi="Calibri" w:cs="Calibri"/>
        </w:rPr>
        <w:t>.</w:t>
      </w:r>
    </w:p>
    <w:p w14:paraId="798D22C0" w14:textId="3ECD9E19" w:rsidR="00DC30DD" w:rsidRDefault="00E807F6" w:rsidP="00DC30DD">
      <w:pPr>
        <w:spacing w:after="200" w:line="276" w:lineRule="auto"/>
        <w:rPr>
          <w:rFonts w:ascii="Calibri" w:eastAsia="Calibri" w:hAnsi="Calibri" w:cs="Calibri"/>
        </w:rPr>
      </w:pPr>
      <w:r>
        <w:rPr>
          <w:noProof/>
        </w:rPr>
        <w:drawing>
          <wp:inline distT="0" distB="0" distL="0" distR="0" wp14:anchorId="39610D76" wp14:editId="673A45C1">
            <wp:extent cx="5400000" cy="3240000"/>
            <wp:effectExtent l="0" t="0" r="10795" b="17780"/>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6991B023" w14:textId="4A855EA8" w:rsidR="008761AF" w:rsidRPr="003870D0" w:rsidRDefault="0003057B" w:rsidP="00DC30DD">
      <w:pPr>
        <w:spacing w:after="200" w:line="276" w:lineRule="auto"/>
        <w:rPr>
          <w:rStyle w:val="eop"/>
          <w:rFonts w:asciiTheme="minorHAnsi" w:eastAsiaTheme="minorEastAsia" w:hAnsiTheme="minorHAnsi" w:cstheme="minorBidi"/>
          <w:color w:val="000000" w:themeColor="text1"/>
          <w:sz w:val="20"/>
          <w:szCs w:val="20"/>
          <w:lang w:val="en-US"/>
        </w:rPr>
      </w:pPr>
      <w:r w:rsidRPr="007913F0">
        <w:rPr>
          <w:rStyle w:val="eop"/>
          <w:rFonts w:asciiTheme="minorHAnsi" w:eastAsiaTheme="minorEastAsia" w:hAnsiTheme="minorHAnsi" w:cstheme="minorBidi"/>
          <w:color w:val="000000"/>
          <w:sz w:val="20"/>
          <w:szCs w:val="20"/>
          <w:shd w:val="clear" w:color="auto" w:fill="FFFFFF"/>
        </w:rPr>
        <w:t xml:space="preserve">Figure </w:t>
      </w:r>
      <w:r>
        <w:rPr>
          <w:rStyle w:val="eop"/>
          <w:rFonts w:asciiTheme="minorHAnsi" w:eastAsiaTheme="minorEastAsia" w:hAnsiTheme="minorHAnsi" w:cstheme="minorBidi"/>
          <w:color w:val="000000"/>
          <w:sz w:val="20"/>
          <w:szCs w:val="20"/>
          <w:shd w:val="clear" w:color="auto" w:fill="FFFFFF"/>
        </w:rPr>
        <w:t>3</w:t>
      </w:r>
      <w:r w:rsidRPr="007913F0">
        <w:rPr>
          <w:rStyle w:val="eop"/>
          <w:rFonts w:asciiTheme="minorHAnsi" w:eastAsiaTheme="minorEastAsia" w:hAnsiTheme="minorHAnsi" w:cstheme="minorBidi"/>
          <w:color w:val="000000"/>
          <w:sz w:val="20"/>
          <w:szCs w:val="20"/>
          <w:shd w:val="clear" w:color="auto" w:fill="FFFFFF"/>
        </w:rPr>
        <w:t xml:space="preserve"> </w:t>
      </w:r>
      <w:r w:rsidRPr="007913F0">
        <w:rPr>
          <w:rStyle w:val="eop"/>
          <w:rFonts w:asciiTheme="minorHAnsi" w:eastAsiaTheme="minorEastAsia" w:hAnsiTheme="minorHAnsi" w:cstheme="minorBidi"/>
          <w:color w:val="000000" w:themeColor="text1"/>
          <w:sz w:val="20"/>
          <w:szCs w:val="20"/>
        </w:rPr>
        <w:t xml:space="preserve">Question: </w:t>
      </w:r>
      <w:r w:rsidRPr="007913F0">
        <w:rPr>
          <w:rStyle w:val="eop"/>
          <w:rFonts w:asciiTheme="minorHAnsi" w:eastAsiaTheme="minorEastAsia" w:hAnsiTheme="minorHAnsi" w:cstheme="minorBidi"/>
          <w:i/>
          <w:iCs/>
          <w:color w:val="000000" w:themeColor="text1"/>
          <w:sz w:val="20"/>
          <w:szCs w:val="20"/>
        </w:rPr>
        <w:t>Please select the category that best describes you.</w:t>
      </w:r>
      <w:r w:rsidRPr="007913F0">
        <w:rPr>
          <w:rStyle w:val="eop"/>
          <w:rFonts w:asciiTheme="minorHAnsi" w:eastAsiaTheme="minorEastAsia" w:hAnsiTheme="minorHAnsi" w:cstheme="minorBidi"/>
          <w:color w:val="000000" w:themeColor="text1"/>
          <w:sz w:val="20"/>
          <w:szCs w:val="20"/>
        </w:rPr>
        <w:t xml:space="preserve"> </w:t>
      </w:r>
    </w:p>
    <w:p w14:paraId="3931726D" w14:textId="77777777" w:rsidR="003F3E73" w:rsidRDefault="003F3E73" w:rsidP="2BB5867B">
      <w:pPr>
        <w:keepNext/>
        <w:spacing w:after="160" w:line="259" w:lineRule="auto"/>
        <w:rPr>
          <w:rStyle w:val="eop"/>
          <w:rFonts w:asciiTheme="minorHAnsi" w:hAnsiTheme="minorHAnsi" w:cstheme="minorBidi"/>
          <w:b/>
          <w:bCs/>
          <w:color w:val="000000"/>
          <w:shd w:val="clear" w:color="auto" w:fill="FFFFFF"/>
        </w:rPr>
      </w:pPr>
    </w:p>
    <w:p w14:paraId="58E55864" w14:textId="5F9383BA" w:rsidR="00D21ECD" w:rsidRDefault="00D21ECD" w:rsidP="2BB5867B">
      <w:pPr>
        <w:keepNext/>
        <w:spacing w:after="160" w:line="259" w:lineRule="auto"/>
        <w:rPr>
          <w:rFonts w:ascii="Calibri" w:eastAsia="Calibri" w:hAnsi="Calibri" w:cs="Calibri"/>
        </w:rPr>
      </w:pPr>
      <w:r>
        <w:rPr>
          <w:rStyle w:val="eop"/>
          <w:rFonts w:asciiTheme="minorHAnsi" w:hAnsiTheme="minorHAnsi" w:cstheme="minorBidi"/>
          <w:b/>
          <w:bCs/>
          <w:color w:val="000000"/>
          <w:shd w:val="clear" w:color="auto" w:fill="FFFFFF"/>
        </w:rPr>
        <w:t>Category of affiliation</w:t>
      </w:r>
      <w:r>
        <w:rPr>
          <w:rFonts w:ascii="Calibri" w:eastAsia="Calibri" w:hAnsi="Calibri" w:cs="Calibri"/>
        </w:rPr>
        <w:t xml:space="preserve"> </w:t>
      </w:r>
    </w:p>
    <w:p w14:paraId="4B65336A" w14:textId="61620755" w:rsidR="2E23D5BA" w:rsidRDefault="00D21ECD" w:rsidP="004F0E35">
      <w:pPr>
        <w:rPr>
          <w:rFonts w:asciiTheme="minorHAnsi" w:eastAsia="Arial" w:hAnsiTheme="minorHAnsi" w:cstheme="minorHAnsi"/>
          <w:szCs w:val="22"/>
          <w:lang w:val="en-US"/>
        </w:rPr>
      </w:pPr>
      <w:r>
        <w:rPr>
          <w:rStyle w:val="eop"/>
          <w:rFonts w:asciiTheme="minorHAnsi" w:hAnsiTheme="minorHAnsi" w:cstheme="minorBidi"/>
          <w:color w:val="000000" w:themeColor="text1"/>
        </w:rPr>
        <w:t xml:space="preserve">Respondents were asked to identify </w:t>
      </w:r>
      <w:r w:rsidR="2E23D5BA" w:rsidRPr="51EACFCB">
        <w:rPr>
          <w:rStyle w:val="eop"/>
          <w:rFonts w:asciiTheme="minorHAnsi" w:hAnsiTheme="minorHAnsi" w:cstheme="minorBidi"/>
          <w:color w:val="000000" w:themeColor="text1"/>
        </w:rPr>
        <w:t>the</w:t>
      </w:r>
      <w:r>
        <w:rPr>
          <w:rStyle w:val="eop"/>
          <w:rFonts w:asciiTheme="minorHAnsi" w:hAnsiTheme="minorHAnsi" w:cstheme="minorBidi"/>
          <w:color w:val="000000" w:themeColor="text1"/>
        </w:rPr>
        <w:t>ir</w:t>
      </w:r>
      <w:r w:rsidR="2E23D5BA" w:rsidRPr="51EACFCB">
        <w:rPr>
          <w:rStyle w:val="eop"/>
          <w:rFonts w:asciiTheme="minorHAnsi" w:hAnsiTheme="minorHAnsi" w:cstheme="minorBidi"/>
          <w:color w:val="000000" w:themeColor="text1"/>
        </w:rPr>
        <w:t xml:space="preserve"> </w:t>
      </w:r>
      <w:r w:rsidR="4AF3BFFE" w:rsidRPr="51EACFCB">
        <w:rPr>
          <w:rStyle w:val="eop"/>
          <w:rFonts w:asciiTheme="minorHAnsi" w:hAnsiTheme="minorHAnsi" w:cstheme="minorBidi"/>
          <w:color w:val="000000" w:themeColor="text1"/>
        </w:rPr>
        <w:t>affiliation</w:t>
      </w:r>
      <w:r w:rsidR="2458CB25" w:rsidRPr="51EACFCB">
        <w:rPr>
          <w:rStyle w:val="eop"/>
          <w:rFonts w:asciiTheme="minorHAnsi" w:hAnsiTheme="minorHAnsi" w:cstheme="minorBidi"/>
          <w:color w:val="000000" w:themeColor="text1"/>
        </w:rPr>
        <w:t xml:space="preserve"> </w:t>
      </w:r>
      <w:r w:rsidR="2E23D5BA" w:rsidRPr="51EACFCB">
        <w:rPr>
          <w:rStyle w:val="eop"/>
          <w:rFonts w:asciiTheme="minorHAnsi" w:hAnsiTheme="minorHAnsi" w:cstheme="minorBidi"/>
          <w:color w:val="000000" w:themeColor="text1"/>
        </w:rPr>
        <w:t>category</w:t>
      </w:r>
      <w:r>
        <w:rPr>
          <w:rStyle w:val="eop"/>
          <w:rFonts w:asciiTheme="minorHAnsi" w:hAnsiTheme="minorHAnsi" w:cstheme="minorBidi"/>
          <w:color w:val="000000" w:themeColor="text1"/>
        </w:rPr>
        <w:t>.</w:t>
      </w:r>
      <w:r w:rsidR="2E23D5BA" w:rsidRPr="51EACFCB">
        <w:rPr>
          <w:rStyle w:val="eop"/>
          <w:rFonts w:asciiTheme="minorHAnsi" w:hAnsiTheme="minorHAnsi" w:cstheme="minorBidi"/>
          <w:color w:val="000000" w:themeColor="text1"/>
        </w:rPr>
        <w:t xml:space="preserve"> </w:t>
      </w:r>
      <w:r w:rsidR="0070381B">
        <w:rPr>
          <w:rStyle w:val="eop"/>
          <w:rFonts w:asciiTheme="minorHAnsi" w:hAnsiTheme="minorHAnsi" w:cstheme="minorBidi"/>
          <w:color w:val="000000" w:themeColor="text1"/>
        </w:rPr>
        <w:t>There were 5</w:t>
      </w:r>
      <w:r w:rsidR="00FB736D">
        <w:rPr>
          <w:rStyle w:val="eop"/>
          <w:rFonts w:asciiTheme="minorHAnsi" w:hAnsiTheme="minorHAnsi" w:cstheme="minorBidi"/>
          <w:color w:val="000000" w:themeColor="text1"/>
        </w:rPr>
        <w:t>8</w:t>
      </w:r>
      <w:r w:rsidR="0070381B">
        <w:rPr>
          <w:rStyle w:val="eop"/>
          <w:rFonts w:asciiTheme="minorHAnsi" w:hAnsiTheme="minorHAnsi" w:cstheme="minorBidi"/>
          <w:color w:val="000000" w:themeColor="text1"/>
        </w:rPr>
        <w:t xml:space="preserve"> responses to the question. </w:t>
      </w:r>
      <w:r w:rsidR="00FB736D">
        <w:rPr>
          <w:rStyle w:val="eop"/>
          <w:rFonts w:asciiTheme="minorHAnsi" w:hAnsiTheme="minorHAnsi" w:cstheme="minorBidi"/>
          <w:color w:val="000000" w:themeColor="text1"/>
        </w:rPr>
        <w:t xml:space="preserve">Of the respondents </w:t>
      </w:r>
      <w:r w:rsidR="00350293">
        <w:rPr>
          <w:rStyle w:val="eop"/>
          <w:rFonts w:asciiTheme="minorHAnsi" w:hAnsiTheme="minorHAnsi" w:cstheme="minorBidi"/>
          <w:color w:val="000000" w:themeColor="text1"/>
        </w:rPr>
        <w:t>the top three categories of affiliation included 5% from</w:t>
      </w:r>
      <w:r>
        <w:rPr>
          <w:rStyle w:val="eop"/>
          <w:rFonts w:asciiTheme="minorHAnsi" w:hAnsiTheme="minorHAnsi" w:cstheme="minorBidi"/>
          <w:color w:val="000000" w:themeColor="text1"/>
        </w:rPr>
        <w:t xml:space="preserve"> </w:t>
      </w:r>
      <w:r w:rsidRPr="00D21ECD">
        <w:rPr>
          <w:rFonts w:asciiTheme="minorHAnsi" w:hAnsiTheme="minorHAnsi" w:cstheme="minorBidi"/>
          <w:color w:val="000000" w:themeColor="text1"/>
          <w:lang w:val="en-US"/>
        </w:rPr>
        <w:t xml:space="preserve">Peak/professional body </w:t>
      </w:r>
      <w:r>
        <w:rPr>
          <w:rFonts w:asciiTheme="minorHAnsi" w:hAnsiTheme="minorHAnsi" w:cstheme="minorBidi"/>
          <w:color w:val="000000" w:themeColor="text1"/>
          <w:lang w:val="en-US"/>
        </w:rPr>
        <w:t>–</w:t>
      </w:r>
      <w:r w:rsidRPr="00D21ECD">
        <w:rPr>
          <w:rFonts w:asciiTheme="minorHAnsi" w:hAnsiTheme="minorHAnsi" w:cstheme="minorBidi"/>
          <w:color w:val="000000" w:themeColor="text1"/>
          <w:lang w:val="en-US"/>
        </w:rPr>
        <w:t xml:space="preserve"> </w:t>
      </w:r>
      <w:r w:rsidR="00350293" w:rsidRPr="00D21ECD">
        <w:rPr>
          <w:rFonts w:asciiTheme="minorHAnsi" w:hAnsiTheme="minorHAnsi" w:cstheme="minorBidi"/>
          <w:color w:val="000000" w:themeColor="text1"/>
          <w:lang w:val="en-US"/>
        </w:rPr>
        <w:t>nursing</w:t>
      </w:r>
      <w:r w:rsidR="00350293">
        <w:rPr>
          <w:rFonts w:asciiTheme="minorHAnsi" w:hAnsiTheme="minorHAnsi" w:cstheme="minorBidi"/>
          <w:color w:val="000000" w:themeColor="text1"/>
          <w:lang w:val="en-US"/>
        </w:rPr>
        <w:t xml:space="preserve">, 5% </w:t>
      </w:r>
      <w:r w:rsidRPr="003870D0">
        <w:rPr>
          <w:rFonts w:asciiTheme="minorHAnsi" w:eastAsia="Arial" w:hAnsiTheme="minorHAnsi" w:cstheme="minorHAnsi"/>
          <w:szCs w:val="22"/>
          <w:lang w:val="en-US"/>
        </w:rPr>
        <w:t>State/Territory Government department/agency</w:t>
      </w:r>
      <w:r>
        <w:rPr>
          <w:rFonts w:asciiTheme="minorHAnsi" w:eastAsia="Arial" w:hAnsiTheme="minorHAnsi" w:cstheme="minorHAnsi"/>
          <w:szCs w:val="22"/>
          <w:lang w:val="en-US"/>
        </w:rPr>
        <w:t>,</w:t>
      </w:r>
      <w:r w:rsidR="00350293">
        <w:rPr>
          <w:rFonts w:asciiTheme="minorHAnsi" w:eastAsia="Arial" w:hAnsiTheme="minorHAnsi" w:cstheme="minorHAnsi"/>
          <w:szCs w:val="22"/>
          <w:lang w:val="en-US"/>
        </w:rPr>
        <w:t xml:space="preserve"> and </w:t>
      </w:r>
      <w:r w:rsidR="0075337F">
        <w:rPr>
          <w:rFonts w:asciiTheme="minorHAnsi" w:eastAsia="Arial" w:hAnsiTheme="minorHAnsi" w:cstheme="minorHAnsi"/>
          <w:szCs w:val="22"/>
          <w:lang w:val="en-US"/>
        </w:rPr>
        <w:t>5</w:t>
      </w:r>
      <w:r w:rsidR="00350293">
        <w:rPr>
          <w:rFonts w:asciiTheme="minorHAnsi" w:eastAsia="Arial" w:hAnsiTheme="minorHAnsi" w:cstheme="minorHAnsi"/>
          <w:szCs w:val="22"/>
          <w:lang w:val="en-US"/>
        </w:rPr>
        <w:t>%</w:t>
      </w:r>
      <w:r>
        <w:rPr>
          <w:rFonts w:asciiTheme="minorHAnsi" w:eastAsia="Arial" w:hAnsiTheme="minorHAnsi" w:cstheme="minorHAnsi"/>
          <w:szCs w:val="22"/>
          <w:lang w:val="en-US"/>
        </w:rPr>
        <w:t xml:space="preserve"> </w:t>
      </w:r>
      <w:r w:rsidRPr="003870D0">
        <w:rPr>
          <w:rFonts w:asciiTheme="minorHAnsi" w:eastAsia="Arial" w:hAnsiTheme="minorHAnsi" w:cstheme="minorHAnsi"/>
          <w:szCs w:val="22"/>
          <w:lang w:val="en-US"/>
        </w:rPr>
        <w:t>University/education/research institute</w:t>
      </w:r>
      <w:r w:rsidR="00350293">
        <w:rPr>
          <w:rFonts w:asciiTheme="minorHAnsi" w:eastAsia="Arial" w:hAnsiTheme="minorHAnsi" w:cstheme="minorHAnsi"/>
          <w:szCs w:val="22"/>
          <w:lang w:val="en-US"/>
        </w:rPr>
        <w:t>.</w:t>
      </w:r>
      <w:r w:rsidR="0070381B">
        <w:rPr>
          <w:rFonts w:asciiTheme="minorHAnsi" w:eastAsia="Arial" w:hAnsiTheme="minorHAnsi" w:cstheme="minorHAnsi"/>
          <w:szCs w:val="22"/>
          <w:lang w:val="en-US"/>
        </w:rPr>
        <w:t xml:space="preserve"> </w:t>
      </w:r>
    </w:p>
    <w:p w14:paraId="4EEDCCC6" w14:textId="77777777" w:rsidR="003E7A67" w:rsidRDefault="003E7A67" w:rsidP="003E7A67">
      <w:pPr>
        <w:spacing w:line="276" w:lineRule="auto"/>
        <w:rPr>
          <w:rStyle w:val="eop"/>
          <w:rFonts w:asciiTheme="minorHAnsi" w:hAnsiTheme="minorHAnsi" w:cstheme="minorBidi"/>
          <w:color w:val="000000" w:themeColor="text1"/>
        </w:rPr>
      </w:pPr>
    </w:p>
    <w:tbl>
      <w:tblPr>
        <w:tblStyle w:val="TableGrid"/>
        <w:tblW w:w="0" w:type="auto"/>
        <w:tblLayout w:type="fixed"/>
        <w:tblLook w:val="0000" w:firstRow="0" w:lastRow="0" w:firstColumn="0" w:lastColumn="0" w:noHBand="0" w:noVBand="0"/>
      </w:tblPr>
      <w:tblGrid>
        <w:gridCol w:w="6345"/>
        <w:gridCol w:w="1125"/>
        <w:gridCol w:w="1695"/>
      </w:tblGrid>
      <w:tr w:rsidR="2BB5867B" w:rsidRPr="003870D0" w14:paraId="5DD060E8" w14:textId="77777777" w:rsidTr="2BB5867B">
        <w:trPr>
          <w:trHeight w:val="270"/>
        </w:trPr>
        <w:tc>
          <w:tcPr>
            <w:tcW w:w="6345" w:type="dxa"/>
            <w:tcBorders>
              <w:top w:val="single" w:sz="6" w:space="0" w:color="4F81BD"/>
              <w:left w:val="single" w:sz="6" w:space="0" w:color="4F81BD"/>
              <w:bottom w:val="single" w:sz="18" w:space="0" w:color="4F81BD"/>
              <w:right w:val="single" w:sz="6" w:space="0" w:color="4F81BD"/>
            </w:tcBorders>
            <w:tcMar>
              <w:left w:w="105" w:type="dxa"/>
              <w:right w:w="105" w:type="dxa"/>
            </w:tcMar>
          </w:tcPr>
          <w:p w14:paraId="47DBCAC3" w14:textId="76AADCB6" w:rsidR="2BB5867B" w:rsidRPr="003870D0" w:rsidRDefault="008738F9" w:rsidP="003870D0">
            <w:pPr>
              <w:spacing w:line="276" w:lineRule="auto"/>
              <w:rPr>
                <w:rFonts w:asciiTheme="minorHAnsi" w:eastAsia="Arial" w:hAnsiTheme="minorHAnsi" w:cstheme="minorHAnsi"/>
                <w:b/>
                <w:bCs/>
                <w:szCs w:val="22"/>
              </w:rPr>
            </w:pPr>
            <w:r>
              <w:rPr>
                <w:rFonts w:asciiTheme="minorHAnsi" w:eastAsia="Arial" w:hAnsiTheme="minorHAnsi" w:cstheme="minorHAnsi"/>
                <w:b/>
                <w:bCs/>
                <w:szCs w:val="22"/>
                <w:lang w:val="en-US"/>
              </w:rPr>
              <w:t xml:space="preserve">Category of affiliation </w:t>
            </w:r>
          </w:p>
        </w:tc>
        <w:tc>
          <w:tcPr>
            <w:tcW w:w="1125" w:type="dxa"/>
            <w:tcBorders>
              <w:top w:val="single" w:sz="6" w:space="0" w:color="4F81BD"/>
              <w:left w:val="single" w:sz="6" w:space="0" w:color="4F81BD"/>
              <w:bottom w:val="single" w:sz="18" w:space="0" w:color="4F81BD"/>
              <w:right w:val="single" w:sz="6" w:space="0" w:color="4F81BD"/>
            </w:tcBorders>
            <w:tcMar>
              <w:left w:w="105" w:type="dxa"/>
              <w:right w:w="105" w:type="dxa"/>
            </w:tcMar>
          </w:tcPr>
          <w:p w14:paraId="577D479B" w14:textId="78099368" w:rsidR="2BB5867B" w:rsidRPr="003870D0" w:rsidRDefault="2BB5867B" w:rsidP="003870D0">
            <w:pPr>
              <w:spacing w:line="276" w:lineRule="auto"/>
              <w:rPr>
                <w:rFonts w:asciiTheme="minorHAnsi" w:eastAsia="Arial" w:hAnsiTheme="minorHAnsi" w:cstheme="minorHAnsi"/>
                <w:b/>
                <w:bCs/>
                <w:szCs w:val="22"/>
              </w:rPr>
            </w:pPr>
            <w:r w:rsidRPr="003870D0">
              <w:rPr>
                <w:rFonts w:asciiTheme="minorHAnsi" w:eastAsia="Arial" w:hAnsiTheme="minorHAnsi" w:cstheme="minorHAnsi"/>
                <w:b/>
                <w:bCs/>
                <w:szCs w:val="22"/>
                <w:lang w:val="en-US"/>
              </w:rPr>
              <w:t>Total</w:t>
            </w:r>
          </w:p>
        </w:tc>
        <w:tc>
          <w:tcPr>
            <w:tcW w:w="1695" w:type="dxa"/>
            <w:tcBorders>
              <w:top w:val="single" w:sz="6" w:space="0" w:color="4F81BD"/>
              <w:left w:val="single" w:sz="6" w:space="0" w:color="4F81BD"/>
              <w:bottom w:val="single" w:sz="18" w:space="0" w:color="4F81BD"/>
              <w:right w:val="single" w:sz="6" w:space="0" w:color="4F81BD"/>
            </w:tcBorders>
            <w:tcMar>
              <w:left w:w="105" w:type="dxa"/>
              <w:right w:w="105" w:type="dxa"/>
            </w:tcMar>
          </w:tcPr>
          <w:p w14:paraId="6B3B4F0B" w14:textId="03C450E7" w:rsidR="2BB5867B" w:rsidRPr="003870D0" w:rsidRDefault="2BB5867B" w:rsidP="003870D0">
            <w:pPr>
              <w:spacing w:line="276" w:lineRule="auto"/>
              <w:rPr>
                <w:rFonts w:asciiTheme="minorHAnsi" w:eastAsia="Arial" w:hAnsiTheme="minorHAnsi" w:cstheme="minorHAnsi"/>
                <w:b/>
                <w:bCs/>
                <w:szCs w:val="22"/>
              </w:rPr>
            </w:pPr>
            <w:r w:rsidRPr="003870D0">
              <w:rPr>
                <w:rFonts w:asciiTheme="minorHAnsi" w:eastAsia="Arial" w:hAnsiTheme="minorHAnsi" w:cstheme="minorHAnsi"/>
                <w:b/>
                <w:bCs/>
                <w:szCs w:val="22"/>
                <w:lang w:val="en-US"/>
              </w:rPr>
              <w:t>Percent</w:t>
            </w:r>
          </w:p>
        </w:tc>
      </w:tr>
      <w:tr w:rsidR="2BB5867B" w:rsidRPr="003870D0" w14:paraId="393F27D1" w14:textId="77777777" w:rsidTr="2BB5867B">
        <w:trPr>
          <w:trHeight w:val="270"/>
        </w:trPr>
        <w:tc>
          <w:tcPr>
            <w:tcW w:w="6345" w:type="dxa"/>
            <w:tcBorders>
              <w:top w:val="single" w:sz="6" w:space="0" w:color="4F81BD"/>
              <w:left w:val="single" w:sz="6" w:space="0" w:color="4F81BD"/>
              <w:bottom w:val="single" w:sz="6" w:space="0" w:color="4F81BD"/>
              <w:right w:val="single" w:sz="6" w:space="0" w:color="4F81BD"/>
            </w:tcBorders>
            <w:shd w:val="clear" w:color="auto" w:fill="D3DFEE"/>
            <w:tcMar>
              <w:left w:w="105" w:type="dxa"/>
              <w:right w:w="105" w:type="dxa"/>
            </w:tcMar>
          </w:tcPr>
          <w:p w14:paraId="49C4F231" w14:textId="1D267C47" w:rsidR="2BB5867B" w:rsidRPr="003870D0" w:rsidRDefault="2BB5867B" w:rsidP="003870D0">
            <w:pPr>
              <w:spacing w:line="276" w:lineRule="auto"/>
              <w:rPr>
                <w:rFonts w:asciiTheme="minorHAnsi" w:eastAsia="Arial" w:hAnsiTheme="minorHAnsi" w:cstheme="minorHAnsi"/>
                <w:szCs w:val="22"/>
              </w:rPr>
            </w:pPr>
            <w:bookmarkStart w:id="6" w:name="_Hlk129855152"/>
            <w:r w:rsidRPr="003870D0">
              <w:rPr>
                <w:rFonts w:asciiTheme="minorHAnsi" w:eastAsia="Arial" w:hAnsiTheme="minorHAnsi" w:cstheme="minorHAnsi"/>
                <w:szCs w:val="22"/>
                <w:lang w:val="en-US"/>
              </w:rPr>
              <w:t>Peak/professional body - nursing</w:t>
            </w:r>
            <w:bookmarkEnd w:id="6"/>
          </w:p>
        </w:tc>
        <w:tc>
          <w:tcPr>
            <w:tcW w:w="1125" w:type="dxa"/>
            <w:tcBorders>
              <w:top w:val="single" w:sz="6" w:space="0" w:color="4F81BD"/>
              <w:left w:val="single" w:sz="6" w:space="0" w:color="4F81BD"/>
              <w:bottom w:val="single" w:sz="6" w:space="0" w:color="4F81BD"/>
              <w:right w:val="single" w:sz="6" w:space="0" w:color="4F81BD"/>
            </w:tcBorders>
            <w:shd w:val="clear" w:color="auto" w:fill="D3DFEE"/>
            <w:tcMar>
              <w:left w:w="105" w:type="dxa"/>
              <w:right w:w="105" w:type="dxa"/>
            </w:tcMar>
          </w:tcPr>
          <w:p w14:paraId="702687A6" w14:textId="07A8BC03" w:rsidR="2BB5867B" w:rsidRPr="003870D0" w:rsidRDefault="2BB5867B" w:rsidP="003870D0">
            <w:pPr>
              <w:spacing w:line="276" w:lineRule="auto"/>
              <w:rPr>
                <w:rFonts w:asciiTheme="minorHAnsi" w:eastAsia="Arial" w:hAnsiTheme="minorHAnsi" w:cstheme="minorHAnsi"/>
                <w:szCs w:val="22"/>
              </w:rPr>
            </w:pPr>
            <w:r w:rsidRPr="003870D0">
              <w:rPr>
                <w:rFonts w:asciiTheme="minorHAnsi" w:eastAsia="Arial" w:hAnsiTheme="minorHAnsi" w:cstheme="minorHAnsi"/>
                <w:szCs w:val="22"/>
                <w:lang w:val="en-US"/>
              </w:rPr>
              <w:t>10</w:t>
            </w:r>
          </w:p>
        </w:tc>
        <w:tc>
          <w:tcPr>
            <w:tcW w:w="1695" w:type="dxa"/>
            <w:tcBorders>
              <w:top w:val="single" w:sz="6" w:space="0" w:color="4F81BD"/>
              <w:left w:val="single" w:sz="6" w:space="0" w:color="4F81BD"/>
              <w:bottom w:val="single" w:sz="6" w:space="0" w:color="4F81BD"/>
              <w:right w:val="single" w:sz="6" w:space="0" w:color="4F81BD"/>
            </w:tcBorders>
            <w:shd w:val="clear" w:color="auto" w:fill="D3DFEE"/>
            <w:tcMar>
              <w:left w:w="105" w:type="dxa"/>
              <w:right w:w="105" w:type="dxa"/>
            </w:tcMar>
          </w:tcPr>
          <w:p w14:paraId="2B6D1C90" w14:textId="634C1608" w:rsidR="2BB5867B" w:rsidRPr="003870D0" w:rsidRDefault="2BB5867B" w:rsidP="003870D0">
            <w:pPr>
              <w:spacing w:line="276" w:lineRule="auto"/>
              <w:rPr>
                <w:rFonts w:asciiTheme="minorHAnsi" w:eastAsia="Arial" w:hAnsiTheme="minorHAnsi" w:cstheme="minorHAnsi"/>
                <w:szCs w:val="22"/>
              </w:rPr>
            </w:pPr>
            <w:r w:rsidRPr="003870D0">
              <w:rPr>
                <w:rFonts w:asciiTheme="minorHAnsi" w:eastAsia="Arial" w:hAnsiTheme="minorHAnsi" w:cstheme="minorHAnsi"/>
                <w:szCs w:val="22"/>
                <w:lang w:val="en-US"/>
              </w:rPr>
              <w:t>5.15%</w:t>
            </w:r>
          </w:p>
        </w:tc>
      </w:tr>
      <w:tr w:rsidR="2BB5867B" w:rsidRPr="003870D0" w14:paraId="3061F7A9" w14:textId="77777777" w:rsidTr="2BB5867B">
        <w:trPr>
          <w:trHeight w:val="270"/>
        </w:trPr>
        <w:tc>
          <w:tcPr>
            <w:tcW w:w="6345" w:type="dxa"/>
            <w:tcBorders>
              <w:top w:val="single" w:sz="6" w:space="0" w:color="4F81BD"/>
              <w:left w:val="single" w:sz="6" w:space="0" w:color="4F81BD"/>
              <w:bottom w:val="single" w:sz="6" w:space="0" w:color="4F81BD"/>
              <w:right w:val="single" w:sz="6" w:space="0" w:color="4F81BD"/>
            </w:tcBorders>
            <w:tcMar>
              <w:left w:w="105" w:type="dxa"/>
              <w:right w:w="105" w:type="dxa"/>
            </w:tcMar>
          </w:tcPr>
          <w:p w14:paraId="751D6CD1" w14:textId="452ABD83" w:rsidR="2BB5867B" w:rsidRPr="003870D0" w:rsidRDefault="2BB5867B" w:rsidP="003870D0">
            <w:pPr>
              <w:spacing w:line="276" w:lineRule="auto"/>
              <w:rPr>
                <w:rFonts w:asciiTheme="minorHAnsi" w:eastAsia="Arial" w:hAnsiTheme="minorHAnsi" w:cstheme="minorHAnsi"/>
                <w:szCs w:val="22"/>
              </w:rPr>
            </w:pPr>
            <w:r w:rsidRPr="003870D0">
              <w:rPr>
                <w:rFonts w:asciiTheme="minorHAnsi" w:eastAsia="Arial" w:hAnsiTheme="minorHAnsi" w:cstheme="minorHAnsi"/>
                <w:szCs w:val="22"/>
                <w:lang w:val="en-US"/>
              </w:rPr>
              <w:t>Peak/professional body – medical</w:t>
            </w:r>
          </w:p>
        </w:tc>
        <w:tc>
          <w:tcPr>
            <w:tcW w:w="1125" w:type="dxa"/>
            <w:tcBorders>
              <w:top w:val="single" w:sz="6" w:space="0" w:color="4F81BD"/>
              <w:left w:val="single" w:sz="6" w:space="0" w:color="4F81BD"/>
              <w:bottom w:val="single" w:sz="6" w:space="0" w:color="4F81BD"/>
              <w:right w:val="single" w:sz="6" w:space="0" w:color="4F81BD"/>
            </w:tcBorders>
            <w:tcMar>
              <w:left w:w="105" w:type="dxa"/>
              <w:right w:w="105" w:type="dxa"/>
            </w:tcMar>
          </w:tcPr>
          <w:p w14:paraId="30869003" w14:textId="0973BD33" w:rsidR="2BB5867B" w:rsidRPr="003870D0" w:rsidRDefault="2BB5867B" w:rsidP="003870D0">
            <w:pPr>
              <w:spacing w:line="276" w:lineRule="auto"/>
              <w:rPr>
                <w:rFonts w:asciiTheme="minorHAnsi" w:eastAsia="Arial" w:hAnsiTheme="minorHAnsi" w:cstheme="minorHAnsi"/>
                <w:szCs w:val="22"/>
              </w:rPr>
            </w:pPr>
            <w:r w:rsidRPr="003870D0">
              <w:rPr>
                <w:rFonts w:asciiTheme="minorHAnsi" w:eastAsia="Arial" w:hAnsiTheme="minorHAnsi" w:cstheme="minorHAnsi"/>
                <w:szCs w:val="22"/>
                <w:lang w:val="en-US"/>
              </w:rPr>
              <w:t>3</w:t>
            </w:r>
          </w:p>
        </w:tc>
        <w:tc>
          <w:tcPr>
            <w:tcW w:w="1695" w:type="dxa"/>
            <w:tcBorders>
              <w:top w:val="single" w:sz="6" w:space="0" w:color="4F81BD"/>
              <w:left w:val="single" w:sz="6" w:space="0" w:color="4F81BD"/>
              <w:bottom w:val="single" w:sz="6" w:space="0" w:color="4F81BD"/>
              <w:right w:val="single" w:sz="6" w:space="0" w:color="4F81BD"/>
            </w:tcBorders>
            <w:tcMar>
              <w:left w:w="105" w:type="dxa"/>
              <w:right w:w="105" w:type="dxa"/>
            </w:tcMar>
          </w:tcPr>
          <w:p w14:paraId="3FCD81C7" w14:textId="4945F93F" w:rsidR="2BB5867B" w:rsidRPr="003870D0" w:rsidRDefault="2BB5867B" w:rsidP="003870D0">
            <w:pPr>
              <w:spacing w:line="276" w:lineRule="auto"/>
              <w:rPr>
                <w:rFonts w:asciiTheme="minorHAnsi" w:eastAsia="Arial" w:hAnsiTheme="minorHAnsi" w:cstheme="minorHAnsi"/>
                <w:szCs w:val="22"/>
              </w:rPr>
            </w:pPr>
            <w:r w:rsidRPr="003870D0">
              <w:rPr>
                <w:rFonts w:asciiTheme="minorHAnsi" w:eastAsia="Arial" w:hAnsiTheme="minorHAnsi" w:cstheme="minorHAnsi"/>
                <w:szCs w:val="22"/>
                <w:lang w:val="en-US"/>
              </w:rPr>
              <w:t>1.55%</w:t>
            </w:r>
          </w:p>
        </w:tc>
      </w:tr>
      <w:tr w:rsidR="2BB5867B" w:rsidRPr="003870D0" w14:paraId="7C15DBEA" w14:textId="77777777" w:rsidTr="2BB5867B">
        <w:trPr>
          <w:trHeight w:val="270"/>
        </w:trPr>
        <w:tc>
          <w:tcPr>
            <w:tcW w:w="6345" w:type="dxa"/>
            <w:tcBorders>
              <w:top w:val="single" w:sz="6" w:space="0" w:color="4F81BD"/>
              <w:left w:val="single" w:sz="6" w:space="0" w:color="4F81BD"/>
              <w:bottom w:val="single" w:sz="6" w:space="0" w:color="4F81BD"/>
              <w:right w:val="single" w:sz="6" w:space="0" w:color="4F81BD"/>
            </w:tcBorders>
            <w:shd w:val="clear" w:color="auto" w:fill="D3DFEE"/>
            <w:tcMar>
              <w:left w:w="105" w:type="dxa"/>
              <w:right w:w="105" w:type="dxa"/>
            </w:tcMar>
          </w:tcPr>
          <w:p w14:paraId="6E02214A" w14:textId="5846D813" w:rsidR="2BB5867B" w:rsidRPr="003870D0" w:rsidRDefault="2BB5867B" w:rsidP="003870D0">
            <w:pPr>
              <w:spacing w:line="276" w:lineRule="auto"/>
              <w:rPr>
                <w:rFonts w:asciiTheme="minorHAnsi" w:eastAsia="Arial" w:hAnsiTheme="minorHAnsi" w:cstheme="minorHAnsi"/>
                <w:szCs w:val="22"/>
              </w:rPr>
            </w:pPr>
            <w:r w:rsidRPr="003870D0">
              <w:rPr>
                <w:rFonts w:asciiTheme="minorHAnsi" w:eastAsia="Arial" w:hAnsiTheme="minorHAnsi" w:cstheme="minorHAnsi"/>
                <w:szCs w:val="22"/>
                <w:lang w:val="en-US"/>
              </w:rPr>
              <w:t>Peak/professional body – other</w:t>
            </w:r>
          </w:p>
        </w:tc>
        <w:tc>
          <w:tcPr>
            <w:tcW w:w="1125" w:type="dxa"/>
            <w:tcBorders>
              <w:top w:val="single" w:sz="6" w:space="0" w:color="4F81BD"/>
              <w:left w:val="single" w:sz="6" w:space="0" w:color="4F81BD"/>
              <w:bottom w:val="single" w:sz="6" w:space="0" w:color="4F81BD"/>
              <w:right w:val="single" w:sz="6" w:space="0" w:color="4F81BD"/>
            </w:tcBorders>
            <w:shd w:val="clear" w:color="auto" w:fill="D3DFEE"/>
            <w:tcMar>
              <w:left w:w="105" w:type="dxa"/>
              <w:right w:w="105" w:type="dxa"/>
            </w:tcMar>
          </w:tcPr>
          <w:p w14:paraId="1DF1E63E" w14:textId="478F47BE" w:rsidR="2BB5867B" w:rsidRPr="003870D0" w:rsidRDefault="2BB5867B" w:rsidP="003870D0">
            <w:pPr>
              <w:spacing w:line="276" w:lineRule="auto"/>
              <w:rPr>
                <w:rFonts w:asciiTheme="minorHAnsi" w:eastAsia="Arial" w:hAnsiTheme="minorHAnsi" w:cstheme="minorHAnsi"/>
                <w:szCs w:val="22"/>
              </w:rPr>
            </w:pPr>
            <w:r w:rsidRPr="003870D0">
              <w:rPr>
                <w:rFonts w:asciiTheme="minorHAnsi" w:eastAsia="Arial" w:hAnsiTheme="minorHAnsi" w:cstheme="minorHAnsi"/>
                <w:szCs w:val="22"/>
                <w:lang w:val="en-US"/>
              </w:rPr>
              <w:t>6</w:t>
            </w:r>
          </w:p>
        </w:tc>
        <w:tc>
          <w:tcPr>
            <w:tcW w:w="1695" w:type="dxa"/>
            <w:tcBorders>
              <w:top w:val="single" w:sz="6" w:space="0" w:color="4F81BD"/>
              <w:left w:val="single" w:sz="6" w:space="0" w:color="4F81BD"/>
              <w:bottom w:val="single" w:sz="6" w:space="0" w:color="4F81BD"/>
              <w:right w:val="single" w:sz="6" w:space="0" w:color="4F81BD"/>
            </w:tcBorders>
            <w:shd w:val="clear" w:color="auto" w:fill="D3DFEE"/>
            <w:tcMar>
              <w:left w:w="105" w:type="dxa"/>
              <w:right w:w="105" w:type="dxa"/>
            </w:tcMar>
          </w:tcPr>
          <w:p w14:paraId="575840DD" w14:textId="5165CD88" w:rsidR="2BB5867B" w:rsidRPr="003870D0" w:rsidRDefault="2BB5867B" w:rsidP="003870D0">
            <w:pPr>
              <w:spacing w:line="276" w:lineRule="auto"/>
              <w:rPr>
                <w:rFonts w:asciiTheme="minorHAnsi" w:eastAsia="Arial" w:hAnsiTheme="minorHAnsi" w:cstheme="minorHAnsi"/>
                <w:szCs w:val="22"/>
              </w:rPr>
            </w:pPr>
            <w:r w:rsidRPr="003870D0">
              <w:rPr>
                <w:rFonts w:asciiTheme="minorHAnsi" w:eastAsia="Arial" w:hAnsiTheme="minorHAnsi" w:cstheme="minorHAnsi"/>
                <w:szCs w:val="22"/>
                <w:lang w:val="en-US"/>
              </w:rPr>
              <w:t>3.09%</w:t>
            </w:r>
          </w:p>
        </w:tc>
      </w:tr>
      <w:tr w:rsidR="2BB5867B" w:rsidRPr="003870D0" w14:paraId="7CD04561" w14:textId="77777777" w:rsidTr="2BB5867B">
        <w:trPr>
          <w:trHeight w:val="270"/>
        </w:trPr>
        <w:tc>
          <w:tcPr>
            <w:tcW w:w="6345" w:type="dxa"/>
            <w:tcBorders>
              <w:top w:val="single" w:sz="6" w:space="0" w:color="4F81BD"/>
              <w:left w:val="single" w:sz="6" w:space="0" w:color="4F81BD"/>
              <w:bottom w:val="single" w:sz="6" w:space="0" w:color="4F81BD"/>
              <w:right w:val="single" w:sz="6" w:space="0" w:color="4F81BD"/>
            </w:tcBorders>
            <w:tcMar>
              <w:left w:w="105" w:type="dxa"/>
              <w:right w:w="105" w:type="dxa"/>
            </w:tcMar>
          </w:tcPr>
          <w:p w14:paraId="27F68574" w14:textId="513C23D8" w:rsidR="2BB5867B" w:rsidRPr="003870D0" w:rsidRDefault="2BB5867B" w:rsidP="003870D0">
            <w:pPr>
              <w:spacing w:line="276" w:lineRule="auto"/>
              <w:rPr>
                <w:rFonts w:asciiTheme="minorHAnsi" w:eastAsia="Arial" w:hAnsiTheme="minorHAnsi" w:cstheme="minorHAnsi"/>
                <w:szCs w:val="22"/>
              </w:rPr>
            </w:pPr>
            <w:r w:rsidRPr="003870D0">
              <w:rPr>
                <w:rFonts w:asciiTheme="minorHAnsi" w:eastAsia="Arial" w:hAnsiTheme="minorHAnsi" w:cstheme="minorHAnsi"/>
                <w:szCs w:val="22"/>
                <w:lang w:val="en-US"/>
              </w:rPr>
              <w:t>Regulatory body</w:t>
            </w:r>
          </w:p>
        </w:tc>
        <w:tc>
          <w:tcPr>
            <w:tcW w:w="1125" w:type="dxa"/>
            <w:tcBorders>
              <w:top w:val="single" w:sz="6" w:space="0" w:color="4F81BD"/>
              <w:left w:val="single" w:sz="6" w:space="0" w:color="4F81BD"/>
              <w:bottom w:val="single" w:sz="6" w:space="0" w:color="4F81BD"/>
              <w:right w:val="single" w:sz="6" w:space="0" w:color="4F81BD"/>
            </w:tcBorders>
            <w:tcMar>
              <w:left w:w="105" w:type="dxa"/>
              <w:right w:w="105" w:type="dxa"/>
            </w:tcMar>
          </w:tcPr>
          <w:p w14:paraId="5020F6C1" w14:textId="74DC93A1" w:rsidR="2BB5867B" w:rsidRPr="003870D0" w:rsidRDefault="2BB5867B" w:rsidP="003870D0">
            <w:pPr>
              <w:spacing w:line="276" w:lineRule="auto"/>
              <w:rPr>
                <w:rFonts w:asciiTheme="minorHAnsi" w:eastAsia="Arial" w:hAnsiTheme="minorHAnsi" w:cstheme="minorHAnsi"/>
                <w:szCs w:val="22"/>
              </w:rPr>
            </w:pPr>
            <w:r w:rsidRPr="003870D0">
              <w:rPr>
                <w:rFonts w:asciiTheme="minorHAnsi" w:eastAsia="Arial" w:hAnsiTheme="minorHAnsi" w:cstheme="minorHAnsi"/>
                <w:szCs w:val="22"/>
                <w:lang w:val="en-US"/>
              </w:rPr>
              <w:t>2</w:t>
            </w:r>
          </w:p>
        </w:tc>
        <w:tc>
          <w:tcPr>
            <w:tcW w:w="1695" w:type="dxa"/>
            <w:tcBorders>
              <w:top w:val="single" w:sz="6" w:space="0" w:color="4F81BD"/>
              <w:left w:val="single" w:sz="6" w:space="0" w:color="4F81BD"/>
              <w:bottom w:val="single" w:sz="6" w:space="0" w:color="4F81BD"/>
              <w:right w:val="single" w:sz="6" w:space="0" w:color="4F81BD"/>
            </w:tcBorders>
            <w:tcMar>
              <w:left w:w="105" w:type="dxa"/>
              <w:right w:w="105" w:type="dxa"/>
            </w:tcMar>
          </w:tcPr>
          <w:p w14:paraId="2E4888A6" w14:textId="67303293" w:rsidR="2BB5867B" w:rsidRPr="003870D0" w:rsidRDefault="2BB5867B" w:rsidP="003870D0">
            <w:pPr>
              <w:spacing w:line="276" w:lineRule="auto"/>
              <w:rPr>
                <w:rFonts w:asciiTheme="minorHAnsi" w:eastAsia="Arial" w:hAnsiTheme="minorHAnsi" w:cstheme="minorHAnsi"/>
                <w:szCs w:val="22"/>
              </w:rPr>
            </w:pPr>
            <w:r w:rsidRPr="003870D0">
              <w:rPr>
                <w:rFonts w:asciiTheme="minorHAnsi" w:eastAsia="Arial" w:hAnsiTheme="minorHAnsi" w:cstheme="minorHAnsi"/>
                <w:szCs w:val="22"/>
                <w:lang w:val="en-US"/>
              </w:rPr>
              <w:t>1.03%</w:t>
            </w:r>
          </w:p>
        </w:tc>
      </w:tr>
      <w:tr w:rsidR="2BB5867B" w:rsidRPr="003870D0" w14:paraId="724EABE5" w14:textId="77777777" w:rsidTr="2BB5867B">
        <w:trPr>
          <w:trHeight w:val="555"/>
        </w:trPr>
        <w:tc>
          <w:tcPr>
            <w:tcW w:w="6345" w:type="dxa"/>
            <w:tcBorders>
              <w:top w:val="single" w:sz="6" w:space="0" w:color="4F81BD"/>
              <w:left w:val="single" w:sz="6" w:space="0" w:color="4F81BD"/>
              <w:bottom w:val="single" w:sz="6" w:space="0" w:color="4F81BD"/>
              <w:right w:val="single" w:sz="6" w:space="0" w:color="4F81BD"/>
            </w:tcBorders>
            <w:shd w:val="clear" w:color="auto" w:fill="D3DFEE"/>
            <w:tcMar>
              <w:left w:w="105" w:type="dxa"/>
              <w:right w:w="105" w:type="dxa"/>
            </w:tcMar>
          </w:tcPr>
          <w:p w14:paraId="4744703A" w14:textId="0CBFF748" w:rsidR="2BB5867B" w:rsidRPr="003870D0" w:rsidRDefault="2BB5867B" w:rsidP="003870D0">
            <w:pPr>
              <w:spacing w:line="276" w:lineRule="auto"/>
              <w:rPr>
                <w:rFonts w:asciiTheme="minorHAnsi" w:eastAsia="Arial" w:hAnsiTheme="minorHAnsi" w:cstheme="minorHAnsi"/>
                <w:szCs w:val="22"/>
              </w:rPr>
            </w:pPr>
            <w:r w:rsidRPr="003870D0">
              <w:rPr>
                <w:rFonts w:asciiTheme="minorHAnsi" w:eastAsia="Arial" w:hAnsiTheme="minorHAnsi" w:cstheme="minorHAnsi"/>
                <w:szCs w:val="22"/>
                <w:lang w:val="en-US"/>
              </w:rPr>
              <w:t xml:space="preserve">Aboriginal and/or Torres Strait Islander </w:t>
            </w:r>
            <w:proofErr w:type="spellStart"/>
            <w:r w:rsidRPr="003870D0">
              <w:rPr>
                <w:rFonts w:asciiTheme="minorHAnsi" w:eastAsia="Arial" w:hAnsiTheme="minorHAnsi" w:cstheme="minorHAnsi"/>
                <w:szCs w:val="22"/>
                <w:lang w:val="en-US"/>
              </w:rPr>
              <w:t>organisation</w:t>
            </w:r>
            <w:proofErr w:type="spellEnd"/>
          </w:p>
        </w:tc>
        <w:tc>
          <w:tcPr>
            <w:tcW w:w="1125" w:type="dxa"/>
            <w:tcBorders>
              <w:top w:val="single" w:sz="6" w:space="0" w:color="4F81BD"/>
              <w:left w:val="single" w:sz="6" w:space="0" w:color="4F81BD"/>
              <w:bottom w:val="single" w:sz="6" w:space="0" w:color="4F81BD"/>
              <w:right w:val="single" w:sz="6" w:space="0" w:color="4F81BD"/>
            </w:tcBorders>
            <w:shd w:val="clear" w:color="auto" w:fill="D3DFEE"/>
            <w:tcMar>
              <w:left w:w="105" w:type="dxa"/>
              <w:right w:w="105" w:type="dxa"/>
            </w:tcMar>
          </w:tcPr>
          <w:p w14:paraId="1DDE55C7" w14:textId="4F1FAE0E" w:rsidR="2BB5867B" w:rsidRPr="003870D0" w:rsidRDefault="2BB5867B" w:rsidP="003870D0">
            <w:pPr>
              <w:spacing w:line="276" w:lineRule="auto"/>
              <w:rPr>
                <w:rFonts w:asciiTheme="minorHAnsi" w:eastAsia="Arial" w:hAnsiTheme="minorHAnsi" w:cstheme="minorHAnsi"/>
                <w:szCs w:val="22"/>
              </w:rPr>
            </w:pPr>
            <w:r w:rsidRPr="003870D0">
              <w:rPr>
                <w:rFonts w:asciiTheme="minorHAnsi" w:eastAsia="Arial" w:hAnsiTheme="minorHAnsi" w:cstheme="minorHAnsi"/>
                <w:szCs w:val="22"/>
                <w:lang w:val="en-US"/>
              </w:rPr>
              <w:t>0</w:t>
            </w:r>
          </w:p>
        </w:tc>
        <w:tc>
          <w:tcPr>
            <w:tcW w:w="1695" w:type="dxa"/>
            <w:tcBorders>
              <w:top w:val="single" w:sz="6" w:space="0" w:color="4F81BD"/>
              <w:left w:val="single" w:sz="6" w:space="0" w:color="4F81BD"/>
              <w:bottom w:val="single" w:sz="6" w:space="0" w:color="4F81BD"/>
              <w:right w:val="single" w:sz="6" w:space="0" w:color="4F81BD"/>
            </w:tcBorders>
            <w:shd w:val="clear" w:color="auto" w:fill="D3DFEE"/>
            <w:tcMar>
              <w:left w:w="105" w:type="dxa"/>
              <w:right w:w="105" w:type="dxa"/>
            </w:tcMar>
          </w:tcPr>
          <w:p w14:paraId="56C10B42" w14:textId="0D4461A6" w:rsidR="2BB5867B" w:rsidRPr="003870D0" w:rsidRDefault="2BB5867B" w:rsidP="003870D0">
            <w:pPr>
              <w:spacing w:line="276" w:lineRule="auto"/>
              <w:rPr>
                <w:rFonts w:asciiTheme="minorHAnsi" w:eastAsia="Arial" w:hAnsiTheme="minorHAnsi" w:cstheme="minorHAnsi"/>
                <w:szCs w:val="22"/>
              </w:rPr>
            </w:pPr>
            <w:r w:rsidRPr="003870D0">
              <w:rPr>
                <w:rFonts w:asciiTheme="minorHAnsi" w:eastAsia="Arial" w:hAnsiTheme="minorHAnsi" w:cstheme="minorHAnsi"/>
                <w:szCs w:val="22"/>
                <w:lang w:val="en-US"/>
              </w:rPr>
              <w:t>0.00%</w:t>
            </w:r>
          </w:p>
        </w:tc>
      </w:tr>
      <w:tr w:rsidR="2BB5867B" w:rsidRPr="003870D0" w14:paraId="265DD352" w14:textId="77777777" w:rsidTr="2BB5867B">
        <w:trPr>
          <w:trHeight w:val="270"/>
        </w:trPr>
        <w:tc>
          <w:tcPr>
            <w:tcW w:w="6345" w:type="dxa"/>
            <w:tcBorders>
              <w:top w:val="single" w:sz="6" w:space="0" w:color="4F81BD"/>
              <w:left w:val="single" w:sz="6" w:space="0" w:color="4F81BD"/>
              <w:bottom w:val="single" w:sz="6" w:space="0" w:color="4F81BD"/>
              <w:right w:val="single" w:sz="6" w:space="0" w:color="4F81BD"/>
            </w:tcBorders>
            <w:tcMar>
              <w:left w:w="105" w:type="dxa"/>
              <w:right w:w="105" w:type="dxa"/>
            </w:tcMar>
          </w:tcPr>
          <w:p w14:paraId="39B6CE8A" w14:textId="419AD69B" w:rsidR="2BB5867B" w:rsidRPr="003870D0" w:rsidRDefault="2BB5867B" w:rsidP="003870D0">
            <w:pPr>
              <w:spacing w:line="276" w:lineRule="auto"/>
              <w:rPr>
                <w:rFonts w:asciiTheme="minorHAnsi" w:eastAsia="Arial" w:hAnsiTheme="minorHAnsi" w:cstheme="minorHAnsi"/>
                <w:szCs w:val="22"/>
              </w:rPr>
            </w:pPr>
            <w:r w:rsidRPr="003870D0">
              <w:rPr>
                <w:rFonts w:asciiTheme="minorHAnsi" w:eastAsia="Arial" w:hAnsiTheme="minorHAnsi" w:cstheme="minorHAnsi"/>
                <w:szCs w:val="22"/>
                <w:lang w:val="en-US"/>
              </w:rPr>
              <w:t>State/Territory Government department/agency</w:t>
            </w:r>
          </w:p>
        </w:tc>
        <w:tc>
          <w:tcPr>
            <w:tcW w:w="1125" w:type="dxa"/>
            <w:tcBorders>
              <w:top w:val="single" w:sz="6" w:space="0" w:color="4F81BD"/>
              <w:left w:val="single" w:sz="6" w:space="0" w:color="4F81BD"/>
              <w:bottom w:val="single" w:sz="6" w:space="0" w:color="4F81BD"/>
              <w:right w:val="single" w:sz="6" w:space="0" w:color="4F81BD"/>
            </w:tcBorders>
            <w:tcMar>
              <w:left w:w="105" w:type="dxa"/>
              <w:right w:w="105" w:type="dxa"/>
            </w:tcMar>
          </w:tcPr>
          <w:p w14:paraId="3CD3AC46" w14:textId="2529483D" w:rsidR="2BB5867B" w:rsidRPr="003870D0" w:rsidRDefault="2BB5867B" w:rsidP="003870D0">
            <w:pPr>
              <w:spacing w:line="276" w:lineRule="auto"/>
              <w:rPr>
                <w:rFonts w:asciiTheme="minorHAnsi" w:eastAsia="Arial" w:hAnsiTheme="minorHAnsi" w:cstheme="minorHAnsi"/>
                <w:szCs w:val="22"/>
              </w:rPr>
            </w:pPr>
            <w:r w:rsidRPr="003870D0">
              <w:rPr>
                <w:rFonts w:asciiTheme="minorHAnsi" w:eastAsia="Arial" w:hAnsiTheme="minorHAnsi" w:cstheme="minorHAnsi"/>
                <w:szCs w:val="22"/>
                <w:lang w:val="en-US"/>
              </w:rPr>
              <w:t>10</w:t>
            </w:r>
          </w:p>
        </w:tc>
        <w:tc>
          <w:tcPr>
            <w:tcW w:w="1695" w:type="dxa"/>
            <w:tcBorders>
              <w:top w:val="single" w:sz="6" w:space="0" w:color="4F81BD"/>
              <w:left w:val="single" w:sz="6" w:space="0" w:color="4F81BD"/>
              <w:bottom w:val="single" w:sz="6" w:space="0" w:color="4F81BD"/>
              <w:right w:val="single" w:sz="6" w:space="0" w:color="4F81BD"/>
            </w:tcBorders>
            <w:tcMar>
              <w:left w:w="105" w:type="dxa"/>
              <w:right w:w="105" w:type="dxa"/>
            </w:tcMar>
          </w:tcPr>
          <w:p w14:paraId="4F770EE2" w14:textId="6A5F48B9" w:rsidR="2BB5867B" w:rsidRPr="003870D0" w:rsidRDefault="2BB5867B" w:rsidP="003870D0">
            <w:pPr>
              <w:spacing w:line="276" w:lineRule="auto"/>
              <w:rPr>
                <w:rFonts w:asciiTheme="minorHAnsi" w:eastAsia="Arial" w:hAnsiTheme="minorHAnsi" w:cstheme="minorHAnsi"/>
                <w:szCs w:val="22"/>
              </w:rPr>
            </w:pPr>
            <w:r w:rsidRPr="003870D0">
              <w:rPr>
                <w:rFonts w:asciiTheme="minorHAnsi" w:eastAsia="Arial" w:hAnsiTheme="minorHAnsi" w:cstheme="minorHAnsi"/>
                <w:szCs w:val="22"/>
                <w:lang w:val="en-US"/>
              </w:rPr>
              <w:t>5.15%</w:t>
            </w:r>
          </w:p>
        </w:tc>
      </w:tr>
      <w:tr w:rsidR="2BB5867B" w:rsidRPr="003870D0" w14:paraId="641C2A60" w14:textId="77777777" w:rsidTr="2BB5867B">
        <w:trPr>
          <w:trHeight w:val="270"/>
        </w:trPr>
        <w:tc>
          <w:tcPr>
            <w:tcW w:w="6345" w:type="dxa"/>
            <w:tcBorders>
              <w:top w:val="single" w:sz="6" w:space="0" w:color="4F81BD"/>
              <w:left w:val="single" w:sz="6" w:space="0" w:color="4F81BD"/>
              <w:bottom w:val="single" w:sz="6" w:space="0" w:color="4F81BD"/>
              <w:right w:val="single" w:sz="6" w:space="0" w:color="4F81BD"/>
            </w:tcBorders>
            <w:shd w:val="clear" w:color="auto" w:fill="D3DFEE"/>
            <w:tcMar>
              <w:left w:w="105" w:type="dxa"/>
              <w:right w:w="105" w:type="dxa"/>
            </w:tcMar>
          </w:tcPr>
          <w:p w14:paraId="3EF172CC" w14:textId="3061ABA8" w:rsidR="2BB5867B" w:rsidRPr="003870D0" w:rsidRDefault="2BB5867B" w:rsidP="003870D0">
            <w:pPr>
              <w:spacing w:line="276" w:lineRule="auto"/>
              <w:rPr>
                <w:rFonts w:asciiTheme="minorHAnsi" w:eastAsia="Arial" w:hAnsiTheme="minorHAnsi" w:cstheme="minorHAnsi"/>
                <w:szCs w:val="22"/>
              </w:rPr>
            </w:pPr>
            <w:r w:rsidRPr="003870D0">
              <w:rPr>
                <w:rFonts w:asciiTheme="minorHAnsi" w:eastAsia="Arial" w:hAnsiTheme="minorHAnsi" w:cstheme="minorHAnsi"/>
                <w:szCs w:val="22"/>
                <w:lang w:val="en-US"/>
              </w:rPr>
              <w:t xml:space="preserve">Health service delivery </w:t>
            </w:r>
            <w:proofErr w:type="spellStart"/>
            <w:r w:rsidRPr="003870D0">
              <w:rPr>
                <w:rFonts w:asciiTheme="minorHAnsi" w:eastAsia="Arial" w:hAnsiTheme="minorHAnsi" w:cstheme="minorHAnsi"/>
                <w:szCs w:val="22"/>
                <w:lang w:val="en-US"/>
              </w:rPr>
              <w:t>organisation</w:t>
            </w:r>
            <w:proofErr w:type="spellEnd"/>
          </w:p>
        </w:tc>
        <w:tc>
          <w:tcPr>
            <w:tcW w:w="1125" w:type="dxa"/>
            <w:tcBorders>
              <w:top w:val="single" w:sz="6" w:space="0" w:color="4F81BD"/>
              <w:left w:val="single" w:sz="6" w:space="0" w:color="4F81BD"/>
              <w:bottom w:val="single" w:sz="6" w:space="0" w:color="4F81BD"/>
              <w:right w:val="single" w:sz="6" w:space="0" w:color="4F81BD"/>
            </w:tcBorders>
            <w:shd w:val="clear" w:color="auto" w:fill="D3DFEE"/>
            <w:tcMar>
              <w:left w:w="105" w:type="dxa"/>
              <w:right w:w="105" w:type="dxa"/>
            </w:tcMar>
          </w:tcPr>
          <w:p w14:paraId="008D6578" w14:textId="703C94B1" w:rsidR="2BB5867B" w:rsidRPr="003870D0" w:rsidRDefault="2BB5867B" w:rsidP="003870D0">
            <w:pPr>
              <w:spacing w:line="276" w:lineRule="auto"/>
              <w:rPr>
                <w:rFonts w:asciiTheme="minorHAnsi" w:eastAsia="Arial" w:hAnsiTheme="minorHAnsi" w:cstheme="minorHAnsi"/>
                <w:szCs w:val="22"/>
              </w:rPr>
            </w:pPr>
            <w:r w:rsidRPr="003870D0">
              <w:rPr>
                <w:rFonts w:asciiTheme="minorHAnsi" w:eastAsia="Arial" w:hAnsiTheme="minorHAnsi" w:cstheme="minorHAnsi"/>
                <w:szCs w:val="22"/>
                <w:lang w:val="en-US"/>
              </w:rPr>
              <w:t>8</w:t>
            </w:r>
          </w:p>
        </w:tc>
        <w:tc>
          <w:tcPr>
            <w:tcW w:w="1695" w:type="dxa"/>
            <w:tcBorders>
              <w:top w:val="single" w:sz="6" w:space="0" w:color="4F81BD"/>
              <w:left w:val="single" w:sz="6" w:space="0" w:color="4F81BD"/>
              <w:bottom w:val="single" w:sz="6" w:space="0" w:color="4F81BD"/>
              <w:right w:val="single" w:sz="6" w:space="0" w:color="4F81BD"/>
            </w:tcBorders>
            <w:shd w:val="clear" w:color="auto" w:fill="D3DFEE"/>
            <w:tcMar>
              <w:left w:w="105" w:type="dxa"/>
              <w:right w:w="105" w:type="dxa"/>
            </w:tcMar>
          </w:tcPr>
          <w:p w14:paraId="3AD6B2CE" w14:textId="08D4C906" w:rsidR="2BB5867B" w:rsidRPr="003870D0" w:rsidRDefault="2BB5867B" w:rsidP="003870D0">
            <w:pPr>
              <w:spacing w:line="276" w:lineRule="auto"/>
              <w:rPr>
                <w:rFonts w:asciiTheme="minorHAnsi" w:eastAsia="Arial" w:hAnsiTheme="minorHAnsi" w:cstheme="minorHAnsi"/>
                <w:szCs w:val="22"/>
              </w:rPr>
            </w:pPr>
            <w:r w:rsidRPr="003870D0">
              <w:rPr>
                <w:rFonts w:asciiTheme="minorHAnsi" w:eastAsia="Arial" w:hAnsiTheme="minorHAnsi" w:cstheme="minorHAnsi"/>
                <w:szCs w:val="22"/>
                <w:lang w:val="en-US"/>
              </w:rPr>
              <w:t>4.12%</w:t>
            </w:r>
          </w:p>
        </w:tc>
      </w:tr>
      <w:tr w:rsidR="2BB5867B" w:rsidRPr="003870D0" w14:paraId="474F3D0A" w14:textId="77777777" w:rsidTr="2BB5867B">
        <w:trPr>
          <w:trHeight w:val="270"/>
        </w:trPr>
        <w:tc>
          <w:tcPr>
            <w:tcW w:w="6345" w:type="dxa"/>
            <w:tcBorders>
              <w:top w:val="single" w:sz="6" w:space="0" w:color="4F81BD"/>
              <w:left w:val="single" w:sz="6" w:space="0" w:color="4F81BD"/>
              <w:bottom w:val="single" w:sz="6" w:space="0" w:color="4F81BD"/>
              <w:right w:val="single" w:sz="6" w:space="0" w:color="4F81BD"/>
            </w:tcBorders>
            <w:tcMar>
              <w:left w:w="105" w:type="dxa"/>
              <w:right w:w="105" w:type="dxa"/>
            </w:tcMar>
          </w:tcPr>
          <w:p w14:paraId="765D2CBE" w14:textId="4803F5B4" w:rsidR="2BB5867B" w:rsidRPr="003870D0" w:rsidRDefault="2BB5867B" w:rsidP="003870D0">
            <w:pPr>
              <w:spacing w:line="276" w:lineRule="auto"/>
              <w:rPr>
                <w:rFonts w:asciiTheme="minorHAnsi" w:eastAsia="Arial" w:hAnsiTheme="minorHAnsi" w:cstheme="minorHAnsi"/>
                <w:szCs w:val="22"/>
              </w:rPr>
            </w:pPr>
            <w:r w:rsidRPr="003870D0">
              <w:rPr>
                <w:rFonts w:asciiTheme="minorHAnsi" w:eastAsia="Arial" w:hAnsiTheme="minorHAnsi" w:cstheme="minorHAnsi"/>
                <w:szCs w:val="22"/>
                <w:lang w:val="en-US"/>
              </w:rPr>
              <w:t>Local council</w:t>
            </w:r>
          </w:p>
        </w:tc>
        <w:tc>
          <w:tcPr>
            <w:tcW w:w="1125" w:type="dxa"/>
            <w:tcBorders>
              <w:top w:val="single" w:sz="6" w:space="0" w:color="4F81BD"/>
              <w:left w:val="single" w:sz="6" w:space="0" w:color="4F81BD"/>
              <w:bottom w:val="single" w:sz="6" w:space="0" w:color="4F81BD"/>
              <w:right w:val="single" w:sz="6" w:space="0" w:color="4F81BD"/>
            </w:tcBorders>
            <w:tcMar>
              <w:left w:w="105" w:type="dxa"/>
              <w:right w:w="105" w:type="dxa"/>
            </w:tcMar>
          </w:tcPr>
          <w:p w14:paraId="64673978" w14:textId="0503A04A" w:rsidR="2BB5867B" w:rsidRPr="003870D0" w:rsidRDefault="2BB5867B" w:rsidP="003870D0">
            <w:pPr>
              <w:spacing w:line="276" w:lineRule="auto"/>
              <w:rPr>
                <w:rFonts w:asciiTheme="minorHAnsi" w:eastAsia="Arial" w:hAnsiTheme="minorHAnsi" w:cstheme="minorHAnsi"/>
                <w:szCs w:val="22"/>
              </w:rPr>
            </w:pPr>
            <w:r w:rsidRPr="003870D0">
              <w:rPr>
                <w:rFonts w:asciiTheme="minorHAnsi" w:eastAsia="Arial" w:hAnsiTheme="minorHAnsi" w:cstheme="minorHAnsi"/>
                <w:szCs w:val="22"/>
                <w:lang w:val="en-US"/>
              </w:rPr>
              <w:t>0</w:t>
            </w:r>
          </w:p>
        </w:tc>
        <w:tc>
          <w:tcPr>
            <w:tcW w:w="1695" w:type="dxa"/>
            <w:tcBorders>
              <w:top w:val="single" w:sz="6" w:space="0" w:color="4F81BD"/>
              <w:left w:val="single" w:sz="6" w:space="0" w:color="4F81BD"/>
              <w:bottom w:val="single" w:sz="6" w:space="0" w:color="4F81BD"/>
              <w:right w:val="single" w:sz="6" w:space="0" w:color="4F81BD"/>
            </w:tcBorders>
            <w:tcMar>
              <w:left w:w="105" w:type="dxa"/>
              <w:right w:w="105" w:type="dxa"/>
            </w:tcMar>
          </w:tcPr>
          <w:p w14:paraId="270C3172" w14:textId="4DFEFD5F" w:rsidR="2BB5867B" w:rsidRPr="003870D0" w:rsidRDefault="2BB5867B" w:rsidP="003870D0">
            <w:pPr>
              <w:spacing w:line="276" w:lineRule="auto"/>
              <w:rPr>
                <w:rFonts w:asciiTheme="minorHAnsi" w:eastAsia="Arial" w:hAnsiTheme="minorHAnsi" w:cstheme="minorHAnsi"/>
                <w:szCs w:val="22"/>
              </w:rPr>
            </w:pPr>
            <w:r w:rsidRPr="003870D0">
              <w:rPr>
                <w:rFonts w:asciiTheme="minorHAnsi" w:eastAsia="Arial" w:hAnsiTheme="minorHAnsi" w:cstheme="minorHAnsi"/>
                <w:szCs w:val="22"/>
                <w:lang w:val="en-US"/>
              </w:rPr>
              <w:t>0.00%</w:t>
            </w:r>
          </w:p>
        </w:tc>
      </w:tr>
      <w:tr w:rsidR="2BB5867B" w:rsidRPr="003870D0" w14:paraId="3BC7E831" w14:textId="77777777" w:rsidTr="2BB5867B">
        <w:trPr>
          <w:trHeight w:val="270"/>
        </w:trPr>
        <w:tc>
          <w:tcPr>
            <w:tcW w:w="6345" w:type="dxa"/>
            <w:tcBorders>
              <w:top w:val="single" w:sz="6" w:space="0" w:color="4F81BD"/>
              <w:left w:val="single" w:sz="6" w:space="0" w:color="4F81BD"/>
              <w:bottom w:val="single" w:sz="6" w:space="0" w:color="4F81BD"/>
              <w:right w:val="single" w:sz="6" w:space="0" w:color="4F81BD"/>
            </w:tcBorders>
            <w:shd w:val="clear" w:color="auto" w:fill="D3DFEE"/>
            <w:tcMar>
              <w:left w:w="105" w:type="dxa"/>
              <w:right w:w="105" w:type="dxa"/>
            </w:tcMar>
          </w:tcPr>
          <w:p w14:paraId="22FA792D" w14:textId="688D8FF0" w:rsidR="2BB5867B" w:rsidRPr="003870D0" w:rsidRDefault="2BB5867B" w:rsidP="003870D0">
            <w:pPr>
              <w:spacing w:line="276" w:lineRule="auto"/>
              <w:rPr>
                <w:rFonts w:asciiTheme="minorHAnsi" w:eastAsia="Arial" w:hAnsiTheme="minorHAnsi" w:cstheme="minorHAnsi"/>
                <w:szCs w:val="22"/>
              </w:rPr>
            </w:pPr>
            <w:r w:rsidRPr="003870D0">
              <w:rPr>
                <w:rFonts w:asciiTheme="minorHAnsi" w:eastAsia="Arial" w:hAnsiTheme="minorHAnsi" w:cstheme="minorHAnsi"/>
                <w:szCs w:val="22"/>
                <w:lang w:val="en-US"/>
              </w:rPr>
              <w:t>Primary Health Network</w:t>
            </w:r>
          </w:p>
        </w:tc>
        <w:tc>
          <w:tcPr>
            <w:tcW w:w="1125" w:type="dxa"/>
            <w:tcBorders>
              <w:top w:val="single" w:sz="6" w:space="0" w:color="4F81BD"/>
              <w:left w:val="single" w:sz="6" w:space="0" w:color="4F81BD"/>
              <w:bottom w:val="single" w:sz="6" w:space="0" w:color="4F81BD"/>
              <w:right w:val="single" w:sz="6" w:space="0" w:color="4F81BD"/>
            </w:tcBorders>
            <w:shd w:val="clear" w:color="auto" w:fill="D3DFEE"/>
            <w:tcMar>
              <w:left w:w="105" w:type="dxa"/>
              <w:right w:w="105" w:type="dxa"/>
            </w:tcMar>
          </w:tcPr>
          <w:p w14:paraId="26BD1296" w14:textId="1AA1765B" w:rsidR="2BB5867B" w:rsidRPr="003870D0" w:rsidRDefault="2BB5867B" w:rsidP="003870D0">
            <w:pPr>
              <w:spacing w:line="276" w:lineRule="auto"/>
              <w:rPr>
                <w:rFonts w:asciiTheme="minorHAnsi" w:eastAsia="Arial" w:hAnsiTheme="minorHAnsi" w:cstheme="minorHAnsi"/>
                <w:szCs w:val="22"/>
              </w:rPr>
            </w:pPr>
            <w:r w:rsidRPr="003870D0">
              <w:rPr>
                <w:rFonts w:asciiTheme="minorHAnsi" w:eastAsia="Arial" w:hAnsiTheme="minorHAnsi" w:cstheme="minorHAnsi"/>
                <w:szCs w:val="22"/>
                <w:lang w:val="en-US"/>
              </w:rPr>
              <w:t>3</w:t>
            </w:r>
          </w:p>
        </w:tc>
        <w:tc>
          <w:tcPr>
            <w:tcW w:w="1695" w:type="dxa"/>
            <w:tcBorders>
              <w:top w:val="single" w:sz="6" w:space="0" w:color="4F81BD"/>
              <w:left w:val="single" w:sz="6" w:space="0" w:color="4F81BD"/>
              <w:bottom w:val="single" w:sz="6" w:space="0" w:color="4F81BD"/>
              <w:right w:val="single" w:sz="6" w:space="0" w:color="4F81BD"/>
            </w:tcBorders>
            <w:shd w:val="clear" w:color="auto" w:fill="D3DFEE"/>
            <w:tcMar>
              <w:left w:w="105" w:type="dxa"/>
              <w:right w:w="105" w:type="dxa"/>
            </w:tcMar>
          </w:tcPr>
          <w:p w14:paraId="3DE48E67" w14:textId="0136F4FD" w:rsidR="2BB5867B" w:rsidRPr="003870D0" w:rsidRDefault="2BB5867B" w:rsidP="003870D0">
            <w:pPr>
              <w:spacing w:line="276" w:lineRule="auto"/>
              <w:rPr>
                <w:rFonts w:asciiTheme="minorHAnsi" w:eastAsia="Arial" w:hAnsiTheme="minorHAnsi" w:cstheme="minorHAnsi"/>
                <w:szCs w:val="22"/>
              </w:rPr>
            </w:pPr>
            <w:r w:rsidRPr="003870D0">
              <w:rPr>
                <w:rFonts w:asciiTheme="minorHAnsi" w:eastAsia="Arial" w:hAnsiTheme="minorHAnsi" w:cstheme="minorHAnsi"/>
                <w:szCs w:val="22"/>
                <w:lang w:val="en-US"/>
              </w:rPr>
              <w:t>1.55%</w:t>
            </w:r>
          </w:p>
        </w:tc>
      </w:tr>
      <w:tr w:rsidR="2BB5867B" w:rsidRPr="003870D0" w14:paraId="01C2E1FB" w14:textId="77777777" w:rsidTr="2BB5867B">
        <w:trPr>
          <w:trHeight w:val="270"/>
        </w:trPr>
        <w:tc>
          <w:tcPr>
            <w:tcW w:w="6345" w:type="dxa"/>
            <w:tcBorders>
              <w:top w:val="single" w:sz="6" w:space="0" w:color="4F81BD"/>
              <w:left w:val="single" w:sz="6" w:space="0" w:color="4F81BD"/>
              <w:bottom w:val="single" w:sz="6" w:space="0" w:color="4F81BD"/>
              <w:right w:val="single" w:sz="6" w:space="0" w:color="4F81BD"/>
            </w:tcBorders>
            <w:tcMar>
              <w:left w:w="105" w:type="dxa"/>
              <w:right w:w="105" w:type="dxa"/>
            </w:tcMar>
          </w:tcPr>
          <w:p w14:paraId="6FFAC464" w14:textId="7B1CC093" w:rsidR="2BB5867B" w:rsidRPr="003870D0" w:rsidRDefault="2BB5867B" w:rsidP="003870D0">
            <w:pPr>
              <w:spacing w:line="276" w:lineRule="auto"/>
              <w:rPr>
                <w:rFonts w:asciiTheme="minorHAnsi" w:eastAsia="Arial" w:hAnsiTheme="minorHAnsi" w:cstheme="minorHAnsi"/>
                <w:szCs w:val="22"/>
              </w:rPr>
            </w:pPr>
            <w:r w:rsidRPr="003870D0">
              <w:rPr>
                <w:rFonts w:asciiTheme="minorHAnsi" w:eastAsia="Arial" w:hAnsiTheme="minorHAnsi" w:cstheme="minorHAnsi"/>
                <w:szCs w:val="22"/>
                <w:lang w:val="en-US"/>
              </w:rPr>
              <w:t>University/education/research institute</w:t>
            </w:r>
          </w:p>
        </w:tc>
        <w:tc>
          <w:tcPr>
            <w:tcW w:w="1125" w:type="dxa"/>
            <w:tcBorders>
              <w:top w:val="single" w:sz="6" w:space="0" w:color="4F81BD"/>
              <w:left w:val="single" w:sz="6" w:space="0" w:color="4F81BD"/>
              <w:bottom w:val="single" w:sz="6" w:space="0" w:color="4F81BD"/>
              <w:right w:val="single" w:sz="6" w:space="0" w:color="4F81BD"/>
            </w:tcBorders>
            <w:tcMar>
              <w:left w:w="105" w:type="dxa"/>
              <w:right w:w="105" w:type="dxa"/>
            </w:tcMar>
          </w:tcPr>
          <w:p w14:paraId="40671BC5" w14:textId="5C51045D" w:rsidR="2BB5867B" w:rsidRPr="003870D0" w:rsidRDefault="2BB5867B" w:rsidP="003870D0">
            <w:pPr>
              <w:spacing w:line="276" w:lineRule="auto"/>
              <w:rPr>
                <w:rFonts w:asciiTheme="minorHAnsi" w:eastAsia="Arial" w:hAnsiTheme="minorHAnsi" w:cstheme="minorHAnsi"/>
                <w:szCs w:val="22"/>
              </w:rPr>
            </w:pPr>
            <w:r w:rsidRPr="003870D0">
              <w:rPr>
                <w:rFonts w:asciiTheme="minorHAnsi" w:eastAsia="Arial" w:hAnsiTheme="minorHAnsi" w:cstheme="minorHAnsi"/>
                <w:szCs w:val="22"/>
                <w:lang w:val="en-US"/>
              </w:rPr>
              <w:t>9</w:t>
            </w:r>
          </w:p>
        </w:tc>
        <w:tc>
          <w:tcPr>
            <w:tcW w:w="1695" w:type="dxa"/>
            <w:tcBorders>
              <w:top w:val="single" w:sz="6" w:space="0" w:color="4F81BD"/>
              <w:left w:val="single" w:sz="6" w:space="0" w:color="4F81BD"/>
              <w:bottom w:val="single" w:sz="6" w:space="0" w:color="4F81BD"/>
              <w:right w:val="single" w:sz="6" w:space="0" w:color="4F81BD"/>
            </w:tcBorders>
            <w:tcMar>
              <w:left w:w="105" w:type="dxa"/>
              <w:right w:w="105" w:type="dxa"/>
            </w:tcMar>
          </w:tcPr>
          <w:p w14:paraId="421EFBF1" w14:textId="4E5118DD" w:rsidR="2BB5867B" w:rsidRPr="003870D0" w:rsidRDefault="2BB5867B" w:rsidP="003870D0">
            <w:pPr>
              <w:spacing w:line="276" w:lineRule="auto"/>
              <w:rPr>
                <w:rFonts w:asciiTheme="minorHAnsi" w:eastAsia="Arial" w:hAnsiTheme="minorHAnsi" w:cstheme="minorHAnsi"/>
                <w:szCs w:val="22"/>
              </w:rPr>
            </w:pPr>
            <w:r w:rsidRPr="003870D0">
              <w:rPr>
                <w:rFonts w:asciiTheme="minorHAnsi" w:eastAsia="Arial" w:hAnsiTheme="minorHAnsi" w:cstheme="minorHAnsi"/>
                <w:szCs w:val="22"/>
                <w:lang w:val="en-US"/>
              </w:rPr>
              <w:t>4.64%</w:t>
            </w:r>
          </w:p>
        </w:tc>
      </w:tr>
      <w:tr w:rsidR="2BB5867B" w:rsidRPr="003870D0" w14:paraId="5DC25ECF" w14:textId="77777777" w:rsidTr="2BB5867B">
        <w:trPr>
          <w:trHeight w:val="270"/>
        </w:trPr>
        <w:tc>
          <w:tcPr>
            <w:tcW w:w="6345" w:type="dxa"/>
            <w:tcBorders>
              <w:top w:val="single" w:sz="6" w:space="0" w:color="4F81BD"/>
              <w:left w:val="single" w:sz="6" w:space="0" w:color="4F81BD"/>
              <w:bottom w:val="single" w:sz="6" w:space="0" w:color="4F81BD"/>
              <w:right w:val="single" w:sz="6" w:space="0" w:color="4F81BD"/>
            </w:tcBorders>
            <w:shd w:val="clear" w:color="auto" w:fill="D3DFEE"/>
            <w:tcMar>
              <w:left w:w="105" w:type="dxa"/>
              <w:right w:w="105" w:type="dxa"/>
            </w:tcMar>
          </w:tcPr>
          <w:p w14:paraId="45F906CB" w14:textId="02317B15" w:rsidR="2BB5867B" w:rsidRPr="003870D0" w:rsidRDefault="2BB5867B" w:rsidP="003870D0">
            <w:pPr>
              <w:spacing w:line="276" w:lineRule="auto"/>
              <w:rPr>
                <w:rFonts w:asciiTheme="minorHAnsi" w:eastAsia="Arial" w:hAnsiTheme="minorHAnsi" w:cstheme="minorHAnsi"/>
                <w:szCs w:val="22"/>
              </w:rPr>
            </w:pPr>
            <w:r w:rsidRPr="003870D0">
              <w:rPr>
                <w:rFonts w:asciiTheme="minorHAnsi" w:eastAsia="Arial" w:hAnsiTheme="minorHAnsi" w:cstheme="minorHAnsi"/>
                <w:szCs w:val="22"/>
                <w:lang w:val="en-US"/>
              </w:rPr>
              <w:t>Other - please specify below</w:t>
            </w:r>
          </w:p>
        </w:tc>
        <w:tc>
          <w:tcPr>
            <w:tcW w:w="1125" w:type="dxa"/>
            <w:tcBorders>
              <w:top w:val="single" w:sz="6" w:space="0" w:color="4F81BD"/>
              <w:left w:val="single" w:sz="6" w:space="0" w:color="4F81BD"/>
              <w:bottom w:val="single" w:sz="6" w:space="0" w:color="4F81BD"/>
              <w:right w:val="single" w:sz="6" w:space="0" w:color="4F81BD"/>
            </w:tcBorders>
            <w:shd w:val="clear" w:color="auto" w:fill="D3DFEE"/>
            <w:tcMar>
              <w:left w:w="105" w:type="dxa"/>
              <w:right w:w="105" w:type="dxa"/>
            </w:tcMar>
          </w:tcPr>
          <w:p w14:paraId="511F9B42" w14:textId="0B78A787" w:rsidR="2BB5867B" w:rsidRPr="003870D0" w:rsidRDefault="2BB5867B" w:rsidP="003870D0">
            <w:pPr>
              <w:spacing w:line="276" w:lineRule="auto"/>
              <w:rPr>
                <w:rFonts w:asciiTheme="minorHAnsi" w:eastAsia="Arial" w:hAnsiTheme="minorHAnsi" w:cstheme="minorHAnsi"/>
                <w:szCs w:val="22"/>
              </w:rPr>
            </w:pPr>
            <w:r w:rsidRPr="003870D0">
              <w:rPr>
                <w:rFonts w:asciiTheme="minorHAnsi" w:eastAsia="Arial" w:hAnsiTheme="minorHAnsi" w:cstheme="minorHAnsi"/>
                <w:szCs w:val="22"/>
                <w:lang w:val="en-US"/>
              </w:rPr>
              <w:t>4</w:t>
            </w:r>
          </w:p>
        </w:tc>
        <w:tc>
          <w:tcPr>
            <w:tcW w:w="1695" w:type="dxa"/>
            <w:tcBorders>
              <w:top w:val="single" w:sz="6" w:space="0" w:color="4F81BD"/>
              <w:left w:val="single" w:sz="6" w:space="0" w:color="4F81BD"/>
              <w:bottom w:val="single" w:sz="6" w:space="0" w:color="4F81BD"/>
              <w:right w:val="single" w:sz="6" w:space="0" w:color="4F81BD"/>
            </w:tcBorders>
            <w:shd w:val="clear" w:color="auto" w:fill="D3DFEE"/>
            <w:tcMar>
              <w:left w:w="105" w:type="dxa"/>
              <w:right w:w="105" w:type="dxa"/>
            </w:tcMar>
          </w:tcPr>
          <w:p w14:paraId="61C29C5E" w14:textId="065F5FD4" w:rsidR="2BB5867B" w:rsidRPr="003870D0" w:rsidRDefault="2BB5867B" w:rsidP="003870D0">
            <w:pPr>
              <w:spacing w:line="276" w:lineRule="auto"/>
              <w:rPr>
                <w:rFonts w:asciiTheme="minorHAnsi" w:eastAsia="Arial" w:hAnsiTheme="minorHAnsi" w:cstheme="minorHAnsi"/>
                <w:szCs w:val="22"/>
              </w:rPr>
            </w:pPr>
            <w:r w:rsidRPr="003870D0">
              <w:rPr>
                <w:rFonts w:asciiTheme="minorHAnsi" w:eastAsia="Arial" w:hAnsiTheme="minorHAnsi" w:cstheme="minorHAnsi"/>
                <w:szCs w:val="22"/>
                <w:lang w:val="en-US"/>
              </w:rPr>
              <w:t>2.06%</w:t>
            </w:r>
          </w:p>
        </w:tc>
      </w:tr>
      <w:tr w:rsidR="2BB5867B" w:rsidRPr="003870D0" w14:paraId="234F32FF" w14:textId="77777777" w:rsidTr="2BB5867B">
        <w:trPr>
          <w:trHeight w:val="495"/>
        </w:trPr>
        <w:tc>
          <w:tcPr>
            <w:tcW w:w="6345" w:type="dxa"/>
            <w:tcBorders>
              <w:top w:val="single" w:sz="6" w:space="0" w:color="4F81BD"/>
              <w:left w:val="single" w:sz="6" w:space="0" w:color="4F81BD"/>
              <w:bottom w:val="single" w:sz="6" w:space="0" w:color="4F81BD"/>
              <w:right w:val="single" w:sz="6" w:space="0" w:color="4F81BD"/>
            </w:tcBorders>
            <w:tcMar>
              <w:left w:w="105" w:type="dxa"/>
              <w:right w:w="105" w:type="dxa"/>
            </w:tcMar>
          </w:tcPr>
          <w:p w14:paraId="165817D2" w14:textId="152B4259" w:rsidR="2BB5867B" w:rsidRPr="003870D0" w:rsidRDefault="2BB5867B" w:rsidP="003870D0">
            <w:pPr>
              <w:spacing w:line="276" w:lineRule="auto"/>
              <w:rPr>
                <w:rFonts w:asciiTheme="minorHAnsi" w:eastAsia="Arial" w:hAnsiTheme="minorHAnsi" w:cstheme="minorHAnsi"/>
                <w:szCs w:val="22"/>
              </w:rPr>
            </w:pPr>
            <w:r w:rsidRPr="003870D0">
              <w:rPr>
                <w:rFonts w:asciiTheme="minorHAnsi" w:eastAsia="Arial" w:hAnsiTheme="minorHAnsi" w:cstheme="minorHAnsi"/>
                <w:szCs w:val="22"/>
                <w:lang w:val="en-US"/>
              </w:rPr>
              <w:t>Not Answered</w:t>
            </w:r>
          </w:p>
        </w:tc>
        <w:tc>
          <w:tcPr>
            <w:tcW w:w="1125" w:type="dxa"/>
            <w:tcBorders>
              <w:top w:val="single" w:sz="6" w:space="0" w:color="4F81BD"/>
              <w:left w:val="single" w:sz="6" w:space="0" w:color="4F81BD"/>
              <w:bottom w:val="single" w:sz="6" w:space="0" w:color="4F81BD"/>
              <w:right w:val="single" w:sz="6" w:space="0" w:color="4F81BD"/>
            </w:tcBorders>
            <w:tcMar>
              <w:left w:w="105" w:type="dxa"/>
              <w:right w:w="105" w:type="dxa"/>
            </w:tcMar>
          </w:tcPr>
          <w:p w14:paraId="550F5A46" w14:textId="2B773F71" w:rsidR="2BB5867B" w:rsidRPr="003870D0" w:rsidRDefault="2BB5867B" w:rsidP="003870D0">
            <w:pPr>
              <w:spacing w:line="276" w:lineRule="auto"/>
              <w:rPr>
                <w:rFonts w:asciiTheme="minorHAnsi" w:eastAsia="Arial" w:hAnsiTheme="minorHAnsi" w:cstheme="minorHAnsi"/>
                <w:szCs w:val="22"/>
              </w:rPr>
            </w:pPr>
            <w:r w:rsidRPr="003870D0">
              <w:rPr>
                <w:rFonts w:asciiTheme="minorHAnsi" w:eastAsia="Arial" w:hAnsiTheme="minorHAnsi" w:cstheme="minorHAnsi"/>
                <w:szCs w:val="22"/>
                <w:lang w:val="en-US"/>
              </w:rPr>
              <w:t>139</w:t>
            </w:r>
          </w:p>
        </w:tc>
        <w:tc>
          <w:tcPr>
            <w:tcW w:w="1695" w:type="dxa"/>
            <w:tcBorders>
              <w:top w:val="single" w:sz="6" w:space="0" w:color="4F81BD"/>
              <w:left w:val="single" w:sz="6" w:space="0" w:color="4F81BD"/>
              <w:bottom w:val="single" w:sz="6" w:space="0" w:color="4F81BD"/>
              <w:right w:val="single" w:sz="6" w:space="0" w:color="4F81BD"/>
            </w:tcBorders>
            <w:tcMar>
              <w:left w:w="105" w:type="dxa"/>
              <w:right w:w="105" w:type="dxa"/>
            </w:tcMar>
          </w:tcPr>
          <w:p w14:paraId="66388F58" w14:textId="3AEBF71C" w:rsidR="2BB5867B" w:rsidRPr="003870D0" w:rsidRDefault="2BB5867B" w:rsidP="003870D0">
            <w:pPr>
              <w:spacing w:line="276" w:lineRule="auto"/>
              <w:rPr>
                <w:rFonts w:asciiTheme="minorHAnsi" w:eastAsia="Arial" w:hAnsiTheme="minorHAnsi" w:cstheme="minorHAnsi"/>
                <w:szCs w:val="22"/>
              </w:rPr>
            </w:pPr>
            <w:r w:rsidRPr="003870D0">
              <w:rPr>
                <w:rFonts w:asciiTheme="minorHAnsi" w:eastAsia="Arial" w:hAnsiTheme="minorHAnsi" w:cstheme="minorHAnsi"/>
                <w:szCs w:val="22"/>
                <w:lang w:val="en-US"/>
              </w:rPr>
              <w:t>71.65%</w:t>
            </w:r>
          </w:p>
        </w:tc>
      </w:tr>
    </w:tbl>
    <w:p w14:paraId="0BEC12F4" w14:textId="77777777" w:rsidR="00C03409" w:rsidRDefault="00C03409" w:rsidP="00277EAF">
      <w:pPr>
        <w:spacing w:line="276" w:lineRule="auto"/>
        <w:rPr>
          <w:rStyle w:val="eop"/>
          <w:rFonts w:ascii="Calibri" w:eastAsia="Calibri" w:hAnsi="Calibri" w:cs="Calibri"/>
          <w:color w:val="000000" w:themeColor="text1"/>
          <w:sz w:val="20"/>
          <w:szCs w:val="20"/>
        </w:rPr>
      </w:pPr>
    </w:p>
    <w:p w14:paraId="1D317E31" w14:textId="7B67560F" w:rsidR="016ED2F4" w:rsidRPr="00E807F6" w:rsidRDefault="2D41C8C0" w:rsidP="2BB5867B">
      <w:pPr>
        <w:spacing w:after="200" w:line="276" w:lineRule="auto"/>
        <w:rPr>
          <w:rStyle w:val="eop"/>
          <w:rFonts w:ascii="Calibri" w:eastAsia="Calibri" w:hAnsi="Calibri" w:cs="Calibri"/>
          <w:color w:val="000000" w:themeColor="text1"/>
          <w:sz w:val="20"/>
          <w:szCs w:val="20"/>
        </w:rPr>
      </w:pPr>
      <w:r w:rsidRPr="00E807F6">
        <w:rPr>
          <w:rStyle w:val="eop"/>
          <w:rFonts w:ascii="Calibri" w:eastAsia="Calibri" w:hAnsi="Calibri" w:cs="Calibri"/>
          <w:color w:val="000000" w:themeColor="text1"/>
          <w:sz w:val="20"/>
          <w:szCs w:val="20"/>
        </w:rPr>
        <w:t xml:space="preserve">Table 1: Question: </w:t>
      </w:r>
      <w:r w:rsidRPr="00E807F6">
        <w:rPr>
          <w:rStyle w:val="eop"/>
          <w:rFonts w:ascii="Calibri" w:eastAsia="Calibri" w:hAnsi="Calibri" w:cs="Calibri"/>
          <w:i/>
          <w:iCs/>
          <w:color w:val="000000" w:themeColor="text1"/>
          <w:sz w:val="20"/>
          <w:szCs w:val="20"/>
        </w:rPr>
        <w:t xml:space="preserve">Please select the category that best describes your organisation/institution. </w:t>
      </w:r>
    </w:p>
    <w:p w14:paraId="6D24F7B3" w14:textId="6E4DA376" w:rsidR="00BE6CF7" w:rsidRPr="0019229B" w:rsidRDefault="09C6A225" w:rsidP="0019229B">
      <w:pPr>
        <w:pStyle w:val="Heading2"/>
        <w:rPr>
          <w:rStyle w:val="eop"/>
        </w:rPr>
      </w:pPr>
      <w:bookmarkStart w:id="7" w:name="_Toc129948062"/>
      <w:r w:rsidRPr="2BB5867B">
        <w:rPr>
          <w:rStyle w:val="eop"/>
        </w:rPr>
        <w:t>Aim</w:t>
      </w:r>
      <w:bookmarkEnd w:id="7"/>
      <w:r w:rsidRPr="2BB5867B">
        <w:rPr>
          <w:rStyle w:val="eop"/>
        </w:rPr>
        <w:t xml:space="preserve"> </w:t>
      </w:r>
    </w:p>
    <w:p w14:paraId="5FE2ABD4" w14:textId="418E567A" w:rsidR="00B068F3" w:rsidRPr="00156A52" w:rsidRDefault="00B068F3" w:rsidP="00B068F3">
      <w:pPr>
        <w:keepNext/>
        <w:rPr>
          <w:rFonts w:asciiTheme="minorHAnsi" w:eastAsiaTheme="minorEastAsia" w:hAnsiTheme="minorHAnsi" w:cstheme="minorBidi"/>
          <w:szCs w:val="22"/>
        </w:rPr>
      </w:pPr>
      <w:r w:rsidRPr="00B068F3">
        <w:rPr>
          <w:rFonts w:asciiTheme="minorHAnsi" w:eastAsiaTheme="minorEastAsia" w:hAnsiTheme="minorHAnsi" w:cstheme="minorBidi"/>
          <w:szCs w:val="22"/>
        </w:rPr>
        <w:t>Respondents were asked if they believed the aim of the plan is clear.</w:t>
      </w:r>
      <w:r w:rsidR="001854E8">
        <w:rPr>
          <w:rFonts w:asciiTheme="minorHAnsi" w:eastAsiaTheme="minorEastAsia" w:hAnsiTheme="minorHAnsi" w:cstheme="minorBidi"/>
          <w:szCs w:val="22"/>
        </w:rPr>
        <w:t xml:space="preserve"> </w:t>
      </w:r>
      <w:r w:rsidR="201F30B9" w:rsidRPr="00B068F3">
        <w:rPr>
          <w:rFonts w:asciiTheme="minorHAnsi" w:eastAsiaTheme="minorEastAsia" w:hAnsiTheme="minorHAnsi" w:cstheme="minorBidi"/>
          <w:color w:val="000000" w:themeColor="text1"/>
          <w:szCs w:val="22"/>
          <w:lang w:val="en-US"/>
        </w:rPr>
        <w:t>There were 168 respon</w:t>
      </w:r>
      <w:r w:rsidR="201F30B9" w:rsidRPr="00393270">
        <w:rPr>
          <w:rFonts w:asciiTheme="minorHAnsi" w:eastAsiaTheme="minorEastAsia" w:hAnsiTheme="minorHAnsi" w:cstheme="minorBidi"/>
          <w:color w:val="000000" w:themeColor="text1"/>
          <w:szCs w:val="22"/>
          <w:lang w:val="en-US"/>
        </w:rPr>
        <w:t>ses</w:t>
      </w:r>
      <w:r w:rsidR="003C5D4E">
        <w:rPr>
          <w:rFonts w:asciiTheme="minorHAnsi" w:eastAsiaTheme="minorEastAsia" w:hAnsiTheme="minorHAnsi" w:cstheme="minorBidi"/>
          <w:color w:val="000000" w:themeColor="text1"/>
          <w:szCs w:val="22"/>
          <w:lang w:val="en-US"/>
        </w:rPr>
        <w:t>.</w:t>
      </w:r>
      <w:r w:rsidRPr="00156A52">
        <w:rPr>
          <w:rStyle w:val="eop"/>
          <w:rFonts w:asciiTheme="minorHAnsi" w:eastAsiaTheme="minorEastAsia" w:hAnsiTheme="minorHAnsi" w:cstheme="minorHAnsi"/>
          <w:color w:val="000000" w:themeColor="text1"/>
          <w:szCs w:val="22"/>
        </w:rPr>
        <w:t xml:space="preserve"> Of the respondents who reported about clarity of the aim there were 155</w:t>
      </w:r>
      <w:r w:rsidRPr="00156A52">
        <w:rPr>
          <w:rStyle w:val="eop"/>
          <w:rFonts w:asciiTheme="minorHAnsi" w:eastAsiaTheme="minorEastAsia" w:hAnsiTheme="minorHAnsi" w:cstheme="minorBidi"/>
          <w:color w:val="000000" w:themeColor="text1"/>
          <w:szCs w:val="22"/>
        </w:rPr>
        <w:t xml:space="preserve"> (79%) who </w:t>
      </w:r>
      <w:r w:rsidR="00277EAF">
        <w:rPr>
          <w:rStyle w:val="eop"/>
          <w:rFonts w:asciiTheme="minorHAnsi" w:eastAsiaTheme="minorEastAsia" w:hAnsiTheme="minorHAnsi" w:cstheme="minorBidi"/>
          <w:color w:val="000000" w:themeColor="text1"/>
          <w:szCs w:val="22"/>
        </w:rPr>
        <w:t>reported the aim to be</w:t>
      </w:r>
      <w:r w:rsidRPr="00156A52">
        <w:rPr>
          <w:rStyle w:val="eop"/>
          <w:rFonts w:asciiTheme="minorHAnsi" w:eastAsiaTheme="minorEastAsia" w:hAnsiTheme="minorHAnsi" w:cstheme="minorBidi"/>
          <w:color w:val="000000" w:themeColor="text1"/>
          <w:szCs w:val="22"/>
        </w:rPr>
        <w:t xml:space="preserve"> very clear</w:t>
      </w:r>
      <w:r w:rsidR="00277EAF">
        <w:rPr>
          <w:rStyle w:val="eop"/>
          <w:rFonts w:asciiTheme="minorHAnsi" w:eastAsiaTheme="minorEastAsia" w:hAnsiTheme="minorHAnsi" w:cstheme="minorBidi"/>
          <w:color w:val="000000" w:themeColor="text1"/>
          <w:szCs w:val="22"/>
        </w:rPr>
        <w:t xml:space="preserve"> or</w:t>
      </w:r>
      <w:r w:rsidRPr="00156A52">
        <w:rPr>
          <w:rStyle w:val="eop"/>
          <w:rFonts w:asciiTheme="minorHAnsi" w:eastAsiaTheme="minorEastAsia" w:hAnsiTheme="minorHAnsi" w:cstheme="minorBidi"/>
          <w:color w:val="000000" w:themeColor="text1"/>
          <w:szCs w:val="22"/>
        </w:rPr>
        <w:t xml:space="preserve"> somewhat clear, 13 (6%) were unclear, and 29 (15%) did not answer.</w:t>
      </w:r>
    </w:p>
    <w:p w14:paraId="0DEAFC40" w14:textId="15E6BE02" w:rsidR="2BB5867B" w:rsidRDefault="2BB5867B" w:rsidP="00277EAF">
      <w:pPr>
        <w:spacing w:line="276" w:lineRule="auto"/>
        <w:rPr>
          <w:rFonts w:asciiTheme="minorHAnsi" w:eastAsiaTheme="minorEastAsia" w:hAnsiTheme="minorHAnsi" w:cstheme="minorBidi"/>
          <w:color w:val="000000" w:themeColor="text1"/>
          <w:lang w:val="en-US"/>
        </w:rPr>
      </w:pPr>
    </w:p>
    <w:p w14:paraId="410BE3AA" w14:textId="77777777" w:rsidR="003D242B" w:rsidRDefault="00C03409" w:rsidP="003D242B">
      <w:pPr>
        <w:spacing w:after="200" w:line="276" w:lineRule="auto"/>
        <w:rPr>
          <w:rFonts w:asciiTheme="minorHAnsi" w:eastAsiaTheme="minorEastAsia" w:hAnsiTheme="minorHAnsi" w:cstheme="minorBidi"/>
          <w:color w:val="000000" w:themeColor="text1"/>
          <w:lang w:val="en-US"/>
        </w:rPr>
      </w:pPr>
      <w:r>
        <w:rPr>
          <w:rFonts w:asciiTheme="minorHAnsi" w:eastAsiaTheme="minorEastAsia" w:hAnsiTheme="minorHAnsi" w:cstheme="minorBidi"/>
          <w:noProof/>
          <w:color w:val="000000" w:themeColor="text1"/>
          <w:lang w:val="en-US"/>
        </w:rPr>
        <w:drawing>
          <wp:inline distT="0" distB="0" distL="0" distR="0" wp14:anchorId="662B8751" wp14:editId="6770BD80">
            <wp:extent cx="5485190" cy="2495550"/>
            <wp:effectExtent l="0" t="0" r="127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521251" cy="2511957"/>
                    </a:xfrm>
                    <a:prstGeom prst="rect">
                      <a:avLst/>
                    </a:prstGeom>
                    <a:noFill/>
                  </pic:spPr>
                </pic:pic>
              </a:graphicData>
            </a:graphic>
          </wp:inline>
        </w:drawing>
      </w:r>
    </w:p>
    <w:p w14:paraId="73366CB5" w14:textId="5BC8CA75" w:rsidR="5FFAA403" w:rsidRPr="003D242B" w:rsidRDefault="5FFAA403" w:rsidP="003D242B">
      <w:pPr>
        <w:spacing w:after="200" w:line="276" w:lineRule="auto"/>
        <w:rPr>
          <w:rFonts w:asciiTheme="minorHAnsi" w:eastAsiaTheme="minorEastAsia" w:hAnsiTheme="minorHAnsi" w:cstheme="minorBidi"/>
          <w:color w:val="000000" w:themeColor="text1"/>
          <w:lang w:val="en-US"/>
        </w:rPr>
      </w:pPr>
      <w:r w:rsidRPr="00C669DC">
        <w:rPr>
          <w:rStyle w:val="eop"/>
          <w:rFonts w:asciiTheme="minorHAnsi" w:eastAsiaTheme="minorEastAsia" w:hAnsiTheme="minorHAnsi" w:cstheme="minorHAnsi"/>
          <w:color w:val="000000" w:themeColor="text1"/>
          <w:sz w:val="20"/>
          <w:szCs w:val="20"/>
        </w:rPr>
        <w:t xml:space="preserve">Figure </w:t>
      </w:r>
      <w:r w:rsidR="005D0F54">
        <w:rPr>
          <w:rStyle w:val="eop"/>
          <w:rFonts w:asciiTheme="minorHAnsi" w:eastAsiaTheme="minorEastAsia" w:hAnsiTheme="minorHAnsi" w:cstheme="minorHAnsi"/>
          <w:color w:val="000000" w:themeColor="text1"/>
          <w:sz w:val="20"/>
          <w:szCs w:val="20"/>
        </w:rPr>
        <w:t>4</w:t>
      </w:r>
      <w:r w:rsidRPr="00C669DC">
        <w:rPr>
          <w:rStyle w:val="eop"/>
          <w:rFonts w:asciiTheme="minorHAnsi" w:eastAsiaTheme="minorEastAsia" w:hAnsiTheme="minorHAnsi" w:cstheme="minorHAnsi"/>
          <w:color w:val="000000" w:themeColor="text1"/>
          <w:sz w:val="20"/>
          <w:szCs w:val="20"/>
        </w:rPr>
        <w:t xml:space="preserve">: Question: </w:t>
      </w:r>
      <w:r w:rsidR="000D1E9D" w:rsidRPr="00C669DC">
        <w:rPr>
          <w:rStyle w:val="eop"/>
          <w:rFonts w:asciiTheme="minorHAnsi" w:eastAsiaTheme="minorEastAsia" w:hAnsiTheme="minorHAnsi" w:cstheme="minorHAnsi"/>
          <w:i/>
          <w:iCs/>
          <w:color w:val="000000" w:themeColor="text1"/>
          <w:sz w:val="20"/>
          <w:szCs w:val="20"/>
        </w:rPr>
        <w:t xml:space="preserve">Do you think the aim of the plan is </w:t>
      </w:r>
      <w:r w:rsidR="00156A52" w:rsidRPr="00C669DC">
        <w:rPr>
          <w:rStyle w:val="eop"/>
          <w:rFonts w:asciiTheme="minorHAnsi" w:eastAsiaTheme="minorEastAsia" w:hAnsiTheme="minorHAnsi" w:cstheme="minorHAnsi"/>
          <w:i/>
          <w:iCs/>
          <w:color w:val="000000" w:themeColor="text1"/>
          <w:sz w:val="20"/>
          <w:szCs w:val="20"/>
        </w:rPr>
        <w:t>clear?</w:t>
      </w:r>
      <w:r w:rsidRPr="007913F0">
        <w:rPr>
          <w:rStyle w:val="eop"/>
          <w:rFonts w:asciiTheme="minorHAnsi" w:eastAsiaTheme="minorEastAsia" w:hAnsiTheme="minorHAnsi" w:cstheme="minorHAnsi"/>
          <w:color w:val="000000" w:themeColor="text1"/>
          <w:sz w:val="20"/>
          <w:szCs w:val="20"/>
        </w:rPr>
        <w:t xml:space="preserve"> </w:t>
      </w:r>
    </w:p>
    <w:p w14:paraId="25EED4D8" w14:textId="3B08D28D" w:rsidR="0019229B" w:rsidRDefault="18403826" w:rsidP="0019229B">
      <w:pPr>
        <w:pStyle w:val="Heading2"/>
      </w:pPr>
      <w:bookmarkStart w:id="8" w:name="_Toc129948063"/>
      <w:r>
        <w:lastRenderedPageBreak/>
        <w:t>Outcomes</w:t>
      </w:r>
      <w:bookmarkEnd w:id="8"/>
    </w:p>
    <w:p w14:paraId="61F5884E" w14:textId="15F51B67" w:rsidR="0019229B" w:rsidRPr="004F0E35" w:rsidRDefault="002F32FD" w:rsidP="004F0E35">
      <w:pPr>
        <w:keepNext/>
        <w:spacing w:after="200"/>
        <w:rPr>
          <w:rFonts w:asciiTheme="minorHAnsi" w:eastAsiaTheme="minorEastAsia" w:hAnsiTheme="minorHAnsi" w:cstheme="minorBidi"/>
          <w:color w:val="000000" w:themeColor="text1"/>
        </w:rPr>
      </w:pPr>
      <w:r w:rsidRPr="00393270">
        <w:rPr>
          <w:rFonts w:asciiTheme="minorHAnsi" w:eastAsiaTheme="minorEastAsia" w:hAnsiTheme="minorHAnsi" w:cstheme="minorBidi"/>
          <w:color w:val="000000" w:themeColor="text1"/>
          <w:lang w:val="en-US"/>
        </w:rPr>
        <w:t>Respondents</w:t>
      </w:r>
      <w:r w:rsidR="00B068F3" w:rsidRPr="00393270">
        <w:rPr>
          <w:rFonts w:asciiTheme="minorHAnsi" w:eastAsiaTheme="minorEastAsia" w:hAnsiTheme="minorHAnsi" w:cstheme="minorBidi"/>
          <w:color w:val="000000" w:themeColor="text1"/>
          <w:lang w:val="en-US"/>
        </w:rPr>
        <w:t xml:space="preserve"> were asked if they believed</w:t>
      </w:r>
      <w:r w:rsidR="00B068F3" w:rsidRPr="00156A52">
        <w:rPr>
          <w:rFonts w:asciiTheme="minorHAnsi" w:eastAsiaTheme="minorEastAsia" w:hAnsiTheme="minorHAnsi" w:cstheme="minorBidi"/>
          <w:color w:val="000000" w:themeColor="text1"/>
        </w:rPr>
        <w:t xml:space="preserve"> the targeted outcomes of the Plan are appropriate for the next 10 years?</w:t>
      </w:r>
      <w:r w:rsidR="00B068F3" w:rsidRPr="00B068F3">
        <w:rPr>
          <w:rFonts w:asciiTheme="minorHAnsi" w:eastAsiaTheme="minorEastAsia" w:hAnsiTheme="minorHAnsi" w:cstheme="minorBidi"/>
          <w:color w:val="000000" w:themeColor="text1"/>
        </w:rPr>
        <w:t xml:space="preserve">  </w:t>
      </w:r>
      <w:r w:rsidR="00B068F3">
        <w:rPr>
          <w:rFonts w:asciiTheme="minorHAnsi" w:eastAsiaTheme="minorEastAsia" w:hAnsiTheme="minorHAnsi" w:cstheme="minorBidi"/>
          <w:color w:val="000000" w:themeColor="text1"/>
        </w:rPr>
        <w:t xml:space="preserve">168 </w:t>
      </w:r>
      <w:r w:rsidR="00E35B24">
        <w:rPr>
          <w:rFonts w:asciiTheme="minorHAnsi" w:eastAsiaTheme="minorEastAsia" w:hAnsiTheme="minorHAnsi" w:cstheme="minorBidi"/>
          <w:color w:val="000000" w:themeColor="text1"/>
        </w:rPr>
        <w:t>respondents answered the question</w:t>
      </w:r>
      <w:r w:rsidR="00B068F3">
        <w:rPr>
          <w:rFonts w:asciiTheme="minorHAnsi" w:eastAsiaTheme="minorEastAsia" w:hAnsiTheme="minorHAnsi" w:cstheme="minorBidi"/>
          <w:color w:val="000000" w:themeColor="text1"/>
        </w:rPr>
        <w:t>. T</w:t>
      </w:r>
      <w:r w:rsidR="00B068F3" w:rsidRPr="00B068F3">
        <w:rPr>
          <w:rFonts w:asciiTheme="minorHAnsi" w:eastAsiaTheme="minorEastAsia" w:hAnsiTheme="minorHAnsi" w:cstheme="minorBidi"/>
          <w:color w:val="000000" w:themeColor="text1"/>
        </w:rPr>
        <w:t>he majority, 155 (79%) identified they believed the outcomes were very</w:t>
      </w:r>
      <w:r w:rsidR="00271CF8">
        <w:rPr>
          <w:rFonts w:asciiTheme="minorHAnsi" w:eastAsiaTheme="minorEastAsia" w:hAnsiTheme="minorHAnsi" w:cstheme="minorBidi"/>
          <w:color w:val="000000" w:themeColor="text1"/>
        </w:rPr>
        <w:t xml:space="preserve"> or </w:t>
      </w:r>
      <w:r w:rsidR="00B068F3" w:rsidRPr="00B068F3">
        <w:rPr>
          <w:rFonts w:asciiTheme="minorHAnsi" w:eastAsiaTheme="minorEastAsia" w:hAnsiTheme="minorHAnsi" w:cstheme="minorBidi"/>
          <w:color w:val="000000" w:themeColor="text1"/>
        </w:rPr>
        <w:t>somewhat appropriate</w:t>
      </w:r>
      <w:r w:rsidR="00271CF8">
        <w:rPr>
          <w:rFonts w:asciiTheme="minorHAnsi" w:eastAsiaTheme="minorEastAsia" w:hAnsiTheme="minorHAnsi" w:cstheme="minorBidi"/>
          <w:color w:val="000000" w:themeColor="text1"/>
        </w:rPr>
        <w:t>,</w:t>
      </w:r>
      <w:r w:rsidR="00B068F3" w:rsidRPr="00B068F3">
        <w:rPr>
          <w:rFonts w:asciiTheme="minorHAnsi" w:eastAsiaTheme="minorEastAsia" w:hAnsiTheme="minorHAnsi" w:cstheme="minorBidi"/>
          <w:color w:val="000000" w:themeColor="text1"/>
        </w:rPr>
        <w:t xml:space="preserve"> whereas 10 (5%) showed they were not appropriate</w:t>
      </w:r>
      <w:r w:rsidR="00271CF8">
        <w:rPr>
          <w:rFonts w:asciiTheme="minorHAnsi" w:eastAsiaTheme="minorEastAsia" w:hAnsiTheme="minorHAnsi" w:cstheme="minorBidi"/>
          <w:color w:val="000000" w:themeColor="text1"/>
        </w:rPr>
        <w:t xml:space="preserve">. </w:t>
      </w:r>
      <w:r w:rsidR="00B068F3" w:rsidRPr="00B068F3">
        <w:rPr>
          <w:rFonts w:asciiTheme="minorHAnsi" w:eastAsiaTheme="minorEastAsia" w:hAnsiTheme="minorHAnsi" w:cstheme="minorBidi"/>
          <w:color w:val="000000" w:themeColor="text1"/>
        </w:rPr>
        <w:t xml:space="preserve">3 </w:t>
      </w:r>
      <w:r w:rsidR="00271CF8">
        <w:rPr>
          <w:rFonts w:asciiTheme="minorHAnsi" w:eastAsiaTheme="minorEastAsia" w:hAnsiTheme="minorHAnsi" w:cstheme="minorBidi"/>
          <w:color w:val="000000" w:themeColor="text1"/>
        </w:rPr>
        <w:t xml:space="preserve">respondents </w:t>
      </w:r>
      <w:r w:rsidR="00B068F3" w:rsidRPr="00B068F3">
        <w:rPr>
          <w:rFonts w:asciiTheme="minorHAnsi" w:eastAsiaTheme="minorEastAsia" w:hAnsiTheme="minorHAnsi" w:cstheme="minorBidi"/>
          <w:color w:val="000000" w:themeColor="text1"/>
        </w:rPr>
        <w:t>(2%) were unsure and 29 (14%) failed to respond.</w:t>
      </w:r>
    </w:p>
    <w:p w14:paraId="5393AC63" w14:textId="03ACF06D" w:rsidR="00C03409" w:rsidRDefault="00C03409" w:rsidP="003870D0">
      <w:pPr>
        <w:keepNext/>
        <w:spacing w:after="200" w:line="276" w:lineRule="auto"/>
        <w:rPr>
          <w:rFonts w:asciiTheme="minorHAnsi" w:eastAsiaTheme="minorEastAsia" w:hAnsiTheme="minorHAnsi" w:cstheme="minorBidi"/>
          <w:color w:val="000000" w:themeColor="text1"/>
          <w:lang w:val="en-US"/>
        </w:rPr>
      </w:pPr>
      <w:r>
        <w:rPr>
          <w:noProof/>
        </w:rPr>
        <w:drawing>
          <wp:inline distT="0" distB="0" distL="0" distR="0" wp14:anchorId="1C9049DC" wp14:editId="666E429A">
            <wp:extent cx="5400000" cy="2880000"/>
            <wp:effectExtent l="0" t="0" r="10795" b="1587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143FE8C8" w14:textId="49E1994F" w:rsidR="0019229B" w:rsidRPr="00271CF8" w:rsidRDefault="00C03409" w:rsidP="51EACFCB">
      <w:pPr>
        <w:keepNext/>
        <w:rPr>
          <w:rFonts w:asciiTheme="minorHAnsi" w:eastAsiaTheme="minorEastAsia" w:hAnsiTheme="minorHAnsi" w:cstheme="minorBidi"/>
          <w:sz w:val="20"/>
          <w:szCs w:val="20"/>
          <w:shd w:val="clear" w:color="auto" w:fill="FFFFFF"/>
        </w:rPr>
      </w:pPr>
      <w:r>
        <w:rPr>
          <w:rStyle w:val="eop"/>
          <w:rFonts w:asciiTheme="minorHAnsi" w:eastAsiaTheme="minorEastAsia" w:hAnsiTheme="minorHAnsi" w:cstheme="minorBidi"/>
          <w:color w:val="000000" w:themeColor="text1"/>
          <w:sz w:val="20"/>
          <w:szCs w:val="20"/>
        </w:rPr>
        <w:t>F</w:t>
      </w:r>
      <w:r w:rsidR="5E2F6697" w:rsidRPr="00C03409">
        <w:rPr>
          <w:rStyle w:val="eop"/>
          <w:rFonts w:asciiTheme="minorHAnsi" w:eastAsiaTheme="minorEastAsia" w:hAnsiTheme="minorHAnsi" w:cstheme="minorBidi"/>
          <w:color w:val="000000" w:themeColor="text1"/>
          <w:sz w:val="20"/>
          <w:szCs w:val="20"/>
        </w:rPr>
        <w:t xml:space="preserve">igure </w:t>
      </w:r>
      <w:r w:rsidR="0003057B">
        <w:rPr>
          <w:rStyle w:val="eop"/>
          <w:rFonts w:asciiTheme="minorHAnsi" w:eastAsiaTheme="minorEastAsia" w:hAnsiTheme="minorHAnsi" w:cstheme="minorBidi"/>
          <w:color w:val="000000" w:themeColor="text1"/>
          <w:sz w:val="20"/>
          <w:szCs w:val="20"/>
        </w:rPr>
        <w:t>5</w:t>
      </w:r>
      <w:r w:rsidR="5E2F6697" w:rsidRPr="00C03409">
        <w:rPr>
          <w:rStyle w:val="eop"/>
          <w:rFonts w:asciiTheme="minorHAnsi" w:eastAsiaTheme="minorEastAsia" w:hAnsiTheme="minorHAnsi" w:cstheme="minorBidi"/>
          <w:color w:val="000000" w:themeColor="text1"/>
          <w:sz w:val="20"/>
          <w:szCs w:val="20"/>
        </w:rPr>
        <w:t xml:space="preserve">: Question: </w:t>
      </w:r>
      <w:r w:rsidR="5E2F6697" w:rsidRPr="00C16992">
        <w:rPr>
          <w:rStyle w:val="eop"/>
          <w:rFonts w:asciiTheme="minorHAnsi" w:eastAsiaTheme="minorEastAsia" w:hAnsiTheme="minorHAnsi" w:cstheme="minorBidi"/>
          <w:i/>
          <w:iCs/>
          <w:color w:val="000000" w:themeColor="text1"/>
          <w:sz w:val="20"/>
          <w:szCs w:val="20"/>
        </w:rPr>
        <w:t>Are the targeted outcomes of the Plan appropriate for the next 10 years?</w:t>
      </w:r>
      <w:r w:rsidR="5E2F6697" w:rsidRPr="00C03409">
        <w:rPr>
          <w:rStyle w:val="eop"/>
          <w:rFonts w:asciiTheme="minorHAnsi" w:eastAsiaTheme="minorEastAsia" w:hAnsiTheme="minorHAnsi" w:cstheme="minorBidi"/>
          <w:color w:val="000000" w:themeColor="text1"/>
          <w:sz w:val="20"/>
          <w:szCs w:val="20"/>
        </w:rPr>
        <w:t xml:space="preserve">  </w:t>
      </w:r>
    </w:p>
    <w:p w14:paraId="1E4868D7" w14:textId="06D6233B" w:rsidR="0019229B" w:rsidRPr="00C16992" w:rsidRDefault="0019229B" w:rsidP="2BB5867B">
      <w:pPr>
        <w:keepNext/>
        <w:rPr>
          <w:rStyle w:val="eop"/>
          <w:rFonts w:asciiTheme="minorHAnsi" w:hAnsiTheme="minorHAnsi" w:cstheme="minorHAnsi"/>
          <w:color w:val="000000" w:themeColor="text1"/>
          <w:szCs w:val="22"/>
        </w:rPr>
      </w:pPr>
    </w:p>
    <w:p w14:paraId="5D4CC021" w14:textId="6EC336A0" w:rsidR="00627668" w:rsidRDefault="00A91011" w:rsidP="7464A0DD">
      <w:pPr>
        <w:keepNext/>
        <w:rPr>
          <w:rStyle w:val="eop"/>
          <w:rFonts w:asciiTheme="minorHAnsi" w:hAnsiTheme="minorHAnsi" w:cstheme="minorHAnsi"/>
          <w:color w:val="000000" w:themeColor="text1"/>
          <w:szCs w:val="22"/>
        </w:rPr>
      </w:pPr>
      <w:r>
        <w:rPr>
          <w:rStyle w:val="eop"/>
          <w:rFonts w:asciiTheme="minorHAnsi" w:hAnsiTheme="minorHAnsi" w:cstheme="minorHAnsi"/>
          <w:color w:val="000000"/>
          <w:szCs w:val="22"/>
          <w:shd w:val="clear" w:color="auto" w:fill="FFFFFF"/>
        </w:rPr>
        <w:t>Respondents</w:t>
      </w:r>
      <w:r w:rsidR="6DE3E5BE" w:rsidRPr="00C16992">
        <w:rPr>
          <w:rStyle w:val="eop"/>
          <w:rFonts w:asciiTheme="minorHAnsi" w:hAnsiTheme="minorHAnsi" w:cstheme="minorHAnsi"/>
          <w:color w:val="000000"/>
          <w:szCs w:val="22"/>
          <w:shd w:val="clear" w:color="auto" w:fill="FFFFFF"/>
        </w:rPr>
        <w:t xml:space="preserve"> were invited to</w:t>
      </w:r>
      <w:r w:rsidR="6DE3E5BE" w:rsidRPr="00C16992">
        <w:rPr>
          <w:rStyle w:val="eop"/>
          <w:rFonts w:asciiTheme="minorHAnsi" w:hAnsiTheme="minorHAnsi" w:cstheme="minorHAnsi"/>
          <w:color w:val="000000" w:themeColor="text1"/>
          <w:szCs w:val="22"/>
        </w:rPr>
        <w:t xml:space="preserve"> provide any additional feedback or comments on the aim and outcomes. </w:t>
      </w:r>
      <w:r w:rsidR="00CB6EEB">
        <w:rPr>
          <w:rStyle w:val="eop"/>
          <w:rFonts w:asciiTheme="minorHAnsi" w:hAnsiTheme="minorHAnsi" w:cstheme="minorHAnsi"/>
          <w:color w:val="000000" w:themeColor="text1"/>
          <w:szCs w:val="22"/>
        </w:rPr>
        <w:t xml:space="preserve">The following feedback was obtained from 118 online </w:t>
      </w:r>
      <w:r w:rsidR="00D8415F">
        <w:rPr>
          <w:rStyle w:val="eop"/>
          <w:rFonts w:asciiTheme="minorHAnsi" w:hAnsiTheme="minorHAnsi" w:cstheme="minorHAnsi"/>
          <w:color w:val="000000" w:themeColor="text1"/>
          <w:szCs w:val="22"/>
        </w:rPr>
        <w:t>responde</w:t>
      </w:r>
      <w:r w:rsidR="00CB6EEB">
        <w:rPr>
          <w:rStyle w:val="eop"/>
          <w:rFonts w:asciiTheme="minorHAnsi" w:hAnsiTheme="minorHAnsi" w:cstheme="minorHAnsi"/>
          <w:color w:val="000000" w:themeColor="text1"/>
          <w:szCs w:val="22"/>
        </w:rPr>
        <w:t xml:space="preserve">nts </w:t>
      </w:r>
      <w:r w:rsidR="00DC30DD">
        <w:rPr>
          <w:rStyle w:val="eop"/>
          <w:rFonts w:asciiTheme="minorHAnsi" w:hAnsiTheme="minorHAnsi" w:cstheme="minorHAnsi"/>
          <w:color w:val="000000" w:themeColor="text1"/>
          <w:szCs w:val="22"/>
        </w:rPr>
        <w:t>and participants</w:t>
      </w:r>
      <w:r w:rsidR="00CB6EEB">
        <w:rPr>
          <w:rStyle w:val="eop"/>
          <w:rFonts w:asciiTheme="minorHAnsi" w:hAnsiTheme="minorHAnsi" w:cstheme="minorHAnsi"/>
          <w:color w:val="000000" w:themeColor="text1"/>
          <w:szCs w:val="22"/>
        </w:rPr>
        <w:t xml:space="preserve"> </w:t>
      </w:r>
      <w:r w:rsidR="00E835EF">
        <w:rPr>
          <w:rStyle w:val="eop"/>
          <w:rFonts w:asciiTheme="minorHAnsi" w:hAnsiTheme="minorHAnsi" w:cstheme="minorHAnsi"/>
          <w:color w:val="000000" w:themeColor="text1"/>
          <w:szCs w:val="22"/>
        </w:rPr>
        <w:t>in</w:t>
      </w:r>
      <w:r w:rsidR="00627668">
        <w:rPr>
          <w:rStyle w:val="eop"/>
          <w:rFonts w:asciiTheme="minorHAnsi" w:eastAsiaTheme="minorEastAsia" w:hAnsiTheme="minorHAnsi" w:cstheme="minorBidi"/>
          <w:color w:val="000000" w:themeColor="text1"/>
        </w:rPr>
        <w:t xml:space="preserve"> meetings, yarning circles and focus groups</w:t>
      </w:r>
      <w:r w:rsidR="00CB6EEB">
        <w:rPr>
          <w:rStyle w:val="eop"/>
          <w:rFonts w:asciiTheme="minorHAnsi" w:eastAsiaTheme="minorEastAsia" w:hAnsiTheme="minorHAnsi" w:cstheme="minorBidi"/>
          <w:color w:val="000000" w:themeColor="text1"/>
        </w:rPr>
        <w:t>.</w:t>
      </w:r>
    </w:p>
    <w:p w14:paraId="43B9084B" w14:textId="77777777" w:rsidR="00627668" w:rsidRDefault="00627668" w:rsidP="7464A0DD">
      <w:pPr>
        <w:keepNext/>
        <w:rPr>
          <w:rStyle w:val="eop"/>
          <w:rFonts w:asciiTheme="minorHAnsi" w:hAnsiTheme="minorHAnsi" w:cstheme="minorHAnsi"/>
          <w:color w:val="000000" w:themeColor="text1"/>
          <w:szCs w:val="22"/>
        </w:rPr>
      </w:pPr>
    </w:p>
    <w:p w14:paraId="71AD2C49" w14:textId="38118D09" w:rsidR="00894832" w:rsidRDefault="002E0918" w:rsidP="7464A0DD">
      <w:pPr>
        <w:keepNext/>
        <w:rPr>
          <w:rStyle w:val="eop"/>
          <w:rFonts w:asciiTheme="minorHAnsi" w:hAnsiTheme="minorHAnsi" w:cstheme="minorHAnsi"/>
          <w:color w:val="000000" w:themeColor="text1"/>
          <w:szCs w:val="22"/>
        </w:rPr>
      </w:pPr>
      <w:r w:rsidRPr="00C16992">
        <w:rPr>
          <w:rStyle w:val="eop"/>
          <w:rFonts w:asciiTheme="minorHAnsi" w:hAnsiTheme="minorHAnsi" w:cstheme="minorHAnsi"/>
          <w:color w:val="000000" w:themeColor="text1"/>
          <w:szCs w:val="22"/>
        </w:rPr>
        <w:t xml:space="preserve"> </w:t>
      </w:r>
      <w:r w:rsidR="00581D26" w:rsidRPr="00C16992">
        <w:rPr>
          <w:rStyle w:val="eop"/>
          <w:rFonts w:asciiTheme="minorHAnsi" w:hAnsiTheme="minorHAnsi" w:cstheme="minorHAnsi"/>
          <w:color w:val="000000" w:themeColor="text1"/>
          <w:szCs w:val="22"/>
        </w:rPr>
        <w:t>Most</w:t>
      </w:r>
      <w:r w:rsidRPr="00C16992">
        <w:rPr>
          <w:rStyle w:val="eop"/>
          <w:rFonts w:asciiTheme="minorHAnsi" w:hAnsiTheme="minorHAnsi" w:cstheme="minorHAnsi"/>
          <w:color w:val="000000" w:themeColor="text1"/>
          <w:szCs w:val="22"/>
        </w:rPr>
        <w:t xml:space="preserve"> respondents highlighted their opinion that nurse practitioners have an important role in health workforce to increase access to health and aged care.</w:t>
      </w:r>
      <w:r w:rsidR="00B068F3" w:rsidRPr="00C16992">
        <w:rPr>
          <w:rStyle w:val="eop"/>
          <w:rFonts w:asciiTheme="minorHAnsi" w:hAnsiTheme="minorHAnsi" w:cstheme="minorHAnsi"/>
          <w:color w:val="000000" w:themeColor="text1"/>
          <w:szCs w:val="22"/>
        </w:rPr>
        <w:t xml:space="preserve"> </w:t>
      </w:r>
      <w:r w:rsidR="00581D26" w:rsidRPr="00C16992">
        <w:rPr>
          <w:rStyle w:val="eop"/>
          <w:rFonts w:asciiTheme="minorHAnsi" w:hAnsiTheme="minorHAnsi" w:cstheme="minorHAnsi"/>
          <w:color w:val="000000" w:themeColor="text1"/>
          <w:szCs w:val="22"/>
        </w:rPr>
        <w:t>Many respondents</w:t>
      </w:r>
      <w:r w:rsidR="00670727" w:rsidRPr="00C16992">
        <w:rPr>
          <w:rStyle w:val="eop"/>
          <w:rFonts w:asciiTheme="minorHAnsi" w:hAnsiTheme="minorHAnsi" w:cstheme="minorHAnsi"/>
          <w:color w:val="000000" w:themeColor="text1"/>
          <w:szCs w:val="22"/>
        </w:rPr>
        <w:t xml:space="preserve"> </w:t>
      </w:r>
      <w:r w:rsidR="00581D26" w:rsidRPr="00C16992">
        <w:rPr>
          <w:rStyle w:val="eop"/>
          <w:rFonts w:asciiTheme="minorHAnsi" w:hAnsiTheme="minorHAnsi" w:cstheme="minorHAnsi"/>
          <w:color w:val="000000" w:themeColor="text1"/>
          <w:szCs w:val="22"/>
        </w:rPr>
        <w:t>expressed the</w:t>
      </w:r>
      <w:r w:rsidR="00670727" w:rsidRPr="00C16992">
        <w:rPr>
          <w:rStyle w:val="eop"/>
          <w:rFonts w:asciiTheme="minorHAnsi" w:hAnsiTheme="minorHAnsi" w:cstheme="minorHAnsi"/>
          <w:color w:val="000000" w:themeColor="text1"/>
          <w:szCs w:val="22"/>
        </w:rPr>
        <w:t xml:space="preserve"> need</w:t>
      </w:r>
      <w:r w:rsidR="00581D26" w:rsidRPr="00C16992">
        <w:rPr>
          <w:rStyle w:val="eop"/>
          <w:rFonts w:asciiTheme="minorHAnsi" w:hAnsiTheme="minorHAnsi" w:cstheme="minorHAnsi"/>
          <w:color w:val="000000" w:themeColor="text1"/>
          <w:szCs w:val="22"/>
        </w:rPr>
        <w:t xml:space="preserve"> for</w:t>
      </w:r>
      <w:r w:rsidR="00670727" w:rsidRPr="00C16992">
        <w:rPr>
          <w:rStyle w:val="eop"/>
          <w:rFonts w:asciiTheme="minorHAnsi" w:hAnsiTheme="minorHAnsi" w:cstheme="minorHAnsi"/>
          <w:color w:val="000000" w:themeColor="text1"/>
          <w:szCs w:val="22"/>
        </w:rPr>
        <w:t xml:space="preserve"> increase</w:t>
      </w:r>
      <w:r w:rsidR="00581D26" w:rsidRPr="00C16992">
        <w:rPr>
          <w:rStyle w:val="eop"/>
          <w:rFonts w:asciiTheme="minorHAnsi" w:hAnsiTheme="minorHAnsi" w:cstheme="minorHAnsi"/>
          <w:color w:val="000000" w:themeColor="text1"/>
          <w:szCs w:val="22"/>
        </w:rPr>
        <w:t>d</w:t>
      </w:r>
      <w:r w:rsidR="00670727" w:rsidRPr="00C16992">
        <w:rPr>
          <w:rStyle w:val="eop"/>
          <w:rFonts w:asciiTheme="minorHAnsi" w:hAnsiTheme="minorHAnsi" w:cstheme="minorHAnsi"/>
          <w:color w:val="000000" w:themeColor="text1"/>
          <w:szCs w:val="22"/>
        </w:rPr>
        <w:t xml:space="preserve"> nurse practitioner workforce </w:t>
      </w:r>
      <w:r w:rsidR="00581D26" w:rsidRPr="00C16992">
        <w:rPr>
          <w:rStyle w:val="eop"/>
          <w:rFonts w:asciiTheme="minorHAnsi" w:hAnsiTheme="minorHAnsi" w:cstheme="minorHAnsi"/>
          <w:color w:val="000000" w:themeColor="text1"/>
          <w:szCs w:val="22"/>
        </w:rPr>
        <w:t>numbers and commented that</w:t>
      </w:r>
      <w:r w:rsidR="00670727" w:rsidRPr="00C16992">
        <w:rPr>
          <w:rStyle w:val="eop"/>
          <w:rFonts w:asciiTheme="minorHAnsi" w:hAnsiTheme="minorHAnsi" w:cstheme="minorHAnsi"/>
          <w:color w:val="000000" w:themeColor="text1"/>
          <w:szCs w:val="22"/>
        </w:rPr>
        <w:t xml:space="preserve"> a funded plan for significant growth is long overdue.</w:t>
      </w:r>
      <w:r w:rsidR="009021C9" w:rsidRPr="00C16992">
        <w:rPr>
          <w:rStyle w:val="eop"/>
          <w:rFonts w:asciiTheme="minorHAnsi" w:hAnsiTheme="minorHAnsi" w:cstheme="minorHAnsi"/>
          <w:color w:val="000000" w:themeColor="text1"/>
          <w:szCs w:val="22"/>
        </w:rPr>
        <w:t xml:space="preserve"> </w:t>
      </w:r>
      <w:r w:rsidR="00156A52" w:rsidRPr="00C16992">
        <w:rPr>
          <w:rStyle w:val="eop"/>
          <w:rFonts w:asciiTheme="minorHAnsi" w:hAnsiTheme="minorHAnsi" w:cstheme="minorHAnsi"/>
          <w:color w:val="000000" w:themeColor="text1"/>
          <w:szCs w:val="22"/>
        </w:rPr>
        <w:t xml:space="preserve">A large majority of </w:t>
      </w:r>
      <w:r w:rsidR="00393270" w:rsidRPr="00C16992">
        <w:rPr>
          <w:rStyle w:val="eop"/>
          <w:rFonts w:asciiTheme="minorHAnsi" w:hAnsiTheme="minorHAnsi" w:cstheme="minorHAnsi"/>
          <w:color w:val="000000" w:themeColor="text1"/>
          <w:szCs w:val="22"/>
        </w:rPr>
        <w:t>respondents provided feedback that nurse practitioners are valuable in health care service delivery</w:t>
      </w:r>
      <w:r w:rsidR="00271CF8">
        <w:rPr>
          <w:rStyle w:val="eop"/>
          <w:rFonts w:asciiTheme="minorHAnsi" w:hAnsiTheme="minorHAnsi" w:cstheme="minorHAnsi"/>
          <w:color w:val="000000" w:themeColor="text1"/>
          <w:szCs w:val="22"/>
        </w:rPr>
        <w:t>, from</w:t>
      </w:r>
      <w:r w:rsidR="00C8374B">
        <w:rPr>
          <w:rStyle w:val="eop"/>
          <w:rFonts w:asciiTheme="minorHAnsi" w:hAnsiTheme="minorHAnsi" w:cstheme="minorHAnsi"/>
          <w:color w:val="000000" w:themeColor="text1"/>
          <w:szCs w:val="22"/>
        </w:rPr>
        <w:t xml:space="preserve"> metropolitan </w:t>
      </w:r>
      <w:r w:rsidR="00271CF8">
        <w:rPr>
          <w:rStyle w:val="eop"/>
          <w:rFonts w:asciiTheme="minorHAnsi" w:hAnsiTheme="minorHAnsi" w:cstheme="minorHAnsi"/>
          <w:color w:val="000000" w:themeColor="text1"/>
          <w:szCs w:val="22"/>
        </w:rPr>
        <w:t>to</w:t>
      </w:r>
      <w:r w:rsidR="00C8374B">
        <w:rPr>
          <w:rStyle w:val="eop"/>
          <w:rFonts w:asciiTheme="minorHAnsi" w:hAnsiTheme="minorHAnsi" w:cstheme="minorHAnsi"/>
          <w:color w:val="000000" w:themeColor="text1"/>
          <w:szCs w:val="22"/>
        </w:rPr>
        <w:t xml:space="preserve"> </w:t>
      </w:r>
      <w:r w:rsidR="00393270" w:rsidRPr="00C16992">
        <w:rPr>
          <w:rStyle w:val="eop"/>
          <w:rFonts w:asciiTheme="minorHAnsi" w:hAnsiTheme="minorHAnsi" w:cstheme="minorHAnsi"/>
          <w:color w:val="000000" w:themeColor="text1"/>
          <w:szCs w:val="22"/>
        </w:rPr>
        <w:t xml:space="preserve">rural and remote areas. </w:t>
      </w:r>
      <w:r w:rsidR="00581D26" w:rsidRPr="00C16992">
        <w:rPr>
          <w:rStyle w:val="eop"/>
          <w:rFonts w:asciiTheme="minorHAnsi" w:hAnsiTheme="minorHAnsi" w:cstheme="minorHAnsi"/>
          <w:color w:val="000000" w:themeColor="text1"/>
          <w:szCs w:val="22"/>
        </w:rPr>
        <w:t xml:space="preserve">It was suggested that opportunities in the private sector could be recognised as untapped potential for employment. </w:t>
      </w:r>
    </w:p>
    <w:p w14:paraId="6C1FA748" w14:textId="77777777" w:rsidR="00894832" w:rsidRDefault="00894832" w:rsidP="7464A0DD">
      <w:pPr>
        <w:keepNext/>
        <w:rPr>
          <w:rStyle w:val="eop"/>
          <w:rFonts w:asciiTheme="minorHAnsi" w:hAnsiTheme="minorHAnsi" w:cstheme="minorHAnsi"/>
          <w:color w:val="000000" w:themeColor="text1"/>
          <w:szCs w:val="22"/>
        </w:rPr>
      </w:pPr>
    </w:p>
    <w:p w14:paraId="3BAFBF09" w14:textId="1B88D9FE" w:rsidR="00670727" w:rsidRPr="002F32FD" w:rsidRDefault="002F32FD" w:rsidP="7464A0DD">
      <w:pPr>
        <w:keepNext/>
        <w:rPr>
          <w:rStyle w:val="eop"/>
          <w:rFonts w:asciiTheme="minorHAnsi" w:hAnsiTheme="minorHAnsi" w:cstheme="minorHAnsi"/>
          <w:color w:val="000000" w:themeColor="text1"/>
          <w:szCs w:val="22"/>
        </w:rPr>
      </w:pPr>
      <w:r>
        <w:rPr>
          <w:rStyle w:val="eop"/>
          <w:rFonts w:asciiTheme="minorHAnsi" w:hAnsiTheme="minorHAnsi" w:cstheme="minorHAnsi"/>
          <w:color w:val="000000" w:themeColor="text1"/>
          <w:szCs w:val="22"/>
        </w:rPr>
        <w:t>A</w:t>
      </w:r>
      <w:r w:rsidRPr="00C16992">
        <w:rPr>
          <w:rStyle w:val="eop"/>
          <w:rFonts w:asciiTheme="minorHAnsi" w:hAnsiTheme="minorHAnsi" w:cstheme="minorHAnsi"/>
          <w:color w:val="000000" w:themeColor="text1"/>
          <w:szCs w:val="22"/>
        </w:rPr>
        <w:t xml:space="preserve"> key theme that emerged from the data in this section</w:t>
      </w:r>
      <w:r>
        <w:rPr>
          <w:rStyle w:val="eop"/>
          <w:rFonts w:asciiTheme="minorHAnsi" w:hAnsiTheme="minorHAnsi" w:cstheme="minorHAnsi"/>
          <w:color w:val="000000" w:themeColor="text1"/>
          <w:szCs w:val="22"/>
        </w:rPr>
        <w:t xml:space="preserve"> was that d</w:t>
      </w:r>
      <w:r w:rsidRPr="00C16992">
        <w:rPr>
          <w:rStyle w:val="eop"/>
          <w:rFonts w:asciiTheme="minorHAnsi" w:hAnsiTheme="minorHAnsi" w:cstheme="minorHAnsi"/>
          <w:color w:val="000000" w:themeColor="text1"/>
          <w:szCs w:val="22"/>
        </w:rPr>
        <w:t>espite holding the</w:t>
      </w:r>
      <w:r>
        <w:rPr>
          <w:rStyle w:val="eop"/>
          <w:rFonts w:asciiTheme="minorHAnsi" w:hAnsiTheme="minorHAnsi" w:cstheme="minorHAnsi"/>
          <w:color w:val="000000" w:themeColor="text1"/>
          <w:szCs w:val="22"/>
        </w:rPr>
        <w:t xml:space="preserve"> endorsed NP </w:t>
      </w:r>
      <w:r w:rsidRPr="00C16992">
        <w:rPr>
          <w:rStyle w:val="eop"/>
          <w:rFonts w:asciiTheme="minorHAnsi" w:hAnsiTheme="minorHAnsi" w:cstheme="minorHAnsi"/>
          <w:color w:val="000000" w:themeColor="text1"/>
          <w:szCs w:val="22"/>
        </w:rPr>
        <w:t>qualification</w:t>
      </w:r>
      <w:r>
        <w:rPr>
          <w:rStyle w:val="eop"/>
          <w:rFonts w:asciiTheme="minorHAnsi" w:hAnsiTheme="minorHAnsi" w:cstheme="minorHAnsi"/>
          <w:color w:val="000000" w:themeColor="text1"/>
          <w:szCs w:val="22"/>
        </w:rPr>
        <w:t xml:space="preserve"> many NPs stated they were not employed in this role.</w:t>
      </w:r>
      <w:r w:rsidRPr="00C16992">
        <w:rPr>
          <w:rStyle w:val="eop"/>
          <w:rFonts w:asciiTheme="minorHAnsi" w:hAnsiTheme="minorHAnsi" w:cstheme="minorHAnsi"/>
          <w:color w:val="000000" w:themeColor="text1"/>
          <w:szCs w:val="22"/>
        </w:rPr>
        <w:t xml:space="preserve"> </w:t>
      </w:r>
      <w:r w:rsidR="00581D26" w:rsidRPr="00C16992">
        <w:rPr>
          <w:rStyle w:val="eop"/>
          <w:rFonts w:asciiTheme="minorHAnsi" w:hAnsiTheme="minorHAnsi" w:cstheme="minorHAnsi"/>
          <w:color w:val="000000" w:themeColor="text1"/>
          <w:szCs w:val="22"/>
        </w:rPr>
        <w:t xml:space="preserve">This </w:t>
      </w:r>
      <w:r w:rsidR="0043671D" w:rsidRPr="00C16992">
        <w:rPr>
          <w:rStyle w:val="eop"/>
          <w:rFonts w:asciiTheme="minorHAnsi" w:hAnsiTheme="minorHAnsi" w:cstheme="minorHAnsi"/>
          <w:color w:val="000000" w:themeColor="text1"/>
          <w:szCs w:val="22"/>
        </w:rPr>
        <w:t>feedback</w:t>
      </w:r>
      <w:r w:rsidR="00393270" w:rsidRPr="00C16992">
        <w:rPr>
          <w:rStyle w:val="eop"/>
          <w:rFonts w:asciiTheme="minorHAnsi" w:hAnsiTheme="minorHAnsi" w:cstheme="minorHAnsi"/>
          <w:color w:val="000000" w:themeColor="text1"/>
          <w:szCs w:val="22"/>
        </w:rPr>
        <w:t xml:space="preserve"> was </w:t>
      </w:r>
      <w:r w:rsidR="00581D26" w:rsidRPr="00C16992">
        <w:rPr>
          <w:rStyle w:val="eop"/>
          <w:rFonts w:asciiTheme="minorHAnsi" w:hAnsiTheme="minorHAnsi" w:cstheme="minorHAnsi"/>
          <w:color w:val="000000" w:themeColor="text1"/>
          <w:szCs w:val="22"/>
        </w:rPr>
        <w:t>repeated</w:t>
      </w:r>
      <w:r w:rsidR="00393270" w:rsidRPr="00C16992">
        <w:rPr>
          <w:rStyle w:val="eop"/>
          <w:rFonts w:asciiTheme="minorHAnsi" w:hAnsiTheme="minorHAnsi" w:cstheme="minorHAnsi"/>
          <w:color w:val="000000" w:themeColor="text1"/>
          <w:szCs w:val="22"/>
        </w:rPr>
        <w:t xml:space="preserve"> in the theme of recruitment and retention. </w:t>
      </w:r>
      <w:r w:rsidR="00670727" w:rsidRPr="00C16992">
        <w:rPr>
          <w:rStyle w:val="eop"/>
          <w:rFonts w:asciiTheme="minorHAnsi" w:hAnsiTheme="minorHAnsi" w:cstheme="minorHAnsi"/>
          <w:color w:val="000000" w:themeColor="text1"/>
          <w:szCs w:val="22"/>
        </w:rPr>
        <w:t>While many</w:t>
      </w:r>
      <w:r w:rsidR="00156A52" w:rsidRPr="00C16992">
        <w:rPr>
          <w:rStyle w:val="eop"/>
          <w:rFonts w:asciiTheme="minorHAnsi" w:hAnsiTheme="minorHAnsi" w:cstheme="minorHAnsi"/>
          <w:color w:val="000000" w:themeColor="text1"/>
          <w:szCs w:val="22"/>
        </w:rPr>
        <w:t xml:space="preserve"> respondents</w:t>
      </w:r>
      <w:r w:rsidR="00670727" w:rsidRPr="00C16992">
        <w:rPr>
          <w:rStyle w:val="eop"/>
          <w:rFonts w:asciiTheme="minorHAnsi" w:hAnsiTheme="minorHAnsi" w:cstheme="minorHAnsi"/>
          <w:color w:val="000000" w:themeColor="text1"/>
          <w:szCs w:val="22"/>
        </w:rPr>
        <w:t xml:space="preserve"> supported the aims and outcomes in </w:t>
      </w:r>
      <w:r w:rsidR="009021C9" w:rsidRPr="00C16992">
        <w:rPr>
          <w:rStyle w:val="eop"/>
          <w:rFonts w:asciiTheme="minorHAnsi" w:hAnsiTheme="minorHAnsi" w:cstheme="minorHAnsi"/>
          <w:color w:val="000000" w:themeColor="text1"/>
          <w:szCs w:val="22"/>
        </w:rPr>
        <w:t>principle</w:t>
      </w:r>
      <w:r w:rsidR="00156A52" w:rsidRPr="00C16992">
        <w:rPr>
          <w:rStyle w:val="eop"/>
          <w:rFonts w:asciiTheme="minorHAnsi" w:hAnsiTheme="minorHAnsi" w:cstheme="minorHAnsi"/>
          <w:color w:val="000000" w:themeColor="text1"/>
          <w:szCs w:val="22"/>
        </w:rPr>
        <w:t>,</w:t>
      </w:r>
      <w:r w:rsidR="009021C9" w:rsidRPr="00C16992">
        <w:rPr>
          <w:rStyle w:val="eop"/>
          <w:rFonts w:asciiTheme="minorHAnsi" w:hAnsiTheme="minorHAnsi" w:cstheme="minorHAnsi"/>
          <w:color w:val="000000" w:themeColor="text1"/>
          <w:szCs w:val="22"/>
        </w:rPr>
        <w:t xml:space="preserve"> the</w:t>
      </w:r>
      <w:r w:rsidR="00670727" w:rsidRPr="00C16992">
        <w:rPr>
          <w:rStyle w:val="eop"/>
          <w:rFonts w:asciiTheme="minorHAnsi" w:hAnsiTheme="minorHAnsi" w:cstheme="minorHAnsi"/>
          <w:color w:val="000000" w:themeColor="text1"/>
          <w:szCs w:val="22"/>
        </w:rPr>
        <w:t xml:space="preserve"> </w:t>
      </w:r>
      <w:r w:rsidR="5BB886D6" w:rsidRPr="00C16992">
        <w:rPr>
          <w:rStyle w:val="eop"/>
          <w:rFonts w:asciiTheme="minorHAnsi" w:hAnsiTheme="minorHAnsi" w:cstheme="minorHAnsi"/>
          <w:color w:val="000000" w:themeColor="text1"/>
          <w:szCs w:val="22"/>
        </w:rPr>
        <w:t xml:space="preserve">feedback included suggestions to </w:t>
      </w:r>
      <w:r w:rsidR="5BB886D6" w:rsidRPr="002F32FD">
        <w:rPr>
          <w:rStyle w:val="eop"/>
          <w:rFonts w:asciiTheme="minorHAnsi" w:hAnsiTheme="minorHAnsi" w:cstheme="minorHAnsi"/>
          <w:color w:val="000000" w:themeColor="text1"/>
          <w:szCs w:val="22"/>
        </w:rPr>
        <w:t>improve clarity in the language</w:t>
      </w:r>
      <w:r w:rsidR="26A666AE" w:rsidRPr="002F32FD">
        <w:rPr>
          <w:rStyle w:val="eop"/>
          <w:rFonts w:asciiTheme="minorHAnsi" w:hAnsiTheme="minorHAnsi" w:cstheme="minorHAnsi"/>
          <w:color w:val="000000" w:themeColor="text1"/>
          <w:szCs w:val="22"/>
        </w:rPr>
        <w:t>.</w:t>
      </w:r>
      <w:r w:rsidR="002E0918" w:rsidRPr="002F32FD">
        <w:rPr>
          <w:rStyle w:val="eop"/>
          <w:rFonts w:asciiTheme="minorHAnsi" w:hAnsiTheme="minorHAnsi" w:cstheme="minorHAnsi"/>
          <w:color w:val="000000" w:themeColor="text1"/>
          <w:szCs w:val="22"/>
        </w:rPr>
        <w:t xml:space="preserve"> Additionally,</w:t>
      </w:r>
      <w:r w:rsidR="26A666AE" w:rsidRPr="002F32FD">
        <w:rPr>
          <w:rStyle w:val="eop"/>
          <w:rFonts w:asciiTheme="minorHAnsi" w:hAnsiTheme="minorHAnsi" w:cstheme="minorHAnsi"/>
          <w:color w:val="000000" w:themeColor="text1"/>
          <w:szCs w:val="22"/>
        </w:rPr>
        <w:t xml:space="preserve"> </w:t>
      </w:r>
      <w:r w:rsidR="00C16992" w:rsidRPr="002F32FD">
        <w:rPr>
          <w:rStyle w:val="eop"/>
          <w:rFonts w:asciiTheme="minorHAnsi" w:hAnsiTheme="minorHAnsi" w:cstheme="minorHAnsi"/>
          <w:color w:val="000000" w:themeColor="text1"/>
          <w:szCs w:val="22"/>
        </w:rPr>
        <w:t>it</w:t>
      </w:r>
      <w:r w:rsidR="00670727" w:rsidRPr="002F32FD">
        <w:rPr>
          <w:rStyle w:val="eop"/>
          <w:rFonts w:asciiTheme="minorHAnsi" w:hAnsiTheme="minorHAnsi" w:cstheme="minorHAnsi"/>
          <w:color w:val="000000" w:themeColor="text1"/>
          <w:szCs w:val="22"/>
        </w:rPr>
        <w:t xml:space="preserve"> was suggested </w:t>
      </w:r>
      <w:r w:rsidR="00581D26" w:rsidRPr="002F32FD">
        <w:rPr>
          <w:rStyle w:val="eop"/>
          <w:rFonts w:asciiTheme="minorHAnsi" w:hAnsiTheme="minorHAnsi" w:cstheme="minorHAnsi"/>
          <w:color w:val="000000" w:themeColor="text1"/>
          <w:szCs w:val="22"/>
        </w:rPr>
        <w:t xml:space="preserve">that </w:t>
      </w:r>
      <w:r w:rsidR="00670727" w:rsidRPr="002F32FD">
        <w:rPr>
          <w:rStyle w:val="eop"/>
          <w:rFonts w:asciiTheme="minorHAnsi" w:hAnsiTheme="minorHAnsi" w:cstheme="minorHAnsi"/>
          <w:color w:val="000000" w:themeColor="text1"/>
          <w:szCs w:val="22"/>
        </w:rPr>
        <w:t xml:space="preserve">the </w:t>
      </w:r>
      <w:r w:rsidRPr="002F32FD">
        <w:rPr>
          <w:rStyle w:val="eop"/>
          <w:rFonts w:asciiTheme="minorHAnsi" w:hAnsiTheme="minorHAnsi" w:cstheme="minorHAnsi"/>
          <w:color w:val="000000" w:themeColor="text1"/>
          <w:szCs w:val="22"/>
        </w:rPr>
        <w:t>P</w:t>
      </w:r>
      <w:r w:rsidR="00670727" w:rsidRPr="002F32FD">
        <w:rPr>
          <w:rStyle w:val="eop"/>
          <w:rFonts w:asciiTheme="minorHAnsi" w:hAnsiTheme="minorHAnsi" w:cstheme="minorHAnsi"/>
          <w:color w:val="000000" w:themeColor="text1"/>
          <w:szCs w:val="22"/>
        </w:rPr>
        <w:t xml:space="preserve">lan provide detail with more specific actions and timelines. </w:t>
      </w:r>
      <w:r w:rsidR="450C8722" w:rsidRPr="002F32FD">
        <w:rPr>
          <w:rStyle w:val="eop"/>
          <w:rFonts w:asciiTheme="minorHAnsi" w:hAnsiTheme="minorHAnsi" w:cstheme="minorHAnsi"/>
          <w:color w:val="000000" w:themeColor="text1"/>
          <w:szCs w:val="22"/>
        </w:rPr>
        <w:t>Minor suggestions as far as consistency with terminology w</w:t>
      </w:r>
      <w:r w:rsidR="1EF26DBB" w:rsidRPr="002F32FD">
        <w:rPr>
          <w:rStyle w:val="eop"/>
          <w:rFonts w:asciiTheme="minorHAnsi" w:hAnsiTheme="minorHAnsi" w:cstheme="minorHAnsi"/>
          <w:color w:val="000000" w:themeColor="text1"/>
          <w:szCs w:val="22"/>
        </w:rPr>
        <w:t>ere</w:t>
      </w:r>
      <w:r w:rsidR="450C8722" w:rsidRPr="002F32FD">
        <w:rPr>
          <w:rStyle w:val="eop"/>
          <w:rFonts w:asciiTheme="minorHAnsi" w:hAnsiTheme="minorHAnsi" w:cstheme="minorHAnsi"/>
          <w:color w:val="000000" w:themeColor="text1"/>
          <w:szCs w:val="22"/>
        </w:rPr>
        <w:t xml:space="preserve"> identified</w:t>
      </w:r>
      <w:r w:rsidR="0043671D" w:rsidRPr="002F32FD">
        <w:rPr>
          <w:rStyle w:val="eop"/>
          <w:rFonts w:asciiTheme="minorHAnsi" w:hAnsiTheme="minorHAnsi" w:cstheme="minorHAnsi"/>
          <w:color w:val="000000" w:themeColor="text1"/>
          <w:szCs w:val="22"/>
        </w:rPr>
        <w:t xml:space="preserve">, and to include reference to key strategies that </w:t>
      </w:r>
      <w:r w:rsidRPr="002F32FD">
        <w:rPr>
          <w:rStyle w:val="eop"/>
          <w:rFonts w:asciiTheme="minorHAnsi" w:hAnsiTheme="minorHAnsi" w:cstheme="minorHAnsi"/>
          <w:color w:val="000000" w:themeColor="text1"/>
          <w:szCs w:val="22"/>
        </w:rPr>
        <w:t>align with the</w:t>
      </w:r>
      <w:r w:rsidR="0043671D" w:rsidRPr="002F32FD">
        <w:rPr>
          <w:rStyle w:val="eop"/>
          <w:rFonts w:asciiTheme="minorHAnsi" w:hAnsiTheme="minorHAnsi" w:cstheme="minorHAnsi"/>
          <w:color w:val="000000" w:themeColor="text1"/>
          <w:szCs w:val="22"/>
        </w:rPr>
        <w:t xml:space="preserve"> Plan.</w:t>
      </w:r>
    </w:p>
    <w:p w14:paraId="2A668F5A" w14:textId="77777777" w:rsidR="00670727" w:rsidRPr="002F32FD" w:rsidRDefault="00670727" w:rsidP="7464A0DD">
      <w:pPr>
        <w:keepNext/>
        <w:rPr>
          <w:rStyle w:val="eop"/>
          <w:rFonts w:asciiTheme="minorHAnsi" w:hAnsiTheme="minorHAnsi" w:cstheme="minorHAnsi"/>
          <w:color w:val="000000" w:themeColor="text1"/>
          <w:szCs w:val="22"/>
        </w:rPr>
      </w:pPr>
    </w:p>
    <w:p w14:paraId="2CECF7D2" w14:textId="71EC8433" w:rsidR="0019229B" w:rsidRPr="00F579FD" w:rsidRDefault="450C8722" w:rsidP="7464A0DD">
      <w:pPr>
        <w:keepNext/>
        <w:rPr>
          <w:rStyle w:val="eop"/>
          <w:rFonts w:asciiTheme="minorHAnsi" w:hAnsiTheme="minorHAnsi" w:cstheme="minorHAnsi"/>
          <w:color w:val="000000" w:themeColor="text1"/>
          <w:szCs w:val="22"/>
        </w:rPr>
      </w:pPr>
      <w:r w:rsidRPr="002F32FD">
        <w:rPr>
          <w:rStyle w:val="eop"/>
          <w:rFonts w:asciiTheme="minorHAnsi" w:hAnsiTheme="minorHAnsi" w:cstheme="minorHAnsi"/>
          <w:color w:val="000000" w:themeColor="text1"/>
          <w:szCs w:val="22"/>
        </w:rPr>
        <w:t xml:space="preserve">Many </w:t>
      </w:r>
      <w:r w:rsidR="4FE58538" w:rsidRPr="002F32FD">
        <w:rPr>
          <w:rStyle w:val="eop"/>
          <w:rFonts w:asciiTheme="minorHAnsi" w:hAnsiTheme="minorHAnsi" w:cstheme="minorHAnsi"/>
          <w:color w:val="000000" w:themeColor="text1"/>
          <w:szCs w:val="22"/>
        </w:rPr>
        <w:t xml:space="preserve">respondents </w:t>
      </w:r>
      <w:r w:rsidR="00C16992" w:rsidRPr="002F32FD">
        <w:rPr>
          <w:rStyle w:val="eop"/>
          <w:rFonts w:asciiTheme="minorHAnsi" w:hAnsiTheme="minorHAnsi" w:cstheme="minorHAnsi"/>
          <w:color w:val="000000" w:themeColor="text1"/>
          <w:szCs w:val="22"/>
        </w:rPr>
        <w:t>suggested the</w:t>
      </w:r>
      <w:r w:rsidR="002E0918" w:rsidRPr="002F32FD">
        <w:rPr>
          <w:rStyle w:val="eop"/>
          <w:rFonts w:asciiTheme="minorHAnsi" w:hAnsiTheme="minorHAnsi" w:cstheme="minorHAnsi"/>
          <w:color w:val="000000" w:themeColor="text1"/>
          <w:szCs w:val="22"/>
        </w:rPr>
        <w:t xml:space="preserve"> development of a </w:t>
      </w:r>
      <w:r w:rsidR="00C16992" w:rsidRPr="002F32FD">
        <w:rPr>
          <w:rStyle w:val="eop"/>
          <w:rFonts w:asciiTheme="minorHAnsi" w:hAnsiTheme="minorHAnsi" w:cstheme="minorHAnsi"/>
          <w:color w:val="000000" w:themeColor="text1"/>
          <w:szCs w:val="22"/>
        </w:rPr>
        <w:t>robust Monitoring</w:t>
      </w:r>
      <w:r w:rsidR="27C43ED9" w:rsidRPr="002F32FD">
        <w:rPr>
          <w:rStyle w:val="eop"/>
          <w:rFonts w:asciiTheme="minorHAnsi" w:hAnsiTheme="minorHAnsi" w:cstheme="minorHAnsi"/>
          <w:color w:val="000000" w:themeColor="text1"/>
          <w:szCs w:val="22"/>
        </w:rPr>
        <w:t xml:space="preserve"> and </w:t>
      </w:r>
      <w:r w:rsidR="4FE58538" w:rsidRPr="002F32FD">
        <w:rPr>
          <w:rStyle w:val="eop"/>
          <w:rFonts w:asciiTheme="minorHAnsi" w:hAnsiTheme="minorHAnsi" w:cstheme="minorHAnsi"/>
          <w:color w:val="000000" w:themeColor="text1"/>
          <w:szCs w:val="22"/>
        </w:rPr>
        <w:t>E</w:t>
      </w:r>
      <w:r w:rsidR="5A2CF4CE" w:rsidRPr="002F32FD">
        <w:rPr>
          <w:rStyle w:val="eop"/>
          <w:rFonts w:asciiTheme="minorHAnsi" w:hAnsiTheme="minorHAnsi" w:cstheme="minorHAnsi"/>
          <w:color w:val="000000" w:themeColor="text1"/>
          <w:szCs w:val="22"/>
        </w:rPr>
        <w:t xml:space="preserve">valuation </w:t>
      </w:r>
      <w:r w:rsidR="4FE58538" w:rsidRPr="002F32FD">
        <w:rPr>
          <w:rStyle w:val="eop"/>
          <w:rFonts w:asciiTheme="minorHAnsi" w:hAnsiTheme="minorHAnsi" w:cstheme="minorHAnsi"/>
          <w:color w:val="000000" w:themeColor="text1"/>
          <w:szCs w:val="22"/>
        </w:rPr>
        <w:t>F</w:t>
      </w:r>
      <w:r w:rsidR="5F1A419F" w:rsidRPr="002F32FD">
        <w:rPr>
          <w:rStyle w:val="eop"/>
          <w:rFonts w:asciiTheme="minorHAnsi" w:hAnsiTheme="minorHAnsi" w:cstheme="minorHAnsi"/>
          <w:color w:val="000000" w:themeColor="text1"/>
          <w:szCs w:val="22"/>
        </w:rPr>
        <w:t>ramework</w:t>
      </w:r>
      <w:r w:rsidR="4FE58538" w:rsidRPr="002F32FD">
        <w:rPr>
          <w:rStyle w:val="eop"/>
          <w:rFonts w:asciiTheme="minorHAnsi" w:hAnsiTheme="minorHAnsi" w:cstheme="minorHAnsi"/>
          <w:color w:val="000000" w:themeColor="text1"/>
          <w:szCs w:val="22"/>
        </w:rPr>
        <w:t xml:space="preserve"> </w:t>
      </w:r>
      <w:r w:rsidR="2F5A91D2" w:rsidRPr="002F32FD">
        <w:rPr>
          <w:rStyle w:val="eop"/>
          <w:rFonts w:asciiTheme="minorHAnsi" w:hAnsiTheme="minorHAnsi" w:cstheme="minorHAnsi"/>
          <w:color w:val="000000" w:themeColor="text1"/>
          <w:szCs w:val="22"/>
        </w:rPr>
        <w:t xml:space="preserve">(MEF) </w:t>
      </w:r>
      <w:r w:rsidR="49150970" w:rsidRPr="002F32FD">
        <w:rPr>
          <w:rStyle w:val="eop"/>
          <w:rFonts w:asciiTheme="minorHAnsi" w:hAnsiTheme="minorHAnsi" w:cstheme="minorHAnsi"/>
          <w:color w:val="000000" w:themeColor="text1"/>
          <w:szCs w:val="22"/>
        </w:rPr>
        <w:t xml:space="preserve">should be </w:t>
      </w:r>
      <w:r w:rsidR="4FE58538" w:rsidRPr="002F32FD">
        <w:rPr>
          <w:rStyle w:val="eop"/>
          <w:rFonts w:asciiTheme="minorHAnsi" w:hAnsiTheme="minorHAnsi" w:cstheme="minorHAnsi"/>
          <w:color w:val="000000" w:themeColor="text1"/>
          <w:szCs w:val="22"/>
        </w:rPr>
        <w:t>included</w:t>
      </w:r>
      <w:r w:rsidR="00C16992" w:rsidRPr="002F32FD">
        <w:rPr>
          <w:rStyle w:val="eop"/>
          <w:rFonts w:asciiTheme="minorHAnsi" w:hAnsiTheme="minorHAnsi" w:cstheme="minorHAnsi"/>
          <w:color w:val="000000" w:themeColor="text1"/>
          <w:szCs w:val="22"/>
        </w:rPr>
        <w:t>.</w:t>
      </w:r>
      <w:r w:rsidR="00156A52" w:rsidRPr="002F32FD">
        <w:rPr>
          <w:rStyle w:val="eop"/>
          <w:rFonts w:asciiTheme="minorHAnsi" w:hAnsiTheme="minorHAnsi" w:cstheme="minorHAnsi"/>
          <w:color w:val="000000" w:themeColor="text1"/>
          <w:szCs w:val="22"/>
        </w:rPr>
        <w:t xml:space="preserve"> The </w:t>
      </w:r>
      <w:r w:rsidR="00866349">
        <w:rPr>
          <w:rStyle w:val="eop"/>
          <w:rFonts w:asciiTheme="minorHAnsi" w:hAnsiTheme="minorHAnsi" w:cstheme="minorHAnsi"/>
          <w:color w:val="000000" w:themeColor="text1"/>
          <w:szCs w:val="22"/>
        </w:rPr>
        <w:t xml:space="preserve">need to </w:t>
      </w:r>
      <w:r w:rsidR="00866349" w:rsidRPr="002F32FD">
        <w:rPr>
          <w:rStyle w:val="eop"/>
          <w:rFonts w:asciiTheme="minorHAnsi" w:hAnsiTheme="minorHAnsi" w:cstheme="minorHAnsi"/>
          <w:color w:val="000000" w:themeColor="text1"/>
          <w:szCs w:val="22"/>
        </w:rPr>
        <w:t>inclu</w:t>
      </w:r>
      <w:r w:rsidR="00866349">
        <w:rPr>
          <w:rStyle w:val="eop"/>
          <w:rFonts w:asciiTheme="minorHAnsi" w:hAnsiTheme="minorHAnsi" w:cstheme="minorHAnsi"/>
          <w:color w:val="000000" w:themeColor="text1"/>
          <w:szCs w:val="22"/>
        </w:rPr>
        <w:t>de</w:t>
      </w:r>
      <w:r w:rsidR="00866349" w:rsidRPr="002F32FD">
        <w:rPr>
          <w:rStyle w:val="eop"/>
          <w:rFonts w:asciiTheme="minorHAnsi" w:hAnsiTheme="minorHAnsi" w:cstheme="minorHAnsi"/>
          <w:color w:val="000000" w:themeColor="text1"/>
          <w:szCs w:val="22"/>
        </w:rPr>
        <w:t xml:space="preserve"> NPs</w:t>
      </w:r>
      <w:r w:rsidR="00156A52" w:rsidRPr="002F32FD">
        <w:rPr>
          <w:rStyle w:val="eop"/>
          <w:rFonts w:asciiTheme="minorHAnsi" w:hAnsiTheme="minorHAnsi" w:cstheme="minorHAnsi"/>
          <w:color w:val="000000" w:themeColor="text1"/>
          <w:szCs w:val="22"/>
        </w:rPr>
        <w:t xml:space="preserve"> in</w:t>
      </w:r>
      <w:r w:rsidR="00866349">
        <w:rPr>
          <w:rStyle w:val="eop"/>
          <w:rFonts w:asciiTheme="minorHAnsi" w:hAnsiTheme="minorHAnsi" w:cstheme="minorHAnsi"/>
          <w:color w:val="000000" w:themeColor="text1"/>
          <w:szCs w:val="22"/>
        </w:rPr>
        <w:t xml:space="preserve"> the</w:t>
      </w:r>
      <w:r w:rsidR="00156A52" w:rsidRPr="002F32FD">
        <w:rPr>
          <w:rStyle w:val="eop"/>
          <w:rFonts w:asciiTheme="minorHAnsi" w:hAnsiTheme="minorHAnsi" w:cstheme="minorHAnsi"/>
          <w:color w:val="000000" w:themeColor="text1"/>
          <w:szCs w:val="22"/>
        </w:rPr>
        <w:t xml:space="preserve"> models of care w</w:t>
      </w:r>
      <w:r w:rsidR="00C16992" w:rsidRPr="002F32FD">
        <w:rPr>
          <w:rStyle w:val="eop"/>
          <w:rFonts w:asciiTheme="minorHAnsi" w:hAnsiTheme="minorHAnsi" w:cstheme="minorHAnsi"/>
          <w:color w:val="000000" w:themeColor="text1"/>
          <w:szCs w:val="22"/>
        </w:rPr>
        <w:t>as</w:t>
      </w:r>
      <w:r w:rsidR="00156A52" w:rsidRPr="002F32FD">
        <w:rPr>
          <w:rStyle w:val="eop"/>
          <w:rFonts w:asciiTheme="minorHAnsi" w:hAnsiTheme="minorHAnsi" w:cstheme="minorHAnsi"/>
          <w:color w:val="000000" w:themeColor="text1"/>
          <w:szCs w:val="22"/>
        </w:rPr>
        <w:t xml:space="preserve"> highlighted</w:t>
      </w:r>
      <w:r w:rsidR="00C16992" w:rsidRPr="002F32FD">
        <w:rPr>
          <w:rStyle w:val="eop"/>
          <w:rFonts w:asciiTheme="minorHAnsi" w:hAnsiTheme="minorHAnsi" w:cstheme="minorHAnsi"/>
          <w:color w:val="000000" w:themeColor="text1"/>
          <w:szCs w:val="22"/>
        </w:rPr>
        <w:t>.</w:t>
      </w:r>
      <w:r w:rsidR="00156A52" w:rsidRPr="002F32FD">
        <w:rPr>
          <w:rStyle w:val="eop"/>
          <w:rFonts w:asciiTheme="minorHAnsi" w:hAnsiTheme="minorHAnsi" w:cstheme="minorHAnsi"/>
          <w:color w:val="000000" w:themeColor="text1"/>
          <w:szCs w:val="22"/>
        </w:rPr>
        <w:t xml:space="preserve"> </w:t>
      </w:r>
      <w:r w:rsidR="00C16992" w:rsidRPr="002F32FD">
        <w:rPr>
          <w:rStyle w:val="eop"/>
          <w:rFonts w:asciiTheme="minorHAnsi" w:hAnsiTheme="minorHAnsi" w:cstheme="minorHAnsi"/>
          <w:color w:val="000000" w:themeColor="text1"/>
          <w:szCs w:val="22"/>
        </w:rPr>
        <w:t>I</w:t>
      </w:r>
      <w:r w:rsidR="00581D26" w:rsidRPr="002F32FD">
        <w:rPr>
          <w:rStyle w:val="eop"/>
          <w:rFonts w:asciiTheme="minorHAnsi" w:hAnsiTheme="minorHAnsi" w:cstheme="minorHAnsi"/>
          <w:color w:val="000000" w:themeColor="text1"/>
          <w:szCs w:val="22"/>
        </w:rPr>
        <w:t>t was suggested</w:t>
      </w:r>
      <w:r w:rsidR="00F579FD">
        <w:rPr>
          <w:rStyle w:val="eop"/>
          <w:rFonts w:asciiTheme="minorHAnsi" w:hAnsiTheme="minorHAnsi" w:cstheme="minorHAnsi"/>
          <w:color w:val="000000" w:themeColor="text1"/>
          <w:szCs w:val="22"/>
        </w:rPr>
        <w:t xml:space="preserve"> </w:t>
      </w:r>
      <w:r w:rsidR="00F579FD" w:rsidRPr="00F579FD">
        <w:rPr>
          <w:rFonts w:asciiTheme="minorHAnsi" w:hAnsiTheme="minorHAnsi" w:cstheme="minorHAnsi"/>
          <w:color w:val="000000" w:themeColor="text1"/>
          <w:szCs w:val="22"/>
        </w:rPr>
        <w:t>an outcome regarding accessible and supported pathways for nurses/NPs across the</w:t>
      </w:r>
      <w:r w:rsidR="003F3E73">
        <w:rPr>
          <w:rFonts w:asciiTheme="minorHAnsi" w:hAnsiTheme="minorHAnsi" w:cstheme="minorHAnsi"/>
          <w:color w:val="000000" w:themeColor="text1"/>
          <w:szCs w:val="22"/>
        </w:rPr>
        <w:t xml:space="preserve"> </w:t>
      </w:r>
      <w:r w:rsidR="00F579FD" w:rsidRPr="00F579FD">
        <w:rPr>
          <w:rFonts w:asciiTheme="minorHAnsi" w:hAnsiTheme="minorHAnsi" w:cstheme="minorHAnsi"/>
          <w:color w:val="000000" w:themeColor="text1"/>
          <w:szCs w:val="22"/>
        </w:rPr>
        <w:lastRenderedPageBreak/>
        <w:t>career continuum be included. Incentives to increase continued learning opportunities were requested. This feedback was echoed in the education and lifelong learning section.</w:t>
      </w:r>
      <w:r w:rsidR="00F579FD">
        <w:rPr>
          <w:rStyle w:val="eop"/>
          <w:rFonts w:asciiTheme="minorHAnsi" w:hAnsiTheme="minorHAnsi" w:cstheme="minorHAnsi"/>
          <w:color w:val="000000" w:themeColor="text1"/>
          <w:szCs w:val="22"/>
        </w:rPr>
        <w:t xml:space="preserve"> </w:t>
      </w:r>
      <w:r w:rsidR="00581D26" w:rsidRPr="002F32FD">
        <w:rPr>
          <w:rStyle w:val="eop"/>
          <w:rFonts w:asciiTheme="minorHAnsi" w:hAnsiTheme="minorHAnsi" w:cstheme="minorHAnsi"/>
          <w:color w:val="000000" w:themeColor="text1"/>
          <w:szCs w:val="22"/>
        </w:rPr>
        <w:t xml:space="preserve"> </w:t>
      </w:r>
    </w:p>
    <w:p w14:paraId="2C148D34" w14:textId="748F5906" w:rsidR="002F5EFF" w:rsidRDefault="09C6A225" w:rsidP="2BB5867B">
      <w:pPr>
        <w:pStyle w:val="Heading2"/>
      </w:pPr>
      <w:bookmarkStart w:id="9" w:name="_Toc129948064"/>
      <w:r>
        <w:t>Education and lifelong learning</w:t>
      </w:r>
      <w:bookmarkEnd w:id="9"/>
    </w:p>
    <w:p w14:paraId="7455DE7C" w14:textId="1FBFEE55" w:rsidR="00F579FD" w:rsidRPr="004F0E35" w:rsidRDefault="0043671D" w:rsidP="004F0E35">
      <w:pPr>
        <w:pStyle w:val="Heading2"/>
        <w:rPr>
          <w:rFonts w:asciiTheme="minorHAnsi" w:eastAsia="Arial" w:hAnsiTheme="minorHAnsi" w:cstheme="minorHAnsi"/>
          <w:bCs w:val="0"/>
          <w:iCs w:val="0"/>
          <w:color w:val="000000" w:themeColor="text1"/>
          <w:sz w:val="22"/>
          <w:szCs w:val="22"/>
        </w:rPr>
      </w:pPr>
      <w:bookmarkStart w:id="10" w:name="_Toc129948065"/>
      <w:r w:rsidRPr="00156A52">
        <w:rPr>
          <w:rFonts w:asciiTheme="minorHAnsi" w:eastAsia="Arial" w:hAnsiTheme="minorHAnsi" w:cstheme="minorHAnsi"/>
          <w:bCs w:val="0"/>
          <w:iCs w:val="0"/>
          <w:color w:val="000000" w:themeColor="text1"/>
          <w:sz w:val="22"/>
          <w:szCs w:val="22"/>
          <w:lang w:val="en-US"/>
        </w:rPr>
        <w:t xml:space="preserve">Respondents were asked if </w:t>
      </w:r>
      <w:r w:rsidRPr="00156A52">
        <w:rPr>
          <w:rFonts w:asciiTheme="minorHAnsi" w:eastAsia="Arial" w:hAnsiTheme="minorHAnsi" w:cstheme="minorHAnsi"/>
          <w:bCs w:val="0"/>
          <w:iCs w:val="0"/>
          <w:color w:val="000000" w:themeColor="text1"/>
          <w:sz w:val="22"/>
          <w:szCs w:val="22"/>
        </w:rPr>
        <w:t xml:space="preserve">the </w:t>
      </w:r>
      <w:r w:rsidR="0031343C" w:rsidRPr="00156A52">
        <w:rPr>
          <w:rFonts w:asciiTheme="minorHAnsi" w:eastAsia="Arial" w:hAnsiTheme="minorHAnsi" w:cstheme="minorHAnsi"/>
          <w:bCs w:val="0"/>
          <w:iCs w:val="0"/>
          <w:color w:val="000000" w:themeColor="text1"/>
          <w:sz w:val="22"/>
          <w:szCs w:val="22"/>
        </w:rPr>
        <w:t>actions</w:t>
      </w:r>
      <w:r w:rsidR="0031343C">
        <w:rPr>
          <w:rFonts w:asciiTheme="minorHAnsi" w:eastAsia="Arial" w:hAnsiTheme="minorHAnsi" w:cstheme="minorHAnsi"/>
          <w:bCs w:val="0"/>
          <w:iCs w:val="0"/>
          <w:color w:val="000000" w:themeColor="text1"/>
          <w:sz w:val="22"/>
          <w:szCs w:val="22"/>
        </w:rPr>
        <w:t xml:space="preserve"> of</w:t>
      </w:r>
      <w:r>
        <w:rPr>
          <w:rFonts w:asciiTheme="minorHAnsi" w:eastAsia="Arial" w:hAnsiTheme="minorHAnsi" w:cstheme="minorHAnsi"/>
          <w:bCs w:val="0"/>
          <w:iCs w:val="0"/>
          <w:color w:val="000000" w:themeColor="text1"/>
          <w:sz w:val="22"/>
          <w:szCs w:val="22"/>
        </w:rPr>
        <w:t xml:space="preserve"> the Plan </w:t>
      </w:r>
      <w:r w:rsidRPr="00156A52">
        <w:rPr>
          <w:rFonts w:asciiTheme="minorHAnsi" w:eastAsia="Arial" w:hAnsiTheme="minorHAnsi" w:cstheme="minorHAnsi"/>
          <w:bCs w:val="0"/>
          <w:iCs w:val="0"/>
          <w:color w:val="000000" w:themeColor="text1"/>
          <w:sz w:val="22"/>
          <w:szCs w:val="22"/>
        </w:rPr>
        <w:t xml:space="preserve">support the </w:t>
      </w:r>
      <w:r w:rsidR="00A32B6F">
        <w:rPr>
          <w:rFonts w:asciiTheme="minorHAnsi" w:eastAsia="Arial" w:hAnsiTheme="minorHAnsi" w:cstheme="minorHAnsi"/>
          <w:bCs w:val="0"/>
          <w:iCs w:val="0"/>
          <w:color w:val="000000" w:themeColor="text1"/>
          <w:sz w:val="22"/>
          <w:szCs w:val="22"/>
        </w:rPr>
        <w:t>NP</w:t>
      </w:r>
      <w:r w:rsidRPr="00156A52">
        <w:rPr>
          <w:rFonts w:asciiTheme="minorHAnsi" w:eastAsia="Arial" w:hAnsiTheme="minorHAnsi" w:cstheme="minorHAnsi"/>
          <w:bCs w:val="0"/>
          <w:iCs w:val="0"/>
          <w:color w:val="000000" w:themeColor="text1"/>
          <w:sz w:val="22"/>
          <w:szCs w:val="22"/>
        </w:rPr>
        <w:t xml:space="preserve"> workforce to enhance their skills and capability to address population health needs</w:t>
      </w:r>
      <w:r w:rsidR="003F3E73">
        <w:rPr>
          <w:rFonts w:asciiTheme="minorHAnsi" w:eastAsia="Arial" w:hAnsiTheme="minorHAnsi" w:cstheme="minorHAnsi"/>
          <w:bCs w:val="0"/>
          <w:iCs w:val="0"/>
          <w:color w:val="000000" w:themeColor="text1"/>
          <w:sz w:val="22"/>
          <w:szCs w:val="22"/>
        </w:rPr>
        <w:t>.</w:t>
      </w:r>
      <w:r w:rsidRPr="00156A52">
        <w:rPr>
          <w:rFonts w:asciiTheme="minorHAnsi" w:eastAsia="Arial" w:hAnsiTheme="minorHAnsi" w:cstheme="minorHAnsi"/>
          <w:bCs w:val="0"/>
          <w:iCs w:val="0"/>
          <w:color w:val="000000" w:themeColor="text1"/>
          <w:sz w:val="22"/>
          <w:szCs w:val="22"/>
        </w:rPr>
        <w:t xml:space="preserve"> 168 respondents</w:t>
      </w:r>
      <w:r>
        <w:rPr>
          <w:rFonts w:asciiTheme="minorHAnsi" w:eastAsia="Arial" w:hAnsiTheme="minorHAnsi" w:cstheme="minorHAnsi"/>
          <w:bCs w:val="0"/>
          <w:iCs w:val="0"/>
          <w:color w:val="000000" w:themeColor="text1"/>
          <w:sz w:val="22"/>
          <w:szCs w:val="22"/>
        </w:rPr>
        <w:t xml:space="preserve"> provided feedback to this question.</w:t>
      </w:r>
      <w:r w:rsidRPr="00156A52">
        <w:rPr>
          <w:rFonts w:asciiTheme="minorHAnsi" w:eastAsia="Arial" w:hAnsiTheme="minorHAnsi" w:cstheme="minorHAnsi"/>
          <w:bCs w:val="0"/>
          <w:iCs w:val="0"/>
          <w:color w:val="000000" w:themeColor="text1"/>
          <w:sz w:val="22"/>
          <w:szCs w:val="22"/>
        </w:rPr>
        <w:t xml:space="preserve"> 120 (61%) answered yes, 14 (7%) </w:t>
      </w:r>
      <w:r w:rsidR="005D0A29">
        <w:rPr>
          <w:rFonts w:asciiTheme="minorHAnsi" w:eastAsia="Arial" w:hAnsiTheme="minorHAnsi" w:cstheme="minorHAnsi"/>
          <w:bCs w:val="0"/>
          <w:iCs w:val="0"/>
          <w:color w:val="000000" w:themeColor="text1"/>
          <w:sz w:val="22"/>
          <w:szCs w:val="22"/>
        </w:rPr>
        <w:t xml:space="preserve">answered no, </w:t>
      </w:r>
      <w:r w:rsidRPr="00156A52">
        <w:rPr>
          <w:rFonts w:asciiTheme="minorHAnsi" w:eastAsia="Arial" w:hAnsiTheme="minorHAnsi" w:cstheme="minorHAnsi"/>
          <w:bCs w:val="0"/>
          <w:iCs w:val="0"/>
          <w:color w:val="000000" w:themeColor="text1"/>
          <w:sz w:val="22"/>
          <w:szCs w:val="22"/>
        </w:rPr>
        <w:t>and 34 (17%) responded they were unsure. 29 (15%) respondents did not answer.</w:t>
      </w:r>
      <w:bookmarkEnd w:id="10"/>
    </w:p>
    <w:p w14:paraId="40C6CE55" w14:textId="5524EBD0" w:rsidR="007F39E7" w:rsidRPr="00156A52" w:rsidRDefault="007F39E7" w:rsidP="00156A52">
      <w:pPr>
        <w:pStyle w:val="Paragraphtext"/>
        <w:rPr>
          <w:rFonts w:eastAsia="Arial"/>
          <w:bCs/>
          <w:iCs/>
          <w:lang w:val="en-US"/>
        </w:rPr>
      </w:pPr>
      <w:r>
        <w:rPr>
          <w:rFonts w:eastAsia="Arial"/>
          <w:noProof/>
          <w:lang w:val="en-US"/>
        </w:rPr>
        <w:drawing>
          <wp:inline distT="0" distB="0" distL="0" distR="0" wp14:anchorId="7EF38F3F" wp14:editId="674ECD40">
            <wp:extent cx="5414010" cy="246316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14010" cy="2463165"/>
                    </a:xfrm>
                    <a:prstGeom prst="rect">
                      <a:avLst/>
                    </a:prstGeom>
                    <a:noFill/>
                  </pic:spPr>
                </pic:pic>
              </a:graphicData>
            </a:graphic>
          </wp:inline>
        </w:drawing>
      </w:r>
    </w:p>
    <w:p w14:paraId="2E6A1343" w14:textId="44095F55" w:rsidR="002F5EFF" w:rsidRDefault="27B0B8AF" w:rsidP="005D0A29">
      <w:pPr>
        <w:keepNext/>
        <w:spacing w:before="120"/>
        <w:rPr>
          <w:rStyle w:val="eop"/>
          <w:rFonts w:ascii="Calibri" w:eastAsia="Calibri" w:hAnsi="Calibri" w:cs="Calibri"/>
          <w:color w:val="000000" w:themeColor="text1"/>
          <w:sz w:val="20"/>
          <w:szCs w:val="20"/>
        </w:rPr>
      </w:pPr>
      <w:r w:rsidRPr="7464A0DD">
        <w:rPr>
          <w:rStyle w:val="eop"/>
          <w:rFonts w:ascii="Calibri" w:eastAsia="Calibri" w:hAnsi="Calibri" w:cs="Calibri"/>
          <w:color w:val="000000" w:themeColor="text1"/>
          <w:sz w:val="20"/>
          <w:szCs w:val="20"/>
        </w:rPr>
        <w:t xml:space="preserve">Figure </w:t>
      </w:r>
      <w:r w:rsidR="0003057B">
        <w:rPr>
          <w:rStyle w:val="eop"/>
          <w:rFonts w:ascii="Calibri" w:eastAsia="Calibri" w:hAnsi="Calibri" w:cs="Calibri"/>
          <w:color w:val="000000" w:themeColor="text1"/>
          <w:sz w:val="20"/>
          <w:szCs w:val="20"/>
        </w:rPr>
        <w:t>6</w:t>
      </w:r>
      <w:r w:rsidRPr="7464A0DD">
        <w:rPr>
          <w:rStyle w:val="eop"/>
          <w:rFonts w:ascii="Calibri" w:eastAsia="Calibri" w:hAnsi="Calibri" w:cs="Calibri"/>
          <w:color w:val="000000" w:themeColor="text1"/>
          <w:sz w:val="20"/>
          <w:szCs w:val="20"/>
        </w:rPr>
        <w:t xml:space="preserve">: </w:t>
      </w:r>
      <w:r w:rsidR="3F0D00DA" w:rsidRPr="7464A0DD">
        <w:rPr>
          <w:rStyle w:val="eop"/>
          <w:rFonts w:ascii="Calibri" w:eastAsia="Calibri" w:hAnsi="Calibri" w:cs="Calibri"/>
          <w:color w:val="000000" w:themeColor="text1"/>
          <w:sz w:val="20"/>
          <w:szCs w:val="20"/>
        </w:rPr>
        <w:t xml:space="preserve">Question: </w:t>
      </w:r>
      <w:r w:rsidRPr="00156A52">
        <w:rPr>
          <w:rStyle w:val="eop"/>
          <w:rFonts w:ascii="Calibri" w:eastAsia="Calibri" w:hAnsi="Calibri" w:cs="Calibri"/>
          <w:i/>
          <w:iCs/>
          <w:color w:val="000000" w:themeColor="text1"/>
          <w:sz w:val="20"/>
          <w:szCs w:val="20"/>
        </w:rPr>
        <w:t>Will these actions support the nurse practitioner workforce to enhance their skills and capability to address population health needs?</w:t>
      </w:r>
      <w:r w:rsidR="5C802682" w:rsidRPr="7464A0DD">
        <w:rPr>
          <w:rStyle w:val="eop"/>
          <w:rFonts w:ascii="Calibri" w:eastAsia="Calibri" w:hAnsi="Calibri" w:cs="Calibri"/>
          <w:color w:val="000000" w:themeColor="text1"/>
          <w:sz w:val="20"/>
          <w:szCs w:val="20"/>
        </w:rPr>
        <w:t xml:space="preserve"> </w:t>
      </w:r>
    </w:p>
    <w:p w14:paraId="369B2508" w14:textId="77777777" w:rsidR="002F32FD" w:rsidRDefault="002F32FD" w:rsidP="2BB5867B">
      <w:pPr>
        <w:keepNext/>
        <w:rPr>
          <w:rStyle w:val="eop"/>
          <w:rFonts w:ascii="Calibri" w:eastAsia="Calibri" w:hAnsi="Calibri" w:cs="Calibri"/>
          <w:color w:val="000000" w:themeColor="text1"/>
          <w:szCs w:val="22"/>
        </w:rPr>
      </w:pPr>
    </w:p>
    <w:p w14:paraId="4D84BFE6" w14:textId="42DC6CA1" w:rsidR="007F39E7" w:rsidRDefault="0031343C" w:rsidP="002F32FD">
      <w:pPr>
        <w:keepNext/>
        <w:spacing w:after="160" w:line="259" w:lineRule="auto"/>
        <w:rPr>
          <w:rFonts w:ascii="Calibri" w:eastAsia="Calibri" w:hAnsi="Calibri" w:cs="Calibri"/>
        </w:rPr>
      </w:pPr>
      <w:r>
        <w:rPr>
          <w:rStyle w:val="eop"/>
          <w:rFonts w:asciiTheme="minorHAnsi" w:hAnsiTheme="minorHAnsi" w:cstheme="minorBidi"/>
          <w:b/>
          <w:bCs/>
          <w:color w:val="000000"/>
          <w:shd w:val="clear" w:color="auto" w:fill="FFFFFF"/>
        </w:rPr>
        <w:t>Improving education and endorsement pathways for First Nations NP growth</w:t>
      </w:r>
      <w:r>
        <w:rPr>
          <w:rFonts w:ascii="Calibri" w:eastAsia="Calibri" w:hAnsi="Calibri" w:cs="Calibri"/>
        </w:rPr>
        <w:t xml:space="preserve"> </w:t>
      </w:r>
    </w:p>
    <w:p w14:paraId="2B379187" w14:textId="38A8F27D" w:rsidR="00895B2D" w:rsidRDefault="00895B2D" w:rsidP="00895B2D">
      <w:pPr>
        <w:keepNext/>
        <w:rPr>
          <w:rFonts w:ascii="Calibri" w:eastAsia="Calibri" w:hAnsi="Calibri" w:cs="Calibri"/>
          <w:lang w:val="en-US"/>
        </w:rPr>
      </w:pPr>
      <w:r w:rsidRPr="00895B2D">
        <w:rPr>
          <w:rFonts w:ascii="Calibri" w:eastAsia="Calibri" w:hAnsi="Calibri" w:cs="Calibri"/>
        </w:rPr>
        <w:t>Respondents were asked if the actions</w:t>
      </w:r>
      <w:r>
        <w:rPr>
          <w:rFonts w:ascii="Calibri" w:eastAsia="Calibri" w:hAnsi="Calibri" w:cs="Calibri"/>
        </w:rPr>
        <w:t xml:space="preserve"> of the Plan</w:t>
      </w:r>
      <w:r w:rsidRPr="00895B2D">
        <w:rPr>
          <w:rFonts w:ascii="Calibri" w:eastAsia="Calibri" w:hAnsi="Calibri" w:cs="Calibri"/>
        </w:rPr>
        <w:t xml:space="preserve"> encourage provision and uptake of </w:t>
      </w:r>
      <w:r w:rsidR="005D0A29">
        <w:rPr>
          <w:rFonts w:ascii="Calibri" w:eastAsia="Calibri" w:hAnsi="Calibri" w:cs="Calibri"/>
        </w:rPr>
        <w:t>NP</w:t>
      </w:r>
      <w:r w:rsidRPr="00895B2D">
        <w:rPr>
          <w:rFonts w:ascii="Calibri" w:eastAsia="Calibri" w:hAnsi="Calibri" w:cs="Calibri"/>
        </w:rPr>
        <w:t xml:space="preserve"> education and the </w:t>
      </w:r>
      <w:r w:rsidR="005D0A29">
        <w:rPr>
          <w:rFonts w:ascii="Calibri" w:eastAsia="Calibri" w:hAnsi="Calibri" w:cs="Calibri"/>
        </w:rPr>
        <w:t>NP</w:t>
      </w:r>
      <w:r w:rsidRPr="00895B2D">
        <w:rPr>
          <w:rFonts w:ascii="Calibri" w:eastAsia="Calibri" w:hAnsi="Calibri" w:cs="Calibri"/>
        </w:rPr>
        <w:t xml:space="preserve"> endorsement pathway, including encourage the growth of First Nations </w:t>
      </w:r>
      <w:r w:rsidR="005D0A29">
        <w:rPr>
          <w:rFonts w:ascii="Calibri" w:eastAsia="Calibri" w:hAnsi="Calibri" w:cs="Calibri"/>
        </w:rPr>
        <w:t>NPs</w:t>
      </w:r>
      <w:r w:rsidRPr="00895B2D">
        <w:rPr>
          <w:rFonts w:ascii="Calibri" w:eastAsia="Calibri" w:hAnsi="Calibri" w:cs="Calibri"/>
        </w:rPr>
        <w:t xml:space="preserve">? </w:t>
      </w:r>
      <w:r w:rsidRPr="00895B2D">
        <w:rPr>
          <w:rFonts w:ascii="Calibri" w:eastAsia="Calibri" w:hAnsi="Calibri" w:cs="Calibri"/>
          <w:lang w:val="en-US"/>
        </w:rPr>
        <w:t>There were 166 responses to th</w:t>
      </w:r>
      <w:r w:rsidR="00F579FD">
        <w:rPr>
          <w:rFonts w:ascii="Calibri" w:eastAsia="Calibri" w:hAnsi="Calibri" w:cs="Calibri"/>
          <w:lang w:val="en-US"/>
        </w:rPr>
        <w:t>e</w:t>
      </w:r>
      <w:r w:rsidRPr="00895B2D">
        <w:rPr>
          <w:rFonts w:ascii="Calibri" w:eastAsia="Calibri" w:hAnsi="Calibri" w:cs="Calibri"/>
          <w:lang w:val="en-US"/>
        </w:rPr>
        <w:t xml:space="preserve"> question. At least half of the respondents 100 (51 %) answered yes</w:t>
      </w:r>
      <w:r w:rsidR="005D0A29">
        <w:rPr>
          <w:rFonts w:ascii="Calibri" w:eastAsia="Calibri" w:hAnsi="Calibri" w:cs="Calibri"/>
          <w:lang w:val="en-US"/>
        </w:rPr>
        <w:t>,</w:t>
      </w:r>
      <w:r w:rsidRPr="00895B2D">
        <w:rPr>
          <w:rFonts w:ascii="Calibri" w:eastAsia="Calibri" w:hAnsi="Calibri" w:cs="Calibri"/>
          <w:lang w:val="en-US"/>
        </w:rPr>
        <w:t xml:space="preserve"> whereas 8 (4%) answered no. 58 (29%) were unsure and 31 (16%) did not answer.</w:t>
      </w:r>
    </w:p>
    <w:p w14:paraId="61A92176" w14:textId="44E4D0BC" w:rsidR="007F39E7" w:rsidRPr="007F39E7" w:rsidRDefault="007F39E7" w:rsidP="002F32FD">
      <w:pPr>
        <w:keepNext/>
        <w:rPr>
          <w:rFonts w:eastAsia="MS Mincho"/>
          <w:szCs w:val="22"/>
          <w:lang w:val="en-US"/>
        </w:rPr>
      </w:pPr>
    </w:p>
    <w:tbl>
      <w:tblPr>
        <w:tblStyle w:val="LightGrid-Accent12"/>
        <w:tblW w:w="0" w:type="auto"/>
        <w:tblLook w:val="04A0" w:firstRow="1" w:lastRow="0" w:firstColumn="1" w:lastColumn="0" w:noHBand="0" w:noVBand="1"/>
      </w:tblPr>
      <w:tblGrid>
        <w:gridCol w:w="6372"/>
        <w:gridCol w:w="1134"/>
        <w:gridCol w:w="1134"/>
      </w:tblGrid>
      <w:tr w:rsidR="007F39E7" w:rsidRPr="007F39E7" w14:paraId="2092D478" w14:textId="77777777" w:rsidTr="00A841F9">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30759EF5" w14:textId="77777777" w:rsidR="007F39E7" w:rsidRPr="007F39E7" w:rsidRDefault="007F39E7" w:rsidP="005D0A29">
            <w:pPr>
              <w:spacing w:after="120" w:line="276" w:lineRule="auto"/>
              <w:rPr>
                <w:rFonts w:ascii="Calibri" w:eastAsia="MS Mincho" w:hAnsi="Calibri" w:cs="Calibri"/>
                <w:szCs w:val="22"/>
              </w:rPr>
            </w:pPr>
            <w:r w:rsidRPr="007F39E7">
              <w:rPr>
                <w:rFonts w:ascii="Calibri" w:eastAsia="MS Mincho" w:hAnsi="Calibri" w:cs="Calibri"/>
                <w:szCs w:val="22"/>
              </w:rPr>
              <w:t>Option</w:t>
            </w:r>
          </w:p>
        </w:tc>
        <w:tc>
          <w:tcPr>
            <w:tcW w:w="1134" w:type="dxa"/>
          </w:tcPr>
          <w:p w14:paraId="2B5FF6D8" w14:textId="77777777" w:rsidR="007F39E7" w:rsidRPr="007F39E7" w:rsidRDefault="007F39E7" w:rsidP="005D0A29">
            <w:pPr>
              <w:spacing w:after="120" w:line="276" w:lineRule="auto"/>
              <w:cnfStyle w:val="100000000000" w:firstRow="1" w:lastRow="0" w:firstColumn="0" w:lastColumn="0" w:oddVBand="0" w:evenVBand="0" w:oddHBand="0" w:evenHBand="0" w:firstRowFirstColumn="0" w:firstRowLastColumn="0" w:lastRowFirstColumn="0" w:lastRowLastColumn="0"/>
              <w:rPr>
                <w:rFonts w:eastAsia="MS Mincho"/>
                <w:szCs w:val="22"/>
              </w:rPr>
            </w:pPr>
            <w:r w:rsidRPr="007F39E7">
              <w:rPr>
                <w:rFonts w:eastAsia="MS Mincho"/>
                <w:szCs w:val="22"/>
              </w:rPr>
              <w:t>Total</w:t>
            </w:r>
          </w:p>
        </w:tc>
        <w:tc>
          <w:tcPr>
            <w:tcW w:w="1134" w:type="dxa"/>
          </w:tcPr>
          <w:p w14:paraId="1B8D8E25" w14:textId="77777777" w:rsidR="007F39E7" w:rsidRPr="007F39E7" w:rsidRDefault="007F39E7" w:rsidP="005D0A29">
            <w:pPr>
              <w:spacing w:after="120" w:line="276" w:lineRule="auto"/>
              <w:cnfStyle w:val="100000000000" w:firstRow="1" w:lastRow="0" w:firstColumn="0" w:lastColumn="0" w:oddVBand="0" w:evenVBand="0" w:oddHBand="0" w:evenHBand="0" w:firstRowFirstColumn="0" w:firstRowLastColumn="0" w:lastRowFirstColumn="0" w:lastRowLastColumn="0"/>
              <w:rPr>
                <w:rFonts w:eastAsia="MS Mincho"/>
                <w:szCs w:val="22"/>
              </w:rPr>
            </w:pPr>
            <w:r w:rsidRPr="007F39E7">
              <w:rPr>
                <w:rFonts w:eastAsia="MS Mincho"/>
                <w:szCs w:val="22"/>
              </w:rPr>
              <w:t>Percent</w:t>
            </w:r>
          </w:p>
        </w:tc>
      </w:tr>
      <w:tr w:rsidR="007F39E7" w:rsidRPr="007F39E7" w14:paraId="3EF9A357" w14:textId="77777777" w:rsidTr="007F39E7">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3BEDCDD2" w14:textId="77777777" w:rsidR="007F39E7" w:rsidRPr="007F39E7" w:rsidRDefault="007F39E7" w:rsidP="005D0A29">
            <w:pPr>
              <w:spacing w:after="120" w:line="276" w:lineRule="auto"/>
              <w:rPr>
                <w:rFonts w:ascii="Calibri" w:eastAsia="MS Mincho" w:hAnsi="Calibri" w:cs="Calibri"/>
                <w:szCs w:val="22"/>
              </w:rPr>
            </w:pPr>
            <w:r w:rsidRPr="007F39E7">
              <w:rPr>
                <w:rFonts w:ascii="Calibri" w:eastAsia="MS Mincho" w:hAnsi="Calibri" w:cs="Calibri"/>
                <w:szCs w:val="22"/>
              </w:rPr>
              <w:t>Yes</w:t>
            </w:r>
          </w:p>
        </w:tc>
        <w:tc>
          <w:tcPr>
            <w:tcW w:w="1134" w:type="dxa"/>
          </w:tcPr>
          <w:p w14:paraId="2CFDBD0B" w14:textId="77777777" w:rsidR="007F39E7" w:rsidRPr="007F39E7" w:rsidRDefault="007F39E7" w:rsidP="005D0A29">
            <w:pPr>
              <w:spacing w:after="120" w:line="276" w:lineRule="auto"/>
              <w:cnfStyle w:val="000000100000" w:firstRow="0" w:lastRow="0" w:firstColumn="0" w:lastColumn="0" w:oddVBand="0" w:evenVBand="0" w:oddHBand="1" w:evenHBand="0" w:firstRowFirstColumn="0" w:firstRowLastColumn="0" w:lastRowFirstColumn="0" w:lastRowLastColumn="0"/>
              <w:rPr>
                <w:rFonts w:ascii="Calibri" w:hAnsi="Calibri" w:cs="Calibri"/>
                <w:szCs w:val="22"/>
              </w:rPr>
            </w:pPr>
            <w:r w:rsidRPr="007F39E7">
              <w:rPr>
                <w:rFonts w:ascii="Calibri" w:hAnsi="Calibri" w:cs="Calibri"/>
                <w:szCs w:val="22"/>
              </w:rPr>
              <w:t>100</w:t>
            </w:r>
          </w:p>
        </w:tc>
        <w:tc>
          <w:tcPr>
            <w:tcW w:w="1134" w:type="dxa"/>
          </w:tcPr>
          <w:p w14:paraId="1D4A1AFA" w14:textId="77777777" w:rsidR="007F39E7" w:rsidRPr="007F39E7" w:rsidRDefault="007F39E7" w:rsidP="005D0A29">
            <w:pPr>
              <w:spacing w:after="120" w:line="276" w:lineRule="auto"/>
              <w:cnfStyle w:val="000000100000" w:firstRow="0" w:lastRow="0" w:firstColumn="0" w:lastColumn="0" w:oddVBand="0" w:evenVBand="0" w:oddHBand="1" w:evenHBand="0" w:firstRowFirstColumn="0" w:firstRowLastColumn="0" w:lastRowFirstColumn="0" w:lastRowLastColumn="0"/>
              <w:rPr>
                <w:rFonts w:ascii="Calibri" w:hAnsi="Calibri" w:cs="Calibri"/>
                <w:szCs w:val="22"/>
              </w:rPr>
            </w:pPr>
            <w:r w:rsidRPr="007F39E7">
              <w:rPr>
                <w:rFonts w:ascii="Calibri" w:hAnsi="Calibri" w:cs="Calibri"/>
                <w:szCs w:val="22"/>
              </w:rPr>
              <w:t>50.76%</w:t>
            </w:r>
          </w:p>
        </w:tc>
      </w:tr>
      <w:tr w:rsidR="007F39E7" w:rsidRPr="007F39E7" w14:paraId="368E916E" w14:textId="77777777" w:rsidTr="00A841F9">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09FC1521" w14:textId="77777777" w:rsidR="007F39E7" w:rsidRPr="007F39E7" w:rsidRDefault="007F39E7" w:rsidP="005D0A29">
            <w:pPr>
              <w:spacing w:after="120" w:line="276" w:lineRule="auto"/>
              <w:rPr>
                <w:rFonts w:ascii="Calibri" w:eastAsia="MS Mincho" w:hAnsi="Calibri" w:cs="Calibri"/>
                <w:szCs w:val="22"/>
              </w:rPr>
            </w:pPr>
            <w:r w:rsidRPr="007F39E7">
              <w:rPr>
                <w:rFonts w:ascii="Calibri" w:eastAsia="MS Mincho" w:hAnsi="Calibri" w:cs="Calibri"/>
                <w:szCs w:val="22"/>
              </w:rPr>
              <w:t>No</w:t>
            </w:r>
          </w:p>
        </w:tc>
        <w:tc>
          <w:tcPr>
            <w:tcW w:w="1134" w:type="dxa"/>
          </w:tcPr>
          <w:p w14:paraId="26C34245" w14:textId="77777777" w:rsidR="007F39E7" w:rsidRPr="007F39E7" w:rsidRDefault="007F39E7" w:rsidP="005D0A29">
            <w:pPr>
              <w:spacing w:after="120" w:line="276" w:lineRule="auto"/>
              <w:cnfStyle w:val="000000010000" w:firstRow="0" w:lastRow="0" w:firstColumn="0" w:lastColumn="0" w:oddVBand="0" w:evenVBand="0" w:oddHBand="0" w:evenHBand="1" w:firstRowFirstColumn="0" w:firstRowLastColumn="0" w:lastRowFirstColumn="0" w:lastRowLastColumn="0"/>
              <w:rPr>
                <w:rFonts w:ascii="Calibri" w:hAnsi="Calibri" w:cs="Calibri"/>
                <w:szCs w:val="22"/>
              </w:rPr>
            </w:pPr>
            <w:r w:rsidRPr="007F39E7">
              <w:rPr>
                <w:rFonts w:ascii="Calibri" w:hAnsi="Calibri" w:cs="Calibri"/>
                <w:szCs w:val="22"/>
              </w:rPr>
              <w:t>8</w:t>
            </w:r>
          </w:p>
        </w:tc>
        <w:tc>
          <w:tcPr>
            <w:tcW w:w="1134" w:type="dxa"/>
          </w:tcPr>
          <w:p w14:paraId="2BD21C25" w14:textId="77777777" w:rsidR="007F39E7" w:rsidRPr="007F39E7" w:rsidRDefault="007F39E7" w:rsidP="005D0A29">
            <w:pPr>
              <w:spacing w:after="120" w:line="276" w:lineRule="auto"/>
              <w:cnfStyle w:val="000000010000" w:firstRow="0" w:lastRow="0" w:firstColumn="0" w:lastColumn="0" w:oddVBand="0" w:evenVBand="0" w:oddHBand="0" w:evenHBand="1" w:firstRowFirstColumn="0" w:firstRowLastColumn="0" w:lastRowFirstColumn="0" w:lastRowLastColumn="0"/>
              <w:rPr>
                <w:rFonts w:ascii="Calibri" w:hAnsi="Calibri" w:cs="Calibri"/>
                <w:szCs w:val="22"/>
              </w:rPr>
            </w:pPr>
            <w:r w:rsidRPr="007F39E7">
              <w:rPr>
                <w:rFonts w:ascii="Calibri" w:hAnsi="Calibri" w:cs="Calibri"/>
                <w:szCs w:val="22"/>
              </w:rPr>
              <w:t>4.06%</w:t>
            </w:r>
          </w:p>
        </w:tc>
      </w:tr>
      <w:tr w:rsidR="007F39E7" w:rsidRPr="007F39E7" w14:paraId="216E9138" w14:textId="77777777" w:rsidTr="007F39E7">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166E0893" w14:textId="77777777" w:rsidR="007F39E7" w:rsidRPr="007F39E7" w:rsidRDefault="007F39E7" w:rsidP="005D0A29">
            <w:pPr>
              <w:spacing w:after="120" w:line="276" w:lineRule="auto"/>
              <w:rPr>
                <w:rFonts w:ascii="Calibri" w:eastAsia="MS Mincho" w:hAnsi="Calibri" w:cs="Calibri"/>
                <w:szCs w:val="22"/>
              </w:rPr>
            </w:pPr>
            <w:r w:rsidRPr="007F39E7">
              <w:rPr>
                <w:rFonts w:ascii="Calibri" w:eastAsia="MS Mincho" w:hAnsi="Calibri" w:cs="Calibri"/>
                <w:szCs w:val="22"/>
              </w:rPr>
              <w:t>Unsure</w:t>
            </w:r>
          </w:p>
        </w:tc>
        <w:tc>
          <w:tcPr>
            <w:tcW w:w="1134" w:type="dxa"/>
          </w:tcPr>
          <w:p w14:paraId="164B9A30" w14:textId="77777777" w:rsidR="007F39E7" w:rsidRPr="007F39E7" w:rsidRDefault="007F39E7" w:rsidP="005D0A29">
            <w:pPr>
              <w:spacing w:after="120" w:line="276" w:lineRule="auto"/>
              <w:cnfStyle w:val="000000100000" w:firstRow="0" w:lastRow="0" w:firstColumn="0" w:lastColumn="0" w:oddVBand="0" w:evenVBand="0" w:oddHBand="1" w:evenHBand="0" w:firstRowFirstColumn="0" w:firstRowLastColumn="0" w:lastRowFirstColumn="0" w:lastRowLastColumn="0"/>
              <w:rPr>
                <w:rFonts w:ascii="Calibri" w:hAnsi="Calibri" w:cs="Calibri"/>
                <w:szCs w:val="22"/>
              </w:rPr>
            </w:pPr>
            <w:r w:rsidRPr="007F39E7">
              <w:rPr>
                <w:rFonts w:ascii="Calibri" w:hAnsi="Calibri" w:cs="Calibri"/>
                <w:szCs w:val="22"/>
              </w:rPr>
              <w:t>58</w:t>
            </w:r>
          </w:p>
        </w:tc>
        <w:tc>
          <w:tcPr>
            <w:tcW w:w="1134" w:type="dxa"/>
          </w:tcPr>
          <w:p w14:paraId="6D66F269" w14:textId="77777777" w:rsidR="007F39E7" w:rsidRPr="007F39E7" w:rsidRDefault="007F39E7" w:rsidP="005D0A29">
            <w:pPr>
              <w:spacing w:after="120" w:line="276" w:lineRule="auto"/>
              <w:cnfStyle w:val="000000100000" w:firstRow="0" w:lastRow="0" w:firstColumn="0" w:lastColumn="0" w:oddVBand="0" w:evenVBand="0" w:oddHBand="1" w:evenHBand="0" w:firstRowFirstColumn="0" w:firstRowLastColumn="0" w:lastRowFirstColumn="0" w:lastRowLastColumn="0"/>
              <w:rPr>
                <w:rFonts w:ascii="Calibri" w:hAnsi="Calibri" w:cs="Calibri"/>
                <w:szCs w:val="22"/>
              </w:rPr>
            </w:pPr>
            <w:r w:rsidRPr="007F39E7">
              <w:rPr>
                <w:rFonts w:ascii="Calibri" w:hAnsi="Calibri" w:cs="Calibri"/>
                <w:szCs w:val="22"/>
              </w:rPr>
              <w:t>29.44%</w:t>
            </w:r>
          </w:p>
        </w:tc>
      </w:tr>
      <w:tr w:rsidR="007F39E7" w:rsidRPr="007F39E7" w14:paraId="7656FE80" w14:textId="77777777" w:rsidTr="00A841F9">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29C5DA8D" w14:textId="77777777" w:rsidR="007F39E7" w:rsidRPr="007F39E7" w:rsidRDefault="007F39E7" w:rsidP="005D0A29">
            <w:pPr>
              <w:spacing w:after="120" w:line="276" w:lineRule="auto"/>
              <w:rPr>
                <w:rFonts w:ascii="Calibri" w:eastAsia="MS Mincho" w:hAnsi="Calibri" w:cs="Calibri"/>
                <w:szCs w:val="22"/>
              </w:rPr>
            </w:pPr>
            <w:r w:rsidRPr="007F39E7">
              <w:rPr>
                <w:rFonts w:ascii="Calibri" w:eastAsia="MS Mincho" w:hAnsi="Calibri" w:cs="Calibri"/>
                <w:szCs w:val="22"/>
              </w:rPr>
              <w:t>Prefer not to say</w:t>
            </w:r>
          </w:p>
        </w:tc>
        <w:tc>
          <w:tcPr>
            <w:tcW w:w="1134" w:type="dxa"/>
          </w:tcPr>
          <w:p w14:paraId="265E1875" w14:textId="77777777" w:rsidR="007F39E7" w:rsidRPr="007F39E7" w:rsidRDefault="007F39E7" w:rsidP="005D0A29">
            <w:pPr>
              <w:spacing w:after="120" w:line="276" w:lineRule="auto"/>
              <w:cnfStyle w:val="000000010000" w:firstRow="0" w:lastRow="0" w:firstColumn="0" w:lastColumn="0" w:oddVBand="0" w:evenVBand="0" w:oddHBand="0" w:evenHBand="1" w:firstRowFirstColumn="0" w:firstRowLastColumn="0" w:lastRowFirstColumn="0" w:lastRowLastColumn="0"/>
              <w:rPr>
                <w:rFonts w:ascii="Calibri" w:hAnsi="Calibri" w:cs="Calibri"/>
                <w:szCs w:val="22"/>
              </w:rPr>
            </w:pPr>
            <w:r w:rsidRPr="007F39E7">
              <w:rPr>
                <w:rFonts w:ascii="Calibri" w:hAnsi="Calibri" w:cs="Calibri"/>
                <w:szCs w:val="22"/>
              </w:rPr>
              <w:t>0</w:t>
            </w:r>
          </w:p>
        </w:tc>
        <w:tc>
          <w:tcPr>
            <w:tcW w:w="1134" w:type="dxa"/>
          </w:tcPr>
          <w:p w14:paraId="02DD140E" w14:textId="77777777" w:rsidR="007F39E7" w:rsidRPr="007F39E7" w:rsidRDefault="007F39E7" w:rsidP="005D0A29">
            <w:pPr>
              <w:spacing w:after="120" w:line="276" w:lineRule="auto"/>
              <w:cnfStyle w:val="000000010000" w:firstRow="0" w:lastRow="0" w:firstColumn="0" w:lastColumn="0" w:oddVBand="0" w:evenVBand="0" w:oddHBand="0" w:evenHBand="1" w:firstRowFirstColumn="0" w:firstRowLastColumn="0" w:lastRowFirstColumn="0" w:lastRowLastColumn="0"/>
              <w:rPr>
                <w:rFonts w:ascii="Calibri" w:hAnsi="Calibri" w:cs="Calibri"/>
                <w:szCs w:val="22"/>
              </w:rPr>
            </w:pPr>
            <w:r w:rsidRPr="007F39E7">
              <w:rPr>
                <w:rFonts w:ascii="Calibri" w:hAnsi="Calibri" w:cs="Calibri"/>
                <w:szCs w:val="22"/>
              </w:rPr>
              <w:t>0.00%</w:t>
            </w:r>
          </w:p>
        </w:tc>
      </w:tr>
      <w:tr w:rsidR="007F39E7" w:rsidRPr="007F39E7" w14:paraId="201917C5" w14:textId="77777777" w:rsidTr="007F39E7">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72" w:type="dxa"/>
          </w:tcPr>
          <w:p w14:paraId="026E7529" w14:textId="77777777" w:rsidR="007F39E7" w:rsidRPr="007F39E7" w:rsidRDefault="007F39E7" w:rsidP="005D0A29">
            <w:pPr>
              <w:spacing w:after="120" w:line="276" w:lineRule="auto"/>
              <w:rPr>
                <w:rFonts w:ascii="Calibri" w:eastAsia="MS Mincho" w:hAnsi="Calibri" w:cs="Calibri"/>
                <w:szCs w:val="22"/>
              </w:rPr>
            </w:pPr>
            <w:r w:rsidRPr="007F39E7">
              <w:rPr>
                <w:rFonts w:ascii="Calibri" w:eastAsia="MS Mincho" w:hAnsi="Calibri" w:cs="Calibri"/>
                <w:szCs w:val="22"/>
              </w:rPr>
              <w:t>Not Answered</w:t>
            </w:r>
          </w:p>
        </w:tc>
        <w:tc>
          <w:tcPr>
            <w:tcW w:w="1134" w:type="dxa"/>
          </w:tcPr>
          <w:p w14:paraId="6291454A" w14:textId="77777777" w:rsidR="007F39E7" w:rsidRPr="007F39E7" w:rsidRDefault="007F39E7" w:rsidP="005D0A29">
            <w:pPr>
              <w:spacing w:after="120" w:line="276" w:lineRule="auto"/>
              <w:cnfStyle w:val="000000100000" w:firstRow="0" w:lastRow="0" w:firstColumn="0" w:lastColumn="0" w:oddVBand="0" w:evenVBand="0" w:oddHBand="1" w:evenHBand="0" w:firstRowFirstColumn="0" w:firstRowLastColumn="0" w:lastRowFirstColumn="0" w:lastRowLastColumn="0"/>
              <w:rPr>
                <w:rFonts w:ascii="Calibri" w:hAnsi="Calibri" w:cs="Calibri"/>
                <w:szCs w:val="22"/>
              </w:rPr>
            </w:pPr>
            <w:r w:rsidRPr="007F39E7">
              <w:rPr>
                <w:rFonts w:ascii="Calibri" w:hAnsi="Calibri" w:cs="Calibri"/>
                <w:szCs w:val="22"/>
              </w:rPr>
              <w:t>31</w:t>
            </w:r>
          </w:p>
        </w:tc>
        <w:tc>
          <w:tcPr>
            <w:tcW w:w="1134" w:type="dxa"/>
          </w:tcPr>
          <w:p w14:paraId="7A1C05D8" w14:textId="77777777" w:rsidR="007F39E7" w:rsidRPr="007F39E7" w:rsidRDefault="007F39E7" w:rsidP="005D0A29">
            <w:pPr>
              <w:spacing w:after="120" w:line="276" w:lineRule="auto"/>
              <w:cnfStyle w:val="000000100000" w:firstRow="0" w:lastRow="0" w:firstColumn="0" w:lastColumn="0" w:oddVBand="0" w:evenVBand="0" w:oddHBand="1" w:evenHBand="0" w:firstRowFirstColumn="0" w:firstRowLastColumn="0" w:lastRowFirstColumn="0" w:lastRowLastColumn="0"/>
              <w:rPr>
                <w:rFonts w:ascii="Calibri" w:hAnsi="Calibri" w:cs="Calibri"/>
                <w:szCs w:val="22"/>
              </w:rPr>
            </w:pPr>
            <w:r w:rsidRPr="007F39E7">
              <w:rPr>
                <w:rFonts w:ascii="Calibri" w:hAnsi="Calibri" w:cs="Calibri"/>
                <w:szCs w:val="22"/>
              </w:rPr>
              <w:t>15.74%</w:t>
            </w:r>
          </w:p>
        </w:tc>
      </w:tr>
    </w:tbl>
    <w:p w14:paraId="771CE402" w14:textId="673A973E" w:rsidR="7C4C4820" w:rsidRPr="005D0A29" w:rsidRDefault="7C4C4820" w:rsidP="005D0A29">
      <w:pPr>
        <w:keepNext/>
        <w:spacing w:before="120"/>
        <w:rPr>
          <w:rStyle w:val="eop"/>
          <w:rFonts w:ascii="Calibri" w:eastAsia="Calibri" w:hAnsi="Calibri" w:cs="Calibri"/>
          <w:i/>
          <w:iCs/>
          <w:color w:val="000000" w:themeColor="text1"/>
          <w:sz w:val="20"/>
          <w:szCs w:val="20"/>
        </w:rPr>
      </w:pPr>
      <w:r w:rsidRPr="005D0A29">
        <w:rPr>
          <w:rStyle w:val="eop"/>
          <w:rFonts w:ascii="Calibri" w:eastAsia="Calibri" w:hAnsi="Calibri" w:cs="Calibri"/>
          <w:color w:val="000000" w:themeColor="text1"/>
          <w:sz w:val="20"/>
          <w:szCs w:val="20"/>
        </w:rPr>
        <w:t>Table</w:t>
      </w:r>
      <w:r w:rsidR="5A90D55C" w:rsidRPr="005D0A29">
        <w:rPr>
          <w:rStyle w:val="eop"/>
          <w:rFonts w:ascii="Calibri" w:eastAsia="Calibri" w:hAnsi="Calibri" w:cs="Calibri"/>
          <w:color w:val="000000" w:themeColor="text1"/>
          <w:sz w:val="20"/>
          <w:szCs w:val="20"/>
        </w:rPr>
        <w:t xml:space="preserve"> 2: Question:</w:t>
      </w:r>
      <w:r w:rsidR="601080E5" w:rsidRPr="005D0A29">
        <w:rPr>
          <w:rStyle w:val="eop"/>
          <w:rFonts w:ascii="Calibri" w:eastAsia="Calibri" w:hAnsi="Calibri" w:cs="Calibri"/>
          <w:color w:val="000000" w:themeColor="text1"/>
          <w:sz w:val="20"/>
          <w:szCs w:val="20"/>
        </w:rPr>
        <w:t xml:space="preserve"> </w:t>
      </w:r>
      <w:bookmarkStart w:id="11" w:name="_Hlk129868388"/>
      <w:r w:rsidR="43A113E6" w:rsidRPr="005D0A29">
        <w:rPr>
          <w:rStyle w:val="eop"/>
          <w:rFonts w:ascii="Calibri" w:eastAsia="Calibri" w:hAnsi="Calibri" w:cs="Calibri"/>
          <w:i/>
          <w:iCs/>
          <w:color w:val="000000" w:themeColor="text1"/>
          <w:sz w:val="20"/>
          <w:szCs w:val="20"/>
        </w:rPr>
        <w:t xml:space="preserve">Will these actions encourage provision and uptake of nurse practitioner education and the nurse practitioner endorsement pathway, including encourage the growth of First Nations nurse practitioners? </w:t>
      </w:r>
    </w:p>
    <w:bookmarkEnd w:id="11"/>
    <w:p w14:paraId="544695B0" w14:textId="77777777" w:rsidR="005D0A29" w:rsidRPr="005D0A29" w:rsidRDefault="005D0A29" w:rsidP="005D0A29">
      <w:pPr>
        <w:rPr>
          <w:rFonts w:eastAsiaTheme="minorEastAsia" w:cstheme="minorBidi"/>
        </w:rPr>
      </w:pPr>
    </w:p>
    <w:p w14:paraId="2C960263" w14:textId="6CD0D608" w:rsidR="00F579FD" w:rsidRPr="005D0A29" w:rsidRDefault="00A91011" w:rsidP="005D0A29">
      <w:pPr>
        <w:rPr>
          <w:rFonts w:asciiTheme="minorHAnsi" w:eastAsiaTheme="minorEastAsia" w:hAnsiTheme="minorHAnsi" w:cstheme="minorBidi"/>
        </w:rPr>
      </w:pPr>
      <w:r w:rsidRPr="005D0A29">
        <w:rPr>
          <w:rFonts w:asciiTheme="minorHAnsi" w:eastAsiaTheme="minorEastAsia" w:hAnsiTheme="minorHAnsi" w:cstheme="minorBidi"/>
        </w:rPr>
        <w:t>Respondents</w:t>
      </w:r>
      <w:r w:rsidR="214A17CB" w:rsidRPr="005D0A29">
        <w:rPr>
          <w:rFonts w:asciiTheme="minorHAnsi" w:eastAsiaTheme="minorEastAsia" w:hAnsiTheme="minorHAnsi" w:cstheme="minorBidi"/>
        </w:rPr>
        <w:t xml:space="preserve"> were invited to provide any additional feedback or comments on </w:t>
      </w:r>
      <w:r w:rsidR="006A15D3">
        <w:rPr>
          <w:rFonts w:asciiTheme="minorHAnsi" w:eastAsiaTheme="minorEastAsia" w:hAnsiTheme="minorHAnsi" w:cstheme="minorBidi"/>
        </w:rPr>
        <w:t xml:space="preserve">the theme of </w:t>
      </w:r>
      <w:r w:rsidR="0D3D07DB" w:rsidRPr="005D0A29">
        <w:rPr>
          <w:rFonts w:asciiTheme="minorHAnsi" w:eastAsiaTheme="minorEastAsia" w:hAnsiTheme="minorHAnsi" w:cstheme="minorBidi"/>
        </w:rPr>
        <w:t>education and lifelong learning</w:t>
      </w:r>
      <w:r w:rsidR="214A17CB" w:rsidRPr="005D0A29">
        <w:rPr>
          <w:rFonts w:asciiTheme="minorHAnsi" w:eastAsiaTheme="minorEastAsia" w:hAnsiTheme="minorHAnsi" w:cstheme="minorBidi"/>
        </w:rPr>
        <w:t xml:space="preserve">. </w:t>
      </w:r>
      <w:r w:rsidR="00CB6EEB" w:rsidRPr="005D0A29">
        <w:rPr>
          <w:rFonts w:asciiTheme="minorHAnsi" w:eastAsiaTheme="minorEastAsia" w:hAnsiTheme="minorHAnsi" w:cstheme="minorBidi"/>
        </w:rPr>
        <w:t xml:space="preserve">The following feedback was obtained from 110 online </w:t>
      </w:r>
      <w:r w:rsidR="00D8415F" w:rsidRPr="005D0A29">
        <w:rPr>
          <w:rFonts w:asciiTheme="minorHAnsi" w:eastAsiaTheme="minorEastAsia" w:hAnsiTheme="minorHAnsi" w:cstheme="minorBidi"/>
        </w:rPr>
        <w:t>respondents</w:t>
      </w:r>
      <w:r w:rsidR="00CB6EEB" w:rsidRPr="005D0A29">
        <w:rPr>
          <w:rFonts w:asciiTheme="minorHAnsi" w:eastAsiaTheme="minorEastAsia" w:hAnsiTheme="minorHAnsi" w:cstheme="minorBidi"/>
        </w:rPr>
        <w:t xml:space="preserve"> and</w:t>
      </w:r>
      <w:r w:rsidRPr="005D0A29">
        <w:rPr>
          <w:rFonts w:asciiTheme="minorHAnsi" w:eastAsiaTheme="minorEastAsia" w:hAnsiTheme="minorHAnsi" w:cstheme="minorBidi"/>
        </w:rPr>
        <w:t xml:space="preserve"> participants</w:t>
      </w:r>
      <w:r w:rsidR="00CB6EEB" w:rsidRPr="005D0A29">
        <w:rPr>
          <w:rFonts w:asciiTheme="minorHAnsi" w:eastAsiaTheme="minorEastAsia" w:hAnsiTheme="minorHAnsi" w:cstheme="minorBidi"/>
        </w:rPr>
        <w:t xml:space="preserve"> </w:t>
      </w:r>
      <w:r w:rsidR="00E835EF" w:rsidRPr="005D0A29">
        <w:rPr>
          <w:rFonts w:asciiTheme="minorHAnsi" w:eastAsiaTheme="minorEastAsia" w:hAnsiTheme="minorHAnsi" w:cstheme="minorBidi"/>
        </w:rPr>
        <w:t>in</w:t>
      </w:r>
      <w:r w:rsidR="00CB6EEB" w:rsidRPr="005D0A29">
        <w:rPr>
          <w:rFonts w:asciiTheme="minorHAnsi" w:eastAsiaTheme="minorEastAsia" w:hAnsiTheme="minorHAnsi" w:cstheme="minorBidi"/>
        </w:rPr>
        <w:t xml:space="preserve"> meetings, yarning circles</w:t>
      </w:r>
      <w:r w:rsidR="006A15D3">
        <w:rPr>
          <w:rFonts w:asciiTheme="minorHAnsi" w:eastAsiaTheme="minorEastAsia" w:hAnsiTheme="minorHAnsi" w:cstheme="minorBidi"/>
        </w:rPr>
        <w:t xml:space="preserve"> </w:t>
      </w:r>
      <w:r w:rsidR="00CB6EEB" w:rsidRPr="005D0A29">
        <w:rPr>
          <w:rFonts w:asciiTheme="minorHAnsi" w:eastAsiaTheme="minorEastAsia" w:hAnsiTheme="minorHAnsi" w:cstheme="minorBidi"/>
        </w:rPr>
        <w:t>and focus groups</w:t>
      </w:r>
      <w:r w:rsidR="00F579FD" w:rsidRPr="005D0A29">
        <w:rPr>
          <w:rFonts w:asciiTheme="minorHAnsi" w:eastAsiaTheme="minorEastAsia" w:hAnsiTheme="minorHAnsi" w:cstheme="minorBidi"/>
        </w:rPr>
        <w:t xml:space="preserve">. Many respondents commented that encouraging more nurses into educational opportunities to become NPs would contribute to the </w:t>
      </w:r>
      <w:r w:rsidR="00F579FD" w:rsidRPr="005D0A29">
        <w:rPr>
          <w:rFonts w:asciiTheme="minorHAnsi" w:eastAsiaTheme="minorEastAsia" w:hAnsiTheme="minorHAnsi" w:cstheme="minorBidi"/>
        </w:rPr>
        <w:lastRenderedPageBreak/>
        <w:t xml:space="preserve">Plan’s success. Many respondents indicated the barriers to NP education include the cost of education and associated expenses such as housing and time off paid work. The removal of financial barriers </w:t>
      </w:r>
      <w:r w:rsidR="006A15D3">
        <w:rPr>
          <w:rFonts w:asciiTheme="minorHAnsi" w:eastAsiaTheme="minorEastAsia" w:hAnsiTheme="minorHAnsi" w:cstheme="minorBidi"/>
        </w:rPr>
        <w:t>was identified as being particularly</w:t>
      </w:r>
      <w:r w:rsidR="00F579FD" w:rsidRPr="005D0A29">
        <w:rPr>
          <w:rFonts w:asciiTheme="minorHAnsi" w:eastAsiaTheme="minorEastAsia" w:hAnsiTheme="minorHAnsi" w:cstheme="minorBidi"/>
        </w:rPr>
        <w:t xml:space="preserve"> important for attracting more people from First Nations and culturally and linguistically diverse communities into further educational programs to progress toward becoming a NP</w:t>
      </w:r>
      <w:r w:rsidR="004F0E35">
        <w:rPr>
          <w:rFonts w:asciiTheme="minorHAnsi" w:eastAsiaTheme="minorEastAsia" w:hAnsiTheme="minorHAnsi" w:cstheme="minorBidi"/>
        </w:rPr>
        <w:t>.</w:t>
      </w:r>
    </w:p>
    <w:p w14:paraId="11E64A1D" w14:textId="77777777" w:rsidR="00F579FD" w:rsidRPr="005D0A29" w:rsidRDefault="00F579FD" w:rsidP="005D0A29">
      <w:pPr>
        <w:rPr>
          <w:rFonts w:asciiTheme="minorHAnsi" w:eastAsiaTheme="minorEastAsia" w:hAnsiTheme="minorHAnsi" w:cstheme="minorBidi"/>
        </w:rPr>
      </w:pPr>
    </w:p>
    <w:p w14:paraId="03988BB6" w14:textId="0977B782" w:rsidR="00DC30DD" w:rsidRPr="003F3E73" w:rsidRDefault="00F579FD" w:rsidP="003F3E73">
      <w:pPr>
        <w:rPr>
          <w:rStyle w:val="eop"/>
          <w:rFonts w:asciiTheme="minorHAnsi" w:eastAsiaTheme="minorEastAsia" w:hAnsiTheme="minorHAnsi" w:cstheme="minorBidi"/>
        </w:rPr>
      </w:pPr>
      <w:r w:rsidRPr="005D0A29">
        <w:rPr>
          <w:rFonts w:asciiTheme="minorHAnsi" w:eastAsiaTheme="minorEastAsia" w:hAnsiTheme="minorHAnsi" w:cstheme="minorBidi"/>
        </w:rPr>
        <w:t xml:space="preserve">Inconsistent clinical supervision and mentoring support for </w:t>
      </w:r>
      <w:r w:rsidR="00DF6E83">
        <w:rPr>
          <w:rFonts w:asciiTheme="minorHAnsi" w:eastAsiaTheme="minorEastAsia" w:hAnsiTheme="minorHAnsi" w:cstheme="minorBidi"/>
        </w:rPr>
        <w:t>NP students</w:t>
      </w:r>
      <w:r w:rsidRPr="005D0A29">
        <w:rPr>
          <w:rFonts w:asciiTheme="minorHAnsi" w:eastAsiaTheme="minorEastAsia" w:hAnsiTheme="minorHAnsi" w:cstheme="minorBidi"/>
        </w:rPr>
        <w:t xml:space="preserve"> was a key theme commented on by several respondents. </w:t>
      </w:r>
      <w:r w:rsidR="00DF6E83">
        <w:rPr>
          <w:rFonts w:asciiTheme="minorHAnsi" w:eastAsiaTheme="minorEastAsia" w:hAnsiTheme="minorHAnsi" w:cstheme="minorBidi"/>
        </w:rPr>
        <w:t>Some</w:t>
      </w:r>
      <w:r w:rsidRPr="005D0A29">
        <w:rPr>
          <w:rFonts w:asciiTheme="minorHAnsi" w:eastAsiaTheme="minorEastAsia" w:hAnsiTheme="minorHAnsi" w:cstheme="minorBidi"/>
        </w:rPr>
        <w:t xml:space="preserve"> stakeholders </w:t>
      </w:r>
      <w:r w:rsidR="00DF6E83">
        <w:rPr>
          <w:rFonts w:asciiTheme="minorHAnsi" w:eastAsiaTheme="minorEastAsia" w:hAnsiTheme="minorHAnsi" w:cstheme="minorBidi"/>
        </w:rPr>
        <w:t xml:space="preserve">felt that </w:t>
      </w:r>
      <w:r w:rsidRPr="005D0A29">
        <w:rPr>
          <w:rFonts w:asciiTheme="minorHAnsi" w:eastAsiaTheme="minorEastAsia" w:hAnsiTheme="minorHAnsi" w:cstheme="minorBidi"/>
        </w:rPr>
        <w:t xml:space="preserve">the </w:t>
      </w:r>
      <w:r w:rsidR="00DF6E83">
        <w:rPr>
          <w:rFonts w:asciiTheme="minorHAnsi" w:eastAsiaTheme="minorEastAsia" w:hAnsiTheme="minorHAnsi" w:cstheme="minorBidi"/>
        </w:rPr>
        <w:t>P</w:t>
      </w:r>
      <w:r w:rsidRPr="005D0A29">
        <w:rPr>
          <w:rFonts w:asciiTheme="minorHAnsi" w:eastAsiaTheme="minorEastAsia" w:hAnsiTheme="minorHAnsi" w:cstheme="minorBidi"/>
        </w:rPr>
        <w:t xml:space="preserve">lan does not provide pathways for RNs to progress </w:t>
      </w:r>
      <w:r w:rsidR="004F0E35">
        <w:rPr>
          <w:rFonts w:asciiTheme="minorHAnsi" w:eastAsiaTheme="minorEastAsia" w:hAnsiTheme="minorHAnsi" w:cstheme="minorBidi"/>
        </w:rPr>
        <w:t xml:space="preserve">to </w:t>
      </w:r>
      <w:r w:rsidR="004F0E35" w:rsidRPr="005D0A29">
        <w:rPr>
          <w:rFonts w:asciiTheme="minorHAnsi" w:eastAsiaTheme="minorEastAsia" w:hAnsiTheme="minorHAnsi" w:cstheme="minorBidi"/>
        </w:rPr>
        <w:t>becom</w:t>
      </w:r>
      <w:r w:rsidR="003F3E73">
        <w:rPr>
          <w:rFonts w:asciiTheme="minorHAnsi" w:eastAsiaTheme="minorEastAsia" w:hAnsiTheme="minorHAnsi" w:cstheme="minorBidi"/>
        </w:rPr>
        <w:t>e</w:t>
      </w:r>
      <w:r w:rsidR="00DF6E83">
        <w:rPr>
          <w:rFonts w:asciiTheme="minorHAnsi" w:eastAsiaTheme="minorEastAsia" w:hAnsiTheme="minorHAnsi" w:cstheme="minorBidi"/>
        </w:rPr>
        <w:t xml:space="preserve"> a</w:t>
      </w:r>
      <w:r w:rsidRPr="005D0A29">
        <w:rPr>
          <w:rFonts w:asciiTheme="minorHAnsi" w:eastAsiaTheme="minorEastAsia" w:hAnsiTheme="minorHAnsi" w:cstheme="minorBidi"/>
        </w:rPr>
        <w:t xml:space="preserve"> NP in the </w:t>
      </w:r>
      <w:r w:rsidR="00DF6E83">
        <w:rPr>
          <w:rFonts w:asciiTheme="minorHAnsi" w:eastAsiaTheme="minorEastAsia" w:hAnsiTheme="minorHAnsi" w:cstheme="minorBidi"/>
        </w:rPr>
        <w:t>p</w:t>
      </w:r>
      <w:r w:rsidRPr="005D0A29">
        <w:rPr>
          <w:rFonts w:asciiTheme="minorHAnsi" w:eastAsiaTheme="minorEastAsia" w:hAnsiTheme="minorHAnsi" w:cstheme="minorBidi"/>
        </w:rPr>
        <w:t xml:space="preserve">rimary health care space. It was identified by some respondents that </w:t>
      </w:r>
      <w:r w:rsidR="00DF6E83">
        <w:rPr>
          <w:rFonts w:asciiTheme="minorHAnsi" w:eastAsiaTheme="minorEastAsia" w:hAnsiTheme="minorHAnsi" w:cstheme="minorBidi"/>
        </w:rPr>
        <w:t xml:space="preserve">there is </w:t>
      </w:r>
      <w:r w:rsidRPr="005D0A29">
        <w:rPr>
          <w:rFonts w:asciiTheme="minorHAnsi" w:eastAsiaTheme="minorEastAsia" w:hAnsiTheme="minorHAnsi" w:cstheme="minorBidi"/>
        </w:rPr>
        <w:t xml:space="preserve">an opportunity in this </w:t>
      </w:r>
      <w:r w:rsidR="00DF6E83">
        <w:rPr>
          <w:rFonts w:asciiTheme="minorHAnsi" w:eastAsiaTheme="minorEastAsia" w:hAnsiTheme="minorHAnsi" w:cstheme="minorBidi"/>
        </w:rPr>
        <w:t>Plan</w:t>
      </w:r>
      <w:r w:rsidRPr="005D0A29">
        <w:rPr>
          <w:rFonts w:asciiTheme="minorHAnsi" w:eastAsiaTheme="minorEastAsia" w:hAnsiTheme="minorHAnsi" w:cstheme="minorBidi"/>
        </w:rPr>
        <w:t xml:space="preserve"> to highlight the need for partnerships and collaboration with state and territor</w:t>
      </w:r>
      <w:r w:rsidR="00DF6E83">
        <w:rPr>
          <w:rFonts w:asciiTheme="minorHAnsi" w:eastAsiaTheme="minorEastAsia" w:hAnsiTheme="minorHAnsi" w:cstheme="minorBidi"/>
        </w:rPr>
        <w:t xml:space="preserve">y </w:t>
      </w:r>
      <w:r w:rsidRPr="005D0A29">
        <w:rPr>
          <w:rFonts w:asciiTheme="minorHAnsi" w:eastAsiaTheme="minorEastAsia" w:hAnsiTheme="minorHAnsi" w:cstheme="minorBidi"/>
        </w:rPr>
        <w:t xml:space="preserve">public health systems to support the development of NPs. Some respondents suggested the actions within the Plan could be improved with strengthened language to improve clarity. Many suggestions around curriculum content were provided. </w:t>
      </w:r>
    </w:p>
    <w:p w14:paraId="37E3311B" w14:textId="0205163C" w:rsidR="002F5EFF" w:rsidRDefault="09C6A225" w:rsidP="002F5EFF">
      <w:pPr>
        <w:pStyle w:val="Heading2"/>
      </w:pPr>
      <w:bookmarkStart w:id="12" w:name="_Toc129948066"/>
      <w:r>
        <w:t>Recruitment and retention</w:t>
      </w:r>
      <w:bookmarkEnd w:id="12"/>
    </w:p>
    <w:p w14:paraId="3066F7C6" w14:textId="25F8E579" w:rsidR="002F5EFF" w:rsidRPr="003E7A67" w:rsidRDefault="008F1721" w:rsidP="004F0E35">
      <w:pPr>
        <w:keepNext/>
        <w:spacing w:after="200"/>
        <w:rPr>
          <w:rFonts w:asciiTheme="minorHAnsi" w:eastAsiaTheme="minorEastAsia" w:hAnsiTheme="minorHAnsi" w:cstheme="minorHAnsi"/>
          <w:color w:val="000000" w:themeColor="text1"/>
          <w:szCs w:val="22"/>
          <w:lang w:val="en-US"/>
        </w:rPr>
      </w:pPr>
      <w:r w:rsidRPr="00C16992">
        <w:rPr>
          <w:rFonts w:asciiTheme="minorHAnsi" w:eastAsiaTheme="minorEastAsia" w:hAnsiTheme="minorHAnsi" w:cstheme="minorHAnsi"/>
          <w:color w:val="000000" w:themeColor="text1"/>
          <w:szCs w:val="22"/>
          <w:lang w:val="en-US"/>
        </w:rPr>
        <w:t xml:space="preserve">Respondents were asked </w:t>
      </w:r>
      <w:r w:rsidR="00A91011">
        <w:rPr>
          <w:rFonts w:asciiTheme="minorHAnsi" w:eastAsiaTheme="minorEastAsia" w:hAnsiTheme="minorHAnsi" w:cstheme="minorHAnsi"/>
          <w:color w:val="000000" w:themeColor="text1"/>
          <w:szCs w:val="22"/>
        </w:rPr>
        <w:t>if</w:t>
      </w:r>
      <w:r w:rsidRPr="00C16992">
        <w:rPr>
          <w:rFonts w:asciiTheme="minorHAnsi" w:eastAsiaTheme="minorEastAsia" w:hAnsiTheme="minorHAnsi" w:cstheme="minorHAnsi"/>
          <w:color w:val="000000" w:themeColor="text1"/>
          <w:szCs w:val="22"/>
        </w:rPr>
        <w:t xml:space="preserve"> the actions of the Plan facilitate the recruitment and retention of nurse practitioners</w:t>
      </w:r>
      <w:r w:rsidR="00DF6E83">
        <w:rPr>
          <w:rFonts w:asciiTheme="minorHAnsi" w:eastAsiaTheme="minorEastAsia" w:hAnsiTheme="minorHAnsi" w:cstheme="minorHAnsi"/>
          <w:color w:val="000000" w:themeColor="text1"/>
          <w:szCs w:val="22"/>
        </w:rPr>
        <w:t>.</w:t>
      </w:r>
      <w:r w:rsidRPr="00C16992">
        <w:rPr>
          <w:rFonts w:asciiTheme="minorHAnsi" w:eastAsiaTheme="minorEastAsia" w:hAnsiTheme="minorHAnsi" w:cstheme="minorHAnsi"/>
          <w:color w:val="000000" w:themeColor="text1"/>
          <w:szCs w:val="22"/>
        </w:rPr>
        <w:t xml:space="preserve">  There were 168 responses to this question. More than half of </w:t>
      </w:r>
      <w:r w:rsidR="00DC30DD" w:rsidRPr="00C16992">
        <w:rPr>
          <w:rFonts w:asciiTheme="minorHAnsi" w:eastAsiaTheme="minorEastAsia" w:hAnsiTheme="minorHAnsi" w:cstheme="minorHAnsi"/>
          <w:color w:val="000000" w:themeColor="text1"/>
          <w:szCs w:val="22"/>
        </w:rPr>
        <w:t>respondents</w:t>
      </w:r>
      <w:r w:rsidR="00DC30DD">
        <w:rPr>
          <w:rFonts w:asciiTheme="minorHAnsi" w:eastAsiaTheme="minorEastAsia" w:hAnsiTheme="minorHAnsi" w:cstheme="minorHAnsi"/>
          <w:color w:val="000000" w:themeColor="text1"/>
          <w:szCs w:val="22"/>
        </w:rPr>
        <w:t xml:space="preserve"> a</w:t>
      </w:r>
      <w:r w:rsidRPr="00C16992">
        <w:rPr>
          <w:rFonts w:asciiTheme="minorHAnsi" w:eastAsiaTheme="minorEastAsia" w:hAnsiTheme="minorHAnsi" w:cstheme="minorHAnsi"/>
          <w:color w:val="000000" w:themeColor="text1"/>
          <w:szCs w:val="22"/>
        </w:rPr>
        <w:t>nswered</w:t>
      </w:r>
      <w:r w:rsidR="00186622">
        <w:rPr>
          <w:rFonts w:asciiTheme="minorHAnsi" w:eastAsiaTheme="minorEastAsia" w:hAnsiTheme="minorHAnsi" w:cstheme="minorHAnsi"/>
          <w:color w:val="000000" w:themeColor="text1"/>
          <w:szCs w:val="22"/>
        </w:rPr>
        <w:t xml:space="preserve"> </w:t>
      </w:r>
      <w:r w:rsidRPr="00C16992">
        <w:rPr>
          <w:rFonts w:asciiTheme="minorHAnsi" w:eastAsiaTheme="minorEastAsia" w:hAnsiTheme="minorHAnsi" w:cstheme="minorHAnsi"/>
          <w:color w:val="000000" w:themeColor="text1"/>
          <w:szCs w:val="22"/>
        </w:rPr>
        <w:t xml:space="preserve">yes </w:t>
      </w:r>
      <w:r w:rsidR="00DF6E83">
        <w:rPr>
          <w:rFonts w:asciiTheme="minorHAnsi" w:eastAsiaTheme="minorEastAsia" w:hAnsiTheme="minorHAnsi" w:cstheme="minorHAnsi"/>
          <w:color w:val="000000" w:themeColor="text1"/>
          <w:szCs w:val="22"/>
        </w:rPr>
        <w:t>(</w:t>
      </w:r>
      <w:r w:rsidRPr="00C16992">
        <w:rPr>
          <w:rFonts w:asciiTheme="minorHAnsi" w:eastAsiaTheme="minorEastAsia" w:hAnsiTheme="minorHAnsi" w:cstheme="minorHAnsi"/>
          <w:color w:val="000000" w:themeColor="text1"/>
          <w:szCs w:val="22"/>
        </w:rPr>
        <w:t>5</w:t>
      </w:r>
      <w:r w:rsidRPr="003E7A67">
        <w:rPr>
          <w:rFonts w:asciiTheme="minorHAnsi" w:eastAsiaTheme="minorEastAsia" w:hAnsiTheme="minorHAnsi" w:cstheme="minorHAnsi"/>
          <w:color w:val="000000" w:themeColor="text1"/>
          <w:szCs w:val="22"/>
        </w:rPr>
        <w:t>4%</w:t>
      </w:r>
      <w:r w:rsidR="00DF6E83">
        <w:rPr>
          <w:rFonts w:asciiTheme="minorHAnsi" w:eastAsiaTheme="minorEastAsia" w:hAnsiTheme="minorHAnsi" w:cstheme="minorHAnsi"/>
          <w:color w:val="000000" w:themeColor="text1"/>
          <w:szCs w:val="22"/>
        </w:rPr>
        <w:t>, n=104</w:t>
      </w:r>
      <w:r w:rsidRPr="003E7A67">
        <w:rPr>
          <w:rFonts w:asciiTheme="minorHAnsi" w:eastAsiaTheme="minorEastAsia" w:hAnsiTheme="minorHAnsi" w:cstheme="minorHAnsi"/>
          <w:color w:val="000000" w:themeColor="text1"/>
          <w:szCs w:val="22"/>
        </w:rPr>
        <w:t xml:space="preserve">) in contrast to 15 (8%) who answered no. 49 (25%) were unsure and 26 </w:t>
      </w:r>
      <w:r w:rsidR="00DF6E83">
        <w:rPr>
          <w:rFonts w:asciiTheme="minorHAnsi" w:eastAsiaTheme="minorEastAsia" w:hAnsiTheme="minorHAnsi" w:cstheme="minorHAnsi"/>
          <w:color w:val="000000" w:themeColor="text1"/>
          <w:szCs w:val="22"/>
        </w:rPr>
        <w:t xml:space="preserve">respondents </w:t>
      </w:r>
      <w:r w:rsidRPr="003E7A67">
        <w:rPr>
          <w:rFonts w:asciiTheme="minorHAnsi" w:eastAsiaTheme="minorEastAsia" w:hAnsiTheme="minorHAnsi" w:cstheme="minorHAnsi"/>
          <w:color w:val="000000" w:themeColor="text1"/>
          <w:szCs w:val="22"/>
        </w:rPr>
        <w:t>(13%) did not answer the question.</w:t>
      </w:r>
    </w:p>
    <w:p w14:paraId="0C6CAF1C" w14:textId="0C3ED9D9" w:rsidR="00096F28" w:rsidRDefault="00096F28" w:rsidP="003870D0">
      <w:pPr>
        <w:keepNext/>
        <w:spacing w:after="200" w:line="276" w:lineRule="auto"/>
        <w:rPr>
          <w:rFonts w:asciiTheme="minorHAnsi" w:eastAsiaTheme="minorEastAsia" w:hAnsiTheme="minorHAnsi" w:cstheme="minorBidi"/>
          <w:color w:val="000000" w:themeColor="text1"/>
          <w:lang w:val="en-US"/>
        </w:rPr>
      </w:pPr>
      <w:r>
        <w:rPr>
          <w:rFonts w:asciiTheme="minorHAnsi" w:eastAsiaTheme="minorEastAsia" w:hAnsiTheme="minorHAnsi" w:cstheme="minorBidi"/>
          <w:noProof/>
          <w:color w:val="000000" w:themeColor="text1"/>
          <w:lang w:val="en-US"/>
        </w:rPr>
        <w:drawing>
          <wp:inline distT="0" distB="0" distL="0" distR="0" wp14:anchorId="4EA71A2D" wp14:editId="7A0E28C4">
            <wp:extent cx="5414010" cy="2889885"/>
            <wp:effectExtent l="0" t="0" r="0" b="571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414010" cy="2889885"/>
                    </a:xfrm>
                    <a:prstGeom prst="rect">
                      <a:avLst/>
                    </a:prstGeom>
                    <a:noFill/>
                  </pic:spPr>
                </pic:pic>
              </a:graphicData>
            </a:graphic>
          </wp:inline>
        </w:drawing>
      </w:r>
    </w:p>
    <w:p w14:paraId="0E8DC027" w14:textId="39E70B25" w:rsidR="002F5EFF" w:rsidRDefault="047F2CF1" w:rsidP="7464A0DD">
      <w:pPr>
        <w:keepNext/>
        <w:rPr>
          <w:rStyle w:val="eop"/>
          <w:rFonts w:asciiTheme="minorHAnsi" w:eastAsiaTheme="minorEastAsia" w:hAnsiTheme="minorHAnsi" w:cstheme="minorBidi"/>
          <w:color w:val="000000" w:themeColor="text1"/>
          <w:sz w:val="20"/>
          <w:szCs w:val="20"/>
          <w:highlight w:val="yellow"/>
        </w:rPr>
      </w:pPr>
      <w:r w:rsidRPr="7464A0DD">
        <w:rPr>
          <w:rStyle w:val="eop"/>
          <w:rFonts w:asciiTheme="minorHAnsi" w:eastAsiaTheme="minorEastAsia" w:hAnsiTheme="minorHAnsi" w:cstheme="minorBidi"/>
          <w:color w:val="000000" w:themeColor="text1"/>
          <w:sz w:val="20"/>
          <w:szCs w:val="20"/>
        </w:rPr>
        <w:t xml:space="preserve">Figure </w:t>
      </w:r>
      <w:r w:rsidR="0003057B">
        <w:rPr>
          <w:rStyle w:val="eop"/>
          <w:rFonts w:asciiTheme="minorHAnsi" w:eastAsiaTheme="minorEastAsia" w:hAnsiTheme="minorHAnsi" w:cstheme="minorBidi"/>
          <w:color w:val="000000" w:themeColor="text1"/>
          <w:sz w:val="20"/>
          <w:szCs w:val="20"/>
        </w:rPr>
        <w:t>7</w:t>
      </w:r>
      <w:r w:rsidR="60F76BC0" w:rsidRPr="7464A0DD">
        <w:rPr>
          <w:rStyle w:val="eop"/>
          <w:rFonts w:asciiTheme="minorHAnsi" w:eastAsiaTheme="minorEastAsia" w:hAnsiTheme="minorHAnsi" w:cstheme="minorBidi"/>
          <w:color w:val="000000" w:themeColor="text1"/>
          <w:sz w:val="20"/>
          <w:szCs w:val="20"/>
        </w:rPr>
        <w:t>: Question:</w:t>
      </w:r>
      <w:r w:rsidR="1E9AB214" w:rsidRPr="7464A0DD">
        <w:rPr>
          <w:rStyle w:val="eop"/>
          <w:rFonts w:asciiTheme="minorHAnsi" w:eastAsiaTheme="minorEastAsia" w:hAnsiTheme="minorHAnsi" w:cstheme="minorBidi"/>
          <w:color w:val="000000" w:themeColor="text1"/>
          <w:sz w:val="20"/>
          <w:szCs w:val="20"/>
        </w:rPr>
        <w:t xml:space="preserve"> </w:t>
      </w:r>
      <w:bookmarkStart w:id="13" w:name="_Hlk129871142"/>
      <w:r w:rsidR="1E9AB214" w:rsidRPr="008F1721">
        <w:rPr>
          <w:rStyle w:val="eop"/>
          <w:rFonts w:asciiTheme="minorHAnsi" w:eastAsiaTheme="minorEastAsia" w:hAnsiTheme="minorHAnsi" w:cstheme="minorBidi"/>
          <w:i/>
          <w:iCs/>
          <w:color w:val="000000" w:themeColor="text1"/>
          <w:sz w:val="20"/>
          <w:szCs w:val="20"/>
        </w:rPr>
        <w:t>Will these actions facilitate the recruitment and retention of nurse practitioners?</w:t>
      </w:r>
      <w:r w:rsidR="1E9AB214" w:rsidRPr="7464A0DD">
        <w:rPr>
          <w:rStyle w:val="eop"/>
          <w:rFonts w:asciiTheme="minorHAnsi" w:eastAsiaTheme="minorEastAsia" w:hAnsiTheme="minorHAnsi" w:cstheme="minorBidi"/>
          <w:color w:val="000000" w:themeColor="text1"/>
          <w:sz w:val="20"/>
          <w:szCs w:val="20"/>
        </w:rPr>
        <w:t xml:space="preserve"> </w:t>
      </w:r>
      <w:bookmarkEnd w:id="13"/>
    </w:p>
    <w:p w14:paraId="6D04598D" w14:textId="04BD983D" w:rsidR="002F5EFF" w:rsidRPr="006C1004" w:rsidRDefault="002F5EFF" w:rsidP="2BB5867B">
      <w:pPr>
        <w:keepNext/>
        <w:rPr>
          <w:rStyle w:val="eop"/>
          <w:rFonts w:asciiTheme="minorHAnsi" w:hAnsiTheme="minorHAnsi" w:cstheme="minorBidi"/>
          <w:color w:val="000000" w:themeColor="text1"/>
        </w:rPr>
      </w:pPr>
    </w:p>
    <w:p w14:paraId="19E8C3C5" w14:textId="54C2A86C" w:rsidR="00F579FD" w:rsidRPr="00F579FD" w:rsidRDefault="00A91011" w:rsidP="00F579FD">
      <w:pPr>
        <w:keepNext/>
        <w:rPr>
          <w:rFonts w:asciiTheme="minorHAnsi" w:hAnsiTheme="minorHAnsi" w:cstheme="minorBidi"/>
          <w:color w:val="000000" w:themeColor="text1"/>
        </w:rPr>
      </w:pPr>
      <w:r w:rsidRPr="006C1004">
        <w:rPr>
          <w:rStyle w:val="eop"/>
          <w:rFonts w:asciiTheme="minorHAnsi" w:hAnsiTheme="minorHAnsi" w:cstheme="minorHAnsi"/>
          <w:color w:val="000000" w:themeColor="text1"/>
          <w:szCs w:val="22"/>
        </w:rPr>
        <w:t>Respondents</w:t>
      </w:r>
      <w:r w:rsidR="715381F2" w:rsidRPr="006C1004">
        <w:rPr>
          <w:rStyle w:val="eop"/>
          <w:rFonts w:asciiTheme="minorHAnsi" w:hAnsiTheme="minorHAnsi" w:cstheme="minorHAnsi"/>
          <w:color w:val="000000" w:themeColor="text1"/>
          <w:szCs w:val="22"/>
        </w:rPr>
        <w:t xml:space="preserve"> were invited to provide any additional feedback or comments on </w:t>
      </w:r>
      <w:r w:rsidR="13A39E3F" w:rsidRPr="006C1004">
        <w:rPr>
          <w:rStyle w:val="eop"/>
          <w:rFonts w:asciiTheme="minorHAnsi" w:hAnsiTheme="minorHAnsi" w:cstheme="minorHAnsi"/>
          <w:color w:val="000000" w:themeColor="text1"/>
          <w:szCs w:val="22"/>
        </w:rPr>
        <w:t>recruitment and retention</w:t>
      </w:r>
      <w:r w:rsidR="715381F2" w:rsidRPr="006C1004">
        <w:rPr>
          <w:rStyle w:val="eop"/>
          <w:rFonts w:asciiTheme="minorHAnsi" w:hAnsiTheme="minorHAnsi" w:cstheme="minorHAnsi"/>
          <w:color w:val="000000" w:themeColor="text1"/>
          <w:szCs w:val="22"/>
        </w:rPr>
        <w:t xml:space="preserve">. </w:t>
      </w:r>
      <w:r w:rsidR="00CB6EEB" w:rsidRPr="006C1004">
        <w:rPr>
          <w:rStyle w:val="eop"/>
          <w:rFonts w:asciiTheme="minorHAnsi" w:hAnsiTheme="minorHAnsi" w:cstheme="minorHAnsi"/>
          <w:color w:val="000000" w:themeColor="text1"/>
          <w:szCs w:val="22"/>
        </w:rPr>
        <w:t xml:space="preserve">The following feedback was obtained from 112 online </w:t>
      </w:r>
      <w:r w:rsidR="00D8415F" w:rsidRPr="006C1004">
        <w:rPr>
          <w:rStyle w:val="eop"/>
          <w:rFonts w:asciiTheme="minorHAnsi" w:hAnsiTheme="minorHAnsi" w:cstheme="minorHAnsi"/>
          <w:color w:val="000000" w:themeColor="text1"/>
          <w:szCs w:val="22"/>
        </w:rPr>
        <w:t>respondents</w:t>
      </w:r>
      <w:r w:rsidR="00CB6EEB" w:rsidRPr="006C1004">
        <w:rPr>
          <w:rStyle w:val="eop"/>
          <w:rFonts w:asciiTheme="minorHAnsi" w:hAnsiTheme="minorHAnsi" w:cstheme="minorHAnsi"/>
          <w:color w:val="000000" w:themeColor="text1"/>
          <w:szCs w:val="22"/>
        </w:rPr>
        <w:t xml:space="preserve"> and </w:t>
      </w:r>
      <w:r w:rsidRPr="006C1004">
        <w:rPr>
          <w:rStyle w:val="eop"/>
          <w:rFonts w:asciiTheme="minorHAnsi" w:hAnsiTheme="minorHAnsi" w:cstheme="minorHAnsi"/>
          <w:color w:val="000000" w:themeColor="text1"/>
          <w:szCs w:val="22"/>
        </w:rPr>
        <w:t xml:space="preserve">participants </w:t>
      </w:r>
      <w:r w:rsidR="00E835EF" w:rsidRPr="006C1004">
        <w:rPr>
          <w:rStyle w:val="eop"/>
          <w:rFonts w:asciiTheme="minorHAnsi" w:hAnsiTheme="minorHAnsi" w:cstheme="minorHAnsi"/>
          <w:color w:val="000000" w:themeColor="text1"/>
          <w:szCs w:val="22"/>
        </w:rPr>
        <w:t>in</w:t>
      </w:r>
      <w:r w:rsidR="00CB6EEB" w:rsidRPr="006C1004">
        <w:rPr>
          <w:rStyle w:val="eop"/>
          <w:rFonts w:asciiTheme="minorHAnsi" w:eastAsiaTheme="minorEastAsia" w:hAnsiTheme="minorHAnsi" w:cstheme="minorBidi"/>
          <w:color w:val="000000" w:themeColor="text1"/>
        </w:rPr>
        <w:t xml:space="preserve"> meetings, yarning circles, and focus groups.</w:t>
      </w:r>
      <w:r w:rsidR="00517A2F" w:rsidRPr="006C1004">
        <w:rPr>
          <w:rStyle w:val="eop"/>
          <w:rFonts w:asciiTheme="minorHAnsi" w:eastAsiaTheme="minorEastAsia" w:hAnsiTheme="minorHAnsi" w:cstheme="minorBidi"/>
          <w:color w:val="000000" w:themeColor="text1"/>
        </w:rPr>
        <w:t xml:space="preserve"> </w:t>
      </w:r>
      <w:r w:rsidR="0F816E21" w:rsidRPr="006C1004">
        <w:rPr>
          <w:rStyle w:val="eop"/>
          <w:rFonts w:asciiTheme="minorHAnsi" w:hAnsiTheme="minorHAnsi" w:cstheme="minorBidi"/>
          <w:color w:val="000000" w:themeColor="text1"/>
        </w:rPr>
        <w:t>Many respondents</w:t>
      </w:r>
      <w:r w:rsidR="00FD520A" w:rsidRPr="006C1004">
        <w:rPr>
          <w:rStyle w:val="eop"/>
          <w:rFonts w:asciiTheme="minorHAnsi" w:hAnsiTheme="minorHAnsi" w:cstheme="minorBidi"/>
          <w:color w:val="000000" w:themeColor="text1"/>
        </w:rPr>
        <w:t xml:space="preserve"> </w:t>
      </w:r>
      <w:r w:rsidR="004A440B" w:rsidRPr="006C1004">
        <w:rPr>
          <w:rStyle w:val="eop"/>
          <w:rFonts w:asciiTheme="minorHAnsi" w:hAnsiTheme="minorHAnsi" w:cstheme="minorBidi"/>
          <w:color w:val="000000" w:themeColor="text1"/>
        </w:rPr>
        <w:t>provided feedback about the negative impact</w:t>
      </w:r>
      <w:r w:rsidR="00AD6BFB" w:rsidRPr="006C1004">
        <w:rPr>
          <w:rStyle w:val="eop"/>
          <w:rFonts w:asciiTheme="minorHAnsi" w:hAnsiTheme="minorHAnsi" w:cstheme="minorBidi"/>
          <w:color w:val="000000" w:themeColor="text1"/>
        </w:rPr>
        <w:t xml:space="preserve"> financially that they experience</w:t>
      </w:r>
      <w:r w:rsidR="004A440B" w:rsidRPr="006C1004">
        <w:rPr>
          <w:rStyle w:val="eop"/>
          <w:rFonts w:asciiTheme="minorHAnsi" w:hAnsiTheme="minorHAnsi" w:cstheme="minorBidi"/>
          <w:color w:val="000000" w:themeColor="text1"/>
        </w:rPr>
        <w:t xml:space="preserve"> as </w:t>
      </w:r>
      <w:r w:rsidR="00AD6BFB" w:rsidRPr="006C1004">
        <w:rPr>
          <w:rStyle w:val="eop"/>
          <w:rFonts w:asciiTheme="minorHAnsi" w:hAnsiTheme="minorHAnsi" w:cstheme="minorBidi"/>
          <w:color w:val="000000" w:themeColor="text1"/>
        </w:rPr>
        <w:t>a result</w:t>
      </w:r>
      <w:r w:rsidR="004A440B" w:rsidRPr="006C1004">
        <w:rPr>
          <w:rStyle w:val="eop"/>
          <w:rFonts w:asciiTheme="minorHAnsi" w:hAnsiTheme="minorHAnsi" w:cstheme="minorBidi"/>
          <w:color w:val="000000" w:themeColor="text1"/>
        </w:rPr>
        <w:t xml:space="preserve"> from current incentives</w:t>
      </w:r>
      <w:r w:rsidR="00AD6BFB" w:rsidRPr="006C1004">
        <w:rPr>
          <w:rStyle w:val="eop"/>
          <w:rFonts w:asciiTheme="minorHAnsi" w:hAnsiTheme="minorHAnsi" w:cstheme="minorBidi"/>
          <w:color w:val="000000" w:themeColor="text1"/>
        </w:rPr>
        <w:t>, funding, and structures</w:t>
      </w:r>
      <w:r w:rsidR="004418A3" w:rsidRPr="006C1004">
        <w:rPr>
          <w:rStyle w:val="eop"/>
          <w:rFonts w:asciiTheme="minorHAnsi" w:hAnsiTheme="minorHAnsi" w:cstheme="minorBidi"/>
          <w:color w:val="000000" w:themeColor="text1"/>
        </w:rPr>
        <w:t>. This</w:t>
      </w:r>
      <w:r w:rsidR="00AD6BFB" w:rsidRPr="006C1004">
        <w:rPr>
          <w:rStyle w:val="eop"/>
          <w:rFonts w:asciiTheme="minorHAnsi" w:hAnsiTheme="minorHAnsi" w:cstheme="minorBidi"/>
          <w:color w:val="000000" w:themeColor="text1"/>
        </w:rPr>
        <w:t xml:space="preserve"> result</w:t>
      </w:r>
      <w:r w:rsidR="004418A3" w:rsidRPr="006C1004">
        <w:rPr>
          <w:rStyle w:val="eop"/>
          <w:rFonts w:asciiTheme="minorHAnsi" w:hAnsiTheme="minorHAnsi" w:cstheme="minorBidi"/>
          <w:color w:val="000000" w:themeColor="text1"/>
        </w:rPr>
        <w:t>s</w:t>
      </w:r>
      <w:r w:rsidR="00AD6BFB" w:rsidRPr="006C1004">
        <w:rPr>
          <w:rStyle w:val="eop"/>
          <w:rFonts w:asciiTheme="minorHAnsi" w:hAnsiTheme="minorHAnsi" w:cstheme="minorBidi"/>
          <w:color w:val="000000" w:themeColor="text1"/>
        </w:rPr>
        <w:t xml:space="preserve"> in</w:t>
      </w:r>
      <w:r w:rsidR="004A440B" w:rsidRPr="006C1004">
        <w:rPr>
          <w:rStyle w:val="eop"/>
          <w:rFonts w:asciiTheme="minorHAnsi" w:hAnsiTheme="minorHAnsi" w:cstheme="minorBidi"/>
          <w:color w:val="000000" w:themeColor="text1"/>
        </w:rPr>
        <w:t xml:space="preserve"> out-of-pocket expenses for the NP</w:t>
      </w:r>
      <w:r w:rsidR="00D703DB">
        <w:rPr>
          <w:rStyle w:val="eop"/>
          <w:rFonts w:asciiTheme="minorHAnsi" w:hAnsiTheme="minorHAnsi" w:cstheme="minorBidi"/>
          <w:color w:val="000000" w:themeColor="text1"/>
        </w:rPr>
        <w:t xml:space="preserve"> and their consumers.</w:t>
      </w:r>
      <w:r w:rsidR="00AD6BFB" w:rsidRPr="006C1004">
        <w:rPr>
          <w:rStyle w:val="eop"/>
          <w:rFonts w:asciiTheme="minorHAnsi" w:hAnsiTheme="minorHAnsi" w:cstheme="minorBidi"/>
          <w:color w:val="000000" w:themeColor="text1"/>
        </w:rPr>
        <w:t xml:space="preserve"> </w:t>
      </w:r>
    </w:p>
    <w:p w14:paraId="11AB11C5" w14:textId="77777777" w:rsidR="00F579FD" w:rsidRPr="00F579FD" w:rsidRDefault="00F579FD" w:rsidP="00F579FD">
      <w:pPr>
        <w:keepNext/>
        <w:rPr>
          <w:rFonts w:asciiTheme="minorHAnsi" w:hAnsiTheme="minorHAnsi" w:cstheme="minorBidi"/>
          <w:color w:val="000000" w:themeColor="text1"/>
        </w:rPr>
      </w:pPr>
    </w:p>
    <w:p w14:paraId="6AD564B1" w14:textId="708B7821" w:rsidR="00F579FD" w:rsidRPr="00F579FD" w:rsidRDefault="00F579FD" w:rsidP="00F579FD">
      <w:pPr>
        <w:keepNext/>
        <w:rPr>
          <w:rFonts w:asciiTheme="minorHAnsi" w:hAnsiTheme="minorHAnsi" w:cstheme="minorBidi"/>
          <w:color w:val="000000" w:themeColor="text1"/>
        </w:rPr>
      </w:pPr>
      <w:proofErr w:type="gramStart"/>
      <w:r w:rsidRPr="00F579FD">
        <w:rPr>
          <w:rFonts w:asciiTheme="minorHAnsi" w:hAnsiTheme="minorHAnsi" w:cstheme="minorBidi"/>
          <w:color w:val="000000" w:themeColor="text1"/>
        </w:rPr>
        <w:t>The majority of</w:t>
      </w:r>
      <w:proofErr w:type="gramEnd"/>
      <w:r w:rsidRPr="00F579FD">
        <w:rPr>
          <w:rFonts w:asciiTheme="minorHAnsi" w:hAnsiTheme="minorHAnsi" w:cstheme="minorBidi"/>
          <w:color w:val="000000" w:themeColor="text1"/>
        </w:rPr>
        <w:t xml:space="preserve"> respondents highlighted barriers to practice as a direct issue to recruit and retain NPs. Many respondents highlighted the need to review the current Medical Benefits Schedule (MBS) to improve the financial sustainability of NP services. </w:t>
      </w:r>
      <w:r w:rsidR="004F0E35">
        <w:rPr>
          <w:rFonts w:asciiTheme="minorHAnsi" w:hAnsiTheme="minorHAnsi" w:cstheme="minorBidi"/>
          <w:color w:val="000000" w:themeColor="text1"/>
        </w:rPr>
        <w:t>M</w:t>
      </w:r>
      <w:r w:rsidRPr="00F579FD">
        <w:rPr>
          <w:rFonts w:asciiTheme="minorHAnsi" w:hAnsiTheme="minorHAnsi" w:cstheme="minorBidi"/>
          <w:color w:val="000000" w:themeColor="text1"/>
        </w:rPr>
        <w:t xml:space="preserve">ost respondents </w:t>
      </w:r>
      <w:r w:rsidR="004F0E35">
        <w:rPr>
          <w:rFonts w:asciiTheme="minorHAnsi" w:hAnsiTheme="minorHAnsi" w:cstheme="minorBidi"/>
          <w:color w:val="000000" w:themeColor="text1"/>
        </w:rPr>
        <w:t xml:space="preserve">suggested an </w:t>
      </w:r>
      <w:r w:rsidRPr="00F579FD">
        <w:rPr>
          <w:rFonts w:asciiTheme="minorHAnsi" w:hAnsiTheme="minorHAnsi" w:cstheme="minorBidi"/>
          <w:color w:val="000000" w:themeColor="text1"/>
        </w:rPr>
        <w:t xml:space="preserve">increase </w:t>
      </w:r>
      <w:r w:rsidR="004F0E35">
        <w:rPr>
          <w:rFonts w:asciiTheme="minorHAnsi" w:hAnsiTheme="minorHAnsi" w:cstheme="minorBidi"/>
          <w:color w:val="000000" w:themeColor="text1"/>
        </w:rPr>
        <w:t xml:space="preserve">in </w:t>
      </w:r>
      <w:r w:rsidRPr="00F579FD">
        <w:rPr>
          <w:rFonts w:asciiTheme="minorHAnsi" w:hAnsiTheme="minorHAnsi" w:cstheme="minorBidi"/>
          <w:color w:val="000000" w:themeColor="text1"/>
        </w:rPr>
        <w:t xml:space="preserve">accessible items that the NP can claim. Further feedback about barriers in practice were provided where self-employed NPs are unable to access MBS items and be renumerated for the time spent with patients. </w:t>
      </w:r>
      <w:r w:rsidR="00D703DB" w:rsidRPr="00F579FD">
        <w:rPr>
          <w:rFonts w:asciiTheme="minorHAnsi" w:hAnsiTheme="minorHAnsi" w:cstheme="minorBidi"/>
          <w:color w:val="000000" w:themeColor="text1"/>
        </w:rPr>
        <w:t xml:space="preserve">Ordering certain diagnostic tests </w:t>
      </w:r>
      <w:r w:rsidR="00D703DB">
        <w:rPr>
          <w:rFonts w:asciiTheme="minorHAnsi" w:hAnsiTheme="minorHAnsi" w:cstheme="minorBidi"/>
          <w:color w:val="000000" w:themeColor="text1"/>
        </w:rPr>
        <w:t>was reported as</w:t>
      </w:r>
      <w:r w:rsidR="00D703DB" w:rsidRPr="00F579FD">
        <w:rPr>
          <w:rFonts w:asciiTheme="minorHAnsi" w:hAnsiTheme="minorHAnsi" w:cstheme="minorBidi"/>
          <w:color w:val="000000" w:themeColor="text1"/>
        </w:rPr>
        <w:t xml:space="preserve"> problematic for NPs in some </w:t>
      </w:r>
      <w:r w:rsidR="00D703DB" w:rsidRPr="00F579FD">
        <w:rPr>
          <w:rFonts w:asciiTheme="minorHAnsi" w:hAnsiTheme="minorHAnsi" w:cstheme="minorBidi"/>
          <w:color w:val="000000" w:themeColor="text1"/>
        </w:rPr>
        <w:lastRenderedPageBreak/>
        <w:t xml:space="preserve">circumstances and may result in additional costs to the patient when the test is ordered by the NP.  </w:t>
      </w:r>
      <w:r w:rsidR="00D703DB">
        <w:rPr>
          <w:rFonts w:asciiTheme="minorHAnsi" w:hAnsiTheme="minorHAnsi" w:cstheme="minorBidi"/>
          <w:color w:val="000000" w:themeColor="text1"/>
        </w:rPr>
        <w:t xml:space="preserve">Another example </w:t>
      </w:r>
      <w:r w:rsidR="00D703DB">
        <w:rPr>
          <w:rStyle w:val="eop"/>
          <w:rFonts w:asciiTheme="minorHAnsi" w:hAnsiTheme="minorHAnsi" w:cstheme="minorBidi"/>
          <w:color w:val="000000" w:themeColor="text1"/>
        </w:rPr>
        <w:t xml:space="preserve">cited was </w:t>
      </w:r>
      <w:r w:rsidR="00D703DB" w:rsidRPr="006C1004">
        <w:rPr>
          <w:rStyle w:val="eop"/>
          <w:rFonts w:asciiTheme="minorHAnsi" w:hAnsiTheme="minorHAnsi" w:cstheme="minorBidi"/>
          <w:color w:val="000000" w:themeColor="text1"/>
        </w:rPr>
        <w:t xml:space="preserve">the inability to order </w:t>
      </w:r>
      <w:r w:rsidR="00D703DB">
        <w:rPr>
          <w:rStyle w:val="eop"/>
          <w:rFonts w:asciiTheme="minorHAnsi" w:hAnsiTheme="minorHAnsi" w:cstheme="minorBidi"/>
          <w:color w:val="000000" w:themeColor="text1"/>
        </w:rPr>
        <w:t xml:space="preserve">some </w:t>
      </w:r>
      <w:r w:rsidR="00D703DB" w:rsidRPr="006C1004">
        <w:rPr>
          <w:rStyle w:val="eop"/>
          <w:rFonts w:asciiTheme="minorHAnsi" w:hAnsiTheme="minorHAnsi" w:cstheme="minorBidi"/>
          <w:color w:val="000000" w:themeColor="text1"/>
        </w:rPr>
        <w:t>pathology</w:t>
      </w:r>
      <w:r w:rsidR="00D703DB">
        <w:rPr>
          <w:rStyle w:val="eop"/>
          <w:rFonts w:asciiTheme="minorHAnsi" w:hAnsiTheme="minorHAnsi" w:cstheme="minorBidi"/>
          <w:color w:val="000000" w:themeColor="text1"/>
        </w:rPr>
        <w:t xml:space="preserve"> tests that attract an MBS benefit for their patients. </w:t>
      </w:r>
      <w:r w:rsidR="00D703DB" w:rsidRPr="00F579FD">
        <w:rPr>
          <w:rFonts w:asciiTheme="minorHAnsi" w:hAnsiTheme="minorHAnsi" w:cstheme="minorBidi"/>
          <w:color w:val="000000" w:themeColor="text1"/>
        </w:rPr>
        <w:t xml:space="preserve">Many respondents suggested a review of funding arrangements including incentives in both private and public systems. </w:t>
      </w:r>
    </w:p>
    <w:p w14:paraId="07C42E2B" w14:textId="77777777" w:rsidR="00F579FD" w:rsidRPr="00F579FD" w:rsidRDefault="00F579FD" w:rsidP="00F579FD">
      <w:pPr>
        <w:keepNext/>
        <w:rPr>
          <w:rFonts w:asciiTheme="minorHAnsi" w:hAnsiTheme="minorHAnsi" w:cstheme="minorBidi"/>
          <w:color w:val="000000" w:themeColor="text1"/>
        </w:rPr>
      </w:pPr>
    </w:p>
    <w:p w14:paraId="0CEF2EB9" w14:textId="5F7628AA" w:rsidR="002F5EFF" w:rsidRDefault="00F579FD" w:rsidP="00F579FD">
      <w:pPr>
        <w:keepNext/>
        <w:rPr>
          <w:rStyle w:val="eop"/>
          <w:rFonts w:asciiTheme="minorHAnsi" w:hAnsiTheme="minorHAnsi" w:cstheme="minorBidi"/>
          <w:color w:val="000000" w:themeColor="text1"/>
        </w:rPr>
      </w:pPr>
      <w:r w:rsidRPr="00F579FD">
        <w:rPr>
          <w:rFonts w:asciiTheme="minorHAnsi" w:hAnsiTheme="minorHAnsi" w:cstheme="minorBidi"/>
          <w:color w:val="000000" w:themeColor="text1"/>
        </w:rPr>
        <w:t xml:space="preserve">Respondents consistently agreed on the need to create opportunities to employ newly qualified NPs. There was concern from </w:t>
      </w:r>
      <w:r w:rsidR="00D703DB">
        <w:rPr>
          <w:rFonts w:asciiTheme="minorHAnsi" w:hAnsiTheme="minorHAnsi" w:cstheme="minorBidi"/>
          <w:color w:val="000000" w:themeColor="text1"/>
        </w:rPr>
        <w:t xml:space="preserve">some </w:t>
      </w:r>
      <w:r w:rsidRPr="00F579FD">
        <w:rPr>
          <w:rFonts w:asciiTheme="minorHAnsi" w:hAnsiTheme="minorHAnsi" w:cstheme="minorBidi"/>
          <w:color w:val="000000" w:themeColor="text1"/>
        </w:rPr>
        <w:t>respondent</w:t>
      </w:r>
      <w:r w:rsidR="00D703DB">
        <w:rPr>
          <w:rFonts w:asciiTheme="minorHAnsi" w:hAnsiTheme="minorHAnsi" w:cstheme="minorBidi"/>
          <w:color w:val="000000" w:themeColor="text1"/>
        </w:rPr>
        <w:t>s</w:t>
      </w:r>
      <w:r w:rsidRPr="00F579FD">
        <w:rPr>
          <w:rFonts w:asciiTheme="minorHAnsi" w:hAnsiTheme="minorHAnsi" w:cstheme="minorBidi"/>
          <w:color w:val="000000" w:themeColor="text1"/>
        </w:rPr>
        <w:t xml:space="preserve"> that many endorsed NPs are not appointed to the level of a</w:t>
      </w:r>
      <w:r w:rsidR="00202E07">
        <w:rPr>
          <w:rFonts w:asciiTheme="minorHAnsi" w:hAnsiTheme="minorHAnsi" w:cstheme="minorBidi"/>
          <w:color w:val="000000" w:themeColor="text1"/>
        </w:rPr>
        <w:t xml:space="preserve"> </w:t>
      </w:r>
      <w:r w:rsidR="004418A3" w:rsidRPr="006C1004">
        <w:rPr>
          <w:rStyle w:val="eop"/>
          <w:rFonts w:asciiTheme="minorHAnsi" w:hAnsiTheme="minorHAnsi" w:cstheme="minorBidi"/>
          <w:color w:val="000000" w:themeColor="text1"/>
        </w:rPr>
        <w:t xml:space="preserve">NP. Furthermore, respondents </w:t>
      </w:r>
      <w:r w:rsidR="00A72C62" w:rsidRPr="006C1004">
        <w:rPr>
          <w:rStyle w:val="eop"/>
          <w:rFonts w:asciiTheme="minorHAnsi" w:hAnsiTheme="minorHAnsi" w:cstheme="minorBidi"/>
          <w:color w:val="000000" w:themeColor="text1"/>
        </w:rPr>
        <w:t>provided feedback</w:t>
      </w:r>
      <w:r w:rsidR="004418A3" w:rsidRPr="006C1004">
        <w:rPr>
          <w:rStyle w:val="eop"/>
          <w:rFonts w:asciiTheme="minorHAnsi" w:hAnsiTheme="minorHAnsi" w:cstheme="minorBidi"/>
          <w:color w:val="000000" w:themeColor="text1"/>
        </w:rPr>
        <w:t xml:space="preserve"> describing circumstances where NPs are employed in other job positions such as Clinical Nurse Consultant</w:t>
      </w:r>
      <w:r w:rsidR="00A72C62" w:rsidRPr="006C1004">
        <w:rPr>
          <w:rStyle w:val="eop"/>
          <w:rFonts w:asciiTheme="minorHAnsi" w:hAnsiTheme="minorHAnsi" w:cstheme="minorBidi"/>
          <w:color w:val="000000" w:themeColor="text1"/>
        </w:rPr>
        <w:t>s</w:t>
      </w:r>
      <w:r w:rsidR="004418A3" w:rsidRPr="006C1004">
        <w:rPr>
          <w:rStyle w:val="eop"/>
          <w:rFonts w:asciiTheme="minorHAnsi" w:hAnsiTheme="minorHAnsi" w:cstheme="minorBidi"/>
          <w:color w:val="000000" w:themeColor="text1"/>
        </w:rPr>
        <w:t xml:space="preserve">. </w:t>
      </w:r>
    </w:p>
    <w:p w14:paraId="5302E1E4" w14:textId="77777777" w:rsidR="003F3E73" w:rsidRPr="006C1004" w:rsidRDefault="003F3E73" w:rsidP="00F579FD">
      <w:pPr>
        <w:keepNext/>
        <w:rPr>
          <w:rStyle w:val="eop"/>
          <w:rFonts w:asciiTheme="minorHAnsi" w:hAnsiTheme="minorHAnsi" w:cstheme="minorBidi"/>
          <w:color w:val="000000" w:themeColor="text1"/>
          <w:highlight w:val="yellow"/>
        </w:rPr>
      </w:pPr>
    </w:p>
    <w:p w14:paraId="075D4839" w14:textId="271DEF5E" w:rsidR="002F5EFF" w:rsidRDefault="09C6A225" w:rsidP="002F5EFF">
      <w:pPr>
        <w:pStyle w:val="Heading2"/>
        <w:rPr>
          <w:szCs w:val="32"/>
        </w:rPr>
      </w:pPr>
      <w:bookmarkStart w:id="14" w:name="_Toc129948067"/>
      <w:r w:rsidRPr="00E53287">
        <w:rPr>
          <w:szCs w:val="32"/>
        </w:rPr>
        <w:t>Models of care</w:t>
      </w:r>
      <w:bookmarkEnd w:id="14"/>
    </w:p>
    <w:p w14:paraId="459AACC2" w14:textId="77777777" w:rsidR="008A0848" w:rsidRDefault="00E53287" w:rsidP="008A0848">
      <w:pPr>
        <w:spacing w:after="200"/>
        <w:rPr>
          <w:rFonts w:asciiTheme="minorHAnsi" w:eastAsiaTheme="minorEastAsia" w:hAnsiTheme="minorHAnsi" w:cstheme="minorHAnsi"/>
          <w:iCs/>
          <w:color w:val="000000" w:themeColor="text1"/>
          <w:szCs w:val="22"/>
        </w:rPr>
      </w:pPr>
      <w:r w:rsidRPr="00E53287">
        <w:rPr>
          <w:rFonts w:asciiTheme="minorHAnsi" w:eastAsiaTheme="minorEastAsia" w:hAnsiTheme="minorHAnsi" w:cstheme="minorHAnsi"/>
          <w:iCs/>
          <w:color w:val="000000" w:themeColor="text1"/>
          <w:szCs w:val="22"/>
        </w:rPr>
        <w:t xml:space="preserve">Respondents were asked if the actions </w:t>
      </w:r>
      <w:r w:rsidR="00D703DB">
        <w:rPr>
          <w:rFonts w:asciiTheme="minorHAnsi" w:eastAsiaTheme="minorEastAsia" w:hAnsiTheme="minorHAnsi" w:cstheme="minorHAnsi"/>
          <w:iCs/>
          <w:color w:val="000000" w:themeColor="text1"/>
          <w:szCs w:val="22"/>
        </w:rPr>
        <w:t>in</w:t>
      </w:r>
      <w:r w:rsidRPr="00E53287">
        <w:rPr>
          <w:rFonts w:asciiTheme="minorHAnsi" w:eastAsiaTheme="minorEastAsia" w:hAnsiTheme="minorHAnsi" w:cstheme="minorHAnsi"/>
          <w:iCs/>
          <w:color w:val="000000" w:themeColor="text1"/>
          <w:szCs w:val="22"/>
        </w:rPr>
        <w:t xml:space="preserve"> the Plan will facilitate sustainable models of nurse practitioner care that meet community needs? 167 respondents answered this question. Of the 167 respondents, over half responded yes, 114 (58%) whereas 14 (7%) did not think so and 38 (19%.)  were unsure. One respondent (1%) preferred not to say and 30 (15%) did not respond. </w:t>
      </w:r>
    </w:p>
    <w:p w14:paraId="6DB60003" w14:textId="72394619" w:rsidR="008A0848" w:rsidRDefault="008A0848" w:rsidP="008A0848">
      <w:pPr>
        <w:spacing w:after="200"/>
        <w:rPr>
          <w:rFonts w:asciiTheme="minorHAnsi" w:eastAsiaTheme="minorEastAsia" w:hAnsiTheme="minorHAnsi" w:cstheme="minorBidi"/>
          <w:color w:val="000000" w:themeColor="text1"/>
          <w:lang w:val="en-US"/>
        </w:rPr>
      </w:pPr>
      <w:r>
        <w:rPr>
          <w:noProof/>
        </w:rPr>
        <w:drawing>
          <wp:inline distT="0" distB="0" distL="0" distR="0" wp14:anchorId="1A432A4A" wp14:editId="1DBA2071">
            <wp:extent cx="5400000" cy="2880000"/>
            <wp:effectExtent l="0" t="0" r="10795" b="1587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sidR="00E53287" w:rsidRPr="00E53287">
        <w:rPr>
          <w:rFonts w:asciiTheme="minorHAnsi" w:eastAsiaTheme="minorEastAsia" w:hAnsiTheme="minorHAnsi" w:cstheme="minorHAnsi"/>
          <w:iCs/>
          <w:color w:val="000000" w:themeColor="text1"/>
          <w:szCs w:val="22"/>
        </w:rPr>
        <w:t xml:space="preserve"> </w:t>
      </w:r>
    </w:p>
    <w:p w14:paraId="3477EB86" w14:textId="77777777" w:rsidR="004F0E35" w:rsidRDefault="31C7AFDA" w:rsidP="004F0E35">
      <w:pPr>
        <w:spacing w:after="200" w:line="276" w:lineRule="auto"/>
        <w:rPr>
          <w:rStyle w:val="eop"/>
          <w:rFonts w:asciiTheme="minorHAnsi" w:eastAsiaTheme="minorEastAsia" w:hAnsiTheme="minorHAnsi" w:cstheme="minorBidi"/>
          <w:color w:val="000000" w:themeColor="text1"/>
          <w:sz w:val="20"/>
          <w:szCs w:val="20"/>
        </w:rPr>
      </w:pPr>
      <w:r w:rsidRPr="7464A0DD">
        <w:rPr>
          <w:rStyle w:val="eop"/>
          <w:rFonts w:asciiTheme="minorHAnsi" w:eastAsiaTheme="minorEastAsia" w:hAnsiTheme="minorHAnsi" w:cstheme="minorBidi"/>
          <w:color w:val="000000" w:themeColor="text1"/>
          <w:sz w:val="20"/>
          <w:szCs w:val="20"/>
        </w:rPr>
        <w:t xml:space="preserve">Figure </w:t>
      </w:r>
      <w:r w:rsidR="0003057B">
        <w:rPr>
          <w:rStyle w:val="eop"/>
          <w:rFonts w:asciiTheme="minorHAnsi" w:eastAsiaTheme="minorEastAsia" w:hAnsiTheme="minorHAnsi" w:cstheme="minorBidi"/>
          <w:color w:val="000000" w:themeColor="text1"/>
          <w:sz w:val="20"/>
          <w:szCs w:val="20"/>
        </w:rPr>
        <w:t>8</w:t>
      </w:r>
      <w:bookmarkStart w:id="15" w:name="_Hlk129883443"/>
      <w:r w:rsidRPr="7464A0DD">
        <w:rPr>
          <w:rStyle w:val="eop"/>
          <w:rFonts w:asciiTheme="minorHAnsi" w:eastAsiaTheme="minorEastAsia" w:hAnsiTheme="minorHAnsi" w:cstheme="minorBidi"/>
          <w:color w:val="000000" w:themeColor="text1"/>
          <w:sz w:val="20"/>
          <w:szCs w:val="20"/>
        </w:rPr>
        <w:t>: Question:</w:t>
      </w:r>
      <w:r w:rsidRPr="00E53287">
        <w:rPr>
          <w:rStyle w:val="eop"/>
          <w:rFonts w:asciiTheme="minorHAnsi" w:eastAsiaTheme="minorEastAsia" w:hAnsiTheme="minorHAnsi" w:cstheme="minorBidi"/>
          <w:i/>
          <w:iCs/>
          <w:color w:val="000000" w:themeColor="text1"/>
          <w:sz w:val="20"/>
          <w:szCs w:val="20"/>
        </w:rPr>
        <w:t xml:space="preserve"> </w:t>
      </w:r>
      <w:r w:rsidR="636A8712" w:rsidRPr="00E53287">
        <w:rPr>
          <w:rStyle w:val="eop"/>
          <w:rFonts w:asciiTheme="minorHAnsi" w:eastAsiaTheme="minorEastAsia" w:hAnsiTheme="minorHAnsi" w:cstheme="minorBidi"/>
          <w:i/>
          <w:iCs/>
          <w:color w:val="000000" w:themeColor="text1"/>
          <w:sz w:val="20"/>
          <w:szCs w:val="20"/>
        </w:rPr>
        <w:t>Will these actions facilitate sustainable models of nurse practitioner care that meet community needs?</w:t>
      </w:r>
      <w:r w:rsidR="154B26FC" w:rsidRPr="7464A0DD">
        <w:rPr>
          <w:rStyle w:val="eop"/>
          <w:rFonts w:asciiTheme="minorHAnsi" w:eastAsiaTheme="minorEastAsia" w:hAnsiTheme="minorHAnsi" w:cstheme="minorBidi"/>
          <w:color w:val="000000" w:themeColor="text1"/>
          <w:sz w:val="20"/>
          <w:szCs w:val="20"/>
        </w:rPr>
        <w:t xml:space="preserve"> </w:t>
      </w:r>
      <w:bookmarkEnd w:id="15"/>
    </w:p>
    <w:p w14:paraId="6618D81B" w14:textId="77777777" w:rsidR="003F3E73" w:rsidRDefault="003F3E73" w:rsidP="004F0E35">
      <w:pPr>
        <w:spacing w:after="200" w:line="276" w:lineRule="auto"/>
        <w:rPr>
          <w:rFonts w:asciiTheme="minorHAnsi" w:hAnsiTheme="minorHAnsi" w:cstheme="minorBidi"/>
          <w:b/>
          <w:bCs/>
          <w:color w:val="000000"/>
          <w:shd w:val="clear" w:color="auto" w:fill="FFFFFF"/>
        </w:rPr>
      </w:pPr>
    </w:p>
    <w:p w14:paraId="67AF82C1" w14:textId="77777777" w:rsidR="003F3E73" w:rsidRDefault="003F3E73" w:rsidP="004F0E35">
      <w:pPr>
        <w:spacing w:after="200" w:line="276" w:lineRule="auto"/>
        <w:rPr>
          <w:rFonts w:asciiTheme="minorHAnsi" w:hAnsiTheme="minorHAnsi" w:cstheme="minorBidi"/>
          <w:b/>
          <w:bCs/>
          <w:color w:val="000000"/>
          <w:shd w:val="clear" w:color="auto" w:fill="FFFFFF"/>
        </w:rPr>
      </w:pPr>
    </w:p>
    <w:p w14:paraId="285FCE6C" w14:textId="77777777" w:rsidR="003F3E73" w:rsidRDefault="003F3E73" w:rsidP="004F0E35">
      <w:pPr>
        <w:spacing w:after="200" w:line="276" w:lineRule="auto"/>
        <w:rPr>
          <w:rFonts w:asciiTheme="minorHAnsi" w:hAnsiTheme="minorHAnsi" w:cstheme="minorBidi"/>
          <w:b/>
          <w:bCs/>
          <w:color w:val="000000"/>
          <w:shd w:val="clear" w:color="auto" w:fill="FFFFFF"/>
        </w:rPr>
      </w:pPr>
    </w:p>
    <w:p w14:paraId="641B4F41" w14:textId="77777777" w:rsidR="003F3E73" w:rsidRDefault="003F3E73" w:rsidP="004F0E35">
      <w:pPr>
        <w:spacing w:after="200" w:line="276" w:lineRule="auto"/>
        <w:rPr>
          <w:rFonts w:asciiTheme="minorHAnsi" w:hAnsiTheme="minorHAnsi" w:cstheme="minorBidi"/>
          <w:b/>
          <w:bCs/>
          <w:color w:val="000000"/>
          <w:shd w:val="clear" w:color="auto" w:fill="FFFFFF"/>
        </w:rPr>
      </w:pPr>
    </w:p>
    <w:p w14:paraId="02BA3C36" w14:textId="77777777" w:rsidR="003F3E73" w:rsidRDefault="003F3E73" w:rsidP="004F0E35">
      <w:pPr>
        <w:spacing w:after="200" w:line="276" w:lineRule="auto"/>
        <w:rPr>
          <w:rFonts w:asciiTheme="minorHAnsi" w:hAnsiTheme="minorHAnsi" w:cstheme="minorBidi"/>
          <w:b/>
          <w:bCs/>
          <w:color w:val="000000"/>
          <w:shd w:val="clear" w:color="auto" w:fill="FFFFFF"/>
        </w:rPr>
      </w:pPr>
    </w:p>
    <w:p w14:paraId="6CA75803" w14:textId="77777777" w:rsidR="003F3E73" w:rsidRDefault="003F3E73" w:rsidP="004F0E35">
      <w:pPr>
        <w:spacing w:after="200" w:line="276" w:lineRule="auto"/>
        <w:rPr>
          <w:rFonts w:asciiTheme="minorHAnsi" w:hAnsiTheme="minorHAnsi" w:cstheme="minorBidi"/>
          <w:b/>
          <w:bCs/>
          <w:color w:val="000000"/>
          <w:shd w:val="clear" w:color="auto" w:fill="FFFFFF"/>
        </w:rPr>
      </w:pPr>
    </w:p>
    <w:p w14:paraId="71BC4A2A" w14:textId="77777777" w:rsidR="003F3E73" w:rsidRDefault="003F3E73" w:rsidP="004F0E35">
      <w:pPr>
        <w:spacing w:after="200" w:line="276" w:lineRule="auto"/>
        <w:rPr>
          <w:rFonts w:asciiTheme="minorHAnsi" w:hAnsiTheme="minorHAnsi" w:cstheme="minorBidi"/>
          <w:b/>
          <w:bCs/>
          <w:color w:val="000000"/>
          <w:shd w:val="clear" w:color="auto" w:fill="FFFFFF"/>
        </w:rPr>
      </w:pPr>
    </w:p>
    <w:p w14:paraId="626162F8" w14:textId="6AE86D76" w:rsidR="004F0E35" w:rsidRDefault="00663441" w:rsidP="004F0E35">
      <w:pPr>
        <w:spacing w:after="200" w:line="276" w:lineRule="auto"/>
        <w:rPr>
          <w:rFonts w:ascii="Calibri" w:eastAsia="Calibri" w:hAnsi="Calibri" w:cs="Calibri"/>
        </w:rPr>
      </w:pPr>
      <w:r w:rsidRPr="00663441">
        <w:rPr>
          <w:rFonts w:asciiTheme="minorHAnsi" w:hAnsiTheme="minorHAnsi" w:cstheme="minorBidi"/>
          <w:b/>
          <w:bCs/>
          <w:color w:val="000000"/>
          <w:shd w:val="clear" w:color="auto" w:fill="FFFFFF"/>
        </w:rPr>
        <w:lastRenderedPageBreak/>
        <w:t>Actions to ensure national consistency of practice and enable nurse practitioners to work to their full scope of practice</w:t>
      </w:r>
      <w:r w:rsidRPr="00663441">
        <w:rPr>
          <w:rFonts w:ascii="Calibri" w:eastAsia="Calibri" w:hAnsi="Calibri" w:cs="Calibri"/>
        </w:rPr>
        <w:t xml:space="preserve"> </w:t>
      </w:r>
    </w:p>
    <w:p w14:paraId="14337B29" w14:textId="2847B7C2" w:rsidR="00B54076" w:rsidRDefault="00B54076" w:rsidP="004F0E35">
      <w:pPr>
        <w:spacing w:after="200"/>
        <w:rPr>
          <w:rFonts w:asciiTheme="minorHAnsi" w:eastAsiaTheme="minorEastAsia" w:hAnsiTheme="minorHAnsi" w:cstheme="minorBidi"/>
          <w:sz w:val="20"/>
          <w:szCs w:val="20"/>
          <w:lang w:val="en-US"/>
        </w:rPr>
      </w:pPr>
      <w:r w:rsidRPr="00B54076">
        <w:rPr>
          <w:rStyle w:val="eop"/>
          <w:rFonts w:asciiTheme="minorHAnsi" w:eastAsiaTheme="minorEastAsia" w:hAnsiTheme="minorHAnsi" w:cstheme="minorBidi"/>
          <w:szCs w:val="22"/>
        </w:rPr>
        <w:t>Respondents were asked</w:t>
      </w:r>
      <w:r>
        <w:rPr>
          <w:rStyle w:val="eop"/>
          <w:rFonts w:asciiTheme="minorHAnsi" w:eastAsiaTheme="minorEastAsia" w:hAnsiTheme="minorHAnsi" w:cstheme="minorBidi"/>
          <w:szCs w:val="22"/>
        </w:rPr>
        <w:t xml:space="preserve"> if</w:t>
      </w:r>
      <w:r w:rsidRPr="00B54076">
        <w:rPr>
          <w:rFonts w:asciiTheme="minorHAnsi" w:eastAsiaTheme="minorEastAsia" w:hAnsiTheme="minorHAnsi" w:cstheme="minorBidi"/>
          <w:szCs w:val="22"/>
        </w:rPr>
        <w:t xml:space="preserve"> the actions</w:t>
      </w:r>
      <w:r>
        <w:rPr>
          <w:rFonts w:asciiTheme="minorHAnsi" w:eastAsiaTheme="minorEastAsia" w:hAnsiTheme="minorHAnsi" w:cstheme="minorBidi"/>
          <w:szCs w:val="22"/>
        </w:rPr>
        <w:t xml:space="preserve"> in the Plan will</w:t>
      </w:r>
      <w:r w:rsidRPr="00B54076">
        <w:rPr>
          <w:rFonts w:asciiTheme="minorHAnsi" w:eastAsiaTheme="minorEastAsia" w:hAnsiTheme="minorHAnsi" w:cstheme="minorBidi"/>
          <w:szCs w:val="22"/>
        </w:rPr>
        <w:t xml:space="preserve"> ensure national consistency of practice and enable nurse practitioners to work to their full scope of practice? Of the 167 respondents </w:t>
      </w:r>
      <w:r>
        <w:rPr>
          <w:rFonts w:asciiTheme="minorHAnsi" w:eastAsiaTheme="minorEastAsia" w:hAnsiTheme="minorHAnsi" w:cstheme="minorBidi"/>
          <w:szCs w:val="22"/>
        </w:rPr>
        <w:t>a</w:t>
      </w:r>
      <w:r w:rsidRPr="00B54076">
        <w:rPr>
          <w:rFonts w:asciiTheme="minorHAnsi" w:eastAsiaTheme="minorEastAsia" w:hAnsiTheme="minorHAnsi" w:cstheme="minorBidi"/>
          <w:szCs w:val="22"/>
        </w:rPr>
        <w:t>t least half answered yes 103 (53%), 18 (9%) and 45 (22%) answered no and unsure respectively, 30 (15%) did not answer and 1 (1%) preferred not to say.</w:t>
      </w:r>
      <w:r w:rsidRPr="00B54076">
        <w:rPr>
          <w:rFonts w:asciiTheme="minorHAnsi" w:eastAsiaTheme="minorEastAsia" w:hAnsiTheme="minorHAnsi" w:cstheme="minorBidi"/>
          <w:sz w:val="20"/>
          <w:szCs w:val="20"/>
          <w:lang w:val="en-US"/>
        </w:rPr>
        <w:t xml:space="preserve"> </w:t>
      </w:r>
    </w:p>
    <w:p w14:paraId="28C12E7A" w14:textId="58FEBFC8" w:rsidR="00E807F6" w:rsidRDefault="00B54076" w:rsidP="7464A0DD">
      <w:pPr>
        <w:pStyle w:val="Paragraphtext"/>
        <w:keepNext/>
        <w:keepLines/>
        <w:spacing w:before="200" w:after="0" w:line="276" w:lineRule="auto"/>
        <w:rPr>
          <w:rStyle w:val="eop"/>
          <w:rFonts w:asciiTheme="minorHAnsi" w:eastAsiaTheme="minorEastAsia" w:hAnsiTheme="minorHAnsi" w:cstheme="minorBidi"/>
          <w:sz w:val="20"/>
          <w:szCs w:val="20"/>
        </w:rPr>
      </w:pPr>
      <w:r w:rsidRPr="00B54076">
        <w:rPr>
          <w:rFonts w:asciiTheme="minorHAnsi" w:eastAsiaTheme="minorEastAsia" w:hAnsiTheme="minorHAnsi" w:cstheme="minorBidi"/>
          <w:sz w:val="20"/>
          <w:szCs w:val="20"/>
        </w:rPr>
        <w:t xml:space="preserve"> </w:t>
      </w:r>
    </w:p>
    <w:p w14:paraId="3878D65D" w14:textId="77777777" w:rsidR="00960B3C" w:rsidRDefault="00960B3C" w:rsidP="7464A0DD">
      <w:pPr>
        <w:pStyle w:val="Paragraphtext"/>
        <w:keepNext/>
        <w:keepLines/>
        <w:spacing w:before="200" w:after="0" w:line="276" w:lineRule="auto"/>
        <w:rPr>
          <w:rStyle w:val="eop"/>
          <w:rFonts w:asciiTheme="minorHAnsi" w:eastAsiaTheme="minorEastAsia" w:hAnsiTheme="minorHAnsi" w:cstheme="minorBidi"/>
          <w:sz w:val="20"/>
          <w:szCs w:val="20"/>
        </w:rPr>
      </w:pPr>
      <w:r w:rsidRPr="00960B3C">
        <w:rPr>
          <w:rFonts w:ascii="Cambria" w:eastAsia="MS Mincho" w:hAnsi="Cambria"/>
          <w:noProof/>
          <w:color w:val="auto"/>
          <w:sz w:val="20"/>
          <w:szCs w:val="20"/>
          <w:lang w:val="en-US"/>
        </w:rPr>
        <w:drawing>
          <wp:inline distT="0" distB="0" distL="0" distR="0" wp14:anchorId="40568CF4" wp14:editId="536A4ECC">
            <wp:extent cx="5414010" cy="2889885"/>
            <wp:effectExtent l="0" t="0" r="0" b="571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14010" cy="2889885"/>
                    </a:xfrm>
                    <a:prstGeom prst="rect">
                      <a:avLst/>
                    </a:prstGeom>
                    <a:noFill/>
                  </pic:spPr>
                </pic:pic>
              </a:graphicData>
            </a:graphic>
          </wp:inline>
        </w:drawing>
      </w:r>
    </w:p>
    <w:p w14:paraId="2A4E0029" w14:textId="0E10E048" w:rsidR="08F818D3" w:rsidRDefault="2C5BDBD7" w:rsidP="7464A0DD">
      <w:pPr>
        <w:pStyle w:val="Paragraphtext"/>
        <w:keepNext/>
        <w:keepLines/>
        <w:spacing w:before="200" w:after="0" w:line="276" w:lineRule="auto"/>
        <w:rPr>
          <w:rFonts w:asciiTheme="minorHAnsi" w:eastAsiaTheme="minorEastAsia" w:hAnsiTheme="minorHAnsi" w:cstheme="minorBidi"/>
          <w:sz w:val="20"/>
          <w:szCs w:val="20"/>
        </w:rPr>
      </w:pPr>
      <w:r w:rsidRPr="7464A0DD">
        <w:rPr>
          <w:rStyle w:val="eop"/>
          <w:rFonts w:asciiTheme="minorHAnsi" w:eastAsiaTheme="minorEastAsia" w:hAnsiTheme="minorHAnsi" w:cstheme="minorBidi"/>
          <w:sz w:val="20"/>
          <w:szCs w:val="20"/>
        </w:rPr>
        <w:t xml:space="preserve">Table </w:t>
      </w:r>
      <w:r w:rsidR="6BBF059B" w:rsidRPr="7464A0DD">
        <w:rPr>
          <w:rStyle w:val="eop"/>
          <w:rFonts w:asciiTheme="minorHAnsi" w:eastAsiaTheme="minorEastAsia" w:hAnsiTheme="minorHAnsi" w:cstheme="minorBidi"/>
          <w:sz w:val="20"/>
          <w:szCs w:val="20"/>
        </w:rPr>
        <w:t>3</w:t>
      </w:r>
      <w:r w:rsidRPr="7464A0DD">
        <w:rPr>
          <w:rStyle w:val="eop"/>
          <w:rFonts w:asciiTheme="minorHAnsi" w:eastAsiaTheme="minorEastAsia" w:hAnsiTheme="minorHAnsi" w:cstheme="minorBidi"/>
          <w:sz w:val="20"/>
          <w:szCs w:val="20"/>
        </w:rPr>
        <w:t xml:space="preserve">: Question: </w:t>
      </w:r>
      <w:r w:rsidRPr="00663441">
        <w:rPr>
          <w:rStyle w:val="eop"/>
          <w:rFonts w:asciiTheme="minorHAnsi" w:eastAsiaTheme="minorEastAsia" w:hAnsiTheme="minorHAnsi" w:cstheme="minorBidi"/>
          <w:i/>
          <w:iCs/>
          <w:sz w:val="20"/>
          <w:szCs w:val="20"/>
        </w:rPr>
        <w:t xml:space="preserve">Will these </w:t>
      </w:r>
      <w:bookmarkStart w:id="16" w:name="_Hlk129884122"/>
      <w:r w:rsidRPr="00663441">
        <w:rPr>
          <w:rStyle w:val="eop"/>
          <w:rFonts w:asciiTheme="minorHAnsi" w:eastAsiaTheme="minorEastAsia" w:hAnsiTheme="minorHAnsi" w:cstheme="minorBidi"/>
          <w:i/>
          <w:iCs/>
          <w:sz w:val="20"/>
          <w:szCs w:val="20"/>
        </w:rPr>
        <w:t>actions ensure national consistency of practice and enable nurse practitioners to work to their full scope of practice</w:t>
      </w:r>
      <w:bookmarkEnd w:id="16"/>
      <w:r w:rsidRPr="00663441">
        <w:rPr>
          <w:rStyle w:val="eop"/>
          <w:rFonts w:asciiTheme="minorHAnsi" w:eastAsiaTheme="minorEastAsia" w:hAnsiTheme="minorHAnsi" w:cstheme="minorBidi"/>
          <w:i/>
          <w:iCs/>
          <w:sz w:val="20"/>
          <w:szCs w:val="20"/>
        </w:rPr>
        <w:t>?</w:t>
      </w:r>
      <w:r w:rsidRPr="7464A0DD">
        <w:rPr>
          <w:rStyle w:val="eop"/>
          <w:rFonts w:asciiTheme="minorHAnsi" w:eastAsiaTheme="minorEastAsia" w:hAnsiTheme="minorHAnsi" w:cstheme="minorBidi"/>
          <w:sz w:val="20"/>
          <w:szCs w:val="20"/>
        </w:rPr>
        <w:t xml:space="preserve"> </w:t>
      </w:r>
    </w:p>
    <w:p w14:paraId="3D2A4DCC" w14:textId="62DDD407" w:rsidR="00202E07" w:rsidRDefault="00A91011" w:rsidP="7464A0DD">
      <w:pPr>
        <w:pStyle w:val="Paragraphtext"/>
        <w:rPr>
          <w:rStyle w:val="eop"/>
          <w:rFonts w:asciiTheme="minorHAnsi" w:hAnsiTheme="minorHAnsi" w:cstheme="minorBidi"/>
          <w:sz w:val="22"/>
          <w:szCs w:val="28"/>
        </w:rPr>
      </w:pPr>
      <w:r w:rsidRPr="004F0E35">
        <w:rPr>
          <w:rStyle w:val="eop"/>
          <w:rFonts w:asciiTheme="minorHAnsi" w:hAnsiTheme="minorHAnsi" w:cstheme="minorBidi"/>
          <w:sz w:val="22"/>
          <w:szCs w:val="22"/>
        </w:rPr>
        <w:t>Respondents</w:t>
      </w:r>
      <w:r w:rsidR="5FEEFCFC" w:rsidRPr="004F0E35">
        <w:rPr>
          <w:rStyle w:val="eop"/>
          <w:rFonts w:asciiTheme="minorHAnsi" w:hAnsiTheme="minorHAnsi" w:cstheme="minorBidi"/>
          <w:sz w:val="22"/>
          <w:szCs w:val="22"/>
        </w:rPr>
        <w:t xml:space="preserve"> were invited to provide any additional </w:t>
      </w:r>
      <w:r w:rsidR="00517A2F" w:rsidRPr="004F0E35">
        <w:rPr>
          <w:rStyle w:val="eop"/>
          <w:rFonts w:asciiTheme="minorHAnsi" w:hAnsiTheme="minorHAnsi" w:cstheme="minorBidi"/>
          <w:sz w:val="22"/>
          <w:szCs w:val="22"/>
        </w:rPr>
        <w:t>feedback on</w:t>
      </w:r>
      <w:r w:rsidR="5FEEFCFC" w:rsidRPr="004F0E35">
        <w:rPr>
          <w:rStyle w:val="eop"/>
          <w:rFonts w:asciiTheme="minorHAnsi" w:hAnsiTheme="minorHAnsi" w:cstheme="minorBidi"/>
          <w:sz w:val="22"/>
          <w:szCs w:val="22"/>
        </w:rPr>
        <w:t xml:space="preserve"> </w:t>
      </w:r>
      <w:r w:rsidR="11418BE1" w:rsidRPr="004F0E35">
        <w:rPr>
          <w:rStyle w:val="eop"/>
          <w:rFonts w:asciiTheme="minorHAnsi" w:hAnsiTheme="minorHAnsi" w:cstheme="minorBidi"/>
          <w:sz w:val="22"/>
          <w:szCs w:val="22"/>
        </w:rPr>
        <w:t>models of care</w:t>
      </w:r>
      <w:r w:rsidR="5FEEFCFC" w:rsidRPr="004F0E35">
        <w:rPr>
          <w:rStyle w:val="eop"/>
          <w:rFonts w:asciiTheme="minorHAnsi" w:hAnsiTheme="minorHAnsi" w:cstheme="minorBidi"/>
          <w:sz w:val="22"/>
          <w:szCs w:val="22"/>
        </w:rPr>
        <w:t xml:space="preserve">. </w:t>
      </w:r>
      <w:r w:rsidR="00CB6EEB" w:rsidRPr="004F0E35">
        <w:rPr>
          <w:rStyle w:val="eop"/>
          <w:rFonts w:asciiTheme="minorHAnsi" w:hAnsiTheme="minorHAnsi" w:cstheme="minorHAnsi"/>
          <w:sz w:val="22"/>
          <w:szCs w:val="22"/>
        </w:rPr>
        <w:t xml:space="preserve">The following feedback was obtained from </w:t>
      </w:r>
      <w:r w:rsidR="00D8415F" w:rsidRPr="004F0E35">
        <w:rPr>
          <w:rStyle w:val="eop"/>
          <w:rFonts w:asciiTheme="minorHAnsi" w:hAnsiTheme="minorHAnsi" w:cstheme="minorHAnsi"/>
          <w:sz w:val="22"/>
          <w:szCs w:val="22"/>
        </w:rPr>
        <w:t>98</w:t>
      </w:r>
      <w:r w:rsidR="00CB6EEB" w:rsidRPr="004F0E35">
        <w:rPr>
          <w:rStyle w:val="eop"/>
          <w:rFonts w:asciiTheme="minorHAnsi" w:hAnsiTheme="minorHAnsi" w:cstheme="minorHAnsi"/>
          <w:sz w:val="22"/>
          <w:szCs w:val="22"/>
        </w:rPr>
        <w:t xml:space="preserve"> online </w:t>
      </w:r>
      <w:r w:rsidRPr="004F0E35">
        <w:rPr>
          <w:rStyle w:val="eop"/>
          <w:rFonts w:asciiTheme="minorHAnsi" w:hAnsiTheme="minorHAnsi" w:cstheme="minorHAnsi"/>
          <w:sz w:val="22"/>
          <w:szCs w:val="22"/>
        </w:rPr>
        <w:t>respondents</w:t>
      </w:r>
      <w:r w:rsidR="00CB6EEB" w:rsidRPr="004F0E35">
        <w:rPr>
          <w:rStyle w:val="eop"/>
          <w:rFonts w:asciiTheme="minorHAnsi" w:hAnsiTheme="minorHAnsi" w:cstheme="minorHAnsi"/>
          <w:sz w:val="22"/>
          <w:szCs w:val="22"/>
        </w:rPr>
        <w:t xml:space="preserve"> and </w:t>
      </w:r>
      <w:r w:rsidRPr="004F0E35">
        <w:rPr>
          <w:rStyle w:val="eop"/>
          <w:rFonts w:asciiTheme="minorHAnsi" w:hAnsiTheme="minorHAnsi" w:cstheme="minorHAnsi"/>
          <w:sz w:val="22"/>
          <w:szCs w:val="22"/>
        </w:rPr>
        <w:t xml:space="preserve">participants </w:t>
      </w:r>
      <w:r w:rsidR="00E835EF" w:rsidRPr="004F0E35">
        <w:rPr>
          <w:rStyle w:val="eop"/>
          <w:rFonts w:asciiTheme="minorHAnsi" w:hAnsiTheme="minorHAnsi" w:cstheme="minorHAnsi"/>
          <w:sz w:val="22"/>
          <w:szCs w:val="22"/>
        </w:rPr>
        <w:t>in</w:t>
      </w:r>
      <w:r w:rsidR="00CB6EEB" w:rsidRPr="004F0E35">
        <w:rPr>
          <w:rStyle w:val="eop"/>
          <w:rFonts w:asciiTheme="minorHAnsi" w:eastAsiaTheme="minorEastAsia" w:hAnsiTheme="minorHAnsi" w:cstheme="minorBidi"/>
          <w:sz w:val="22"/>
          <w:szCs w:val="22"/>
        </w:rPr>
        <w:t xml:space="preserve"> meetings, yarning circles, and focus groups.</w:t>
      </w:r>
      <w:r w:rsidR="00D8415F">
        <w:rPr>
          <w:rStyle w:val="eop"/>
          <w:rFonts w:asciiTheme="minorHAnsi" w:eastAsiaTheme="minorEastAsia" w:hAnsiTheme="minorHAnsi" w:cstheme="minorBidi"/>
        </w:rPr>
        <w:t xml:space="preserve"> </w:t>
      </w:r>
      <w:r w:rsidR="0CDE630B" w:rsidRPr="003870D0">
        <w:rPr>
          <w:rStyle w:val="eop"/>
          <w:rFonts w:asciiTheme="minorHAnsi" w:hAnsiTheme="minorHAnsi" w:cstheme="minorBidi"/>
          <w:sz w:val="22"/>
          <w:szCs w:val="28"/>
        </w:rPr>
        <w:t xml:space="preserve">This section </w:t>
      </w:r>
      <w:r w:rsidR="006E577D">
        <w:rPr>
          <w:rStyle w:val="eop"/>
          <w:rFonts w:asciiTheme="minorHAnsi" w:hAnsiTheme="minorHAnsi" w:cstheme="minorBidi"/>
          <w:sz w:val="22"/>
          <w:szCs w:val="28"/>
        </w:rPr>
        <w:t>generated the most</w:t>
      </w:r>
      <w:r w:rsidR="00660D6D">
        <w:rPr>
          <w:rStyle w:val="eop"/>
          <w:rFonts w:asciiTheme="minorHAnsi" w:hAnsiTheme="minorHAnsi" w:cstheme="minorBidi"/>
          <w:sz w:val="22"/>
          <w:szCs w:val="28"/>
        </w:rPr>
        <w:t xml:space="preserve"> </w:t>
      </w:r>
      <w:r w:rsidR="00627668">
        <w:rPr>
          <w:rStyle w:val="eop"/>
          <w:rFonts w:asciiTheme="minorHAnsi" w:hAnsiTheme="minorHAnsi" w:cstheme="minorBidi"/>
          <w:sz w:val="22"/>
          <w:szCs w:val="28"/>
        </w:rPr>
        <w:t>comprehensive feedback.</w:t>
      </w:r>
      <w:r w:rsidR="006E577D">
        <w:rPr>
          <w:rStyle w:val="eop"/>
          <w:rFonts w:asciiTheme="minorHAnsi" w:hAnsiTheme="minorHAnsi" w:cstheme="minorBidi"/>
          <w:sz w:val="22"/>
          <w:szCs w:val="28"/>
        </w:rPr>
        <w:t xml:space="preserve"> </w:t>
      </w:r>
      <w:r w:rsidR="005A0680">
        <w:rPr>
          <w:rStyle w:val="eop"/>
          <w:rFonts w:asciiTheme="minorHAnsi" w:hAnsiTheme="minorHAnsi" w:cstheme="minorBidi"/>
          <w:sz w:val="22"/>
          <w:szCs w:val="28"/>
        </w:rPr>
        <w:t xml:space="preserve"> Some feedback was repeated in multiple themes.</w:t>
      </w:r>
      <w:r w:rsidR="00520963">
        <w:rPr>
          <w:rStyle w:val="eop"/>
          <w:rFonts w:asciiTheme="minorHAnsi" w:hAnsiTheme="minorHAnsi" w:cstheme="minorBidi"/>
          <w:sz w:val="22"/>
          <w:szCs w:val="28"/>
        </w:rPr>
        <w:t xml:space="preserve"> </w:t>
      </w:r>
      <w:proofErr w:type="gramStart"/>
      <w:r w:rsidR="00D237EC">
        <w:rPr>
          <w:rStyle w:val="eop"/>
          <w:rFonts w:asciiTheme="minorHAnsi" w:hAnsiTheme="minorHAnsi" w:cstheme="minorBidi"/>
          <w:sz w:val="22"/>
          <w:szCs w:val="28"/>
        </w:rPr>
        <w:t>Similar to</w:t>
      </w:r>
      <w:proofErr w:type="gramEnd"/>
      <w:r w:rsidR="00D237EC">
        <w:rPr>
          <w:rStyle w:val="eop"/>
          <w:rFonts w:asciiTheme="minorHAnsi" w:hAnsiTheme="minorHAnsi" w:cstheme="minorBidi"/>
          <w:sz w:val="22"/>
          <w:szCs w:val="28"/>
        </w:rPr>
        <w:t xml:space="preserve"> the</w:t>
      </w:r>
      <w:r w:rsidR="00520963">
        <w:rPr>
          <w:rStyle w:val="eop"/>
          <w:rFonts w:asciiTheme="minorHAnsi" w:hAnsiTheme="minorHAnsi" w:cstheme="minorBidi"/>
          <w:sz w:val="22"/>
          <w:szCs w:val="28"/>
        </w:rPr>
        <w:t xml:space="preserve"> feedback received in the theme recruitment and retention</w:t>
      </w:r>
      <w:r w:rsidR="00627668">
        <w:rPr>
          <w:rStyle w:val="eop"/>
          <w:rFonts w:asciiTheme="minorHAnsi" w:hAnsiTheme="minorHAnsi" w:cstheme="minorBidi"/>
          <w:sz w:val="22"/>
          <w:szCs w:val="28"/>
        </w:rPr>
        <w:t>,</w:t>
      </w:r>
      <w:r w:rsidR="00520963">
        <w:rPr>
          <w:rStyle w:val="eop"/>
          <w:rFonts w:asciiTheme="minorHAnsi" w:hAnsiTheme="minorHAnsi" w:cstheme="minorBidi"/>
          <w:sz w:val="22"/>
          <w:szCs w:val="28"/>
        </w:rPr>
        <w:t xml:space="preserve"> there w</w:t>
      </w:r>
      <w:r w:rsidR="00627668">
        <w:rPr>
          <w:rStyle w:val="eop"/>
          <w:rFonts w:asciiTheme="minorHAnsi" w:hAnsiTheme="minorHAnsi" w:cstheme="minorBidi"/>
          <w:sz w:val="22"/>
          <w:szCs w:val="28"/>
        </w:rPr>
        <w:t>ere many comments</w:t>
      </w:r>
      <w:r w:rsidR="00520963">
        <w:rPr>
          <w:rStyle w:val="eop"/>
          <w:rFonts w:asciiTheme="minorHAnsi" w:hAnsiTheme="minorHAnsi" w:cstheme="minorBidi"/>
          <w:sz w:val="22"/>
          <w:szCs w:val="28"/>
        </w:rPr>
        <w:t xml:space="preserve"> </w:t>
      </w:r>
      <w:r w:rsidR="005A0680">
        <w:rPr>
          <w:rStyle w:val="eop"/>
          <w:rFonts w:asciiTheme="minorHAnsi" w:hAnsiTheme="minorHAnsi" w:cstheme="minorBidi"/>
          <w:sz w:val="22"/>
          <w:szCs w:val="28"/>
        </w:rPr>
        <w:t>regarding the</w:t>
      </w:r>
      <w:r w:rsidR="00520963">
        <w:rPr>
          <w:rStyle w:val="eop"/>
          <w:rFonts w:asciiTheme="minorHAnsi" w:hAnsiTheme="minorHAnsi" w:cstheme="minorBidi"/>
          <w:sz w:val="22"/>
          <w:szCs w:val="28"/>
        </w:rPr>
        <w:t xml:space="preserve"> need to improve MBS rebates as this poses a significant barrier for </w:t>
      </w:r>
      <w:r w:rsidR="004F0E35">
        <w:rPr>
          <w:rStyle w:val="eop"/>
          <w:rFonts w:asciiTheme="minorHAnsi" w:hAnsiTheme="minorHAnsi" w:cstheme="minorBidi"/>
          <w:sz w:val="22"/>
          <w:szCs w:val="28"/>
        </w:rPr>
        <w:t xml:space="preserve">consumers to access </w:t>
      </w:r>
      <w:r w:rsidR="00520963">
        <w:rPr>
          <w:rStyle w:val="eop"/>
          <w:rFonts w:asciiTheme="minorHAnsi" w:hAnsiTheme="minorHAnsi" w:cstheme="minorBidi"/>
          <w:sz w:val="22"/>
          <w:szCs w:val="28"/>
        </w:rPr>
        <w:t>NP</w:t>
      </w:r>
      <w:r w:rsidR="004F0E35">
        <w:rPr>
          <w:rStyle w:val="eop"/>
          <w:rFonts w:asciiTheme="minorHAnsi" w:hAnsiTheme="minorHAnsi" w:cstheme="minorBidi"/>
          <w:sz w:val="22"/>
          <w:szCs w:val="28"/>
        </w:rPr>
        <w:t xml:space="preserve"> care</w:t>
      </w:r>
      <w:r w:rsidR="00520963">
        <w:rPr>
          <w:rStyle w:val="eop"/>
          <w:rFonts w:asciiTheme="minorHAnsi" w:hAnsiTheme="minorHAnsi" w:cstheme="minorBidi"/>
          <w:sz w:val="22"/>
          <w:szCs w:val="28"/>
        </w:rPr>
        <w:t xml:space="preserve">. It was </w:t>
      </w:r>
      <w:r w:rsidR="00517A2F">
        <w:rPr>
          <w:rStyle w:val="eop"/>
          <w:rFonts w:asciiTheme="minorHAnsi" w:hAnsiTheme="minorHAnsi" w:cstheme="minorBidi"/>
          <w:sz w:val="22"/>
          <w:szCs w:val="28"/>
        </w:rPr>
        <w:t>repetitively recognised that</w:t>
      </w:r>
      <w:r w:rsidR="00520963">
        <w:rPr>
          <w:rStyle w:val="eop"/>
          <w:rFonts w:asciiTheme="minorHAnsi" w:hAnsiTheme="minorHAnsi" w:cstheme="minorBidi"/>
          <w:sz w:val="22"/>
          <w:szCs w:val="28"/>
        </w:rPr>
        <w:t xml:space="preserve"> inadequate funding for models of care continue to be a significant barrier.</w:t>
      </w:r>
      <w:r w:rsidR="00660D6D">
        <w:rPr>
          <w:rStyle w:val="eop"/>
          <w:rFonts w:asciiTheme="minorHAnsi" w:hAnsiTheme="minorHAnsi" w:cstheme="minorBidi"/>
          <w:sz w:val="22"/>
          <w:szCs w:val="28"/>
        </w:rPr>
        <w:t xml:space="preserve"> Many respondents suggested the removal of Medicare restriction to enable NPs to work within their scope of practice.</w:t>
      </w:r>
      <w:r w:rsidR="00520963">
        <w:rPr>
          <w:rStyle w:val="eop"/>
          <w:rFonts w:asciiTheme="minorHAnsi" w:hAnsiTheme="minorHAnsi" w:cstheme="minorBidi"/>
          <w:sz w:val="22"/>
          <w:szCs w:val="28"/>
        </w:rPr>
        <w:t xml:space="preserve"> </w:t>
      </w:r>
      <w:r w:rsidR="00660D6D">
        <w:rPr>
          <w:rStyle w:val="eop"/>
          <w:rFonts w:asciiTheme="minorHAnsi" w:hAnsiTheme="minorHAnsi" w:cstheme="minorBidi"/>
          <w:sz w:val="22"/>
          <w:szCs w:val="28"/>
        </w:rPr>
        <w:t xml:space="preserve"> Initiatives to support </w:t>
      </w:r>
      <w:r w:rsidR="004F0E35">
        <w:rPr>
          <w:rStyle w:val="eop"/>
          <w:rFonts w:asciiTheme="minorHAnsi" w:hAnsiTheme="minorHAnsi" w:cstheme="minorBidi"/>
          <w:sz w:val="22"/>
          <w:szCs w:val="28"/>
        </w:rPr>
        <w:t>C</w:t>
      </w:r>
      <w:r w:rsidR="00660D6D">
        <w:rPr>
          <w:rStyle w:val="eop"/>
          <w:rFonts w:asciiTheme="minorHAnsi" w:hAnsiTheme="minorHAnsi" w:cstheme="minorBidi"/>
          <w:sz w:val="22"/>
          <w:szCs w:val="28"/>
        </w:rPr>
        <w:t>los</w:t>
      </w:r>
      <w:r w:rsidR="004F0E35">
        <w:rPr>
          <w:rStyle w:val="eop"/>
          <w:rFonts w:asciiTheme="minorHAnsi" w:hAnsiTheme="minorHAnsi" w:cstheme="minorBidi"/>
          <w:sz w:val="22"/>
          <w:szCs w:val="28"/>
        </w:rPr>
        <w:t>ing</w:t>
      </w:r>
      <w:r w:rsidR="00660D6D">
        <w:rPr>
          <w:rStyle w:val="eop"/>
          <w:rFonts w:asciiTheme="minorHAnsi" w:hAnsiTheme="minorHAnsi" w:cstheme="minorBidi"/>
          <w:sz w:val="22"/>
          <w:szCs w:val="28"/>
        </w:rPr>
        <w:t xml:space="preserve"> the </w:t>
      </w:r>
      <w:r w:rsidR="004F0E35">
        <w:rPr>
          <w:rStyle w:val="eop"/>
          <w:rFonts w:asciiTheme="minorHAnsi" w:hAnsiTheme="minorHAnsi" w:cstheme="minorBidi"/>
          <w:sz w:val="22"/>
          <w:szCs w:val="28"/>
        </w:rPr>
        <w:t>G</w:t>
      </w:r>
      <w:r w:rsidR="00660D6D">
        <w:rPr>
          <w:rStyle w:val="eop"/>
          <w:rFonts w:asciiTheme="minorHAnsi" w:hAnsiTheme="minorHAnsi" w:cstheme="minorBidi"/>
          <w:sz w:val="22"/>
          <w:szCs w:val="28"/>
        </w:rPr>
        <w:t xml:space="preserve">ap were highlighted. </w:t>
      </w:r>
      <w:r w:rsidR="005248CA">
        <w:rPr>
          <w:rStyle w:val="eop"/>
          <w:rFonts w:asciiTheme="minorHAnsi" w:hAnsiTheme="minorHAnsi" w:cstheme="minorBidi"/>
          <w:sz w:val="22"/>
          <w:szCs w:val="28"/>
        </w:rPr>
        <w:t>Again</w:t>
      </w:r>
      <w:r w:rsidR="005A0680">
        <w:rPr>
          <w:rStyle w:val="eop"/>
          <w:rFonts w:asciiTheme="minorHAnsi" w:hAnsiTheme="minorHAnsi" w:cstheme="minorBidi"/>
          <w:sz w:val="22"/>
          <w:szCs w:val="28"/>
        </w:rPr>
        <w:t>,</w:t>
      </w:r>
      <w:r w:rsidR="005248CA">
        <w:rPr>
          <w:rStyle w:val="eop"/>
          <w:rFonts w:asciiTheme="minorHAnsi" w:hAnsiTheme="minorHAnsi" w:cstheme="minorBidi"/>
          <w:sz w:val="22"/>
          <w:szCs w:val="28"/>
        </w:rPr>
        <w:t xml:space="preserve"> PB</w:t>
      </w:r>
      <w:r w:rsidR="005A0680">
        <w:rPr>
          <w:rStyle w:val="eop"/>
          <w:rFonts w:asciiTheme="minorHAnsi" w:hAnsiTheme="minorHAnsi" w:cstheme="minorBidi"/>
          <w:sz w:val="22"/>
          <w:szCs w:val="28"/>
        </w:rPr>
        <w:t>S</w:t>
      </w:r>
      <w:r w:rsidR="005248CA">
        <w:rPr>
          <w:rStyle w:val="eop"/>
          <w:rFonts w:asciiTheme="minorHAnsi" w:hAnsiTheme="minorHAnsi" w:cstheme="minorBidi"/>
          <w:sz w:val="22"/>
          <w:szCs w:val="28"/>
        </w:rPr>
        <w:t xml:space="preserve"> featured in a large amount of feedback </w:t>
      </w:r>
      <w:r w:rsidR="005A0680">
        <w:rPr>
          <w:rStyle w:val="eop"/>
          <w:rFonts w:asciiTheme="minorHAnsi" w:hAnsiTheme="minorHAnsi" w:cstheme="minorBidi"/>
          <w:sz w:val="22"/>
          <w:szCs w:val="28"/>
        </w:rPr>
        <w:t xml:space="preserve">where respondents </w:t>
      </w:r>
      <w:r w:rsidR="00660D6D">
        <w:rPr>
          <w:rStyle w:val="eop"/>
          <w:rFonts w:asciiTheme="minorHAnsi" w:hAnsiTheme="minorHAnsi" w:cstheme="minorBidi"/>
          <w:sz w:val="22"/>
          <w:szCs w:val="28"/>
        </w:rPr>
        <w:t>identified the lack of prescribing authority</w:t>
      </w:r>
      <w:r w:rsidR="00627668">
        <w:rPr>
          <w:rStyle w:val="eop"/>
          <w:rFonts w:asciiTheme="minorHAnsi" w:hAnsiTheme="minorHAnsi" w:cstheme="minorBidi"/>
          <w:sz w:val="22"/>
          <w:szCs w:val="28"/>
        </w:rPr>
        <w:t xml:space="preserve"> that</w:t>
      </w:r>
      <w:r w:rsidR="00660D6D">
        <w:rPr>
          <w:rStyle w:val="eop"/>
          <w:rFonts w:asciiTheme="minorHAnsi" w:hAnsiTheme="minorHAnsi" w:cstheme="minorBidi"/>
          <w:sz w:val="22"/>
          <w:szCs w:val="28"/>
        </w:rPr>
        <w:t xml:space="preserve"> impedes NP scope of practice.</w:t>
      </w:r>
    </w:p>
    <w:p w14:paraId="028BFD1D" w14:textId="2CED4732" w:rsidR="005248CA" w:rsidRPr="004F0E35" w:rsidRDefault="00202E07" w:rsidP="7464A0DD">
      <w:pPr>
        <w:pStyle w:val="Paragraphtext"/>
        <w:rPr>
          <w:rStyle w:val="eop"/>
          <w:rFonts w:asciiTheme="minorHAnsi" w:hAnsiTheme="minorHAnsi" w:cstheme="minorBidi"/>
          <w:sz w:val="22"/>
          <w:szCs w:val="22"/>
        </w:rPr>
      </w:pPr>
      <w:r w:rsidRPr="004F0E35">
        <w:rPr>
          <w:rFonts w:asciiTheme="minorHAnsi" w:hAnsiTheme="minorHAnsi" w:cstheme="minorBidi"/>
          <w:sz w:val="22"/>
          <w:szCs w:val="22"/>
        </w:rPr>
        <w:t xml:space="preserve">Many respondents provided feedback proposing the removal of collaborative arrangements because of the confusion and the lack of autonomy it causes and requested legislative reform to enable this. It was evident there was confusion with some respondents about the difference </w:t>
      </w:r>
      <w:r w:rsidR="008A0848">
        <w:rPr>
          <w:rFonts w:asciiTheme="minorHAnsi" w:hAnsiTheme="minorHAnsi" w:cstheme="minorBidi"/>
          <w:sz w:val="22"/>
          <w:szCs w:val="22"/>
        </w:rPr>
        <w:t xml:space="preserve">between </w:t>
      </w:r>
      <w:r w:rsidR="008A0848" w:rsidRPr="004F0E35">
        <w:rPr>
          <w:rFonts w:asciiTheme="minorHAnsi" w:hAnsiTheme="minorHAnsi" w:cstheme="minorBidi"/>
          <w:sz w:val="22"/>
          <w:szCs w:val="22"/>
        </w:rPr>
        <w:t>collaborative</w:t>
      </w:r>
      <w:r w:rsidRPr="004F0E35">
        <w:rPr>
          <w:rFonts w:asciiTheme="minorHAnsi" w:hAnsiTheme="minorHAnsi" w:cstheme="minorBidi"/>
          <w:sz w:val="22"/>
          <w:szCs w:val="22"/>
        </w:rPr>
        <w:t xml:space="preserve"> arrangement versus working in collaboration and suggestions to clarify the differences were made. Some respondents suggested a review </w:t>
      </w:r>
      <w:r w:rsidR="00307795">
        <w:rPr>
          <w:rFonts w:asciiTheme="minorHAnsi" w:hAnsiTheme="minorHAnsi" w:cstheme="minorBidi"/>
          <w:sz w:val="22"/>
          <w:szCs w:val="22"/>
        </w:rPr>
        <w:t xml:space="preserve">of </w:t>
      </w:r>
      <w:r w:rsidRPr="004F0E35">
        <w:rPr>
          <w:rFonts w:asciiTheme="minorHAnsi" w:hAnsiTheme="minorHAnsi" w:cstheme="minorBidi"/>
          <w:sz w:val="22"/>
          <w:szCs w:val="22"/>
        </w:rPr>
        <w:t xml:space="preserve">funding arrangements and exploring the establishment of a roadmap for funding reforms. The need to identify clinical governance structures to support NPs was received by some respondents. </w:t>
      </w:r>
    </w:p>
    <w:p w14:paraId="7138FE85" w14:textId="0BF215D3" w:rsidR="5FEEFCFC" w:rsidRPr="003870D0" w:rsidRDefault="00660D6D" w:rsidP="7464A0DD">
      <w:pPr>
        <w:pStyle w:val="Paragraphtext"/>
        <w:rPr>
          <w:rStyle w:val="eop"/>
          <w:rFonts w:asciiTheme="minorHAnsi" w:hAnsiTheme="minorHAnsi" w:cstheme="minorBidi"/>
          <w:sz w:val="22"/>
          <w:szCs w:val="28"/>
        </w:rPr>
      </w:pPr>
      <w:r>
        <w:rPr>
          <w:rStyle w:val="eop"/>
          <w:rFonts w:asciiTheme="minorHAnsi" w:hAnsiTheme="minorHAnsi" w:cstheme="minorBidi"/>
          <w:sz w:val="22"/>
          <w:szCs w:val="28"/>
        </w:rPr>
        <w:t>T</w:t>
      </w:r>
      <w:r w:rsidR="23C2CDE7" w:rsidRPr="003870D0">
        <w:rPr>
          <w:rStyle w:val="eop"/>
          <w:rFonts w:asciiTheme="minorHAnsi" w:hAnsiTheme="minorHAnsi" w:cstheme="minorBidi"/>
          <w:sz w:val="22"/>
          <w:szCs w:val="28"/>
        </w:rPr>
        <w:t>he</w:t>
      </w:r>
      <w:r w:rsidR="00045214">
        <w:rPr>
          <w:rStyle w:val="eop"/>
          <w:rFonts w:asciiTheme="minorHAnsi" w:hAnsiTheme="minorHAnsi" w:cstheme="minorBidi"/>
          <w:sz w:val="22"/>
          <w:szCs w:val="28"/>
        </w:rPr>
        <w:t xml:space="preserve"> inclusion of a clear</w:t>
      </w:r>
      <w:r w:rsidR="432F7D84" w:rsidRPr="003870D0">
        <w:rPr>
          <w:rStyle w:val="eop"/>
          <w:rFonts w:asciiTheme="minorHAnsi" w:hAnsiTheme="minorHAnsi" w:cstheme="minorBidi"/>
          <w:sz w:val="22"/>
          <w:szCs w:val="28"/>
        </w:rPr>
        <w:t xml:space="preserve"> </w:t>
      </w:r>
      <w:r w:rsidR="0A3DCA92" w:rsidRPr="003870D0">
        <w:rPr>
          <w:rStyle w:val="eop"/>
          <w:rFonts w:asciiTheme="minorHAnsi" w:hAnsiTheme="minorHAnsi" w:cstheme="minorBidi"/>
          <w:sz w:val="22"/>
          <w:szCs w:val="28"/>
        </w:rPr>
        <w:t>Monitoring and Evaluation Framework (</w:t>
      </w:r>
      <w:r w:rsidR="432F7D84" w:rsidRPr="003870D0">
        <w:rPr>
          <w:rStyle w:val="eop"/>
          <w:rFonts w:asciiTheme="minorHAnsi" w:hAnsiTheme="minorHAnsi" w:cstheme="minorBidi"/>
          <w:sz w:val="22"/>
          <w:szCs w:val="28"/>
        </w:rPr>
        <w:t>MEF</w:t>
      </w:r>
      <w:r w:rsidR="29EA2413" w:rsidRPr="003870D0">
        <w:rPr>
          <w:rStyle w:val="eop"/>
          <w:rFonts w:asciiTheme="minorHAnsi" w:hAnsiTheme="minorHAnsi" w:cstheme="minorBidi"/>
          <w:sz w:val="22"/>
          <w:szCs w:val="28"/>
        </w:rPr>
        <w:t>)</w:t>
      </w:r>
      <w:r w:rsidR="432F7D84" w:rsidRPr="003870D0">
        <w:rPr>
          <w:rStyle w:val="eop"/>
          <w:rFonts w:asciiTheme="minorHAnsi" w:hAnsiTheme="minorHAnsi" w:cstheme="minorBidi"/>
          <w:sz w:val="22"/>
          <w:szCs w:val="28"/>
        </w:rPr>
        <w:t xml:space="preserve"> w</w:t>
      </w:r>
      <w:r w:rsidR="00045214">
        <w:rPr>
          <w:rStyle w:val="eop"/>
          <w:rFonts w:asciiTheme="minorHAnsi" w:hAnsiTheme="minorHAnsi" w:cstheme="minorBidi"/>
          <w:sz w:val="22"/>
          <w:szCs w:val="28"/>
        </w:rPr>
        <w:t>as</w:t>
      </w:r>
      <w:r w:rsidR="432F7D84" w:rsidRPr="003870D0">
        <w:rPr>
          <w:rStyle w:val="eop"/>
          <w:rFonts w:asciiTheme="minorHAnsi" w:hAnsiTheme="minorHAnsi" w:cstheme="minorBidi"/>
          <w:sz w:val="22"/>
          <w:szCs w:val="28"/>
        </w:rPr>
        <w:t xml:space="preserve"> identified by many </w:t>
      </w:r>
      <w:r w:rsidR="00A91011">
        <w:rPr>
          <w:rStyle w:val="eop"/>
          <w:rFonts w:asciiTheme="minorHAnsi" w:hAnsiTheme="minorHAnsi" w:cstheme="minorBidi"/>
          <w:sz w:val="22"/>
          <w:szCs w:val="28"/>
        </w:rPr>
        <w:t>respondents</w:t>
      </w:r>
      <w:r w:rsidR="432F7D84" w:rsidRPr="003870D0">
        <w:rPr>
          <w:rStyle w:val="eop"/>
          <w:rFonts w:asciiTheme="minorHAnsi" w:hAnsiTheme="minorHAnsi" w:cstheme="minorBidi"/>
          <w:sz w:val="22"/>
          <w:szCs w:val="28"/>
        </w:rPr>
        <w:t xml:space="preserve"> within this theme. Inclusion </w:t>
      </w:r>
      <w:r w:rsidR="0DDDC22F" w:rsidRPr="003870D0">
        <w:rPr>
          <w:rStyle w:val="eop"/>
          <w:rFonts w:asciiTheme="minorHAnsi" w:hAnsiTheme="minorHAnsi" w:cstheme="minorBidi"/>
          <w:sz w:val="22"/>
          <w:szCs w:val="28"/>
        </w:rPr>
        <w:t xml:space="preserve">of </w:t>
      </w:r>
      <w:r w:rsidR="432F7D84" w:rsidRPr="003870D0">
        <w:rPr>
          <w:rStyle w:val="eop"/>
          <w:rFonts w:asciiTheme="minorHAnsi" w:hAnsiTheme="minorHAnsi" w:cstheme="minorBidi"/>
          <w:sz w:val="22"/>
          <w:szCs w:val="28"/>
        </w:rPr>
        <w:t xml:space="preserve">telehealth </w:t>
      </w:r>
      <w:r w:rsidR="005A0680">
        <w:rPr>
          <w:rStyle w:val="eop"/>
          <w:rFonts w:asciiTheme="minorHAnsi" w:hAnsiTheme="minorHAnsi" w:cstheme="minorBidi"/>
          <w:sz w:val="22"/>
          <w:szCs w:val="28"/>
        </w:rPr>
        <w:t xml:space="preserve">and its importance in rural and remote care </w:t>
      </w:r>
      <w:r w:rsidR="432F7D84" w:rsidRPr="003870D0">
        <w:rPr>
          <w:rStyle w:val="eop"/>
          <w:rFonts w:asciiTheme="minorHAnsi" w:hAnsiTheme="minorHAnsi" w:cstheme="minorBidi"/>
          <w:sz w:val="22"/>
          <w:szCs w:val="28"/>
        </w:rPr>
        <w:t>was a theme identified by a few respondents</w:t>
      </w:r>
      <w:r w:rsidR="61AB0770" w:rsidRPr="003870D0">
        <w:rPr>
          <w:rStyle w:val="eop"/>
          <w:rFonts w:asciiTheme="minorHAnsi" w:hAnsiTheme="minorHAnsi" w:cstheme="minorBidi"/>
          <w:sz w:val="22"/>
          <w:szCs w:val="28"/>
        </w:rPr>
        <w:t>.</w:t>
      </w:r>
      <w:r w:rsidR="23EC67A4" w:rsidRPr="003870D0">
        <w:rPr>
          <w:rStyle w:val="eop"/>
          <w:rFonts w:asciiTheme="minorHAnsi" w:hAnsiTheme="minorHAnsi" w:cstheme="minorBidi"/>
          <w:sz w:val="22"/>
          <w:szCs w:val="28"/>
        </w:rPr>
        <w:t xml:space="preserve"> </w:t>
      </w:r>
      <w:r w:rsidR="3C04E04C" w:rsidRPr="003870D0">
        <w:rPr>
          <w:rStyle w:val="eop"/>
          <w:rFonts w:asciiTheme="minorHAnsi" w:hAnsiTheme="minorHAnsi" w:cstheme="minorBidi"/>
          <w:sz w:val="22"/>
          <w:szCs w:val="28"/>
        </w:rPr>
        <w:t>Further c</w:t>
      </w:r>
      <w:r w:rsidR="23EC67A4" w:rsidRPr="003870D0">
        <w:rPr>
          <w:rStyle w:val="eop"/>
          <w:rFonts w:asciiTheme="minorHAnsi" w:hAnsiTheme="minorHAnsi" w:cstheme="minorBidi"/>
          <w:sz w:val="22"/>
          <w:szCs w:val="28"/>
        </w:rPr>
        <w:t>larity around language and some definitions w</w:t>
      </w:r>
      <w:r w:rsidR="0DDDE772" w:rsidRPr="003870D0">
        <w:rPr>
          <w:rStyle w:val="eop"/>
          <w:rFonts w:asciiTheme="minorHAnsi" w:hAnsiTheme="minorHAnsi" w:cstheme="minorBidi"/>
          <w:sz w:val="22"/>
          <w:szCs w:val="28"/>
        </w:rPr>
        <w:t>ere</w:t>
      </w:r>
      <w:r w:rsidR="23EC67A4" w:rsidRPr="003870D0">
        <w:rPr>
          <w:rStyle w:val="eop"/>
          <w:rFonts w:asciiTheme="minorHAnsi" w:hAnsiTheme="minorHAnsi" w:cstheme="minorBidi"/>
          <w:sz w:val="22"/>
          <w:szCs w:val="28"/>
        </w:rPr>
        <w:t xml:space="preserve"> suggested.</w:t>
      </w:r>
    </w:p>
    <w:p w14:paraId="40E5EC7B" w14:textId="6F330603" w:rsidR="002F5EFF" w:rsidRDefault="09C6A225" w:rsidP="002F5EFF">
      <w:pPr>
        <w:pStyle w:val="Heading2"/>
      </w:pPr>
      <w:bookmarkStart w:id="17" w:name="_Toc129948068"/>
      <w:r>
        <w:lastRenderedPageBreak/>
        <w:t>Health workforce planning</w:t>
      </w:r>
      <w:bookmarkEnd w:id="17"/>
    </w:p>
    <w:p w14:paraId="137A8220" w14:textId="76CBC623" w:rsidR="00096F28" w:rsidRPr="00A91011" w:rsidRDefault="00A91011" w:rsidP="00096F28">
      <w:pPr>
        <w:pStyle w:val="Paragraphtext"/>
        <w:rPr>
          <w:sz w:val="22"/>
          <w:szCs w:val="22"/>
        </w:rPr>
      </w:pPr>
      <w:r w:rsidRPr="00A91011">
        <w:rPr>
          <w:rStyle w:val="eop"/>
          <w:rFonts w:asciiTheme="minorHAnsi" w:hAnsiTheme="minorHAnsi" w:cstheme="minorBidi"/>
          <w:sz w:val="22"/>
          <w:szCs w:val="22"/>
        </w:rPr>
        <w:t xml:space="preserve">Respondents were asked if </w:t>
      </w:r>
      <w:r w:rsidR="00D8415F" w:rsidRPr="00A91011">
        <w:rPr>
          <w:rStyle w:val="eop"/>
          <w:rFonts w:asciiTheme="minorHAnsi" w:hAnsiTheme="minorHAnsi" w:cstheme="minorBidi"/>
          <w:sz w:val="22"/>
          <w:szCs w:val="22"/>
        </w:rPr>
        <w:t>the actions</w:t>
      </w:r>
      <w:r w:rsidRPr="00A91011">
        <w:rPr>
          <w:rStyle w:val="eop"/>
          <w:rFonts w:asciiTheme="minorHAnsi" w:hAnsiTheme="minorHAnsi" w:cstheme="minorBidi"/>
          <w:sz w:val="22"/>
          <w:szCs w:val="22"/>
        </w:rPr>
        <w:t xml:space="preserve"> </w:t>
      </w:r>
      <w:r w:rsidR="00D703DB">
        <w:rPr>
          <w:rStyle w:val="eop"/>
          <w:rFonts w:asciiTheme="minorHAnsi" w:hAnsiTheme="minorHAnsi" w:cstheme="minorBidi"/>
          <w:sz w:val="22"/>
          <w:szCs w:val="22"/>
        </w:rPr>
        <w:t>of</w:t>
      </w:r>
      <w:r w:rsidRPr="00A91011">
        <w:rPr>
          <w:rStyle w:val="eop"/>
          <w:rFonts w:asciiTheme="minorHAnsi" w:hAnsiTheme="minorHAnsi" w:cstheme="minorBidi"/>
          <w:sz w:val="22"/>
          <w:szCs w:val="22"/>
        </w:rPr>
        <w:t xml:space="preserve"> the Plan will </w:t>
      </w:r>
      <w:r w:rsidR="00D8415F" w:rsidRPr="00A91011">
        <w:rPr>
          <w:rStyle w:val="eop"/>
          <w:rFonts w:asciiTheme="minorHAnsi" w:hAnsiTheme="minorHAnsi" w:cstheme="minorBidi"/>
          <w:sz w:val="22"/>
          <w:szCs w:val="22"/>
        </w:rPr>
        <w:t xml:space="preserve">bolster data infrastructure and planning processes that include </w:t>
      </w:r>
      <w:r w:rsidR="00D703DB">
        <w:rPr>
          <w:rStyle w:val="eop"/>
          <w:rFonts w:asciiTheme="minorHAnsi" w:hAnsiTheme="minorHAnsi" w:cstheme="minorBidi"/>
          <w:sz w:val="22"/>
          <w:szCs w:val="22"/>
        </w:rPr>
        <w:t>NPs</w:t>
      </w:r>
      <w:r w:rsidR="00D8415F" w:rsidRPr="00A91011">
        <w:rPr>
          <w:rStyle w:val="eop"/>
          <w:rFonts w:asciiTheme="minorHAnsi" w:hAnsiTheme="minorHAnsi" w:cstheme="minorBidi"/>
          <w:sz w:val="22"/>
          <w:szCs w:val="22"/>
        </w:rPr>
        <w:t xml:space="preserve"> in health workforce planning</w:t>
      </w:r>
      <w:r w:rsidR="00D703DB">
        <w:rPr>
          <w:rStyle w:val="eop"/>
          <w:rFonts w:asciiTheme="minorHAnsi" w:hAnsiTheme="minorHAnsi" w:cstheme="minorBidi"/>
          <w:sz w:val="22"/>
          <w:szCs w:val="22"/>
        </w:rPr>
        <w:t>.</w:t>
      </w:r>
      <w:r w:rsidR="00D8415F" w:rsidRPr="00A91011">
        <w:rPr>
          <w:rStyle w:val="eop"/>
          <w:rFonts w:asciiTheme="minorHAnsi" w:hAnsiTheme="minorHAnsi" w:cstheme="minorBidi"/>
          <w:sz w:val="22"/>
          <w:szCs w:val="22"/>
        </w:rPr>
        <w:t xml:space="preserve"> There were 166 responses to this question.  99 (51%) answered yes and 10 (5%) answered no. 56 (29%) were unsure, 1 (1%) preferred not to say, and 28 (14%) failed to respond.  </w:t>
      </w:r>
    </w:p>
    <w:p w14:paraId="45BD5D1E" w14:textId="5E7486EE" w:rsidR="00096F28" w:rsidRPr="00C669DC" w:rsidRDefault="00096F28" w:rsidP="00663441">
      <w:pPr>
        <w:pStyle w:val="Paragraphtext"/>
      </w:pPr>
      <w:r>
        <w:rPr>
          <w:noProof/>
        </w:rPr>
        <w:drawing>
          <wp:inline distT="0" distB="0" distL="0" distR="0" wp14:anchorId="79126045" wp14:editId="42CD70FE">
            <wp:extent cx="5414010" cy="2889885"/>
            <wp:effectExtent l="0" t="0" r="0" b="571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414010" cy="2889885"/>
                    </a:xfrm>
                    <a:prstGeom prst="rect">
                      <a:avLst/>
                    </a:prstGeom>
                    <a:noFill/>
                  </pic:spPr>
                </pic:pic>
              </a:graphicData>
            </a:graphic>
          </wp:inline>
        </w:drawing>
      </w:r>
    </w:p>
    <w:p w14:paraId="3DBAF1C1" w14:textId="2D96104A" w:rsidR="002F5EFF" w:rsidRPr="00D703DB" w:rsidRDefault="002F5EFF" w:rsidP="2BB5867B">
      <w:pPr>
        <w:pStyle w:val="Paragraphtext"/>
        <w:keepNext/>
        <w:rPr>
          <w:sz w:val="16"/>
          <w:szCs w:val="16"/>
        </w:rPr>
      </w:pPr>
    </w:p>
    <w:p w14:paraId="42753EDA" w14:textId="30A0C364" w:rsidR="00D703DB" w:rsidRPr="003F3E73" w:rsidRDefault="00096F28" w:rsidP="003F3E73">
      <w:pPr>
        <w:keepNext/>
        <w:spacing w:after="160" w:line="259" w:lineRule="auto"/>
        <w:rPr>
          <w:rStyle w:val="eop"/>
          <w:rFonts w:ascii="Calibri" w:eastAsia="Calibri" w:hAnsi="Calibri" w:cs="Calibri"/>
          <w:sz w:val="20"/>
          <w:szCs w:val="20"/>
        </w:rPr>
      </w:pPr>
      <w:r>
        <w:rPr>
          <w:rStyle w:val="eop"/>
          <w:rFonts w:asciiTheme="minorHAnsi" w:hAnsiTheme="minorHAnsi" w:cstheme="minorBidi"/>
          <w:color w:val="000000" w:themeColor="text1"/>
          <w:sz w:val="20"/>
          <w:szCs w:val="20"/>
        </w:rPr>
        <w:t>F</w:t>
      </w:r>
      <w:r w:rsidR="4FCF23FB" w:rsidRPr="7464A0DD">
        <w:rPr>
          <w:rStyle w:val="eop"/>
          <w:rFonts w:asciiTheme="minorHAnsi" w:hAnsiTheme="minorHAnsi" w:cstheme="minorBidi"/>
          <w:color w:val="000000" w:themeColor="text1"/>
          <w:sz w:val="20"/>
          <w:szCs w:val="20"/>
        </w:rPr>
        <w:t xml:space="preserve">igure </w:t>
      </w:r>
      <w:r w:rsidR="0003057B">
        <w:rPr>
          <w:rStyle w:val="eop"/>
          <w:rFonts w:asciiTheme="minorHAnsi" w:hAnsiTheme="minorHAnsi" w:cstheme="minorBidi"/>
          <w:color w:val="000000" w:themeColor="text1"/>
          <w:sz w:val="20"/>
          <w:szCs w:val="20"/>
        </w:rPr>
        <w:t>9</w:t>
      </w:r>
      <w:r w:rsidR="4FCF23FB" w:rsidRPr="7464A0DD">
        <w:rPr>
          <w:rStyle w:val="eop"/>
          <w:rFonts w:asciiTheme="minorHAnsi" w:hAnsiTheme="minorHAnsi" w:cstheme="minorBidi"/>
          <w:color w:val="000000" w:themeColor="text1"/>
          <w:sz w:val="20"/>
          <w:szCs w:val="20"/>
        </w:rPr>
        <w:t xml:space="preserve">: </w:t>
      </w:r>
      <w:r w:rsidR="569135B6" w:rsidRPr="00663441">
        <w:rPr>
          <w:rStyle w:val="eop"/>
          <w:rFonts w:asciiTheme="minorHAnsi" w:hAnsiTheme="minorHAnsi" w:cstheme="minorBidi"/>
          <w:i/>
          <w:iCs/>
          <w:color w:val="000000" w:themeColor="text1"/>
          <w:sz w:val="20"/>
          <w:szCs w:val="20"/>
        </w:rPr>
        <w:t xml:space="preserve">Will these actions bolster data infrastructure and planning processes that include </w:t>
      </w:r>
      <w:r w:rsidR="569135B6" w:rsidRPr="00182C0F">
        <w:rPr>
          <w:rStyle w:val="eop"/>
          <w:rFonts w:asciiTheme="minorHAnsi" w:hAnsiTheme="minorHAnsi" w:cstheme="minorBidi"/>
          <w:i/>
          <w:iCs/>
          <w:color w:val="000000" w:themeColor="text1"/>
          <w:sz w:val="20"/>
          <w:szCs w:val="20"/>
        </w:rPr>
        <w:t>nurse practitioners in health workforce planning?</w:t>
      </w:r>
      <w:r w:rsidR="569135B6" w:rsidRPr="7464A0DD">
        <w:rPr>
          <w:rStyle w:val="eop"/>
          <w:rFonts w:asciiTheme="minorHAnsi" w:hAnsiTheme="minorHAnsi" w:cstheme="minorBidi"/>
          <w:color w:val="000000" w:themeColor="text1"/>
          <w:sz w:val="20"/>
          <w:szCs w:val="20"/>
        </w:rPr>
        <w:t xml:space="preserve"> </w:t>
      </w:r>
    </w:p>
    <w:p w14:paraId="75376150" w14:textId="71B7CDFC" w:rsidR="00202E07" w:rsidRPr="00202E07" w:rsidRDefault="00A91011" w:rsidP="00202E07">
      <w:pPr>
        <w:keepNext/>
        <w:rPr>
          <w:rFonts w:asciiTheme="minorHAnsi" w:eastAsiaTheme="minorEastAsia" w:hAnsiTheme="minorHAnsi" w:cstheme="minorBidi"/>
          <w:color w:val="000000" w:themeColor="text1"/>
        </w:rPr>
      </w:pPr>
      <w:r>
        <w:rPr>
          <w:rStyle w:val="eop"/>
          <w:rFonts w:asciiTheme="minorHAnsi" w:hAnsiTheme="minorHAnsi" w:cstheme="minorBidi"/>
          <w:color w:val="000000" w:themeColor="text1"/>
        </w:rPr>
        <w:t>Respondents</w:t>
      </w:r>
      <w:r w:rsidR="765943E1" w:rsidRPr="7464A0DD">
        <w:rPr>
          <w:rStyle w:val="eop"/>
          <w:rFonts w:asciiTheme="minorHAnsi" w:hAnsiTheme="minorHAnsi" w:cstheme="minorBidi"/>
          <w:color w:val="000000" w:themeColor="text1"/>
        </w:rPr>
        <w:t xml:space="preserve"> were invited to provide any additional feedback or comments on </w:t>
      </w:r>
      <w:r w:rsidR="164B9AC2" w:rsidRPr="7464A0DD">
        <w:rPr>
          <w:rStyle w:val="eop"/>
          <w:rFonts w:asciiTheme="minorHAnsi" w:hAnsiTheme="minorHAnsi" w:cstheme="minorBidi"/>
          <w:color w:val="000000" w:themeColor="text1"/>
        </w:rPr>
        <w:t>health workforce planning</w:t>
      </w:r>
      <w:r w:rsidR="00D703DB">
        <w:rPr>
          <w:rStyle w:val="eop"/>
          <w:rFonts w:asciiTheme="minorHAnsi" w:hAnsiTheme="minorHAnsi" w:cstheme="minorBidi"/>
          <w:color w:val="000000" w:themeColor="text1"/>
        </w:rPr>
        <w:t xml:space="preserve"> theme</w:t>
      </w:r>
      <w:r w:rsidR="765943E1" w:rsidRPr="7464A0DD">
        <w:rPr>
          <w:rStyle w:val="eop"/>
          <w:rFonts w:asciiTheme="minorHAnsi" w:hAnsiTheme="minorHAnsi" w:cstheme="minorBidi"/>
          <w:color w:val="000000" w:themeColor="text1"/>
        </w:rPr>
        <w:t xml:space="preserve">. </w:t>
      </w:r>
      <w:r w:rsidR="00D8415F">
        <w:rPr>
          <w:rStyle w:val="eop"/>
          <w:rFonts w:asciiTheme="minorHAnsi" w:hAnsiTheme="minorHAnsi" w:cstheme="minorHAnsi"/>
          <w:color w:val="000000" w:themeColor="text1"/>
          <w:szCs w:val="22"/>
        </w:rPr>
        <w:t>The follo</w:t>
      </w:r>
      <w:r w:rsidR="00AA6AC7">
        <w:rPr>
          <w:rStyle w:val="eop"/>
          <w:rFonts w:asciiTheme="minorHAnsi" w:hAnsiTheme="minorHAnsi" w:cstheme="minorHAnsi"/>
          <w:color w:val="000000" w:themeColor="text1"/>
          <w:szCs w:val="22"/>
        </w:rPr>
        <w:t>w</w:t>
      </w:r>
      <w:r w:rsidR="00D8415F">
        <w:rPr>
          <w:rStyle w:val="eop"/>
          <w:rFonts w:asciiTheme="minorHAnsi" w:hAnsiTheme="minorHAnsi" w:cstheme="minorHAnsi"/>
          <w:color w:val="000000" w:themeColor="text1"/>
          <w:szCs w:val="22"/>
        </w:rPr>
        <w:t xml:space="preserve">ing feedback was obtained from 73 online </w:t>
      </w:r>
      <w:r>
        <w:rPr>
          <w:rStyle w:val="eop"/>
          <w:rFonts w:asciiTheme="minorHAnsi" w:hAnsiTheme="minorHAnsi" w:cstheme="minorHAnsi"/>
          <w:color w:val="000000" w:themeColor="text1"/>
          <w:szCs w:val="22"/>
        </w:rPr>
        <w:t>respondents</w:t>
      </w:r>
      <w:r w:rsidR="00D8415F">
        <w:rPr>
          <w:rStyle w:val="eop"/>
          <w:rFonts w:asciiTheme="minorHAnsi" w:hAnsiTheme="minorHAnsi" w:cstheme="minorHAnsi"/>
          <w:color w:val="000000" w:themeColor="text1"/>
          <w:szCs w:val="22"/>
        </w:rPr>
        <w:t xml:space="preserve"> and</w:t>
      </w:r>
      <w:r w:rsidR="00E835EF">
        <w:rPr>
          <w:rStyle w:val="eop"/>
          <w:rFonts w:asciiTheme="minorHAnsi" w:hAnsiTheme="minorHAnsi" w:cstheme="minorHAnsi"/>
          <w:color w:val="000000" w:themeColor="text1"/>
          <w:szCs w:val="22"/>
        </w:rPr>
        <w:t xml:space="preserve"> participants in </w:t>
      </w:r>
      <w:r w:rsidR="00D8415F">
        <w:rPr>
          <w:rStyle w:val="eop"/>
          <w:rFonts w:asciiTheme="minorHAnsi" w:eastAsiaTheme="minorEastAsia" w:hAnsiTheme="minorHAnsi" w:cstheme="minorBidi"/>
          <w:color w:val="000000" w:themeColor="text1"/>
        </w:rPr>
        <w:t>meetings, yarning circles, and focus groups.</w:t>
      </w:r>
      <w:r>
        <w:rPr>
          <w:rStyle w:val="eop"/>
          <w:rFonts w:asciiTheme="minorHAnsi" w:eastAsiaTheme="minorEastAsia" w:hAnsiTheme="minorHAnsi" w:cstheme="minorBidi"/>
          <w:color w:val="000000" w:themeColor="text1"/>
        </w:rPr>
        <w:t xml:space="preserve"> </w:t>
      </w:r>
      <w:r w:rsidR="00182C0F">
        <w:rPr>
          <w:rStyle w:val="eop"/>
          <w:rFonts w:asciiTheme="minorHAnsi" w:eastAsiaTheme="minorEastAsia" w:hAnsiTheme="minorHAnsi" w:cstheme="minorBidi"/>
          <w:color w:val="000000" w:themeColor="text1"/>
        </w:rPr>
        <w:t xml:space="preserve">Many respondents commented on the need to raise awareness </w:t>
      </w:r>
      <w:r w:rsidR="00607C12">
        <w:rPr>
          <w:rStyle w:val="eop"/>
          <w:rFonts w:asciiTheme="minorHAnsi" w:eastAsiaTheme="minorEastAsia" w:hAnsiTheme="minorHAnsi" w:cstheme="minorBidi"/>
          <w:color w:val="000000" w:themeColor="text1"/>
        </w:rPr>
        <w:t>about</w:t>
      </w:r>
      <w:r w:rsidR="00182C0F">
        <w:rPr>
          <w:rStyle w:val="eop"/>
          <w:rFonts w:asciiTheme="minorHAnsi" w:eastAsiaTheme="minorEastAsia" w:hAnsiTheme="minorHAnsi" w:cstheme="minorBidi"/>
          <w:color w:val="000000" w:themeColor="text1"/>
        </w:rPr>
        <w:t xml:space="preserve"> NPs </w:t>
      </w:r>
      <w:r w:rsidR="00607C12">
        <w:rPr>
          <w:rStyle w:val="eop"/>
          <w:rFonts w:asciiTheme="minorHAnsi" w:eastAsiaTheme="minorEastAsia" w:hAnsiTheme="minorHAnsi" w:cstheme="minorBidi"/>
          <w:color w:val="000000" w:themeColor="text1"/>
        </w:rPr>
        <w:t xml:space="preserve">regarding their knowledge, </w:t>
      </w:r>
      <w:proofErr w:type="gramStart"/>
      <w:r w:rsidR="00607C12">
        <w:rPr>
          <w:rStyle w:val="eop"/>
          <w:rFonts w:asciiTheme="minorHAnsi" w:eastAsiaTheme="minorEastAsia" w:hAnsiTheme="minorHAnsi" w:cstheme="minorBidi"/>
          <w:color w:val="000000" w:themeColor="text1"/>
        </w:rPr>
        <w:t>skills</w:t>
      </w:r>
      <w:proofErr w:type="gramEnd"/>
      <w:r w:rsidR="00607C12">
        <w:rPr>
          <w:rStyle w:val="eop"/>
          <w:rFonts w:asciiTheme="minorHAnsi" w:eastAsiaTheme="minorEastAsia" w:hAnsiTheme="minorHAnsi" w:cstheme="minorBidi"/>
          <w:color w:val="000000" w:themeColor="text1"/>
        </w:rPr>
        <w:t xml:space="preserve"> and </w:t>
      </w:r>
      <w:r w:rsidR="00307795">
        <w:rPr>
          <w:rStyle w:val="eop"/>
          <w:rFonts w:asciiTheme="minorHAnsi" w:eastAsiaTheme="minorEastAsia" w:hAnsiTheme="minorHAnsi" w:cstheme="minorBidi"/>
          <w:color w:val="000000" w:themeColor="text1"/>
        </w:rPr>
        <w:t xml:space="preserve">the </w:t>
      </w:r>
      <w:r w:rsidR="00607C12">
        <w:rPr>
          <w:rStyle w:val="eop"/>
          <w:rFonts w:asciiTheme="minorHAnsi" w:eastAsiaTheme="minorEastAsia" w:hAnsiTheme="minorHAnsi" w:cstheme="minorBidi"/>
          <w:color w:val="000000" w:themeColor="text1"/>
        </w:rPr>
        <w:t>care they provide</w:t>
      </w:r>
      <w:r w:rsidR="00202E07">
        <w:rPr>
          <w:rStyle w:val="eop"/>
          <w:rFonts w:asciiTheme="minorHAnsi" w:eastAsiaTheme="minorEastAsia" w:hAnsiTheme="minorHAnsi" w:cstheme="minorBidi"/>
          <w:color w:val="000000" w:themeColor="text1"/>
        </w:rPr>
        <w:t xml:space="preserve">, </w:t>
      </w:r>
      <w:r w:rsidR="00202E07" w:rsidRPr="00202E07">
        <w:rPr>
          <w:rFonts w:asciiTheme="minorHAnsi" w:eastAsiaTheme="minorEastAsia" w:hAnsiTheme="minorHAnsi" w:cstheme="minorBidi"/>
          <w:color w:val="000000" w:themeColor="text1"/>
        </w:rPr>
        <w:t>and the potential significant benefits NPs can play in improving access to health care and patient outcomes. It was suggested by many respondents</w:t>
      </w:r>
      <w:r w:rsidR="00D703DB">
        <w:rPr>
          <w:rFonts w:asciiTheme="minorHAnsi" w:eastAsiaTheme="minorEastAsia" w:hAnsiTheme="minorHAnsi" w:cstheme="minorBidi"/>
          <w:color w:val="000000" w:themeColor="text1"/>
        </w:rPr>
        <w:t xml:space="preserve"> that</w:t>
      </w:r>
      <w:r w:rsidR="00202E07" w:rsidRPr="00202E07">
        <w:rPr>
          <w:rFonts w:asciiTheme="minorHAnsi" w:eastAsiaTheme="minorEastAsia" w:hAnsiTheme="minorHAnsi" w:cstheme="minorBidi"/>
          <w:color w:val="000000" w:themeColor="text1"/>
        </w:rPr>
        <w:t xml:space="preserve"> </w:t>
      </w:r>
      <w:r w:rsidR="00D703DB" w:rsidRPr="00202E07">
        <w:rPr>
          <w:rFonts w:asciiTheme="minorHAnsi" w:eastAsiaTheme="minorEastAsia" w:hAnsiTheme="minorHAnsi" w:cstheme="minorBidi"/>
          <w:color w:val="000000" w:themeColor="text1"/>
        </w:rPr>
        <w:t xml:space="preserve">development and implementation of a national NP awareness strategy </w:t>
      </w:r>
      <w:r w:rsidR="00D703DB">
        <w:rPr>
          <w:rFonts w:asciiTheme="minorHAnsi" w:eastAsiaTheme="minorEastAsia" w:hAnsiTheme="minorHAnsi" w:cstheme="minorBidi"/>
          <w:color w:val="000000" w:themeColor="text1"/>
        </w:rPr>
        <w:t>would</w:t>
      </w:r>
      <w:r w:rsidR="00202E07" w:rsidRPr="00202E07">
        <w:rPr>
          <w:rFonts w:asciiTheme="minorHAnsi" w:eastAsiaTheme="minorEastAsia" w:hAnsiTheme="minorHAnsi" w:cstheme="minorBidi"/>
          <w:color w:val="000000" w:themeColor="text1"/>
        </w:rPr>
        <w:t xml:space="preserve"> increase professional staff and consumer awareness of the NP role. </w:t>
      </w:r>
      <w:r w:rsidR="00D703DB">
        <w:rPr>
          <w:rFonts w:asciiTheme="minorHAnsi" w:eastAsiaTheme="minorEastAsia" w:hAnsiTheme="minorHAnsi" w:cstheme="minorBidi"/>
          <w:color w:val="000000" w:themeColor="text1"/>
        </w:rPr>
        <w:t>Other respondents noted that</w:t>
      </w:r>
      <w:r w:rsidR="00202E07" w:rsidRPr="00202E07">
        <w:rPr>
          <w:rFonts w:asciiTheme="minorHAnsi" w:eastAsiaTheme="minorEastAsia" w:hAnsiTheme="minorHAnsi" w:cstheme="minorBidi"/>
          <w:color w:val="000000" w:themeColor="text1"/>
        </w:rPr>
        <w:t xml:space="preserve"> communications and education campaigns </w:t>
      </w:r>
      <w:r w:rsidR="00D703DB">
        <w:rPr>
          <w:rFonts w:asciiTheme="minorHAnsi" w:eastAsiaTheme="minorEastAsia" w:hAnsiTheme="minorHAnsi" w:cstheme="minorBidi"/>
          <w:color w:val="000000" w:themeColor="text1"/>
        </w:rPr>
        <w:t>would</w:t>
      </w:r>
      <w:r w:rsidR="00202E07" w:rsidRPr="00202E07">
        <w:rPr>
          <w:rFonts w:asciiTheme="minorHAnsi" w:eastAsiaTheme="minorEastAsia" w:hAnsiTheme="minorHAnsi" w:cstheme="minorBidi"/>
          <w:color w:val="000000" w:themeColor="text1"/>
        </w:rPr>
        <w:t xml:space="preserve"> help to increase community uptake and service navigation. </w:t>
      </w:r>
    </w:p>
    <w:p w14:paraId="689D27C1" w14:textId="77777777" w:rsidR="00202E07" w:rsidRPr="00202E07" w:rsidRDefault="00202E07" w:rsidP="00202E07">
      <w:pPr>
        <w:keepNext/>
        <w:rPr>
          <w:rFonts w:asciiTheme="minorHAnsi" w:eastAsiaTheme="minorEastAsia" w:hAnsiTheme="minorHAnsi" w:cstheme="minorBidi"/>
          <w:color w:val="000000" w:themeColor="text1"/>
        </w:rPr>
      </w:pPr>
    </w:p>
    <w:p w14:paraId="73A9D2ED" w14:textId="711F79E0" w:rsidR="00740013" w:rsidRDefault="00202E07" w:rsidP="00202E07">
      <w:pPr>
        <w:keepNext/>
        <w:rPr>
          <w:rStyle w:val="eop"/>
          <w:rFonts w:asciiTheme="minorHAnsi" w:hAnsiTheme="minorHAnsi" w:cstheme="minorBidi"/>
          <w:color w:val="000000" w:themeColor="text1"/>
        </w:rPr>
      </w:pPr>
      <w:r w:rsidRPr="00202E07">
        <w:rPr>
          <w:rFonts w:asciiTheme="minorHAnsi" w:eastAsiaTheme="minorEastAsia" w:hAnsiTheme="minorHAnsi" w:cstheme="minorBidi"/>
          <w:color w:val="000000" w:themeColor="text1"/>
        </w:rPr>
        <w:t>Data collection strategies emerged as a theme</w:t>
      </w:r>
      <w:r w:rsidR="00D703DB">
        <w:rPr>
          <w:rFonts w:asciiTheme="minorHAnsi" w:eastAsiaTheme="minorEastAsia" w:hAnsiTheme="minorHAnsi" w:cstheme="minorBidi"/>
          <w:color w:val="000000" w:themeColor="text1"/>
        </w:rPr>
        <w:t>, with</w:t>
      </w:r>
      <w:r w:rsidRPr="00202E07">
        <w:rPr>
          <w:rFonts w:asciiTheme="minorHAnsi" w:eastAsiaTheme="minorEastAsia" w:hAnsiTheme="minorHAnsi" w:cstheme="minorBidi"/>
          <w:color w:val="000000" w:themeColor="text1"/>
        </w:rPr>
        <w:t xml:space="preserve"> many respondents provid</w:t>
      </w:r>
      <w:r w:rsidR="00D703DB">
        <w:rPr>
          <w:rFonts w:asciiTheme="minorHAnsi" w:eastAsiaTheme="minorEastAsia" w:hAnsiTheme="minorHAnsi" w:cstheme="minorBidi"/>
          <w:color w:val="000000" w:themeColor="text1"/>
        </w:rPr>
        <w:t>ing the</w:t>
      </w:r>
      <w:r w:rsidRPr="00202E07">
        <w:rPr>
          <w:rFonts w:asciiTheme="minorHAnsi" w:eastAsiaTheme="minorEastAsia" w:hAnsiTheme="minorHAnsi" w:cstheme="minorBidi"/>
          <w:color w:val="000000" w:themeColor="text1"/>
        </w:rPr>
        <w:t xml:space="preserve"> suggestion</w:t>
      </w:r>
      <w:r w:rsidR="00D703DB">
        <w:rPr>
          <w:rFonts w:asciiTheme="minorHAnsi" w:eastAsiaTheme="minorEastAsia" w:hAnsiTheme="minorHAnsi" w:cstheme="minorBidi"/>
          <w:color w:val="000000" w:themeColor="text1"/>
        </w:rPr>
        <w:t xml:space="preserve"> to </w:t>
      </w:r>
      <w:r w:rsidRPr="00202E07">
        <w:rPr>
          <w:rFonts w:asciiTheme="minorHAnsi" w:eastAsiaTheme="minorEastAsia" w:hAnsiTheme="minorHAnsi" w:cstheme="minorBidi"/>
          <w:color w:val="000000" w:themeColor="text1"/>
        </w:rPr>
        <w:t>includ</w:t>
      </w:r>
      <w:r w:rsidR="00D703DB">
        <w:rPr>
          <w:rFonts w:asciiTheme="minorHAnsi" w:eastAsiaTheme="minorEastAsia" w:hAnsiTheme="minorHAnsi" w:cstheme="minorBidi"/>
          <w:color w:val="000000" w:themeColor="text1"/>
        </w:rPr>
        <w:t xml:space="preserve">e NPs </w:t>
      </w:r>
      <w:r w:rsidR="00740013">
        <w:rPr>
          <w:rFonts w:asciiTheme="minorHAnsi" w:eastAsiaTheme="minorEastAsia" w:hAnsiTheme="minorHAnsi" w:cstheme="minorBidi"/>
          <w:color w:val="000000" w:themeColor="text1"/>
        </w:rPr>
        <w:t>in</w:t>
      </w:r>
      <w:r w:rsidRPr="00202E07">
        <w:rPr>
          <w:rFonts w:asciiTheme="minorHAnsi" w:eastAsiaTheme="minorEastAsia" w:hAnsiTheme="minorHAnsi" w:cstheme="minorBidi"/>
          <w:color w:val="000000" w:themeColor="text1"/>
        </w:rPr>
        <w:t xml:space="preserve"> access to</w:t>
      </w:r>
      <w:r w:rsidR="003F3E73">
        <w:rPr>
          <w:rFonts w:asciiTheme="minorHAnsi" w:eastAsiaTheme="minorEastAsia" w:hAnsiTheme="minorHAnsi" w:cstheme="minorBidi"/>
          <w:color w:val="000000" w:themeColor="text1"/>
        </w:rPr>
        <w:t xml:space="preserve"> t</w:t>
      </w:r>
      <w:r w:rsidR="003F3E73" w:rsidRPr="003F3E73">
        <w:rPr>
          <w:rFonts w:asciiTheme="minorHAnsi" w:eastAsiaTheme="minorEastAsia" w:hAnsiTheme="minorHAnsi" w:cstheme="minorBidi"/>
          <w:color w:val="000000" w:themeColor="text1"/>
        </w:rPr>
        <w:t>he Health Demand and Supply Utilisation Patterns Planning (</w:t>
      </w:r>
      <w:proofErr w:type="spellStart"/>
      <w:r w:rsidR="003F3E73" w:rsidRPr="003F3E73">
        <w:rPr>
          <w:rFonts w:asciiTheme="minorHAnsi" w:eastAsiaTheme="minorEastAsia" w:hAnsiTheme="minorHAnsi" w:cstheme="minorBidi"/>
          <w:color w:val="000000" w:themeColor="text1"/>
        </w:rPr>
        <w:t>HeaDS</w:t>
      </w:r>
      <w:proofErr w:type="spellEnd"/>
      <w:r w:rsidR="003F3E73" w:rsidRPr="003F3E73">
        <w:rPr>
          <w:rFonts w:asciiTheme="minorHAnsi" w:eastAsiaTheme="minorEastAsia" w:hAnsiTheme="minorHAnsi" w:cstheme="minorBidi"/>
          <w:color w:val="000000" w:themeColor="text1"/>
        </w:rPr>
        <w:t xml:space="preserve"> UPP) Too</w:t>
      </w:r>
      <w:r w:rsidR="003F3E73">
        <w:rPr>
          <w:rFonts w:asciiTheme="minorHAnsi" w:eastAsiaTheme="minorEastAsia" w:hAnsiTheme="minorHAnsi" w:cstheme="minorBidi"/>
          <w:color w:val="000000" w:themeColor="text1"/>
        </w:rPr>
        <w:t>l</w:t>
      </w:r>
      <w:r w:rsidRPr="00202E07">
        <w:rPr>
          <w:rFonts w:asciiTheme="minorHAnsi" w:eastAsiaTheme="minorEastAsia" w:hAnsiTheme="minorHAnsi" w:cstheme="minorBidi"/>
          <w:color w:val="000000" w:themeColor="text1"/>
        </w:rPr>
        <w:t>. It was suggested by some respondents that increased data collection will provide further evidence about the work NPs provide and to assist towards workforce planning.  It was suggested that a reference committee for oversight to provide</w:t>
      </w:r>
      <w:r w:rsidR="18212C10" w:rsidRPr="7464A0DD">
        <w:rPr>
          <w:rStyle w:val="eop"/>
          <w:rFonts w:asciiTheme="minorHAnsi" w:hAnsiTheme="minorHAnsi" w:cstheme="minorBidi"/>
          <w:color w:val="000000" w:themeColor="text1"/>
        </w:rPr>
        <w:t xml:space="preserve"> consistency and governance</w:t>
      </w:r>
      <w:r w:rsidR="006E577D">
        <w:rPr>
          <w:rStyle w:val="eop"/>
          <w:rFonts w:asciiTheme="minorHAnsi" w:hAnsiTheme="minorHAnsi" w:cstheme="minorBidi"/>
          <w:color w:val="000000" w:themeColor="text1"/>
        </w:rPr>
        <w:t xml:space="preserve"> be established</w:t>
      </w:r>
      <w:r w:rsidR="18212C10" w:rsidRPr="7464A0DD">
        <w:rPr>
          <w:rStyle w:val="eop"/>
          <w:rFonts w:asciiTheme="minorHAnsi" w:hAnsiTheme="minorHAnsi" w:cstheme="minorBidi"/>
          <w:color w:val="000000" w:themeColor="text1"/>
        </w:rPr>
        <w:t>.</w:t>
      </w:r>
      <w:r w:rsidR="3B3D8F76" w:rsidRPr="7464A0DD">
        <w:rPr>
          <w:rStyle w:val="eop"/>
          <w:rFonts w:asciiTheme="minorHAnsi" w:hAnsiTheme="minorHAnsi" w:cstheme="minorBidi"/>
          <w:color w:val="000000" w:themeColor="text1"/>
        </w:rPr>
        <w:t xml:space="preserve"> </w:t>
      </w:r>
    </w:p>
    <w:p w14:paraId="29DEF2CA" w14:textId="1BFB4978" w:rsidR="002F5EFF" w:rsidRPr="00740013" w:rsidRDefault="09C6A225" w:rsidP="00740013">
      <w:pPr>
        <w:pStyle w:val="Heading1"/>
      </w:pPr>
      <w:bookmarkStart w:id="18" w:name="_Toc129948069"/>
      <w:r w:rsidRPr="00740013">
        <w:t>Conclusion</w:t>
      </w:r>
      <w:bookmarkEnd w:id="18"/>
    </w:p>
    <w:p w14:paraId="68B4B372" w14:textId="2C764A86" w:rsidR="002F5EFF" w:rsidRPr="002F5EFF" w:rsidRDefault="6851D0C0" w:rsidP="7464A0DD">
      <w:pPr>
        <w:rPr>
          <w:rFonts w:asciiTheme="minorHAnsi" w:eastAsiaTheme="minorEastAsia" w:hAnsiTheme="minorHAnsi" w:cstheme="minorBidi"/>
          <w:szCs w:val="22"/>
        </w:rPr>
      </w:pPr>
      <w:r w:rsidRPr="7464A0DD">
        <w:rPr>
          <w:rFonts w:asciiTheme="minorHAnsi" w:eastAsiaTheme="minorEastAsia" w:hAnsiTheme="minorHAnsi" w:cstheme="minorBidi"/>
          <w:color w:val="000000" w:themeColor="text1"/>
          <w:szCs w:val="22"/>
        </w:rPr>
        <w:t>The</w:t>
      </w:r>
      <w:r w:rsidR="1BD91BF6" w:rsidRPr="7464A0DD">
        <w:rPr>
          <w:rFonts w:asciiTheme="minorHAnsi" w:eastAsiaTheme="minorEastAsia" w:hAnsiTheme="minorHAnsi" w:cstheme="minorBidi"/>
          <w:color w:val="000000" w:themeColor="text1"/>
          <w:szCs w:val="22"/>
        </w:rPr>
        <w:t>re was a</w:t>
      </w:r>
      <w:r w:rsidRPr="7464A0DD">
        <w:rPr>
          <w:rFonts w:asciiTheme="minorHAnsi" w:eastAsiaTheme="minorEastAsia" w:hAnsiTheme="minorHAnsi" w:cstheme="minorBidi"/>
          <w:color w:val="000000" w:themeColor="text1"/>
          <w:szCs w:val="22"/>
        </w:rPr>
        <w:t xml:space="preserve"> high response rate</w:t>
      </w:r>
      <w:r w:rsidR="07F47DA3" w:rsidRPr="7464A0DD">
        <w:rPr>
          <w:rFonts w:asciiTheme="minorHAnsi" w:eastAsiaTheme="minorEastAsia" w:hAnsiTheme="minorHAnsi" w:cstheme="minorBidi"/>
          <w:color w:val="000000" w:themeColor="text1"/>
          <w:szCs w:val="22"/>
        </w:rPr>
        <w:t xml:space="preserve"> from stakeholders</w:t>
      </w:r>
      <w:r w:rsidRPr="7464A0DD">
        <w:rPr>
          <w:rFonts w:asciiTheme="minorHAnsi" w:eastAsiaTheme="minorEastAsia" w:hAnsiTheme="minorHAnsi" w:cstheme="minorBidi"/>
          <w:color w:val="000000" w:themeColor="text1"/>
          <w:szCs w:val="22"/>
        </w:rPr>
        <w:t xml:space="preserve"> </w:t>
      </w:r>
      <w:r w:rsidR="00740013">
        <w:rPr>
          <w:rFonts w:asciiTheme="minorHAnsi" w:eastAsiaTheme="minorEastAsia" w:hAnsiTheme="minorHAnsi" w:cstheme="minorBidi"/>
          <w:color w:val="000000" w:themeColor="text1"/>
          <w:szCs w:val="22"/>
        </w:rPr>
        <w:t>from the</w:t>
      </w:r>
      <w:r w:rsidR="75687E55" w:rsidRPr="7464A0DD">
        <w:rPr>
          <w:rFonts w:asciiTheme="minorHAnsi" w:eastAsiaTheme="minorEastAsia" w:hAnsiTheme="minorHAnsi" w:cstheme="minorBidi"/>
          <w:color w:val="000000" w:themeColor="text1"/>
          <w:szCs w:val="22"/>
        </w:rPr>
        <w:t xml:space="preserve"> </w:t>
      </w:r>
      <w:r w:rsidR="6E5E61C6" w:rsidRPr="7464A0DD">
        <w:rPr>
          <w:rFonts w:asciiTheme="minorHAnsi" w:eastAsiaTheme="minorEastAsia" w:hAnsiTheme="minorHAnsi" w:cstheme="minorBidi"/>
          <w:color w:val="000000" w:themeColor="text1"/>
          <w:szCs w:val="22"/>
        </w:rPr>
        <w:t>consult</w:t>
      </w:r>
      <w:r w:rsidR="2DCE51C5" w:rsidRPr="7464A0DD">
        <w:rPr>
          <w:rFonts w:asciiTheme="minorHAnsi" w:eastAsiaTheme="minorEastAsia" w:hAnsiTheme="minorHAnsi" w:cstheme="minorBidi"/>
          <w:color w:val="000000" w:themeColor="text1"/>
          <w:szCs w:val="22"/>
        </w:rPr>
        <w:t>ation</w:t>
      </w:r>
      <w:r w:rsidR="23C6A659" w:rsidRPr="7464A0DD">
        <w:rPr>
          <w:rFonts w:asciiTheme="minorHAnsi" w:eastAsiaTheme="minorEastAsia" w:hAnsiTheme="minorHAnsi" w:cstheme="minorBidi"/>
          <w:color w:val="000000" w:themeColor="text1"/>
          <w:szCs w:val="22"/>
        </w:rPr>
        <w:t xml:space="preserve"> </w:t>
      </w:r>
      <w:r w:rsidR="4B9E24ED" w:rsidRPr="7464A0DD">
        <w:rPr>
          <w:rFonts w:asciiTheme="minorHAnsi" w:eastAsiaTheme="minorEastAsia" w:hAnsiTheme="minorHAnsi" w:cstheme="minorBidi"/>
          <w:color w:val="000000" w:themeColor="text1"/>
          <w:szCs w:val="22"/>
        </w:rPr>
        <w:t xml:space="preserve">on </w:t>
      </w:r>
      <w:r w:rsidR="15EB6D97" w:rsidRPr="7464A0DD">
        <w:rPr>
          <w:rFonts w:asciiTheme="minorHAnsi" w:eastAsiaTheme="minorEastAsia" w:hAnsiTheme="minorHAnsi" w:cstheme="minorBidi"/>
          <w:color w:val="000000" w:themeColor="text1"/>
          <w:szCs w:val="22"/>
        </w:rPr>
        <w:t xml:space="preserve">the </w:t>
      </w:r>
      <w:r w:rsidR="4B9E24ED" w:rsidRPr="7464A0DD">
        <w:rPr>
          <w:rFonts w:asciiTheme="minorHAnsi" w:eastAsiaTheme="minorEastAsia" w:hAnsiTheme="minorHAnsi" w:cstheme="minorBidi"/>
          <w:color w:val="000000" w:themeColor="text1"/>
          <w:szCs w:val="22"/>
        </w:rPr>
        <w:t>draft</w:t>
      </w:r>
      <w:r w:rsidR="75687E55" w:rsidRPr="7464A0DD">
        <w:rPr>
          <w:rFonts w:asciiTheme="minorHAnsi" w:eastAsiaTheme="minorEastAsia" w:hAnsiTheme="minorHAnsi" w:cstheme="minorBidi"/>
          <w:color w:val="000000" w:themeColor="text1"/>
          <w:szCs w:val="22"/>
        </w:rPr>
        <w:t xml:space="preserve"> </w:t>
      </w:r>
      <w:r w:rsidR="15B9B185" w:rsidRPr="7464A0DD">
        <w:rPr>
          <w:rFonts w:asciiTheme="minorHAnsi" w:eastAsiaTheme="minorEastAsia" w:hAnsiTheme="minorHAnsi" w:cstheme="minorBidi"/>
          <w:color w:val="000000" w:themeColor="text1"/>
          <w:szCs w:val="22"/>
        </w:rPr>
        <w:t>P</w:t>
      </w:r>
      <w:r w:rsidR="7894ACFA" w:rsidRPr="7464A0DD">
        <w:rPr>
          <w:rFonts w:asciiTheme="minorHAnsi" w:eastAsiaTheme="minorEastAsia" w:hAnsiTheme="minorHAnsi" w:cstheme="minorBidi"/>
          <w:color w:val="000000" w:themeColor="text1"/>
          <w:szCs w:val="22"/>
        </w:rPr>
        <w:t>lan</w:t>
      </w:r>
      <w:r w:rsidR="586B51B5" w:rsidRPr="7464A0DD">
        <w:rPr>
          <w:rFonts w:asciiTheme="minorHAnsi" w:eastAsiaTheme="minorEastAsia" w:hAnsiTheme="minorHAnsi" w:cstheme="minorBidi"/>
          <w:color w:val="000000" w:themeColor="text1"/>
          <w:szCs w:val="22"/>
        </w:rPr>
        <w:t>.</w:t>
      </w:r>
      <w:r w:rsidR="7894ACFA" w:rsidRPr="7464A0DD">
        <w:rPr>
          <w:rFonts w:asciiTheme="minorHAnsi" w:eastAsiaTheme="minorEastAsia" w:hAnsiTheme="minorHAnsi" w:cstheme="minorBidi"/>
          <w:color w:val="000000" w:themeColor="text1"/>
          <w:szCs w:val="22"/>
        </w:rPr>
        <w:t xml:space="preserve"> </w:t>
      </w:r>
      <w:r w:rsidRPr="7464A0DD">
        <w:rPr>
          <w:rFonts w:asciiTheme="minorHAnsi" w:eastAsiaTheme="minorEastAsia" w:hAnsiTheme="minorHAnsi" w:cstheme="minorBidi"/>
          <w:color w:val="000000" w:themeColor="text1"/>
          <w:szCs w:val="22"/>
        </w:rPr>
        <w:t xml:space="preserve">The mix of responses from consumers, </w:t>
      </w:r>
      <w:r w:rsidR="001127A7" w:rsidRPr="7464A0DD">
        <w:rPr>
          <w:rFonts w:asciiTheme="minorHAnsi" w:eastAsiaTheme="minorEastAsia" w:hAnsiTheme="minorHAnsi" w:cstheme="minorBidi"/>
          <w:color w:val="000000" w:themeColor="text1"/>
          <w:szCs w:val="22"/>
        </w:rPr>
        <w:t>NPs</w:t>
      </w:r>
      <w:r w:rsidRPr="7464A0DD">
        <w:rPr>
          <w:rFonts w:asciiTheme="minorHAnsi" w:eastAsiaTheme="minorEastAsia" w:hAnsiTheme="minorHAnsi" w:cstheme="minorBidi"/>
          <w:color w:val="000000" w:themeColor="text1"/>
          <w:szCs w:val="22"/>
        </w:rPr>
        <w:t xml:space="preserve">, health professionals and organisations provided a comprehensive picture of </w:t>
      </w:r>
      <w:r w:rsidR="52B74C1A" w:rsidRPr="7464A0DD">
        <w:rPr>
          <w:rFonts w:asciiTheme="minorHAnsi" w:eastAsiaTheme="minorEastAsia" w:hAnsiTheme="minorHAnsi" w:cstheme="minorBidi"/>
          <w:color w:val="000000" w:themeColor="text1"/>
          <w:szCs w:val="22"/>
        </w:rPr>
        <w:t>how the aim, outcomes and actions of the Plan were received</w:t>
      </w:r>
      <w:r w:rsidRPr="7464A0DD">
        <w:rPr>
          <w:rFonts w:asciiTheme="minorHAnsi" w:eastAsiaTheme="minorEastAsia" w:hAnsiTheme="minorHAnsi" w:cstheme="minorBidi"/>
          <w:color w:val="000000" w:themeColor="text1"/>
          <w:szCs w:val="22"/>
        </w:rPr>
        <w:t xml:space="preserve">. </w:t>
      </w:r>
      <w:r w:rsidR="5B571657" w:rsidRPr="7464A0DD">
        <w:rPr>
          <w:rFonts w:asciiTheme="minorHAnsi" w:eastAsiaTheme="minorEastAsia" w:hAnsiTheme="minorHAnsi" w:cstheme="minorBidi"/>
          <w:color w:val="000000" w:themeColor="text1"/>
          <w:szCs w:val="22"/>
        </w:rPr>
        <w:t xml:space="preserve">Feedback on </w:t>
      </w:r>
      <w:r w:rsidR="0254496C" w:rsidRPr="7464A0DD">
        <w:rPr>
          <w:rFonts w:asciiTheme="minorHAnsi" w:eastAsiaTheme="minorEastAsia" w:hAnsiTheme="minorHAnsi" w:cstheme="minorBidi"/>
          <w:color w:val="000000" w:themeColor="text1"/>
          <w:szCs w:val="22"/>
        </w:rPr>
        <w:t>improving the</w:t>
      </w:r>
      <w:r w:rsidR="4938C975" w:rsidRPr="7464A0DD">
        <w:rPr>
          <w:rFonts w:asciiTheme="minorHAnsi" w:eastAsiaTheme="minorEastAsia" w:hAnsiTheme="minorHAnsi" w:cstheme="minorBidi"/>
          <w:color w:val="000000" w:themeColor="text1"/>
          <w:szCs w:val="22"/>
        </w:rPr>
        <w:t xml:space="preserve"> </w:t>
      </w:r>
      <w:r w:rsidR="75864722" w:rsidRPr="7464A0DD">
        <w:rPr>
          <w:rFonts w:asciiTheme="minorHAnsi" w:eastAsiaTheme="minorEastAsia" w:hAnsiTheme="minorHAnsi" w:cstheme="minorBidi"/>
          <w:color w:val="000000" w:themeColor="text1"/>
          <w:szCs w:val="22"/>
        </w:rPr>
        <w:t xml:space="preserve">draft </w:t>
      </w:r>
      <w:r w:rsidR="07B542A4" w:rsidRPr="7464A0DD">
        <w:rPr>
          <w:rFonts w:asciiTheme="minorHAnsi" w:eastAsiaTheme="minorEastAsia" w:hAnsiTheme="minorHAnsi" w:cstheme="minorBidi"/>
          <w:color w:val="000000" w:themeColor="text1"/>
          <w:szCs w:val="22"/>
        </w:rPr>
        <w:t>P</w:t>
      </w:r>
      <w:r w:rsidR="4938C975" w:rsidRPr="7464A0DD">
        <w:rPr>
          <w:rFonts w:asciiTheme="minorHAnsi" w:eastAsiaTheme="minorEastAsia" w:hAnsiTheme="minorHAnsi" w:cstheme="minorBidi"/>
          <w:color w:val="000000" w:themeColor="text1"/>
          <w:szCs w:val="22"/>
        </w:rPr>
        <w:t>lan w</w:t>
      </w:r>
      <w:r w:rsidR="46145E36" w:rsidRPr="7464A0DD">
        <w:rPr>
          <w:rFonts w:asciiTheme="minorHAnsi" w:eastAsiaTheme="minorEastAsia" w:hAnsiTheme="minorHAnsi" w:cstheme="minorBidi"/>
          <w:color w:val="000000" w:themeColor="text1"/>
          <w:szCs w:val="22"/>
        </w:rPr>
        <w:t>as</w:t>
      </w:r>
      <w:r w:rsidR="4938C975" w:rsidRPr="7464A0DD">
        <w:rPr>
          <w:rFonts w:asciiTheme="minorHAnsi" w:eastAsiaTheme="minorEastAsia" w:hAnsiTheme="minorHAnsi" w:cstheme="minorBidi"/>
          <w:color w:val="000000" w:themeColor="text1"/>
          <w:szCs w:val="22"/>
        </w:rPr>
        <w:t xml:space="preserve"> </w:t>
      </w:r>
      <w:r w:rsidR="05A47ACE" w:rsidRPr="7464A0DD">
        <w:rPr>
          <w:rFonts w:asciiTheme="minorHAnsi" w:eastAsiaTheme="minorEastAsia" w:hAnsiTheme="minorHAnsi" w:cstheme="minorBidi"/>
          <w:szCs w:val="22"/>
        </w:rPr>
        <w:t>constructive</w:t>
      </w:r>
      <w:r w:rsidR="60C93459" w:rsidRPr="7464A0DD">
        <w:rPr>
          <w:rFonts w:asciiTheme="minorHAnsi" w:eastAsiaTheme="minorEastAsia" w:hAnsiTheme="minorHAnsi" w:cstheme="minorBidi"/>
          <w:szCs w:val="22"/>
        </w:rPr>
        <w:t>.</w:t>
      </w:r>
      <w:r w:rsidR="753DE02F" w:rsidRPr="7464A0DD">
        <w:rPr>
          <w:rFonts w:asciiTheme="minorHAnsi" w:eastAsiaTheme="minorEastAsia" w:hAnsiTheme="minorHAnsi" w:cstheme="minorBidi"/>
          <w:color w:val="000000" w:themeColor="text1"/>
          <w:szCs w:val="22"/>
        </w:rPr>
        <w:t xml:space="preserve"> </w:t>
      </w:r>
      <w:r w:rsidRPr="7464A0DD">
        <w:rPr>
          <w:rFonts w:asciiTheme="minorHAnsi" w:eastAsiaTheme="minorEastAsia" w:hAnsiTheme="minorHAnsi" w:cstheme="minorBidi"/>
          <w:color w:val="000000" w:themeColor="text1"/>
          <w:szCs w:val="22"/>
        </w:rPr>
        <w:t xml:space="preserve">Whilst many responses were </w:t>
      </w:r>
      <w:r w:rsidR="7C88D5E0" w:rsidRPr="7464A0DD">
        <w:rPr>
          <w:rFonts w:asciiTheme="minorHAnsi" w:eastAsiaTheme="minorEastAsia" w:hAnsiTheme="minorHAnsi" w:cstheme="minorBidi"/>
          <w:color w:val="000000" w:themeColor="text1"/>
          <w:szCs w:val="22"/>
        </w:rPr>
        <w:t xml:space="preserve">still </w:t>
      </w:r>
      <w:r w:rsidRPr="7464A0DD">
        <w:rPr>
          <w:rFonts w:asciiTheme="minorHAnsi" w:eastAsiaTheme="minorEastAsia" w:hAnsiTheme="minorHAnsi" w:cstheme="minorBidi"/>
          <w:color w:val="000000" w:themeColor="text1"/>
          <w:szCs w:val="22"/>
        </w:rPr>
        <w:t xml:space="preserve">focused on the barriers to NPs providing care, the Department received useful suggestions for </w:t>
      </w:r>
      <w:r w:rsidR="33658867" w:rsidRPr="7464A0DD">
        <w:rPr>
          <w:rFonts w:asciiTheme="minorHAnsi" w:eastAsiaTheme="minorEastAsia" w:hAnsiTheme="minorHAnsi" w:cstheme="minorBidi"/>
          <w:color w:val="000000" w:themeColor="text1"/>
          <w:szCs w:val="22"/>
        </w:rPr>
        <w:t xml:space="preserve">refining </w:t>
      </w:r>
      <w:r w:rsidRPr="7464A0DD">
        <w:rPr>
          <w:rFonts w:asciiTheme="minorHAnsi" w:eastAsiaTheme="minorEastAsia" w:hAnsiTheme="minorHAnsi" w:cstheme="minorBidi"/>
          <w:color w:val="000000" w:themeColor="text1"/>
          <w:szCs w:val="22"/>
        </w:rPr>
        <w:t xml:space="preserve">the </w:t>
      </w:r>
      <w:r w:rsidR="2A4F1103" w:rsidRPr="7464A0DD">
        <w:rPr>
          <w:rFonts w:asciiTheme="minorHAnsi" w:eastAsiaTheme="minorEastAsia" w:hAnsiTheme="minorHAnsi" w:cstheme="minorBidi"/>
          <w:color w:val="000000" w:themeColor="text1"/>
          <w:szCs w:val="22"/>
        </w:rPr>
        <w:t xml:space="preserve">draft </w:t>
      </w:r>
      <w:r w:rsidRPr="7464A0DD">
        <w:rPr>
          <w:rFonts w:asciiTheme="minorHAnsi" w:eastAsiaTheme="minorEastAsia" w:hAnsiTheme="minorHAnsi" w:cstheme="minorBidi"/>
          <w:color w:val="000000" w:themeColor="text1"/>
          <w:szCs w:val="22"/>
        </w:rPr>
        <w:t>Plan.</w:t>
      </w:r>
      <w:r w:rsidR="62F6CF3C" w:rsidRPr="7464A0DD">
        <w:rPr>
          <w:rFonts w:asciiTheme="minorHAnsi" w:eastAsiaTheme="minorEastAsia" w:hAnsiTheme="minorHAnsi" w:cstheme="minorBidi"/>
          <w:color w:val="000000" w:themeColor="text1"/>
          <w:szCs w:val="22"/>
        </w:rPr>
        <w:t xml:space="preserve"> </w:t>
      </w:r>
      <w:r w:rsidR="3B00303B" w:rsidRPr="7464A0DD">
        <w:rPr>
          <w:rFonts w:asciiTheme="minorHAnsi" w:eastAsiaTheme="minorEastAsia" w:hAnsiTheme="minorHAnsi" w:cstheme="minorBidi"/>
          <w:color w:val="000000" w:themeColor="text1"/>
          <w:szCs w:val="22"/>
        </w:rPr>
        <w:t xml:space="preserve">Stakeholder feedback </w:t>
      </w:r>
      <w:r w:rsidR="3B00303B" w:rsidRPr="7464A0DD">
        <w:rPr>
          <w:rFonts w:asciiTheme="minorHAnsi" w:eastAsiaTheme="minorEastAsia" w:hAnsiTheme="minorHAnsi" w:cstheme="minorBidi"/>
          <w:szCs w:val="22"/>
        </w:rPr>
        <w:t xml:space="preserve">captured in </w:t>
      </w:r>
      <w:r w:rsidR="287E2A08" w:rsidRPr="7464A0DD">
        <w:rPr>
          <w:rFonts w:asciiTheme="minorHAnsi" w:eastAsiaTheme="minorEastAsia" w:hAnsiTheme="minorHAnsi" w:cstheme="minorBidi"/>
          <w:szCs w:val="22"/>
        </w:rPr>
        <w:t xml:space="preserve">the targeted </w:t>
      </w:r>
      <w:r w:rsidR="3B00303B" w:rsidRPr="7464A0DD">
        <w:rPr>
          <w:rFonts w:asciiTheme="minorHAnsi" w:eastAsiaTheme="minorEastAsia" w:hAnsiTheme="minorHAnsi" w:cstheme="minorBidi"/>
          <w:szCs w:val="22"/>
        </w:rPr>
        <w:t xml:space="preserve">sessions will </w:t>
      </w:r>
      <w:r w:rsidR="006E577D">
        <w:rPr>
          <w:rFonts w:asciiTheme="minorHAnsi" w:eastAsiaTheme="minorEastAsia" w:hAnsiTheme="minorHAnsi" w:cstheme="minorBidi"/>
          <w:szCs w:val="22"/>
        </w:rPr>
        <w:t xml:space="preserve">also </w:t>
      </w:r>
      <w:r w:rsidR="3B00303B" w:rsidRPr="7464A0DD">
        <w:rPr>
          <w:rFonts w:asciiTheme="minorHAnsi" w:eastAsiaTheme="minorEastAsia" w:hAnsiTheme="minorHAnsi" w:cstheme="minorBidi"/>
          <w:szCs w:val="22"/>
        </w:rPr>
        <w:t xml:space="preserve">be used to refine the Plan </w:t>
      </w:r>
      <w:r w:rsidR="059768C8" w:rsidRPr="7464A0DD">
        <w:rPr>
          <w:rFonts w:asciiTheme="minorHAnsi" w:eastAsiaTheme="minorEastAsia" w:hAnsiTheme="minorHAnsi" w:cstheme="minorBidi"/>
          <w:szCs w:val="22"/>
        </w:rPr>
        <w:t xml:space="preserve">and </w:t>
      </w:r>
      <w:r w:rsidR="3B00303B" w:rsidRPr="7464A0DD">
        <w:rPr>
          <w:rFonts w:asciiTheme="minorHAnsi" w:eastAsiaTheme="minorEastAsia" w:hAnsiTheme="minorHAnsi" w:cstheme="minorBidi"/>
          <w:szCs w:val="22"/>
        </w:rPr>
        <w:t xml:space="preserve">ensure </w:t>
      </w:r>
      <w:r w:rsidR="12A481C0" w:rsidRPr="7464A0DD">
        <w:rPr>
          <w:rFonts w:asciiTheme="minorHAnsi" w:eastAsiaTheme="minorEastAsia" w:hAnsiTheme="minorHAnsi" w:cstheme="minorBidi"/>
          <w:szCs w:val="22"/>
        </w:rPr>
        <w:t xml:space="preserve">the </w:t>
      </w:r>
      <w:r w:rsidR="3B00303B" w:rsidRPr="7464A0DD">
        <w:rPr>
          <w:rFonts w:asciiTheme="minorHAnsi" w:eastAsiaTheme="minorEastAsia" w:hAnsiTheme="minorHAnsi" w:cstheme="minorBidi"/>
          <w:szCs w:val="22"/>
        </w:rPr>
        <w:t xml:space="preserve">actions address key </w:t>
      </w:r>
      <w:r w:rsidR="00740013">
        <w:rPr>
          <w:rFonts w:asciiTheme="minorHAnsi" w:eastAsiaTheme="minorEastAsia" w:hAnsiTheme="minorHAnsi" w:cstheme="minorBidi"/>
          <w:szCs w:val="22"/>
        </w:rPr>
        <w:t>NP</w:t>
      </w:r>
      <w:r w:rsidR="3B00303B" w:rsidRPr="7464A0DD">
        <w:rPr>
          <w:rFonts w:asciiTheme="minorHAnsi" w:eastAsiaTheme="minorEastAsia" w:hAnsiTheme="minorHAnsi" w:cstheme="minorBidi"/>
          <w:szCs w:val="22"/>
        </w:rPr>
        <w:t xml:space="preserve"> workforce challenges.</w:t>
      </w:r>
      <w:r w:rsidR="3B00303B" w:rsidRPr="7464A0DD">
        <w:rPr>
          <w:rFonts w:asciiTheme="minorHAnsi" w:eastAsiaTheme="minorEastAsia" w:hAnsiTheme="minorHAnsi" w:cstheme="minorBidi"/>
          <w:color w:val="000000" w:themeColor="text1"/>
          <w:szCs w:val="22"/>
        </w:rPr>
        <w:t xml:space="preserve"> </w:t>
      </w:r>
      <w:r w:rsidR="62F6CF3C" w:rsidRPr="7464A0DD">
        <w:rPr>
          <w:rFonts w:asciiTheme="minorHAnsi" w:eastAsiaTheme="minorEastAsia" w:hAnsiTheme="minorHAnsi" w:cstheme="minorBidi"/>
          <w:color w:val="000000" w:themeColor="text1"/>
          <w:szCs w:val="22"/>
        </w:rPr>
        <w:t xml:space="preserve">Suggestions around </w:t>
      </w:r>
      <w:r w:rsidR="75A66046" w:rsidRPr="7464A0DD">
        <w:rPr>
          <w:rFonts w:asciiTheme="minorHAnsi" w:eastAsiaTheme="minorEastAsia" w:hAnsiTheme="minorHAnsi" w:cstheme="minorBidi"/>
          <w:color w:val="000000" w:themeColor="text1"/>
          <w:szCs w:val="22"/>
        </w:rPr>
        <w:t xml:space="preserve">the </w:t>
      </w:r>
      <w:r w:rsidR="62F6CF3C" w:rsidRPr="7464A0DD">
        <w:rPr>
          <w:rFonts w:asciiTheme="minorHAnsi" w:eastAsiaTheme="minorEastAsia" w:hAnsiTheme="minorHAnsi" w:cstheme="minorBidi"/>
          <w:color w:val="000000" w:themeColor="text1"/>
          <w:szCs w:val="22"/>
        </w:rPr>
        <w:t xml:space="preserve">refinement of </w:t>
      </w:r>
      <w:r w:rsidR="46CF9213" w:rsidRPr="7464A0DD">
        <w:rPr>
          <w:rFonts w:asciiTheme="minorHAnsi" w:eastAsiaTheme="minorEastAsia" w:hAnsiTheme="minorHAnsi" w:cstheme="minorBidi"/>
          <w:color w:val="000000" w:themeColor="text1"/>
          <w:szCs w:val="22"/>
        </w:rPr>
        <w:t>concise</w:t>
      </w:r>
      <w:r w:rsidR="62F6CF3C" w:rsidRPr="7464A0DD">
        <w:rPr>
          <w:rFonts w:asciiTheme="minorHAnsi" w:eastAsiaTheme="minorEastAsia" w:hAnsiTheme="minorHAnsi" w:cstheme="minorBidi"/>
          <w:color w:val="000000" w:themeColor="text1"/>
          <w:szCs w:val="22"/>
        </w:rPr>
        <w:t xml:space="preserve"> language w</w:t>
      </w:r>
      <w:r w:rsidR="736C09DF" w:rsidRPr="7464A0DD">
        <w:rPr>
          <w:rFonts w:asciiTheme="minorHAnsi" w:eastAsiaTheme="minorEastAsia" w:hAnsiTheme="minorHAnsi" w:cstheme="minorBidi"/>
          <w:color w:val="000000" w:themeColor="text1"/>
          <w:szCs w:val="22"/>
        </w:rPr>
        <w:t>ere</w:t>
      </w:r>
      <w:r w:rsidR="62F6CF3C" w:rsidRPr="7464A0DD">
        <w:rPr>
          <w:rFonts w:asciiTheme="minorHAnsi" w:eastAsiaTheme="minorEastAsia" w:hAnsiTheme="minorHAnsi" w:cstheme="minorBidi"/>
          <w:color w:val="000000" w:themeColor="text1"/>
          <w:szCs w:val="22"/>
        </w:rPr>
        <w:t xml:space="preserve"> </w:t>
      </w:r>
      <w:r w:rsidR="7922C312" w:rsidRPr="7464A0DD">
        <w:rPr>
          <w:rFonts w:asciiTheme="minorHAnsi" w:eastAsiaTheme="minorEastAsia" w:hAnsiTheme="minorHAnsi" w:cstheme="minorBidi"/>
          <w:color w:val="000000" w:themeColor="text1"/>
          <w:szCs w:val="22"/>
        </w:rPr>
        <w:lastRenderedPageBreak/>
        <w:t>identified</w:t>
      </w:r>
      <w:r w:rsidR="62F6CF3C" w:rsidRPr="7464A0DD">
        <w:rPr>
          <w:rFonts w:asciiTheme="minorHAnsi" w:eastAsiaTheme="minorEastAsia" w:hAnsiTheme="minorHAnsi" w:cstheme="minorBidi"/>
          <w:color w:val="000000" w:themeColor="text1"/>
          <w:szCs w:val="22"/>
        </w:rPr>
        <w:t xml:space="preserve"> by </w:t>
      </w:r>
      <w:r w:rsidR="5A446B14" w:rsidRPr="7464A0DD">
        <w:rPr>
          <w:rFonts w:asciiTheme="minorHAnsi" w:eastAsiaTheme="minorEastAsia" w:hAnsiTheme="minorHAnsi" w:cstheme="minorBidi"/>
          <w:color w:val="000000" w:themeColor="text1"/>
          <w:szCs w:val="22"/>
        </w:rPr>
        <w:t>many</w:t>
      </w:r>
      <w:r w:rsidR="62F6CF3C" w:rsidRPr="7464A0DD">
        <w:rPr>
          <w:rFonts w:asciiTheme="minorHAnsi" w:eastAsiaTheme="minorEastAsia" w:hAnsiTheme="minorHAnsi" w:cstheme="minorBidi"/>
          <w:color w:val="000000" w:themeColor="text1"/>
          <w:szCs w:val="22"/>
        </w:rPr>
        <w:t xml:space="preserve"> </w:t>
      </w:r>
      <w:r w:rsidR="6A9C45CB" w:rsidRPr="7464A0DD">
        <w:rPr>
          <w:rFonts w:asciiTheme="minorHAnsi" w:eastAsiaTheme="minorEastAsia" w:hAnsiTheme="minorHAnsi" w:cstheme="minorBidi"/>
          <w:color w:val="000000" w:themeColor="text1"/>
          <w:szCs w:val="22"/>
        </w:rPr>
        <w:t>respondents</w:t>
      </w:r>
      <w:r w:rsidR="62F6CF3C" w:rsidRPr="7464A0DD">
        <w:rPr>
          <w:rFonts w:asciiTheme="minorHAnsi" w:eastAsiaTheme="minorEastAsia" w:hAnsiTheme="minorHAnsi" w:cstheme="minorBidi"/>
          <w:color w:val="000000" w:themeColor="text1"/>
          <w:szCs w:val="22"/>
        </w:rPr>
        <w:t xml:space="preserve"> a</w:t>
      </w:r>
      <w:r w:rsidR="58FD0075" w:rsidRPr="7464A0DD">
        <w:rPr>
          <w:rFonts w:asciiTheme="minorHAnsi" w:eastAsiaTheme="minorEastAsia" w:hAnsiTheme="minorHAnsi" w:cstheme="minorBidi"/>
          <w:color w:val="000000" w:themeColor="text1"/>
          <w:szCs w:val="22"/>
        </w:rPr>
        <w:t>nd</w:t>
      </w:r>
      <w:r w:rsidR="62F6CF3C" w:rsidRPr="7464A0DD">
        <w:rPr>
          <w:rFonts w:asciiTheme="minorHAnsi" w:eastAsiaTheme="minorEastAsia" w:hAnsiTheme="minorHAnsi" w:cstheme="minorBidi"/>
          <w:color w:val="000000" w:themeColor="text1"/>
          <w:szCs w:val="22"/>
        </w:rPr>
        <w:t xml:space="preserve"> a review of </w:t>
      </w:r>
      <w:r w:rsidR="12752F4F" w:rsidRPr="7464A0DD">
        <w:rPr>
          <w:rFonts w:asciiTheme="minorHAnsi" w:eastAsiaTheme="minorEastAsia" w:hAnsiTheme="minorHAnsi" w:cstheme="minorBidi"/>
          <w:color w:val="000000" w:themeColor="text1"/>
          <w:szCs w:val="22"/>
        </w:rPr>
        <w:t xml:space="preserve">where some actions sit </w:t>
      </w:r>
      <w:r w:rsidR="3E59E9B7" w:rsidRPr="7464A0DD">
        <w:rPr>
          <w:rFonts w:asciiTheme="minorHAnsi" w:eastAsiaTheme="minorEastAsia" w:hAnsiTheme="minorHAnsi" w:cstheme="minorBidi"/>
          <w:color w:val="000000" w:themeColor="text1"/>
          <w:szCs w:val="22"/>
        </w:rPr>
        <w:t xml:space="preserve">on the </w:t>
      </w:r>
      <w:r w:rsidR="6DED4FFC" w:rsidRPr="7464A0DD">
        <w:rPr>
          <w:rFonts w:asciiTheme="minorHAnsi" w:eastAsiaTheme="minorEastAsia" w:hAnsiTheme="minorHAnsi" w:cstheme="minorBidi"/>
          <w:color w:val="000000" w:themeColor="text1"/>
          <w:szCs w:val="22"/>
        </w:rPr>
        <w:t>timeline</w:t>
      </w:r>
      <w:r w:rsidR="10DF2F88" w:rsidRPr="7464A0DD">
        <w:rPr>
          <w:rFonts w:asciiTheme="minorHAnsi" w:eastAsiaTheme="minorEastAsia" w:hAnsiTheme="minorHAnsi" w:cstheme="minorBidi"/>
          <w:color w:val="000000" w:themeColor="text1"/>
          <w:szCs w:val="22"/>
        </w:rPr>
        <w:t xml:space="preserve"> </w:t>
      </w:r>
      <w:r w:rsidR="78CC18E7" w:rsidRPr="7464A0DD">
        <w:rPr>
          <w:rFonts w:asciiTheme="minorHAnsi" w:eastAsiaTheme="minorEastAsia" w:hAnsiTheme="minorHAnsi" w:cstheme="minorBidi"/>
          <w:color w:val="000000" w:themeColor="text1"/>
          <w:szCs w:val="22"/>
        </w:rPr>
        <w:t>was also</w:t>
      </w:r>
      <w:r w:rsidR="6A4F3DDE" w:rsidRPr="7464A0DD">
        <w:rPr>
          <w:rFonts w:asciiTheme="minorHAnsi" w:eastAsiaTheme="minorEastAsia" w:hAnsiTheme="minorHAnsi" w:cstheme="minorBidi"/>
          <w:color w:val="000000" w:themeColor="text1"/>
          <w:szCs w:val="22"/>
        </w:rPr>
        <w:t xml:space="preserve"> highlighted</w:t>
      </w:r>
      <w:r w:rsidR="07E76E4A" w:rsidRPr="7464A0DD">
        <w:rPr>
          <w:rFonts w:asciiTheme="minorHAnsi" w:eastAsiaTheme="minorEastAsia" w:hAnsiTheme="minorHAnsi" w:cstheme="minorBidi"/>
          <w:color w:val="000000" w:themeColor="text1"/>
          <w:szCs w:val="22"/>
        </w:rPr>
        <w:t>.</w:t>
      </w:r>
      <w:r w:rsidRPr="7464A0DD">
        <w:rPr>
          <w:rFonts w:asciiTheme="minorHAnsi" w:eastAsiaTheme="minorEastAsia" w:hAnsiTheme="minorHAnsi" w:cstheme="minorBidi"/>
          <w:color w:val="000000" w:themeColor="text1"/>
          <w:szCs w:val="22"/>
        </w:rPr>
        <w:t xml:space="preserve"> </w:t>
      </w:r>
      <w:r w:rsidR="54F8D2DF" w:rsidRPr="7464A0DD">
        <w:rPr>
          <w:rFonts w:asciiTheme="minorHAnsi" w:eastAsiaTheme="minorEastAsia" w:hAnsiTheme="minorHAnsi" w:cstheme="minorBidi"/>
          <w:color w:val="000000" w:themeColor="text1"/>
          <w:szCs w:val="22"/>
        </w:rPr>
        <w:t xml:space="preserve">Suggestions proposed </w:t>
      </w:r>
      <w:r w:rsidR="7184D62A" w:rsidRPr="7464A0DD">
        <w:rPr>
          <w:rFonts w:asciiTheme="minorHAnsi" w:eastAsiaTheme="minorEastAsia" w:hAnsiTheme="minorHAnsi" w:cstheme="minorBidi"/>
          <w:color w:val="000000" w:themeColor="text1"/>
          <w:szCs w:val="22"/>
        </w:rPr>
        <w:t>during</w:t>
      </w:r>
      <w:r w:rsidR="54F8D2DF" w:rsidRPr="7464A0DD">
        <w:rPr>
          <w:rFonts w:asciiTheme="minorHAnsi" w:eastAsiaTheme="minorEastAsia" w:hAnsiTheme="minorHAnsi" w:cstheme="minorBidi"/>
          <w:color w:val="000000" w:themeColor="text1"/>
          <w:szCs w:val="22"/>
        </w:rPr>
        <w:t xml:space="preserve"> </w:t>
      </w:r>
      <w:r w:rsidR="14703E92" w:rsidRPr="7464A0DD">
        <w:rPr>
          <w:rFonts w:asciiTheme="minorHAnsi" w:eastAsiaTheme="minorEastAsia" w:hAnsiTheme="minorHAnsi" w:cstheme="minorBidi"/>
          <w:color w:val="000000" w:themeColor="text1"/>
          <w:szCs w:val="22"/>
        </w:rPr>
        <w:t>t</w:t>
      </w:r>
      <w:r w:rsidRPr="7464A0DD">
        <w:rPr>
          <w:rFonts w:asciiTheme="minorHAnsi" w:eastAsiaTheme="minorEastAsia" w:hAnsiTheme="minorHAnsi" w:cstheme="minorBidi"/>
          <w:color w:val="000000" w:themeColor="text1"/>
          <w:szCs w:val="22"/>
        </w:rPr>
        <w:t>his</w:t>
      </w:r>
      <w:r w:rsidR="7BE3EC7D" w:rsidRPr="7464A0DD">
        <w:rPr>
          <w:rFonts w:asciiTheme="minorHAnsi" w:eastAsiaTheme="minorEastAsia" w:hAnsiTheme="minorHAnsi" w:cstheme="minorBidi"/>
          <w:color w:val="000000" w:themeColor="text1"/>
          <w:szCs w:val="22"/>
        </w:rPr>
        <w:t xml:space="preserve"> </w:t>
      </w:r>
      <w:r w:rsidR="3B661004" w:rsidRPr="7464A0DD">
        <w:rPr>
          <w:rFonts w:asciiTheme="minorHAnsi" w:eastAsiaTheme="minorEastAsia" w:hAnsiTheme="minorHAnsi" w:cstheme="minorBidi"/>
          <w:color w:val="000000" w:themeColor="text1"/>
          <w:szCs w:val="22"/>
        </w:rPr>
        <w:t xml:space="preserve">round of </w:t>
      </w:r>
      <w:r w:rsidRPr="7464A0DD">
        <w:rPr>
          <w:rFonts w:asciiTheme="minorHAnsi" w:eastAsiaTheme="minorEastAsia" w:hAnsiTheme="minorHAnsi" w:cstheme="minorBidi"/>
          <w:color w:val="000000" w:themeColor="text1"/>
          <w:szCs w:val="22"/>
        </w:rPr>
        <w:t>consultation will be considered by the N</w:t>
      </w:r>
      <w:r w:rsidR="003870D0">
        <w:rPr>
          <w:rFonts w:asciiTheme="minorHAnsi" w:eastAsiaTheme="minorEastAsia" w:hAnsiTheme="minorHAnsi" w:cstheme="minorBidi"/>
          <w:color w:val="000000" w:themeColor="text1"/>
          <w:szCs w:val="22"/>
        </w:rPr>
        <w:t>urse Practitioner</w:t>
      </w:r>
      <w:r w:rsidRPr="7464A0DD">
        <w:rPr>
          <w:rFonts w:asciiTheme="minorHAnsi" w:eastAsiaTheme="minorEastAsia" w:hAnsiTheme="minorHAnsi" w:cstheme="minorBidi"/>
          <w:color w:val="000000" w:themeColor="text1"/>
          <w:szCs w:val="22"/>
        </w:rPr>
        <w:t xml:space="preserve"> Steering Committee and </w:t>
      </w:r>
      <w:r w:rsidR="00740013">
        <w:rPr>
          <w:rFonts w:asciiTheme="minorHAnsi" w:eastAsiaTheme="minorEastAsia" w:hAnsiTheme="minorHAnsi" w:cstheme="minorBidi"/>
          <w:color w:val="000000" w:themeColor="text1"/>
          <w:szCs w:val="22"/>
        </w:rPr>
        <w:t>utilised</w:t>
      </w:r>
      <w:r w:rsidR="43790F25" w:rsidRPr="7464A0DD">
        <w:rPr>
          <w:rFonts w:asciiTheme="minorHAnsi" w:eastAsiaTheme="minorEastAsia" w:hAnsiTheme="minorHAnsi" w:cstheme="minorBidi"/>
          <w:color w:val="000000" w:themeColor="text1"/>
          <w:szCs w:val="22"/>
        </w:rPr>
        <w:t xml:space="preserve"> </w:t>
      </w:r>
      <w:r w:rsidR="6800A236" w:rsidRPr="7464A0DD">
        <w:rPr>
          <w:rFonts w:asciiTheme="minorHAnsi" w:eastAsiaTheme="minorEastAsia" w:hAnsiTheme="minorHAnsi" w:cstheme="minorBidi"/>
          <w:color w:val="000000" w:themeColor="text1"/>
          <w:szCs w:val="22"/>
        </w:rPr>
        <w:t xml:space="preserve">to refine a final draft of </w:t>
      </w:r>
      <w:r w:rsidRPr="7464A0DD">
        <w:rPr>
          <w:rFonts w:asciiTheme="minorHAnsi" w:eastAsiaTheme="minorEastAsia" w:hAnsiTheme="minorHAnsi" w:cstheme="minorBidi"/>
          <w:color w:val="000000" w:themeColor="text1"/>
          <w:szCs w:val="22"/>
        </w:rPr>
        <w:t xml:space="preserve">the Plan. </w:t>
      </w:r>
      <w:r w:rsidRPr="7464A0DD">
        <w:rPr>
          <w:rFonts w:asciiTheme="minorHAnsi" w:eastAsiaTheme="minorEastAsia" w:hAnsiTheme="minorHAnsi" w:cstheme="minorBidi"/>
          <w:szCs w:val="22"/>
        </w:rPr>
        <w:t xml:space="preserve"> </w:t>
      </w:r>
    </w:p>
    <w:p w14:paraId="600A114C" w14:textId="04B7BFBB" w:rsidR="002F5EFF" w:rsidRPr="002F5EFF" w:rsidRDefault="002F5EFF" w:rsidP="7464A0DD">
      <w:pPr>
        <w:rPr>
          <w:rFonts w:asciiTheme="minorHAnsi" w:eastAsiaTheme="minorEastAsia" w:hAnsiTheme="minorHAnsi" w:cstheme="minorBidi"/>
          <w:szCs w:val="22"/>
        </w:rPr>
      </w:pPr>
    </w:p>
    <w:sectPr w:rsidR="002F5EFF" w:rsidRPr="002F5EFF" w:rsidSect="00277EAF">
      <w:type w:val="continuous"/>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170239" w14:textId="77777777" w:rsidR="00801EBC" w:rsidRDefault="00801EBC" w:rsidP="006B56BB">
      <w:r>
        <w:separator/>
      </w:r>
    </w:p>
    <w:p w14:paraId="08BD176E" w14:textId="77777777" w:rsidR="00801EBC" w:rsidRDefault="00801EBC"/>
  </w:endnote>
  <w:endnote w:type="continuationSeparator" w:id="0">
    <w:p w14:paraId="6C31992E" w14:textId="77777777" w:rsidR="00801EBC" w:rsidRDefault="00801EBC" w:rsidP="006B56BB">
      <w:r>
        <w:continuationSeparator/>
      </w:r>
    </w:p>
    <w:p w14:paraId="45CE7112" w14:textId="77777777" w:rsidR="00801EBC" w:rsidRDefault="00801EBC"/>
  </w:endnote>
  <w:endnote w:type="continuationNotice" w:id="1">
    <w:p w14:paraId="4818185F" w14:textId="77777777" w:rsidR="00801EBC" w:rsidRDefault="00801E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D0BA9" w14:textId="2061A94A" w:rsidR="00632015" w:rsidRPr="00751A23" w:rsidRDefault="00632015" w:rsidP="003D3DDB">
    <w:pPr>
      <w:pStyle w:val="Footer"/>
      <w:tabs>
        <w:tab w:val="clear" w:pos="4513"/>
        <w:tab w:val="center" w:pos="0"/>
      </w:tabs>
      <w:rPr>
        <w:szCs w:val="20"/>
      </w:rPr>
    </w:pPr>
    <w:r>
      <w:t xml:space="preserve"> </w:t>
    </w:r>
    <w:sdt>
      <w:sdtPr>
        <w:rPr>
          <w:szCs w:val="20"/>
        </w:rPr>
        <w:id w:val="-443848716"/>
        <w:docPartObj>
          <w:docPartGallery w:val="Page Numbers (Bottom of Page)"/>
          <w:docPartUnique/>
        </w:docPartObj>
      </w:sdtPr>
      <w:sdtEndPr>
        <w:rPr>
          <w:noProof/>
        </w:rPr>
      </w:sdtEndPr>
      <w:sdtContent>
        <w:r>
          <w:rPr>
            <w:szCs w:val="20"/>
          </w:rPr>
          <w:tab/>
        </w:r>
        <w:r w:rsidRPr="006043C7">
          <w:rPr>
            <w:szCs w:val="20"/>
          </w:rPr>
          <w:fldChar w:fldCharType="begin"/>
        </w:r>
        <w:r w:rsidRPr="006043C7">
          <w:rPr>
            <w:szCs w:val="20"/>
          </w:rPr>
          <w:instrText xml:space="preserve"> PAGE   \* MERGEFORMAT </w:instrText>
        </w:r>
        <w:r w:rsidRPr="006043C7">
          <w:rPr>
            <w:szCs w:val="20"/>
          </w:rPr>
          <w:fldChar w:fldCharType="separate"/>
        </w:r>
        <w:r w:rsidR="005704C2">
          <w:rPr>
            <w:noProof/>
            <w:szCs w:val="20"/>
          </w:rPr>
          <w:t>8</w:t>
        </w:r>
        <w:r w:rsidRPr="006043C7">
          <w:rPr>
            <w:noProof/>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32AD8F" w14:textId="77777777" w:rsidR="00801EBC" w:rsidRDefault="00801EBC" w:rsidP="006B56BB">
      <w:r>
        <w:separator/>
      </w:r>
    </w:p>
    <w:p w14:paraId="5039291B" w14:textId="77777777" w:rsidR="00801EBC" w:rsidRDefault="00801EBC"/>
  </w:footnote>
  <w:footnote w:type="continuationSeparator" w:id="0">
    <w:p w14:paraId="39225757" w14:textId="77777777" w:rsidR="00801EBC" w:rsidRDefault="00801EBC" w:rsidP="006B56BB">
      <w:r>
        <w:continuationSeparator/>
      </w:r>
    </w:p>
    <w:p w14:paraId="757D760D" w14:textId="77777777" w:rsidR="00801EBC" w:rsidRDefault="00801EBC"/>
  </w:footnote>
  <w:footnote w:type="continuationNotice" w:id="1">
    <w:p w14:paraId="0DF6AAC8" w14:textId="77777777" w:rsidR="00801EBC" w:rsidRDefault="00801EB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0546D" w14:textId="73BA9768" w:rsidR="00632015" w:rsidRDefault="003F3E73" w:rsidP="003F3E73">
    <w:pPr>
      <w:pStyle w:val="Header"/>
      <w:tabs>
        <w:tab w:val="clear" w:pos="4513"/>
        <w:tab w:val="clear" w:pos="9026"/>
        <w:tab w:val="left" w:pos="1935"/>
      </w:tabs>
      <w:rPr>
        <w:noProof/>
        <w:lang w:eastAsia="en-AU"/>
      </w:rPr>
    </w:pPr>
    <w:r w:rsidRPr="003F3E73">
      <w:rPr>
        <w:rFonts w:ascii="Calibri" w:eastAsia="Calibri" w:hAnsi="Calibri" w:cs="Arial"/>
        <w:noProof/>
        <w:szCs w:val="22"/>
      </w:rPr>
      <w:drawing>
        <wp:inline distT="0" distB="0" distL="0" distR="0" wp14:anchorId="65FD903F" wp14:editId="4B93BB8B">
          <wp:extent cx="1885950" cy="901700"/>
          <wp:effectExtent l="0" t="0" r="0" b="0"/>
          <wp:docPr id="3" name="Picture 3" descr="Department of Health and Aged Care Crest"/>
          <wp:cNvGraphicFramePr/>
          <a:graphic xmlns:a="http://schemas.openxmlformats.org/drawingml/2006/main">
            <a:graphicData uri="http://schemas.openxmlformats.org/drawingml/2006/picture">
              <pic:pic xmlns:pic="http://schemas.openxmlformats.org/drawingml/2006/picture">
                <pic:nvPicPr>
                  <pic:cNvPr id="17" name="Picture 17" descr="Department of Health and Aged Care Crest"/>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85950" cy="901700"/>
                  </a:xfrm>
                  <a:prstGeom prst="rect">
                    <a:avLst/>
                  </a:prstGeom>
                </pic:spPr>
              </pic:pic>
            </a:graphicData>
          </a:graphic>
        </wp:inline>
      </w:drawing>
    </w:r>
    <w:r w:rsidR="00632015">
      <w:rPr>
        <w:noProof/>
        <w:lang w:eastAsia="en-AU"/>
      </w:rPr>
      <w:drawing>
        <wp:anchor distT="0" distB="0" distL="114300" distR="114300" simplePos="0" relativeHeight="251658240" behindDoc="1" locked="0" layoutInCell="1" allowOverlap="1" wp14:anchorId="46D321AA" wp14:editId="3B180358">
          <wp:simplePos x="0" y="0"/>
          <wp:positionH relativeFrom="page">
            <wp:posOffset>0</wp:posOffset>
          </wp:positionH>
          <wp:positionV relativeFrom="page">
            <wp:posOffset>962024</wp:posOffset>
          </wp:positionV>
          <wp:extent cx="7559615" cy="9730105"/>
          <wp:effectExtent l="0" t="0" r="3810" b="4445"/>
          <wp:wrapNone/>
          <wp:docPr id="1" name="Picture 1" descr="Australian Government Department of Health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4 Cover.jpg"/>
                  <pic:cNvPicPr/>
                </pic:nvPicPr>
                <pic:blipFill rotWithShape="1">
                  <a:blip r:embed="rId2" cstate="print">
                    <a:extLst>
                      <a:ext uri="{28A0092B-C50C-407E-A947-70E740481C1C}">
                        <a14:useLocalDpi xmlns:a14="http://schemas.microsoft.com/office/drawing/2010/main" val="0"/>
                      </a:ext>
                    </a:extLst>
                  </a:blip>
                  <a:srcRect t="8998"/>
                  <a:stretch/>
                </pic:blipFill>
                <pic:spPr bwMode="auto">
                  <a:xfrm>
                    <a:off x="0" y="0"/>
                    <a:ext cx="7559615" cy="97301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202AD" w14:textId="744B267E" w:rsidR="00632015" w:rsidRDefault="00632015" w:rsidP="008E0C77">
    <w:pPr>
      <w:pStyle w:val="Headertext"/>
      <w:spacing w:after="18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1F031A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01ECC26"/>
    <w:lvl w:ilvl="0">
      <w:start w:val="1"/>
      <w:numFmt w:val="decimal"/>
      <w:lvlText w:val="%1."/>
      <w:lvlJc w:val="left"/>
      <w:pPr>
        <w:tabs>
          <w:tab w:val="num" w:pos="1209"/>
        </w:tabs>
        <w:ind w:left="1209" w:hanging="360"/>
      </w:pPr>
    </w:lvl>
  </w:abstractNum>
  <w:abstractNum w:abstractNumId="2" w15:restartNumberingAfterBreak="0">
    <w:nsid w:val="FFFFFF80"/>
    <w:multiLevelType w:val="singleLevel"/>
    <w:tmpl w:val="F1E210A8"/>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84A8A60E"/>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B93E0866"/>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FEBE6068"/>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D303BCA"/>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D752FC2E"/>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3311526"/>
    <w:multiLevelType w:val="hybridMultilevel"/>
    <w:tmpl w:val="9BE888A2"/>
    <w:lvl w:ilvl="0" w:tplc="7E481060">
      <w:start w:val="1"/>
      <w:numFmt w:val="decimal"/>
      <w:pStyle w:val="Tablelistnumber"/>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0973440D"/>
    <w:multiLevelType w:val="hybridMultilevel"/>
    <w:tmpl w:val="D43822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0A1D3ADF"/>
    <w:multiLevelType w:val="hybridMultilevel"/>
    <w:tmpl w:val="1AD4A19C"/>
    <w:lvl w:ilvl="0" w:tplc="6556FF00">
      <w:start w:val="1"/>
      <w:numFmt w:val="bullet"/>
      <w:lvlText w:val="•"/>
      <w:lvlJc w:val="left"/>
      <w:pPr>
        <w:tabs>
          <w:tab w:val="num" w:pos="720"/>
        </w:tabs>
        <w:ind w:left="720" w:hanging="36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D355449"/>
    <w:multiLevelType w:val="hybridMultilevel"/>
    <w:tmpl w:val="694608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2160232"/>
    <w:multiLevelType w:val="multilevel"/>
    <w:tmpl w:val="E8A23A2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3363506"/>
    <w:multiLevelType w:val="hybridMultilevel"/>
    <w:tmpl w:val="9FEA7CEA"/>
    <w:lvl w:ilvl="0" w:tplc="E96C518A">
      <w:start w:val="1"/>
      <w:numFmt w:val="bullet"/>
      <w:pStyle w:val="ListBullet"/>
      <w:lvlText w:val=""/>
      <w:lvlJc w:val="left"/>
      <w:pPr>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5312D29"/>
    <w:multiLevelType w:val="hybridMultilevel"/>
    <w:tmpl w:val="807C84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7FF454B"/>
    <w:multiLevelType w:val="hybridMultilevel"/>
    <w:tmpl w:val="00A075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EB23D3C"/>
    <w:multiLevelType w:val="hybridMultilevel"/>
    <w:tmpl w:val="D77C3A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B26F501"/>
    <w:multiLevelType w:val="hybridMultilevel"/>
    <w:tmpl w:val="77C2BC6A"/>
    <w:lvl w:ilvl="0" w:tplc="AF3ADF4E">
      <w:start w:val="1"/>
      <w:numFmt w:val="bullet"/>
      <w:lvlText w:val="·"/>
      <w:lvlJc w:val="left"/>
      <w:pPr>
        <w:ind w:left="720" w:hanging="360"/>
      </w:pPr>
      <w:rPr>
        <w:rFonts w:ascii="Symbol" w:hAnsi="Symbol" w:hint="default"/>
      </w:rPr>
    </w:lvl>
    <w:lvl w:ilvl="1" w:tplc="34BC7900">
      <w:start w:val="1"/>
      <w:numFmt w:val="bullet"/>
      <w:lvlText w:val="o"/>
      <w:lvlJc w:val="left"/>
      <w:pPr>
        <w:ind w:left="1440" w:hanging="360"/>
      </w:pPr>
      <w:rPr>
        <w:rFonts w:ascii="Courier New" w:hAnsi="Courier New" w:hint="default"/>
      </w:rPr>
    </w:lvl>
    <w:lvl w:ilvl="2" w:tplc="61509FDA">
      <w:start w:val="1"/>
      <w:numFmt w:val="bullet"/>
      <w:lvlText w:val=""/>
      <w:lvlJc w:val="left"/>
      <w:pPr>
        <w:ind w:left="2160" w:hanging="360"/>
      </w:pPr>
      <w:rPr>
        <w:rFonts w:ascii="Wingdings" w:hAnsi="Wingdings" w:hint="default"/>
      </w:rPr>
    </w:lvl>
    <w:lvl w:ilvl="3" w:tplc="EFBE03CA">
      <w:start w:val="1"/>
      <w:numFmt w:val="bullet"/>
      <w:lvlText w:val=""/>
      <w:lvlJc w:val="left"/>
      <w:pPr>
        <w:ind w:left="2880" w:hanging="360"/>
      </w:pPr>
      <w:rPr>
        <w:rFonts w:ascii="Symbol" w:hAnsi="Symbol" w:hint="default"/>
      </w:rPr>
    </w:lvl>
    <w:lvl w:ilvl="4" w:tplc="C3227F8C">
      <w:start w:val="1"/>
      <w:numFmt w:val="bullet"/>
      <w:lvlText w:val="o"/>
      <w:lvlJc w:val="left"/>
      <w:pPr>
        <w:ind w:left="3600" w:hanging="360"/>
      </w:pPr>
      <w:rPr>
        <w:rFonts w:ascii="Courier New" w:hAnsi="Courier New" w:hint="default"/>
      </w:rPr>
    </w:lvl>
    <w:lvl w:ilvl="5" w:tplc="B8B4719E">
      <w:start w:val="1"/>
      <w:numFmt w:val="bullet"/>
      <w:lvlText w:val=""/>
      <w:lvlJc w:val="left"/>
      <w:pPr>
        <w:ind w:left="4320" w:hanging="360"/>
      </w:pPr>
      <w:rPr>
        <w:rFonts w:ascii="Wingdings" w:hAnsi="Wingdings" w:hint="default"/>
      </w:rPr>
    </w:lvl>
    <w:lvl w:ilvl="6" w:tplc="5B322666">
      <w:start w:val="1"/>
      <w:numFmt w:val="bullet"/>
      <w:lvlText w:val=""/>
      <w:lvlJc w:val="left"/>
      <w:pPr>
        <w:ind w:left="5040" w:hanging="360"/>
      </w:pPr>
      <w:rPr>
        <w:rFonts w:ascii="Symbol" w:hAnsi="Symbol" w:hint="default"/>
      </w:rPr>
    </w:lvl>
    <w:lvl w:ilvl="7" w:tplc="A0C081B6">
      <w:start w:val="1"/>
      <w:numFmt w:val="bullet"/>
      <w:lvlText w:val="o"/>
      <w:lvlJc w:val="left"/>
      <w:pPr>
        <w:ind w:left="5760" w:hanging="360"/>
      </w:pPr>
      <w:rPr>
        <w:rFonts w:ascii="Courier New" w:hAnsi="Courier New" w:hint="default"/>
      </w:rPr>
    </w:lvl>
    <w:lvl w:ilvl="8" w:tplc="8326B034">
      <w:start w:val="1"/>
      <w:numFmt w:val="bullet"/>
      <w:lvlText w:val=""/>
      <w:lvlJc w:val="left"/>
      <w:pPr>
        <w:ind w:left="6480" w:hanging="360"/>
      </w:pPr>
      <w:rPr>
        <w:rFonts w:ascii="Wingdings" w:hAnsi="Wingdings" w:hint="default"/>
      </w:rPr>
    </w:lvl>
  </w:abstractNum>
  <w:abstractNum w:abstractNumId="18" w15:restartNumberingAfterBreak="0">
    <w:nsid w:val="2D42E262"/>
    <w:multiLevelType w:val="hybridMultilevel"/>
    <w:tmpl w:val="4DF89206"/>
    <w:lvl w:ilvl="0" w:tplc="7DAC9FA8">
      <w:start w:val="1"/>
      <w:numFmt w:val="bullet"/>
      <w:lvlText w:val="·"/>
      <w:lvlJc w:val="left"/>
      <w:pPr>
        <w:ind w:left="720" w:hanging="360"/>
      </w:pPr>
      <w:rPr>
        <w:rFonts w:ascii="Symbol" w:hAnsi="Symbol" w:hint="default"/>
      </w:rPr>
    </w:lvl>
    <w:lvl w:ilvl="1" w:tplc="6ED8F644">
      <w:start w:val="1"/>
      <w:numFmt w:val="bullet"/>
      <w:lvlText w:val="o"/>
      <w:lvlJc w:val="left"/>
      <w:pPr>
        <w:ind w:left="1440" w:hanging="360"/>
      </w:pPr>
      <w:rPr>
        <w:rFonts w:ascii="Courier New" w:hAnsi="Courier New" w:hint="default"/>
      </w:rPr>
    </w:lvl>
    <w:lvl w:ilvl="2" w:tplc="49464E94">
      <w:start w:val="1"/>
      <w:numFmt w:val="bullet"/>
      <w:lvlText w:val=""/>
      <w:lvlJc w:val="left"/>
      <w:pPr>
        <w:ind w:left="2160" w:hanging="360"/>
      </w:pPr>
      <w:rPr>
        <w:rFonts w:ascii="Wingdings" w:hAnsi="Wingdings" w:hint="default"/>
      </w:rPr>
    </w:lvl>
    <w:lvl w:ilvl="3" w:tplc="1AFA5248">
      <w:start w:val="1"/>
      <w:numFmt w:val="bullet"/>
      <w:lvlText w:val=""/>
      <w:lvlJc w:val="left"/>
      <w:pPr>
        <w:ind w:left="2880" w:hanging="360"/>
      </w:pPr>
      <w:rPr>
        <w:rFonts w:ascii="Symbol" w:hAnsi="Symbol" w:hint="default"/>
      </w:rPr>
    </w:lvl>
    <w:lvl w:ilvl="4" w:tplc="13F4FB5A">
      <w:start w:val="1"/>
      <w:numFmt w:val="bullet"/>
      <w:lvlText w:val="o"/>
      <w:lvlJc w:val="left"/>
      <w:pPr>
        <w:ind w:left="3600" w:hanging="360"/>
      </w:pPr>
      <w:rPr>
        <w:rFonts w:ascii="Courier New" w:hAnsi="Courier New" w:hint="default"/>
      </w:rPr>
    </w:lvl>
    <w:lvl w:ilvl="5" w:tplc="75B63698">
      <w:start w:val="1"/>
      <w:numFmt w:val="bullet"/>
      <w:lvlText w:val=""/>
      <w:lvlJc w:val="left"/>
      <w:pPr>
        <w:ind w:left="4320" w:hanging="360"/>
      </w:pPr>
      <w:rPr>
        <w:rFonts w:ascii="Wingdings" w:hAnsi="Wingdings" w:hint="default"/>
      </w:rPr>
    </w:lvl>
    <w:lvl w:ilvl="6" w:tplc="F5B60CAA">
      <w:start w:val="1"/>
      <w:numFmt w:val="bullet"/>
      <w:lvlText w:val=""/>
      <w:lvlJc w:val="left"/>
      <w:pPr>
        <w:ind w:left="5040" w:hanging="360"/>
      </w:pPr>
      <w:rPr>
        <w:rFonts w:ascii="Symbol" w:hAnsi="Symbol" w:hint="default"/>
      </w:rPr>
    </w:lvl>
    <w:lvl w:ilvl="7" w:tplc="1EAADDF8">
      <w:start w:val="1"/>
      <w:numFmt w:val="bullet"/>
      <w:lvlText w:val="o"/>
      <w:lvlJc w:val="left"/>
      <w:pPr>
        <w:ind w:left="5760" w:hanging="360"/>
      </w:pPr>
      <w:rPr>
        <w:rFonts w:ascii="Courier New" w:hAnsi="Courier New" w:hint="default"/>
      </w:rPr>
    </w:lvl>
    <w:lvl w:ilvl="8" w:tplc="30FA4304">
      <w:start w:val="1"/>
      <w:numFmt w:val="bullet"/>
      <w:lvlText w:val=""/>
      <w:lvlJc w:val="left"/>
      <w:pPr>
        <w:ind w:left="6480" w:hanging="360"/>
      </w:pPr>
      <w:rPr>
        <w:rFonts w:ascii="Wingdings" w:hAnsi="Wingdings" w:hint="default"/>
      </w:rPr>
    </w:lvl>
  </w:abstractNum>
  <w:abstractNum w:abstractNumId="19" w15:restartNumberingAfterBreak="0">
    <w:nsid w:val="33144651"/>
    <w:multiLevelType w:val="hybridMultilevel"/>
    <w:tmpl w:val="C5A4AA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4CD50FD"/>
    <w:multiLevelType w:val="hybridMultilevel"/>
    <w:tmpl w:val="2EC6E5F4"/>
    <w:lvl w:ilvl="0" w:tplc="E1921B64">
      <w:start w:val="1"/>
      <w:numFmt w:val="bullet"/>
      <w:pStyle w:val="ListNumber2"/>
      <w:lvlText w:val=""/>
      <w:lvlJc w:val="left"/>
      <w:pPr>
        <w:ind w:left="644" w:hanging="360"/>
      </w:pPr>
      <w:rPr>
        <w:rFonts w:ascii="Symbol" w:hAnsi="Symbol" w:hint="default"/>
        <w:color w:val="auto"/>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1" w15:restartNumberingAfterBreak="0">
    <w:nsid w:val="39151D46"/>
    <w:multiLevelType w:val="hybridMultilevel"/>
    <w:tmpl w:val="4150FEBA"/>
    <w:lvl w:ilvl="0" w:tplc="C6C627FA">
      <w:start w:val="1"/>
      <w:numFmt w:val="bullet"/>
      <w:lvlText w:val="·"/>
      <w:lvlJc w:val="left"/>
      <w:pPr>
        <w:ind w:left="720" w:hanging="360"/>
      </w:pPr>
      <w:rPr>
        <w:rFonts w:ascii="Symbol" w:hAnsi="Symbol" w:hint="default"/>
      </w:rPr>
    </w:lvl>
    <w:lvl w:ilvl="1" w:tplc="21F2BD76">
      <w:start w:val="1"/>
      <w:numFmt w:val="bullet"/>
      <w:lvlText w:val="o"/>
      <w:lvlJc w:val="left"/>
      <w:pPr>
        <w:ind w:left="1440" w:hanging="360"/>
      </w:pPr>
      <w:rPr>
        <w:rFonts w:ascii="Courier New" w:hAnsi="Courier New" w:hint="default"/>
      </w:rPr>
    </w:lvl>
    <w:lvl w:ilvl="2" w:tplc="F556794C">
      <w:start w:val="1"/>
      <w:numFmt w:val="bullet"/>
      <w:lvlText w:val=""/>
      <w:lvlJc w:val="left"/>
      <w:pPr>
        <w:ind w:left="2160" w:hanging="360"/>
      </w:pPr>
      <w:rPr>
        <w:rFonts w:ascii="Wingdings" w:hAnsi="Wingdings" w:hint="default"/>
      </w:rPr>
    </w:lvl>
    <w:lvl w:ilvl="3" w:tplc="C5004548">
      <w:start w:val="1"/>
      <w:numFmt w:val="bullet"/>
      <w:lvlText w:val=""/>
      <w:lvlJc w:val="left"/>
      <w:pPr>
        <w:ind w:left="2880" w:hanging="360"/>
      </w:pPr>
      <w:rPr>
        <w:rFonts w:ascii="Symbol" w:hAnsi="Symbol" w:hint="default"/>
      </w:rPr>
    </w:lvl>
    <w:lvl w:ilvl="4" w:tplc="2ACC393C">
      <w:start w:val="1"/>
      <w:numFmt w:val="bullet"/>
      <w:lvlText w:val="o"/>
      <w:lvlJc w:val="left"/>
      <w:pPr>
        <w:ind w:left="3600" w:hanging="360"/>
      </w:pPr>
      <w:rPr>
        <w:rFonts w:ascii="Courier New" w:hAnsi="Courier New" w:hint="default"/>
      </w:rPr>
    </w:lvl>
    <w:lvl w:ilvl="5" w:tplc="11461EF6">
      <w:start w:val="1"/>
      <w:numFmt w:val="bullet"/>
      <w:lvlText w:val=""/>
      <w:lvlJc w:val="left"/>
      <w:pPr>
        <w:ind w:left="4320" w:hanging="360"/>
      </w:pPr>
      <w:rPr>
        <w:rFonts w:ascii="Wingdings" w:hAnsi="Wingdings" w:hint="default"/>
      </w:rPr>
    </w:lvl>
    <w:lvl w:ilvl="6" w:tplc="0DC6B612">
      <w:start w:val="1"/>
      <w:numFmt w:val="bullet"/>
      <w:lvlText w:val=""/>
      <w:lvlJc w:val="left"/>
      <w:pPr>
        <w:ind w:left="5040" w:hanging="360"/>
      </w:pPr>
      <w:rPr>
        <w:rFonts w:ascii="Symbol" w:hAnsi="Symbol" w:hint="default"/>
      </w:rPr>
    </w:lvl>
    <w:lvl w:ilvl="7" w:tplc="4B207C5E">
      <w:start w:val="1"/>
      <w:numFmt w:val="bullet"/>
      <w:lvlText w:val="o"/>
      <w:lvlJc w:val="left"/>
      <w:pPr>
        <w:ind w:left="5760" w:hanging="360"/>
      </w:pPr>
      <w:rPr>
        <w:rFonts w:ascii="Courier New" w:hAnsi="Courier New" w:hint="default"/>
      </w:rPr>
    </w:lvl>
    <w:lvl w:ilvl="8" w:tplc="8DA8FEF2">
      <w:start w:val="1"/>
      <w:numFmt w:val="bullet"/>
      <w:lvlText w:val=""/>
      <w:lvlJc w:val="left"/>
      <w:pPr>
        <w:ind w:left="6480" w:hanging="360"/>
      </w:pPr>
      <w:rPr>
        <w:rFonts w:ascii="Wingdings" w:hAnsi="Wingdings" w:hint="default"/>
      </w:rPr>
    </w:lvl>
  </w:abstractNum>
  <w:abstractNum w:abstractNumId="22" w15:restartNumberingAfterBreak="0">
    <w:nsid w:val="424469F2"/>
    <w:multiLevelType w:val="hybridMultilevel"/>
    <w:tmpl w:val="5F5CB6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354390E"/>
    <w:multiLevelType w:val="hybridMultilevel"/>
    <w:tmpl w:val="221CF9CA"/>
    <w:lvl w:ilvl="0" w:tplc="6556FF00">
      <w:start w:val="1"/>
      <w:numFmt w:val="bullet"/>
      <w:lvlText w:val="•"/>
      <w:lvlJc w:val="left"/>
      <w:pPr>
        <w:tabs>
          <w:tab w:val="num" w:pos="720"/>
        </w:tabs>
        <w:ind w:left="720" w:hanging="360"/>
      </w:pPr>
      <w:rPr>
        <w:rFonts w:ascii="Calibri" w:hAnsi="Calibri" w:hint="default"/>
      </w:rPr>
    </w:lvl>
    <w:lvl w:ilvl="1" w:tplc="B770D50E">
      <w:start w:val="1"/>
      <w:numFmt w:val="bullet"/>
      <w:lvlText w:val="•"/>
      <w:lvlJc w:val="left"/>
      <w:pPr>
        <w:tabs>
          <w:tab w:val="num" w:pos="1440"/>
        </w:tabs>
        <w:ind w:left="1440" w:hanging="360"/>
      </w:pPr>
      <w:rPr>
        <w:rFonts w:ascii="Calibri" w:hAnsi="Calibri" w:hint="default"/>
      </w:rPr>
    </w:lvl>
    <w:lvl w:ilvl="2" w:tplc="D1AC3FE6">
      <w:start w:val="1"/>
      <w:numFmt w:val="bullet"/>
      <w:lvlText w:val=""/>
      <w:lvlJc w:val="left"/>
      <w:pPr>
        <w:tabs>
          <w:tab w:val="num" w:pos="2084"/>
        </w:tabs>
        <w:ind w:left="2084" w:hanging="284"/>
      </w:pPr>
      <w:rPr>
        <w:rFonts w:ascii="Symbol" w:hAnsi="Symbol" w:hint="default"/>
      </w:rPr>
    </w:lvl>
    <w:lvl w:ilvl="3" w:tplc="2E722BD4">
      <w:start w:val="1"/>
      <w:numFmt w:val="bullet"/>
      <w:lvlText w:val="•"/>
      <w:lvlJc w:val="left"/>
      <w:pPr>
        <w:tabs>
          <w:tab w:val="num" w:pos="2880"/>
        </w:tabs>
        <w:ind w:left="2880" w:hanging="360"/>
      </w:pPr>
      <w:rPr>
        <w:rFonts w:ascii="Calibri" w:hAnsi="Calibri" w:hint="default"/>
      </w:rPr>
    </w:lvl>
    <w:lvl w:ilvl="4" w:tplc="CDB2B8BC" w:tentative="1">
      <w:start w:val="1"/>
      <w:numFmt w:val="bullet"/>
      <w:lvlText w:val="•"/>
      <w:lvlJc w:val="left"/>
      <w:pPr>
        <w:tabs>
          <w:tab w:val="num" w:pos="3600"/>
        </w:tabs>
        <w:ind w:left="3600" w:hanging="360"/>
      </w:pPr>
      <w:rPr>
        <w:rFonts w:ascii="Calibri" w:hAnsi="Calibri" w:hint="default"/>
      </w:rPr>
    </w:lvl>
    <w:lvl w:ilvl="5" w:tplc="7D8CFA76" w:tentative="1">
      <w:start w:val="1"/>
      <w:numFmt w:val="bullet"/>
      <w:lvlText w:val="•"/>
      <w:lvlJc w:val="left"/>
      <w:pPr>
        <w:tabs>
          <w:tab w:val="num" w:pos="4320"/>
        </w:tabs>
        <w:ind w:left="4320" w:hanging="360"/>
      </w:pPr>
      <w:rPr>
        <w:rFonts w:ascii="Calibri" w:hAnsi="Calibri" w:hint="default"/>
      </w:rPr>
    </w:lvl>
    <w:lvl w:ilvl="6" w:tplc="349224D0" w:tentative="1">
      <w:start w:val="1"/>
      <w:numFmt w:val="bullet"/>
      <w:lvlText w:val="•"/>
      <w:lvlJc w:val="left"/>
      <w:pPr>
        <w:tabs>
          <w:tab w:val="num" w:pos="5040"/>
        </w:tabs>
        <w:ind w:left="5040" w:hanging="360"/>
      </w:pPr>
      <w:rPr>
        <w:rFonts w:ascii="Calibri" w:hAnsi="Calibri" w:hint="default"/>
      </w:rPr>
    </w:lvl>
    <w:lvl w:ilvl="7" w:tplc="AD2E393C" w:tentative="1">
      <w:start w:val="1"/>
      <w:numFmt w:val="bullet"/>
      <w:lvlText w:val="•"/>
      <w:lvlJc w:val="left"/>
      <w:pPr>
        <w:tabs>
          <w:tab w:val="num" w:pos="5760"/>
        </w:tabs>
        <w:ind w:left="5760" w:hanging="360"/>
      </w:pPr>
      <w:rPr>
        <w:rFonts w:ascii="Calibri" w:hAnsi="Calibri" w:hint="default"/>
      </w:rPr>
    </w:lvl>
    <w:lvl w:ilvl="8" w:tplc="22B27F60" w:tentative="1">
      <w:start w:val="1"/>
      <w:numFmt w:val="bullet"/>
      <w:lvlText w:val="•"/>
      <w:lvlJc w:val="left"/>
      <w:pPr>
        <w:tabs>
          <w:tab w:val="num" w:pos="6480"/>
        </w:tabs>
        <w:ind w:left="6480" w:hanging="360"/>
      </w:pPr>
      <w:rPr>
        <w:rFonts w:ascii="Calibri" w:hAnsi="Calibri" w:hint="default"/>
      </w:rPr>
    </w:lvl>
  </w:abstractNum>
  <w:abstractNum w:abstractNumId="24" w15:restartNumberingAfterBreak="0">
    <w:nsid w:val="440CB057"/>
    <w:multiLevelType w:val="hybridMultilevel"/>
    <w:tmpl w:val="7004A674"/>
    <w:lvl w:ilvl="0" w:tplc="4C2EF72C">
      <w:start w:val="1"/>
      <w:numFmt w:val="bullet"/>
      <w:lvlText w:val="·"/>
      <w:lvlJc w:val="left"/>
      <w:pPr>
        <w:ind w:left="720" w:hanging="360"/>
      </w:pPr>
      <w:rPr>
        <w:rFonts w:ascii="Symbol" w:hAnsi="Symbol" w:hint="default"/>
      </w:rPr>
    </w:lvl>
    <w:lvl w:ilvl="1" w:tplc="E9367536">
      <w:start w:val="1"/>
      <w:numFmt w:val="bullet"/>
      <w:lvlText w:val="o"/>
      <w:lvlJc w:val="left"/>
      <w:pPr>
        <w:ind w:left="1440" w:hanging="360"/>
      </w:pPr>
      <w:rPr>
        <w:rFonts w:ascii="Courier New" w:hAnsi="Courier New" w:hint="default"/>
      </w:rPr>
    </w:lvl>
    <w:lvl w:ilvl="2" w:tplc="01161348">
      <w:start w:val="1"/>
      <w:numFmt w:val="bullet"/>
      <w:lvlText w:val=""/>
      <w:lvlJc w:val="left"/>
      <w:pPr>
        <w:ind w:left="2160" w:hanging="360"/>
      </w:pPr>
      <w:rPr>
        <w:rFonts w:ascii="Wingdings" w:hAnsi="Wingdings" w:hint="default"/>
      </w:rPr>
    </w:lvl>
    <w:lvl w:ilvl="3" w:tplc="2FE856A2">
      <w:start w:val="1"/>
      <w:numFmt w:val="bullet"/>
      <w:lvlText w:val=""/>
      <w:lvlJc w:val="left"/>
      <w:pPr>
        <w:ind w:left="2880" w:hanging="360"/>
      </w:pPr>
      <w:rPr>
        <w:rFonts w:ascii="Symbol" w:hAnsi="Symbol" w:hint="default"/>
      </w:rPr>
    </w:lvl>
    <w:lvl w:ilvl="4" w:tplc="F2EA8636">
      <w:start w:val="1"/>
      <w:numFmt w:val="bullet"/>
      <w:lvlText w:val="o"/>
      <w:lvlJc w:val="left"/>
      <w:pPr>
        <w:ind w:left="3600" w:hanging="360"/>
      </w:pPr>
      <w:rPr>
        <w:rFonts w:ascii="Courier New" w:hAnsi="Courier New" w:hint="default"/>
      </w:rPr>
    </w:lvl>
    <w:lvl w:ilvl="5" w:tplc="45181060">
      <w:start w:val="1"/>
      <w:numFmt w:val="bullet"/>
      <w:lvlText w:val=""/>
      <w:lvlJc w:val="left"/>
      <w:pPr>
        <w:ind w:left="4320" w:hanging="360"/>
      </w:pPr>
      <w:rPr>
        <w:rFonts w:ascii="Wingdings" w:hAnsi="Wingdings" w:hint="default"/>
      </w:rPr>
    </w:lvl>
    <w:lvl w:ilvl="6" w:tplc="7A0CA476">
      <w:start w:val="1"/>
      <w:numFmt w:val="bullet"/>
      <w:lvlText w:val=""/>
      <w:lvlJc w:val="left"/>
      <w:pPr>
        <w:ind w:left="5040" w:hanging="360"/>
      </w:pPr>
      <w:rPr>
        <w:rFonts w:ascii="Symbol" w:hAnsi="Symbol" w:hint="default"/>
      </w:rPr>
    </w:lvl>
    <w:lvl w:ilvl="7" w:tplc="ED1022F0">
      <w:start w:val="1"/>
      <w:numFmt w:val="bullet"/>
      <w:lvlText w:val="o"/>
      <w:lvlJc w:val="left"/>
      <w:pPr>
        <w:ind w:left="5760" w:hanging="360"/>
      </w:pPr>
      <w:rPr>
        <w:rFonts w:ascii="Courier New" w:hAnsi="Courier New" w:hint="default"/>
      </w:rPr>
    </w:lvl>
    <w:lvl w:ilvl="8" w:tplc="B51EB0AC">
      <w:start w:val="1"/>
      <w:numFmt w:val="bullet"/>
      <w:lvlText w:val=""/>
      <w:lvlJc w:val="left"/>
      <w:pPr>
        <w:ind w:left="6480" w:hanging="360"/>
      </w:pPr>
      <w:rPr>
        <w:rFonts w:ascii="Wingdings" w:hAnsi="Wingdings" w:hint="default"/>
      </w:rPr>
    </w:lvl>
  </w:abstractNum>
  <w:abstractNum w:abstractNumId="25" w15:restartNumberingAfterBreak="0">
    <w:nsid w:val="4948252A"/>
    <w:multiLevelType w:val="hybridMultilevel"/>
    <w:tmpl w:val="00C617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1E0409D"/>
    <w:multiLevelType w:val="hybridMultilevel"/>
    <w:tmpl w:val="B9020172"/>
    <w:lvl w:ilvl="0" w:tplc="C4020892">
      <w:start w:val="1"/>
      <w:numFmt w:val="bullet"/>
      <w:pStyle w:val="ListNumber3"/>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527064A4"/>
    <w:multiLevelType w:val="hybridMultilevel"/>
    <w:tmpl w:val="549C5B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2792A36"/>
    <w:multiLevelType w:val="hybridMultilevel"/>
    <w:tmpl w:val="4F4A582C"/>
    <w:lvl w:ilvl="0" w:tplc="097655C4">
      <w:start w:val="10"/>
      <w:numFmt w:val="bullet"/>
      <w:lvlText w:val="-"/>
      <w:lvlJc w:val="left"/>
      <w:pPr>
        <w:ind w:left="360" w:hanging="360"/>
      </w:pPr>
      <w:rPr>
        <w:rFonts w:ascii="Calibri" w:eastAsiaTheme="minorHAnsi" w:hAnsi="Calibri" w:cs="Calibri"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5FB5714F"/>
    <w:multiLevelType w:val="hybridMultilevel"/>
    <w:tmpl w:val="7868BD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03A6894"/>
    <w:multiLevelType w:val="hybridMultilevel"/>
    <w:tmpl w:val="6F3241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8F41A2F"/>
    <w:multiLevelType w:val="hybridMultilevel"/>
    <w:tmpl w:val="50320C1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15:restartNumberingAfterBreak="0">
    <w:nsid w:val="6CF8287E"/>
    <w:multiLevelType w:val="hybridMultilevel"/>
    <w:tmpl w:val="FE2A36DA"/>
    <w:lvl w:ilvl="0" w:tplc="B6B6120E">
      <w:start w:val="1"/>
      <w:numFmt w:val="bullet"/>
      <w:pStyle w:val="Tablelist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E391716"/>
    <w:multiLevelType w:val="hybridMultilevel"/>
    <w:tmpl w:val="DDBC3032"/>
    <w:lvl w:ilvl="0" w:tplc="F4C86310">
      <w:start w:val="1"/>
      <w:numFmt w:val="bullet"/>
      <w:pStyle w:val="ListBullet2"/>
      <w:lvlText w:val="o"/>
      <w:lvlJc w:val="left"/>
      <w:pPr>
        <w:ind w:left="1004" w:hanging="360"/>
      </w:pPr>
      <w:rPr>
        <w:rFonts w:ascii="Courier New" w:hAnsi="Courier New" w:cs="Courier New"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num w:numId="1">
    <w:abstractNumId w:val="17"/>
  </w:num>
  <w:num w:numId="2">
    <w:abstractNumId w:val="18"/>
  </w:num>
  <w:num w:numId="3">
    <w:abstractNumId w:val="24"/>
  </w:num>
  <w:num w:numId="4">
    <w:abstractNumId w:val="21"/>
  </w:num>
  <w:num w:numId="5">
    <w:abstractNumId w:val="7"/>
  </w:num>
  <w:num w:numId="6">
    <w:abstractNumId w:val="26"/>
  </w:num>
  <w:num w:numId="7">
    <w:abstractNumId w:val="32"/>
  </w:num>
  <w:num w:numId="8">
    <w:abstractNumId w:val="8"/>
  </w:num>
  <w:num w:numId="9">
    <w:abstractNumId w:val="8"/>
    <w:lvlOverride w:ilvl="0">
      <w:startOverride w:val="1"/>
    </w:lvlOverride>
  </w:num>
  <w:num w:numId="10">
    <w:abstractNumId w:val="10"/>
  </w:num>
  <w:num w:numId="11">
    <w:abstractNumId w:val="23"/>
  </w:num>
  <w:num w:numId="12">
    <w:abstractNumId w:val="31"/>
  </w:num>
  <w:num w:numId="13">
    <w:abstractNumId w:val="5"/>
  </w:num>
  <w:num w:numId="14">
    <w:abstractNumId w:val="4"/>
  </w:num>
  <w:num w:numId="15">
    <w:abstractNumId w:val="3"/>
  </w:num>
  <w:num w:numId="16">
    <w:abstractNumId w:val="2"/>
  </w:num>
  <w:num w:numId="17">
    <w:abstractNumId w:val="6"/>
  </w:num>
  <w:num w:numId="18">
    <w:abstractNumId w:val="1"/>
  </w:num>
  <w:num w:numId="19">
    <w:abstractNumId w:val="0"/>
  </w:num>
  <w:num w:numId="20">
    <w:abstractNumId w:val="33"/>
  </w:num>
  <w:num w:numId="21">
    <w:abstractNumId w:val="13"/>
  </w:num>
  <w:num w:numId="22">
    <w:abstractNumId w:val="16"/>
  </w:num>
  <w:num w:numId="23">
    <w:abstractNumId w:val="20"/>
  </w:num>
  <w:num w:numId="24">
    <w:abstractNumId w:val="28"/>
  </w:num>
  <w:num w:numId="25">
    <w:abstractNumId w:val="14"/>
  </w:num>
  <w:num w:numId="26">
    <w:abstractNumId w:val="22"/>
  </w:num>
  <w:num w:numId="27">
    <w:abstractNumId w:val="29"/>
  </w:num>
  <w:num w:numId="28">
    <w:abstractNumId w:val="15"/>
  </w:num>
  <w:num w:numId="29">
    <w:abstractNumId w:val="30"/>
  </w:num>
  <w:num w:numId="30">
    <w:abstractNumId w:val="27"/>
  </w:num>
  <w:num w:numId="31">
    <w:abstractNumId w:val="12"/>
  </w:num>
  <w:num w:numId="32">
    <w:abstractNumId w:val="25"/>
  </w:num>
  <w:num w:numId="33">
    <w:abstractNumId w:val="11"/>
  </w:num>
  <w:num w:numId="34">
    <w:abstractNumId w:val="19"/>
  </w:num>
  <w:num w:numId="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28" w:allStyles="0" w:customStyles="0" w:latentStyles="0" w:stylesInUse="1" w:headingStyles="1" w:numberingStyles="0" w:tableStyles="0" w:directFormattingOnRuns="1" w:directFormattingOnParagraphs="1" w:directFormattingOnNumbering="1" w:directFormattingOnTables="1" w:clearFormatting="1" w:top3HeadingStyles="1" w:visibleStyles="0" w:alternateStyleNames="0"/>
  <w:stylePaneSortMethod w:val="0000"/>
  <w:documentProtection w:formatting="1"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5257"/>
    <w:rsid w:val="00003743"/>
    <w:rsid w:val="000047B4"/>
    <w:rsid w:val="00005712"/>
    <w:rsid w:val="00007FD8"/>
    <w:rsid w:val="00010B23"/>
    <w:rsid w:val="000117F8"/>
    <w:rsid w:val="000141E3"/>
    <w:rsid w:val="00022617"/>
    <w:rsid w:val="00026139"/>
    <w:rsid w:val="0002666E"/>
    <w:rsid w:val="00027071"/>
    <w:rsid w:val="00027601"/>
    <w:rsid w:val="0003057B"/>
    <w:rsid w:val="00032ECD"/>
    <w:rsid w:val="00033321"/>
    <w:rsid w:val="000338E5"/>
    <w:rsid w:val="00033ECC"/>
    <w:rsid w:val="0003422F"/>
    <w:rsid w:val="00042187"/>
    <w:rsid w:val="00042AEA"/>
    <w:rsid w:val="00042C2C"/>
    <w:rsid w:val="00045214"/>
    <w:rsid w:val="00046DD0"/>
    <w:rsid w:val="00046FF0"/>
    <w:rsid w:val="00050176"/>
    <w:rsid w:val="00061AD5"/>
    <w:rsid w:val="00062B65"/>
    <w:rsid w:val="00067456"/>
    <w:rsid w:val="00071506"/>
    <w:rsid w:val="0007154F"/>
    <w:rsid w:val="000779AC"/>
    <w:rsid w:val="000809BD"/>
    <w:rsid w:val="00081AB1"/>
    <w:rsid w:val="00082B70"/>
    <w:rsid w:val="000853EE"/>
    <w:rsid w:val="00090316"/>
    <w:rsid w:val="00093981"/>
    <w:rsid w:val="00093CD9"/>
    <w:rsid w:val="00096F28"/>
    <w:rsid w:val="000A0A0A"/>
    <w:rsid w:val="000A12AC"/>
    <w:rsid w:val="000A7E0F"/>
    <w:rsid w:val="000B067A"/>
    <w:rsid w:val="000B1540"/>
    <w:rsid w:val="000B33FD"/>
    <w:rsid w:val="000B4ABA"/>
    <w:rsid w:val="000C4B16"/>
    <w:rsid w:val="000C50C3"/>
    <w:rsid w:val="000D1E9D"/>
    <w:rsid w:val="000D21F6"/>
    <w:rsid w:val="000D42C3"/>
    <w:rsid w:val="000D4500"/>
    <w:rsid w:val="000D54D1"/>
    <w:rsid w:val="000D7AEA"/>
    <w:rsid w:val="000E01A9"/>
    <w:rsid w:val="000E2C66"/>
    <w:rsid w:val="000E526D"/>
    <w:rsid w:val="000E6E7D"/>
    <w:rsid w:val="000F123C"/>
    <w:rsid w:val="000F2FED"/>
    <w:rsid w:val="000F324B"/>
    <w:rsid w:val="0010616D"/>
    <w:rsid w:val="00110478"/>
    <w:rsid w:val="00111FD2"/>
    <w:rsid w:val="001127A7"/>
    <w:rsid w:val="0011711B"/>
    <w:rsid w:val="00117F8A"/>
    <w:rsid w:val="00121B9B"/>
    <w:rsid w:val="00122ADC"/>
    <w:rsid w:val="00130F59"/>
    <w:rsid w:val="00133EC0"/>
    <w:rsid w:val="001409F8"/>
    <w:rsid w:val="00141CE5"/>
    <w:rsid w:val="00144908"/>
    <w:rsid w:val="0014628F"/>
    <w:rsid w:val="00151E60"/>
    <w:rsid w:val="00154F5C"/>
    <w:rsid w:val="00156A52"/>
    <w:rsid w:val="001571C7"/>
    <w:rsid w:val="00161094"/>
    <w:rsid w:val="00162070"/>
    <w:rsid w:val="00172A55"/>
    <w:rsid w:val="001758CD"/>
    <w:rsid w:val="0017665C"/>
    <w:rsid w:val="00177AD2"/>
    <w:rsid w:val="001815A8"/>
    <w:rsid w:val="00182C0F"/>
    <w:rsid w:val="001840FA"/>
    <w:rsid w:val="00184FE9"/>
    <w:rsid w:val="001854E8"/>
    <w:rsid w:val="00186622"/>
    <w:rsid w:val="00190079"/>
    <w:rsid w:val="00191282"/>
    <w:rsid w:val="0019229B"/>
    <w:rsid w:val="00193B62"/>
    <w:rsid w:val="0019622E"/>
    <w:rsid w:val="001966A7"/>
    <w:rsid w:val="001A4627"/>
    <w:rsid w:val="001A4979"/>
    <w:rsid w:val="001B15D3"/>
    <w:rsid w:val="001B18B7"/>
    <w:rsid w:val="001B3443"/>
    <w:rsid w:val="001C0326"/>
    <w:rsid w:val="001C192F"/>
    <w:rsid w:val="001C2AC3"/>
    <w:rsid w:val="001C3C42"/>
    <w:rsid w:val="001D7869"/>
    <w:rsid w:val="001E01F4"/>
    <w:rsid w:val="001E0AF2"/>
    <w:rsid w:val="001E2110"/>
    <w:rsid w:val="001E2263"/>
    <w:rsid w:val="001E2470"/>
    <w:rsid w:val="001F2F78"/>
    <w:rsid w:val="002026CD"/>
    <w:rsid w:val="00202E07"/>
    <w:rsid w:val="002033FC"/>
    <w:rsid w:val="002044BB"/>
    <w:rsid w:val="00210B09"/>
    <w:rsid w:val="00210C9E"/>
    <w:rsid w:val="00211840"/>
    <w:rsid w:val="002135C7"/>
    <w:rsid w:val="00216DF6"/>
    <w:rsid w:val="00217B1C"/>
    <w:rsid w:val="00220E5F"/>
    <w:rsid w:val="002212B5"/>
    <w:rsid w:val="00226668"/>
    <w:rsid w:val="00233809"/>
    <w:rsid w:val="00240046"/>
    <w:rsid w:val="0024797F"/>
    <w:rsid w:val="0025119E"/>
    <w:rsid w:val="00251269"/>
    <w:rsid w:val="002535C0"/>
    <w:rsid w:val="002579FE"/>
    <w:rsid w:val="0026311C"/>
    <w:rsid w:val="0026668C"/>
    <w:rsid w:val="00266AC1"/>
    <w:rsid w:val="0027178C"/>
    <w:rsid w:val="002719FA"/>
    <w:rsid w:val="00271CF8"/>
    <w:rsid w:val="00272668"/>
    <w:rsid w:val="0027330B"/>
    <w:rsid w:val="00276E85"/>
    <w:rsid w:val="00277EAF"/>
    <w:rsid w:val="00277F81"/>
    <w:rsid w:val="002803AD"/>
    <w:rsid w:val="00282052"/>
    <w:rsid w:val="0028519E"/>
    <w:rsid w:val="002856A5"/>
    <w:rsid w:val="002872ED"/>
    <w:rsid w:val="002905C2"/>
    <w:rsid w:val="00295AF2"/>
    <w:rsid w:val="00295C91"/>
    <w:rsid w:val="00297151"/>
    <w:rsid w:val="002A0225"/>
    <w:rsid w:val="002A1806"/>
    <w:rsid w:val="002A7497"/>
    <w:rsid w:val="002B20E6"/>
    <w:rsid w:val="002B42A3"/>
    <w:rsid w:val="002B7DDD"/>
    <w:rsid w:val="002C0CDD"/>
    <w:rsid w:val="002C78C8"/>
    <w:rsid w:val="002D19BD"/>
    <w:rsid w:val="002D57F8"/>
    <w:rsid w:val="002E0918"/>
    <w:rsid w:val="002E1A1D"/>
    <w:rsid w:val="002E1E30"/>
    <w:rsid w:val="002E4081"/>
    <w:rsid w:val="002E5B78"/>
    <w:rsid w:val="002E5B82"/>
    <w:rsid w:val="002E67A5"/>
    <w:rsid w:val="002F32FD"/>
    <w:rsid w:val="002F3AE3"/>
    <w:rsid w:val="002F5EFF"/>
    <w:rsid w:val="003008C4"/>
    <w:rsid w:val="0030464B"/>
    <w:rsid w:val="00307795"/>
    <w:rsid w:val="0030786C"/>
    <w:rsid w:val="00312EA3"/>
    <w:rsid w:val="0031343C"/>
    <w:rsid w:val="003229EE"/>
    <w:rsid w:val="003233DE"/>
    <w:rsid w:val="0032466B"/>
    <w:rsid w:val="003251E5"/>
    <w:rsid w:val="00325341"/>
    <w:rsid w:val="00327B44"/>
    <w:rsid w:val="003330EB"/>
    <w:rsid w:val="003332DE"/>
    <w:rsid w:val="00336605"/>
    <w:rsid w:val="003404EE"/>
    <w:rsid w:val="003415FD"/>
    <w:rsid w:val="003429F0"/>
    <w:rsid w:val="00344587"/>
    <w:rsid w:val="00350293"/>
    <w:rsid w:val="0035097A"/>
    <w:rsid w:val="003540A4"/>
    <w:rsid w:val="00360E4E"/>
    <w:rsid w:val="003623F2"/>
    <w:rsid w:val="00370AAA"/>
    <w:rsid w:val="003714D5"/>
    <w:rsid w:val="00372919"/>
    <w:rsid w:val="00375F77"/>
    <w:rsid w:val="00377A78"/>
    <w:rsid w:val="00381BBE"/>
    <w:rsid w:val="00382903"/>
    <w:rsid w:val="003846FF"/>
    <w:rsid w:val="00385AD4"/>
    <w:rsid w:val="003870D0"/>
    <w:rsid w:val="00387924"/>
    <w:rsid w:val="00393270"/>
    <w:rsid w:val="0039384D"/>
    <w:rsid w:val="00395C23"/>
    <w:rsid w:val="003A1655"/>
    <w:rsid w:val="003A16A6"/>
    <w:rsid w:val="003A2E4F"/>
    <w:rsid w:val="003A4438"/>
    <w:rsid w:val="003A5013"/>
    <w:rsid w:val="003A5078"/>
    <w:rsid w:val="003A62DD"/>
    <w:rsid w:val="003A775A"/>
    <w:rsid w:val="003B0DAB"/>
    <w:rsid w:val="003B213A"/>
    <w:rsid w:val="003B43AD"/>
    <w:rsid w:val="003B6CFC"/>
    <w:rsid w:val="003C0FEC"/>
    <w:rsid w:val="003C15B8"/>
    <w:rsid w:val="003C2AC8"/>
    <w:rsid w:val="003C5D4E"/>
    <w:rsid w:val="003CB1F6"/>
    <w:rsid w:val="003D17F9"/>
    <w:rsid w:val="003D2066"/>
    <w:rsid w:val="003D242B"/>
    <w:rsid w:val="003D2D88"/>
    <w:rsid w:val="003D35FA"/>
    <w:rsid w:val="003D3DDB"/>
    <w:rsid w:val="003D41EA"/>
    <w:rsid w:val="003D4850"/>
    <w:rsid w:val="003D535A"/>
    <w:rsid w:val="003D6193"/>
    <w:rsid w:val="003E2F52"/>
    <w:rsid w:val="003E3B6C"/>
    <w:rsid w:val="003E5265"/>
    <w:rsid w:val="003E64AF"/>
    <w:rsid w:val="003E6A03"/>
    <w:rsid w:val="003E7A67"/>
    <w:rsid w:val="003F0955"/>
    <w:rsid w:val="003F3BBB"/>
    <w:rsid w:val="003F3E73"/>
    <w:rsid w:val="003F6FE1"/>
    <w:rsid w:val="00400F00"/>
    <w:rsid w:val="00401397"/>
    <w:rsid w:val="00404C10"/>
    <w:rsid w:val="00404F8B"/>
    <w:rsid w:val="00405256"/>
    <w:rsid w:val="004072D6"/>
    <w:rsid w:val="00410031"/>
    <w:rsid w:val="004115A2"/>
    <w:rsid w:val="00415C81"/>
    <w:rsid w:val="00416731"/>
    <w:rsid w:val="00432378"/>
    <w:rsid w:val="00432742"/>
    <w:rsid w:val="00436639"/>
    <w:rsid w:val="0043671D"/>
    <w:rsid w:val="00440D65"/>
    <w:rsid w:val="004418A3"/>
    <w:rsid w:val="004435E6"/>
    <w:rsid w:val="00447E31"/>
    <w:rsid w:val="00453923"/>
    <w:rsid w:val="00454B9B"/>
    <w:rsid w:val="00457858"/>
    <w:rsid w:val="00460B0B"/>
    <w:rsid w:val="00461023"/>
    <w:rsid w:val="00462FAC"/>
    <w:rsid w:val="004643FB"/>
    <w:rsid w:val="00464631"/>
    <w:rsid w:val="00464B79"/>
    <w:rsid w:val="00467BBF"/>
    <w:rsid w:val="00481A69"/>
    <w:rsid w:val="004867E2"/>
    <w:rsid w:val="00492258"/>
    <w:rsid w:val="004929A9"/>
    <w:rsid w:val="004A440B"/>
    <w:rsid w:val="004A6359"/>
    <w:rsid w:val="004B337F"/>
    <w:rsid w:val="004C2FEC"/>
    <w:rsid w:val="004C6BCF"/>
    <w:rsid w:val="004D58BF"/>
    <w:rsid w:val="004E22A3"/>
    <w:rsid w:val="004E4335"/>
    <w:rsid w:val="004E4771"/>
    <w:rsid w:val="004E5ACF"/>
    <w:rsid w:val="004F0E35"/>
    <w:rsid w:val="004F13EE"/>
    <w:rsid w:val="004F2022"/>
    <w:rsid w:val="004F4DD7"/>
    <w:rsid w:val="004F7C05"/>
    <w:rsid w:val="00501C94"/>
    <w:rsid w:val="00506432"/>
    <w:rsid w:val="0051242B"/>
    <w:rsid w:val="0051317D"/>
    <w:rsid w:val="00514B9A"/>
    <w:rsid w:val="00517A2F"/>
    <w:rsid w:val="0052051D"/>
    <w:rsid w:val="00520963"/>
    <w:rsid w:val="005248CA"/>
    <w:rsid w:val="005304C1"/>
    <w:rsid w:val="00537CBC"/>
    <w:rsid w:val="00545EE6"/>
    <w:rsid w:val="005550E7"/>
    <w:rsid w:val="005564FB"/>
    <w:rsid w:val="005572C7"/>
    <w:rsid w:val="00557678"/>
    <w:rsid w:val="00562087"/>
    <w:rsid w:val="005650ED"/>
    <w:rsid w:val="005704C2"/>
    <w:rsid w:val="00575754"/>
    <w:rsid w:val="00581D26"/>
    <w:rsid w:val="00582A79"/>
    <w:rsid w:val="00591E20"/>
    <w:rsid w:val="005928E2"/>
    <w:rsid w:val="00595408"/>
    <w:rsid w:val="00595E84"/>
    <w:rsid w:val="005A0680"/>
    <w:rsid w:val="005A0C59"/>
    <w:rsid w:val="005A48EB"/>
    <w:rsid w:val="005A6CFB"/>
    <w:rsid w:val="005A7205"/>
    <w:rsid w:val="005B2BB1"/>
    <w:rsid w:val="005B76F9"/>
    <w:rsid w:val="005C53CF"/>
    <w:rsid w:val="005C5AEB"/>
    <w:rsid w:val="005D0A29"/>
    <w:rsid w:val="005D0F54"/>
    <w:rsid w:val="005D76B7"/>
    <w:rsid w:val="005E0A3F"/>
    <w:rsid w:val="005E35D9"/>
    <w:rsid w:val="005E6883"/>
    <w:rsid w:val="005E772F"/>
    <w:rsid w:val="005F275F"/>
    <w:rsid w:val="005F4B18"/>
    <w:rsid w:val="005F4ECA"/>
    <w:rsid w:val="006041BE"/>
    <w:rsid w:val="006043C7"/>
    <w:rsid w:val="00607C12"/>
    <w:rsid w:val="00607E00"/>
    <w:rsid w:val="00610D27"/>
    <w:rsid w:val="00624B52"/>
    <w:rsid w:val="00627668"/>
    <w:rsid w:val="00631DF4"/>
    <w:rsid w:val="00632015"/>
    <w:rsid w:val="00634175"/>
    <w:rsid w:val="006408AC"/>
    <w:rsid w:val="006511B6"/>
    <w:rsid w:val="00652742"/>
    <w:rsid w:val="00657CED"/>
    <w:rsid w:val="00657FF8"/>
    <w:rsid w:val="00660D6D"/>
    <w:rsid w:val="006622E7"/>
    <w:rsid w:val="00663441"/>
    <w:rsid w:val="00665645"/>
    <w:rsid w:val="00670727"/>
    <w:rsid w:val="00670D99"/>
    <w:rsid w:val="00670E2B"/>
    <w:rsid w:val="0067250C"/>
    <w:rsid w:val="006734BB"/>
    <w:rsid w:val="00681666"/>
    <w:rsid w:val="00681A34"/>
    <w:rsid w:val="006821EB"/>
    <w:rsid w:val="00686C4E"/>
    <w:rsid w:val="006A15D3"/>
    <w:rsid w:val="006B2286"/>
    <w:rsid w:val="006B56BB"/>
    <w:rsid w:val="006C1004"/>
    <w:rsid w:val="006C318E"/>
    <w:rsid w:val="006C77A8"/>
    <w:rsid w:val="006D08FD"/>
    <w:rsid w:val="006D4098"/>
    <w:rsid w:val="006D51E6"/>
    <w:rsid w:val="006D7681"/>
    <w:rsid w:val="006D7B2E"/>
    <w:rsid w:val="006E02EA"/>
    <w:rsid w:val="006E0968"/>
    <w:rsid w:val="006E2AF6"/>
    <w:rsid w:val="006E5707"/>
    <w:rsid w:val="006E577D"/>
    <w:rsid w:val="006F44B4"/>
    <w:rsid w:val="00701275"/>
    <w:rsid w:val="0070381B"/>
    <w:rsid w:val="007061C3"/>
    <w:rsid w:val="00707F56"/>
    <w:rsid w:val="00713558"/>
    <w:rsid w:val="00720D08"/>
    <w:rsid w:val="007263B9"/>
    <w:rsid w:val="007324BF"/>
    <w:rsid w:val="007334F8"/>
    <w:rsid w:val="007339CD"/>
    <w:rsid w:val="007359D8"/>
    <w:rsid w:val="007362D4"/>
    <w:rsid w:val="00740013"/>
    <w:rsid w:val="00751A03"/>
    <w:rsid w:val="00751A23"/>
    <w:rsid w:val="00751E8D"/>
    <w:rsid w:val="0075337F"/>
    <w:rsid w:val="00755A6A"/>
    <w:rsid w:val="0076672A"/>
    <w:rsid w:val="00766B47"/>
    <w:rsid w:val="00775E45"/>
    <w:rsid w:val="00776E74"/>
    <w:rsid w:val="00785169"/>
    <w:rsid w:val="007913F0"/>
    <w:rsid w:val="007954AB"/>
    <w:rsid w:val="00796197"/>
    <w:rsid w:val="007A14C5"/>
    <w:rsid w:val="007A15BD"/>
    <w:rsid w:val="007A162B"/>
    <w:rsid w:val="007A3E38"/>
    <w:rsid w:val="007A4A10"/>
    <w:rsid w:val="007B1760"/>
    <w:rsid w:val="007B4C2D"/>
    <w:rsid w:val="007B5E16"/>
    <w:rsid w:val="007C6444"/>
    <w:rsid w:val="007C6D9C"/>
    <w:rsid w:val="007C7DDB"/>
    <w:rsid w:val="007D2CC7"/>
    <w:rsid w:val="007D40BC"/>
    <w:rsid w:val="007D4B4F"/>
    <w:rsid w:val="007D673D"/>
    <w:rsid w:val="007F2220"/>
    <w:rsid w:val="007F39E7"/>
    <w:rsid w:val="007F4B3E"/>
    <w:rsid w:val="007F588A"/>
    <w:rsid w:val="00801EBC"/>
    <w:rsid w:val="00805814"/>
    <w:rsid w:val="008127AF"/>
    <w:rsid w:val="00812B46"/>
    <w:rsid w:val="00815700"/>
    <w:rsid w:val="00817B70"/>
    <w:rsid w:val="00825EE3"/>
    <w:rsid w:val="008264EB"/>
    <w:rsid w:val="00826B8F"/>
    <w:rsid w:val="00827881"/>
    <w:rsid w:val="008311E5"/>
    <w:rsid w:val="00831D86"/>
    <w:rsid w:val="00831E8A"/>
    <w:rsid w:val="008347C8"/>
    <w:rsid w:val="00835C76"/>
    <w:rsid w:val="00843049"/>
    <w:rsid w:val="0085209B"/>
    <w:rsid w:val="008551E7"/>
    <w:rsid w:val="00856B66"/>
    <w:rsid w:val="008606CA"/>
    <w:rsid w:val="008617B9"/>
    <w:rsid w:val="00861A5F"/>
    <w:rsid w:val="0086374B"/>
    <w:rsid w:val="008644AD"/>
    <w:rsid w:val="00865735"/>
    <w:rsid w:val="00865DDB"/>
    <w:rsid w:val="00866349"/>
    <w:rsid w:val="00867538"/>
    <w:rsid w:val="008706DF"/>
    <w:rsid w:val="008738F9"/>
    <w:rsid w:val="00873D90"/>
    <w:rsid w:val="00873FC8"/>
    <w:rsid w:val="008741E8"/>
    <w:rsid w:val="008761AF"/>
    <w:rsid w:val="008824C6"/>
    <w:rsid w:val="00884C63"/>
    <w:rsid w:val="00885908"/>
    <w:rsid w:val="008864B7"/>
    <w:rsid w:val="00894832"/>
    <w:rsid w:val="00895B2D"/>
    <w:rsid w:val="0089677E"/>
    <w:rsid w:val="00896E8C"/>
    <w:rsid w:val="008A0848"/>
    <w:rsid w:val="008A3122"/>
    <w:rsid w:val="008A326C"/>
    <w:rsid w:val="008A7438"/>
    <w:rsid w:val="008B1334"/>
    <w:rsid w:val="008B33FE"/>
    <w:rsid w:val="008C0278"/>
    <w:rsid w:val="008C1A22"/>
    <w:rsid w:val="008C24E9"/>
    <w:rsid w:val="008D0533"/>
    <w:rsid w:val="008D34E1"/>
    <w:rsid w:val="008D42CB"/>
    <w:rsid w:val="008D48C9"/>
    <w:rsid w:val="008D5B23"/>
    <w:rsid w:val="008D5B79"/>
    <w:rsid w:val="008D6381"/>
    <w:rsid w:val="008E0C77"/>
    <w:rsid w:val="008E625F"/>
    <w:rsid w:val="008E6360"/>
    <w:rsid w:val="008F1721"/>
    <w:rsid w:val="008F17D9"/>
    <w:rsid w:val="008F264D"/>
    <w:rsid w:val="008F5530"/>
    <w:rsid w:val="008F55D7"/>
    <w:rsid w:val="009021C9"/>
    <w:rsid w:val="009074E1"/>
    <w:rsid w:val="009112F7"/>
    <w:rsid w:val="009122AF"/>
    <w:rsid w:val="009123C6"/>
    <w:rsid w:val="009127BC"/>
    <w:rsid w:val="00912D54"/>
    <w:rsid w:val="0091389F"/>
    <w:rsid w:val="00920178"/>
    <w:rsid w:val="009208F7"/>
    <w:rsid w:val="00922517"/>
    <w:rsid w:val="00922722"/>
    <w:rsid w:val="009261E6"/>
    <w:rsid w:val="009268E1"/>
    <w:rsid w:val="00943CAC"/>
    <w:rsid w:val="0094560E"/>
    <w:rsid w:val="00945E7F"/>
    <w:rsid w:val="009557C1"/>
    <w:rsid w:val="00957D38"/>
    <w:rsid w:val="00960B3C"/>
    <w:rsid w:val="00960D6E"/>
    <w:rsid w:val="009717CB"/>
    <w:rsid w:val="00972BC1"/>
    <w:rsid w:val="00974B59"/>
    <w:rsid w:val="0097525E"/>
    <w:rsid w:val="0098340B"/>
    <w:rsid w:val="00986830"/>
    <w:rsid w:val="00991633"/>
    <w:rsid w:val="009924C3"/>
    <w:rsid w:val="00993102"/>
    <w:rsid w:val="009B32DF"/>
    <w:rsid w:val="009B4FF9"/>
    <w:rsid w:val="009C4A39"/>
    <w:rsid w:val="009C51AD"/>
    <w:rsid w:val="009C6F10"/>
    <w:rsid w:val="009D148F"/>
    <w:rsid w:val="009D3D70"/>
    <w:rsid w:val="009E6F7E"/>
    <w:rsid w:val="009E7A57"/>
    <w:rsid w:val="009F4ADA"/>
    <w:rsid w:val="009F4F6A"/>
    <w:rsid w:val="00A04084"/>
    <w:rsid w:val="00A12BE5"/>
    <w:rsid w:val="00A16E36"/>
    <w:rsid w:val="00A24961"/>
    <w:rsid w:val="00A24B10"/>
    <w:rsid w:val="00A2761B"/>
    <w:rsid w:val="00A30E9B"/>
    <w:rsid w:val="00A32B6F"/>
    <w:rsid w:val="00A35F10"/>
    <w:rsid w:val="00A36AF4"/>
    <w:rsid w:val="00A4512D"/>
    <w:rsid w:val="00A4695F"/>
    <w:rsid w:val="00A4748C"/>
    <w:rsid w:val="00A50244"/>
    <w:rsid w:val="00A50796"/>
    <w:rsid w:val="00A56F17"/>
    <w:rsid w:val="00A623F7"/>
    <w:rsid w:val="00A627D7"/>
    <w:rsid w:val="00A656C7"/>
    <w:rsid w:val="00A705AF"/>
    <w:rsid w:val="00A72454"/>
    <w:rsid w:val="00A72C62"/>
    <w:rsid w:val="00A769FD"/>
    <w:rsid w:val="00A77696"/>
    <w:rsid w:val="00A80557"/>
    <w:rsid w:val="00A81D33"/>
    <w:rsid w:val="00A865D7"/>
    <w:rsid w:val="00A91011"/>
    <w:rsid w:val="00A930AE"/>
    <w:rsid w:val="00AA1A95"/>
    <w:rsid w:val="00AA1CFB"/>
    <w:rsid w:val="00AA260F"/>
    <w:rsid w:val="00AA6AC7"/>
    <w:rsid w:val="00AA71CC"/>
    <w:rsid w:val="00AB1EE7"/>
    <w:rsid w:val="00AB4B37"/>
    <w:rsid w:val="00AB5762"/>
    <w:rsid w:val="00AB634F"/>
    <w:rsid w:val="00AB7F52"/>
    <w:rsid w:val="00AC2679"/>
    <w:rsid w:val="00AC4BE4"/>
    <w:rsid w:val="00AC4FDB"/>
    <w:rsid w:val="00AC6BF9"/>
    <w:rsid w:val="00AD05E6"/>
    <w:rsid w:val="00AD0D3F"/>
    <w:rsid w:val="00AD6BFB"/>
    <w:rsid w:val="00AE1CAE"/>
    <w:rsid w:val="00AE1D7D"/>
    <w:rsid w:val="00AE2A8B"/>
    <w:rsid w:val="00AE3F64"/>
    <w:rsid w:val="00AE474A"/>
    <w:rsid w:val="00AF2775"/>
    <w:rsid w:val="00AF6849"/>
    <w:rsid w:val="00AF7386"/>
    <w:rsid w:val="00AF7934"/>
    <w:rsid w:val="00B00B81"/>
    <w:rsid w:val="00B04580"/>
    <w:rsid w:val="00B04B09"/>
    <w:rsid w:val="00B068F3"/>
    <w:rsid w:val="00B140E5"/>
    <w:rsid w:val="00B16A51"/>
    <w:rsid w:val="00B25440"/>
    <w:rsid w:val="00B32222"/>
    <w:rsid w:val="00B3618D"/>
    <w:rsid w:val="00B36233"/>
    <w:rsid w:val="00B42851"/>
    <w:rsid w:val="00B45AC7"/>
    <w:rsid w:val="00B5283C"/>
    <w:rsid w:val="00B5372F"/>
    <w:rsid w:val="00B54076"/>
    <w:rsid w:val="00B61129"/>
    <w:rsid w:val="00B67E7F"/>
    <w:rsid w:val="00B75A04"/>
    <w:rsid w:val="00B8090E"/>
    <w:rsid w:val="00B839B2"/>
    <w:rsid w:val="00B87E03"/>
    <w:rsid w:val="00B94252"/>
    <w:rsid w:val="00B953E1"/>
    <w:rsid w:val="00B9715A"/>
    <w:rsid w:val="00BA14BE"/>
    <w:rsid w:val="00BA2732"/>
    <w:rsid w:val="00BA293D"/>
    <w:rsid w:val="00BA2F91"/>
    <w:rsid w:val="00BA49BC"/>
    <w:rsid w:val="00BA56B7"/>
    <w:rsid w:val="00BA7A1E"/>
    <w:rsid w:val="00BA7CA9"/>
    <w:rsid w:val="00BB2F6C"/>
    <w:rsid w:val="00BB3875"/>
    <w:rsid w:val="00BB5860"/>
    <w:rsid w:val="00BB6AAD"/>
    <w:rsid w:val="00BC4A19"/>
    <w:rsid w:val="00BC4E6D"/>
    <w:rsid w:val="00BD0617"/>
    <w:rsid w:val="00BD2E9B"/>
    <w:rsid w:val="00BE3E84"/>
    <w:rsid w:val="00BE3EA1"/>
    <w:rsid w:val="00BE6CF7"/>
    <w:rsid w:val="00BE7989"/>
    <w:rsid w:val="00BF06FC"/>
    <w:rsid w:val="00BF5E89"/>
    <w:rsid w:val="00C00930"/>
    <w:rsid w:val="00C03409"/>
    <w:rsid w:val="00C060AD"/>
    <w:rsid w:val="00C0670D"/>
    <w:rsid w:val="00C0711A"/>
    <w:rsid w:val="00C113BF"/>
    <w:rsid w:val="00C13A59"/>
    <w:rsid w:val="00C16992"/>
    <w:rsid w:val="00C2176E"/>
    <w:rsid w:val="00C21C7C"/>
    <w:rsid w:val="00C22D06"/>
    <w:rsid w:val="00C23430"/>
    <w:rsid w:val="00C27D67"/>
    <w:rsid w:val="00C325F7"/>
    <w:rsid w:val="00C34D06"/>
    <w:rsid w:val="00C374CE"/>
    <w:rsid w:val="00C4631F"/>
    <w:rsid w:val="00C50E16"/>
    <w:rsid w:val="00C55258"/>
    <w:rsid w:val="00C669DC"/>
    <w:rsid w:val="00C77898"/>
    <w:rsid w:val="00C82EEB"/>
    <w:rsid w:val="00C8374B"/>
    <w:rsid w:val="00C95297"/>
    <w:rsid w:val="00C971DC"/>
    <w:rsid w:val="00C978BD"/>
    <w:rsid w:val="00CA16B7"/>
    <w:rsid w:val="00CA4BE3"/>
    <w:rsid w:val="00CA62AE"/>
    <w:rsid w:val="00CB3142"/>
    <w:rsid w:val="00CB5B1A"/>
    <w:rsid w:val="00CB6EEB"/>
    <w:rsid w:val="00CC220B"/>
    <w:rsid w:val="00CC5C43"/>
    <w:rsid w:val="00CD02AE"/>
    <w:rsid w:val="00CD2A4F"/>
    <w:rsid w:val="00CE03CA"/>
    <w:rsid w:val="00CE22F1"/>
    <w:rsid w:val="00CE50F2"/>
    <w:rsid w:val="00CE6502"/>
    <w:rsid w:val="00CF3169"/>
    <w:rsid w:val="00CF7D3C"/>
    <w:rsid w:val="00D03466"/>
    <w:rsid w:val="00D0474D"/>
    <w:rsid w:val="00D147EB"/>
    <w:rsid w:val="00D1495E"/>
    <w:rsid w:val="00D15F42"/>
    <w:rsid w:val="00D21ECD"/>
    <w:rsid w:val="00D229F4"/>
    <w:rsid w:val="00D237EC"/>
    <w:rsid w:val="00D34667"/>
    <w:rsid w:val="00D357D5"/>
    <w:rsid w:val="00D401E1"/>
    <w:rsid w:val="00D408B4"/>
    <w:rsid w:val="00D45D94"/>
    <w:rsid w:val="00D524C8"/>
    <w:rsid w:val="00D57CA3"/>
    <w:rsid w:val="00D60E25"/>
    <w:rsid w:val="00D703DB"/>
    <w:rsid w:val="00D70E24"/>
    <w:rsid w:val="00D72B61"/>
    <w:rsid w:val="00D8415F"/>
    <w:rsid w:val="00D96A6E"/>
    <w:rsid w:val="00D97F36"/>
    <w:rsid w:val="00DA3D1D"/>
    <w:rsid w:val="00DB0138"/>
    <w:rsid w:val="00DB493A"/>
    <w:rsid w:val="00DB6286"/>
    <w:rsid w:val="00DB62C4"/>
    <w:rsid w:val="00DB645F"/>
    <w:rsid w:val="00DB66BF"/>
    <w:rsid w:val="00DB76E9"/>
    <w:rsid w:val="00DC0A67"/>
    <w:rsid w:val="00DC1D5E"/>
    <w:rsid w:val="00DC2313"/>
    <w:rsid w:val="00DC30DD"/>
    <w:rsid w:val="00DC5220"/>
    <w:rsid w:val="00DC7910"/>
    <w:rsid w:val="00DD2061"/>
    <w:rsid w:val="00DD6BB0"/>
    <w:rsid w:val="00DD7DAB"/>
    <w:rsid w:val="00DE0D18"/>
    <w:rsid w:val="00DE3355"/>
    <w:rsid w:val="00DE4278"/>
    <w:rsid w:val="00DE550E"/>
    <w:rsid w:val="00DF486F"/>
    <w:rsid w:val="00DF5B5B"/>
    <w:rsid w:val="00DF6E83"/>
    <w:rsid w:val="00DF7619"/>
    <w:rsid w:val="00E042D8"/>
    <w:rsid w:val="00E07EE7"/>
    <w:rsid w:val="00E1103B"/>
    <w:rsid w:val="00E17A47"/>
    <w:rsid w:val="00E17B44"/>
    <w:rsid w:val="00E27FEA"/>
    <w:rsid w:val="00E35B24"/>
    <w:rsid w:val="00E37581"/>
    <w:rsid w:val="00E40628"/>
    <w:rsid w:val="00E4086F"/>
    <w:rsid w:val="00E43B3C"/>
    <w:rsid w:val="00E45777"/>
    <w:rsid w:val="00E50188"/>
    <w:rsid w:val="00E515CB"/>
    <w:rsid w:val="00E52260"/>
    <w:rsid w:val="00E53287"/>
    <w:rsid w:val="00E639B6"/>
    <w:rsid w:val="00E6434B"/>
    <w:rsid w:val="00E6463D"/>
    <w:rsid w:val="00E66D3B"/>
    <w:rsid w:val="00E67410"/>
    <w:rsid w:val="00E72E9B"/>
    <w:rsid w:val="00E735B4"/>
    <w:rsid w:val="00E807F6"/>
    <w:rsid w:val="00E835EF"/>
    <w:rsid w:val="00E849DA"/>
    <w:rsid w:val="00E86898"/>
    <w:rsid w:val="00E9462E"/>
    <w:rsid w:val="00E95E5C"/>
    <w:rsid w:val="00EA470E"/>
    <w:rsid w:val="00EA47A7"/>
    <w:rsid w:val="00EA57EB"/>
    <w:rsid w:val="00EB127A"/>
    <w:rsid w:val="00EB3226"/>
    <w:rsid w:val="00EC1057"/>
    <w:rsid w:val="00EC213A"/>
    <w:rsid w:val="00EC6603"/>
    <w:rsid w:val="00EC7744"/>
    <w:rsid w:val="00ED0DAD"/>
    <w:rsid w:val="00ED0F46"/>
    <w:rsid w:val="00ED2373"/>
    <w:rsid w:val="00ED2DD7"/>
    <w:rsid w:val="00EE3E8A"/>
    <w:rsid w:val="00EF6ECA"/>
    <w:rsid w:val="00F024E1"/>
    <w:rsid w:val="00F06C10"/>
    <w:rsid w:val="00F1096F"/>
    <w:rsid w:val="00F12589"/>
    <w:rsid w:val="00F12595"/>
    <w:rsid w:val="00F134D9"/>
    <w:rsid w:val="00F1403D"/>
    <w:rsid w:val="00F1463F"/>
    <w:rsid w:val="00F21302"/>
    <w:rsid w:val="00F2288B"/>
    <w:rsid w:val="00F2373E"/>
    <w:rsid w:val="00F27AD6"/>
    <w:rsid w:val="00F321DE"/>
    <w:rsid w:val="00F33488"/>
    <w:rsid w:val="00F33777"/>
    <w:rsid w:val="00F37544"/>
    <w:rsid w:val="00F40648"/>
    <w:rsid w:val="00F43F14"/>
    <w:rsid w:val="00F47DA2"/>
    <w:rsid w:val="00F47F41"/>
    <w:rsid w:val="00F4E0FD"/>
    <w:rsid w:val="00F519FC"/>
    <w:rsid w:val="00F55376"/>
    <w:rsid w:val="00F579FD"/>
    <w:rsid w:val="00F6239D"/>
    <w:rsid w:val="00F65A1F"/>
    <w:rsid w:val="00F715D2"/>
    <w:rsid w:val="00F7274F"/>
    <w:rsid w:val="00F76FA8"/>
    <w:rsid w:val="00F83067"/>
    <w:rsid w:val="00F85842"/>
    <w:rsid w:val="00F93F08"/>
    <w:rsid w:val="00F94CED"/>
    <w:rsid w:val="00FA2CEE"/>
    <w:rsid w:val="00FA318C"/>
    <w:rsid w:val="00FA31B5"/>
    <w:rsid w:val="00FA67D3"/>
    <w:rsid w:val="00FB6F92"/>
    <w:rsid w:val="00FB736D"/>
    <w:rsid w:val="00FC026E"/>
    <w:rsid w:val="00FC3AAA"/>
    <w:rsid w:val="00FC5124"/>
    <w:rsid w:val="00FC6E23"/>
    <w:rsid w:val="00FC7B72"/>
    <w:rsid w:val="00FD4731"/>
    <w:rsid w:val="00FD520A"/>
    <w:rsid w:val="00FF0AB0"/>
    <w:rsid w:val="00FF28AC"/>
    <w:rsid w:val="00FF3BD2"/>
    <w:rsid w:val="00FF5257"/>
    <w:rsid w:val="00FF7F62"/>
    <w:rsid w:val="0102B988"/>
    <w:rsid w:val="0122ED3E"/>
    <w:rsid w:val="01369B25"/>
    <w:rsid w:val="0141A8AA"/>
    <w:rsid w:val="015400FE"/>
    <w:rsid w:val="016CDC5B"/>
    <w:rsid w:val="016ED2F4"/>
    <w:rsid w:val="01EC1F2B"/>
    <w:rsid w:val="01ECE822"/>
    <w:rsid w:val="01FE81D8"/>
    <w:rsid w:val="02081DFA"/>
    <w:rsid w:val="020FD2DA"/>
    <w:rsid w:val="02288009"/>
    <w:rsid w:val="0234A60C"/>
    <w:rsid w:val="0246C765"/>
    <w:rsid w:val="0254496C"/>
    <w:rsid w:val="027441A2"/>
    <w:rsid w:val="02762DCC"/>
    <w:rsid w:val="02946CA3"/>
    <w:rsid w:val="02B11294"/>
    <w:rsid w:val="02DD74A7"/>
    <w:rsid w:val="02F019BC"/>
    <w:rsid w:val="02F69AE9"/>
    <w:rsid w:val="03270B9C"/>
    <w:rsid w:val="03279CE1"/>
    <w:rsid w:val="03740B4B"/>
    <w:rsid w:val="0398DB69"/>
    <w:rsid w:val="03D0CE61"/>
    <w:rsid w:val="03D1357F"/>
    <w:rsid w:val="03FB0D72"/>
    <w:rsid w:val="043D9ADC"/>
    <w:rsid w:val="043EB211"/>
    <w:rsid w:val="0441C4B1"/>
    <w:rsid w:val="045E254F"/>
    <w:rsid w:val="04794508"/>
    <w:rsid w:val="047F2CF1"/>
    <w:rsid w:val="04AB76B8"/>
    <w:rsid w:val="04D63349"/>
    <w:rsid w:val="04F6726E"/>
    <w:rsid w:val="050D7840"/>
    <w:rsid w:val="054775B7"/>
    <w:rsid w:val="05498810"/>
    <w:rsid w:val="05797D48"/>
    <w:rsid w:val="057B1A28"/>
    <w:rsid w:val="05825BB1"/>
    <w:rsid w:val="059768C8"/>
    <w:rsid w:val="05A2ECAB"/>
    <w:rsid w:val="05A47ACE"/>
    <w:rsid w:val="05CEB7E5"/>
    <w:rsid w:val="05DD9512"/>
    <w:rsid w:val="05E02F60"/>
    <w:rsid w:val="05E0AA42"/>
    <w:rsid w:val="0613FA89"/>
    <w:rsid w:val="0644C65B"/>
    <w:rsid w:val="069242CF"/>
    <w:rsid w:val="070362D3"/>
    <w:rsid w:val="070E1D04"/>
    <w:rsid w:val="073EBD0C"/>
    <w:rsid w:val="0752C760"/>
    <w:rsid w:val="076AE0B6"/>
    <w:rsid w:val="07AE9D57"/>
    <w:rsid w:val="07B35341"/>
    <w:rsid w:val="07B542A4"/>
    <w:rsid w:val="07E76E4A"/>
    <w:rsid w:val="07F47DA3"/>
    <w:rsid w:val="0837CA45"/>
    <w:rsid w:val="08607B44"/>
    <w:rsid w:val="0866829C"/>
    <w:rsid w:val="08671CBC"/>
    <w:rsid w:val="086AFD67"/>
    <w:rsid w:val="0883F687"/>
    <w:rsid w:val="08BDCEFF"/>
    <w:rsid w:val="08F818D3"/>
    <w:rsid w:val="090C8102"/>
    <w:rsid w:val="091ACF13"/>
    <w:rsid w:val="091AD7BD"/>
    <w:rsid w:val="094ACC16"/>
    <w:rsid w:val="0967AC9B"/>
    <w:rsid w:val="09BC0DB1"/>
    <w:rsid w:val="09C6A225"/>
    <w:rsid w:val="09D5F78B"/>
    <w:rsid w:val="09F73110"/>
    <w:rsid w:val="09FCEB11"/>
    <w:rsid w:val="09FDEFA6"/>
    <w:rsid w:val="09FF71CD"/>
    <w:rsid w:val="0A17108D"/>
    <w:rsid w:val="0A27E4F4"/>
    <w:rsid w:val="0A3DCA92"/>
    <w:rsid w:val="0A407703"/>
    <w:rsid w:val="0A54696D"/>
    <w:rsid w:val="0A87EC3B"/>
    <w:rsid w:val="0AB43E76"/>
    <w:rsid w:val="0AE38CE2"/>
    <w:rsid w:val="0AF12EB7"/>
    <w:rsid w:val="0AF3372C"/>
    <w:rsid w:val="0AF3ACD9"/>
    <w:rsid w:val="0AF5B8BA"/>
    <w:rsid w:val="0B07DE28"/>
    <w:rsid w:val="0B212DC3"/>
    <w:rsid w:val="0B3E58AA"/>
    <w:rsid w:val="0B9BCD1A"/>
    <w:rsid w:val="0B9E235E"/>
    <w:rsid w:val="0BBA2170"/>
    <w:rsid w:val="0BFF2566"/>
    <w:rsid w:val="0C433C6F"/>
    <w:rsid w:val="0C5CAF7B"/>
    <w:rsid w:val="0C754733"/>
    <w:rsid w:val="0C91891B"/>
    <w:rsid w:val="0CC892D3"/>
    <w:rsid w:val="0CDE630B"/>
    <w:rsid w:val="0D07D90E"/>
    <w:rsid w:val="0D2ED1D2"/>
    <w:rsid w:val="0D3BBE28"/>
    <w:rsid w:val="0D3D07DB"/>
    <w:rsid w:val="0D3DC9B5"/>
    <w:rsid w:val="0DC2FFE5"/>
    <w:rsid w:val="0DD44F8A"/>
    <w:rsid w:val="0DDDC22F"/>
    <w:rsid w:val="0DDDE772"/>
    <w:rsid w:val="0DE3EBA0"/>
    <w:rsid w:val="0DEBDF38"/>
    <w:rsid w:val="0E0A34E5"/>
    <w:rsid w:val="0E340B91"/>
    <w:rsid w:val="0E8C4AC1"/>
    <w:rsid w:val="0EA62DC8"/>
    <w:rsid w:val="0EA91576"/>
    <w:rsid w:val="0EB1B9E0"/>
    <w:rsid w:val="0EC711A8"/>
    <w:rsid w:val="0ECAE23D"/>
    <w:rsid w:val="0EE1A3DE"/>
    <w:rsid w:val="0F162B7B"/>
    <w:rsid w:val="0F2B24DF"/>
    <w:rsid w:val="0F5D46E5"/>
    <w:rsid w:val="0F6838F9"/>
    <w:rsid w:val="0F816E21"/>
    <w:rsid w:val="0F84184A"/>
    <w:rsid w:val="0FAAB9C4"/>
    <w:rsid w:val="0FB8DC14"/>
    <w:rsid w:val="10096256"/>
    <w:rsid w:val="10667294"/>
    <w:rsid w:val="108F23B0"/>
    <w:rsid w:val="10C2D4F3"/>
    <w:rsid w:val="10C6F540"/>
    <w:rsid w:val="10DF2F88"/>
    <w:rsid w:val="11260FC9"/>
    <w:rsid w:val="11418BE1"/>
    <w:rsid w:val="1154AC75"/>
    <w:rsid w:val="11ADFED5"/>
    <w:rsid w:val="11EFF5D4"/>
    <w:rsid w:val="11FB010A"/>
    <w:rsid w:val="1206A824"/>
    <w:rsid w:val="123846C4"/>
    <w:rsid w:val="123F4F5B"/>
    <w:rsid w:val="12469159"/>
    <w:rsid w:val="12530F50"/>
    <w:rsid w:val="1262C5A1"/>
    <w:rsid w:val="12723DD6"/>
    <w:rsid w:val="12752F4F"/>
    <w:rsid w:val="127DD42E"/>
    <w:rsid w:val="12A481C0"/>
    <w:rsid w:val="12B27DF3"/>
    <w:rsid w:val="12EC3790"/>
    <w:rsid w:val="12F76DB0"/>
    <w:rsid w:val="1340AF9E"/>
    <w:rsid w:val="13535CED"/>
    <w:rsid w:val="135EAABB"/>
    <w:rsid w:val="13980263"/>
    <w:rsid w:val="13A39E3F"/>
    <w:rsid w:val="13B86389"/>
    <w:rsid w:val="13C04BB4"/>
    <w:rsid w:val="13C21476"/>
    <w:rsid w:val="13E825AD"/>
    <w:rsid w:val="14157883"/>
    <w:rsid w:val="1421855D"/>
    <w:rsid w:val="14524BE8"/>
    <w:rsid w:val="145A1F94"/>
    <w:rsid w:val="14703E92"/>
    <w:rsid w:val="14811CBF"/>
    <w:rsid w:val="1488037C"/>
    <w:rsid w:val="149AA1F5"/>
    <w:rsid w:val="14A93124"/>
    <w:rsid w:val="14C17015"/>
    <w:rsid w:val="14F4FD6B"/>
    <w:rsid w:val="14FEBB0A"/>
    <w:rsid w:val="150A6C9F"/>
    <w:rsid w:val="154B26FC"/>
    <w:rsid w:val="1577162D"/>
    <w:rsid w:val="158A581E"/>
    <w:rsid w:val="159A6663"/>
    <w:rsid w:val="159C5207"/>
    <w:rsid w:val="15B9B185"/>
    <w:rsid w:val="15EB6D97"/>
    <w:rsid w:val="1621EFE6"/>
    <w:rsid w:val="163326B9"/>
    <w:rsid w:val="164B9AC2"/>
    <w:rsid w:val="16636528"/>
    <w:rsid w:val="167593DE"/>
    <w:rsid w:val="168AFDAF"/>
    <w:rsid w:val="169B5236"/>
    <w:rsid w:val="16A937E3"/>
    <w:rsid w:val="16B206E4"/>
    <w:rsid w:val="17011CB1"/>
    <w:rsid w:val="172EBDFB"/>
    <w:rsid w:val="173636C4"/>
    <w:rsid w:val="17411FEC"/>
    <w:rsid w:val="175599D2"/>
    <w:rsid w:val="17953C54"/>
    <w:rsid w:val="180037BE"/>
    <w:rsid w:val="18212C10"/>
    <w:rsid w:val="18403826"/>
    <w:rsid w:val="184DD745"/>
    <w:rsid w:val="18591B45"/>
    <w:rsid w:val="1865A677"/>
    <w:rsid w:val="189FACCE"/>
    <w:rsid w:val="18AEF9C0"/>
    <w:rsid w:val="18B6542A"/>
    <w:rsid w:val="18C4FF63"/>
    <w:rsid w:val="18EF1308"/>
    <w:rsid w:val="1905A303"/>
    <w:rsid w:val="196FD4D9"/>
    <w:rsid w:val="197559CE"/>
    <w:rsid w:val="19A38659"/>
    <w:rsid w:val="19B74A0F"/>
    <w:rsid w:val="19DE5387"/>
    <w:rsid w:val="19EF2FBC"/>
    <w:rsid w:val="1A01A58C"/>
    <w:rsid w:val="1A04FBFB"/>
    <w:rsid w:val="1A2AD772"/>
    <w:rsid w:val="1A52248B"/>
    <w:rsid w:val="1B0CA566"/>
    <w:rsid w:val="1B112A2F"/>
    <w:rsid w:val="1B1D6F18"/>
    <w:rsid w:val="1B39BAB0"/>
    <w:rsid w:val="1B48B2FE"/>
    <w:rsid w:val="1B4BC183"/>
    <w:rsid w:val="1B6601ED"/>
    <w:rsid w:val="1B8276F7"/>
    <w:rsid w:val="1BD91BF6"/>
    <w:rsid w:val="1BEF021E"/>
    <w:rsid w:val="1BFFF7BF"/>
    <w:rsid w:val="1C3C381E"/>
    <w:rsid w:val="1C8EE1BE"/>
    <w:rsid w:val="1C94A512"/>
    <w:rsid w:val="1CEDA4F9"/>
    <w:rsid w:val="1CF9D588"/>
    <w:rsid w:val="1D117B66"/>
    <w:rsid w:val="1D18BD64"/>
    <w:rsid w:val="1D1A9BB5"/>
    <w:rsid w:val="1D8A5538"/>
    <w:rsid w:val="1D8AD27F"/>
    <w:rsid w:val="1E1F9032"/>
    <w:rsid w:val="1E2AB21F"/>
    <w:rsid w:val="1E49F002"/>
    <w:rsid w:val="1E50136A"/>
    <w:rsid w:val="1E72654A"/>
    <w:rsid w:val="1E836245"/>
    <w:rsid w:val="1E8F5193"/>
    <w:rsid w:val="1E9AB214"/>
    <w:rsid w:val="1EB48DC5"/>
    <w:rsid w:val="1ECA8BF9"/>
    <w:rsid w:val="1ED376ED"/>
    <w:rsid w:val="1EF26DBB"/>
    <w:rsid w:val="1F2A0BF0"/>
    <w:rsid w:val="1FBF733B"/>
    <w:rsid w:val="1FD725DF"/>
    <w:rsid w:val="1FD93A44"/>
    <w:rsid w:val="1FE17165"/>
    <w:rsid w:val="201B999D"/>
    <w:rsid w:val="201F30B9"/>
    <w:rsid w:val="20505E26"/>
    <w:rsid w:val="2086CE78"/>
    <w:rsid w:val="20A3EB6E"/>
    <w:rsid w:val="20B9C5EF"/>
    <w:rsid w:val="20BE2020"/>
    <w:rsid w:val="20DD47FC"/>
    <w:rsid w:val="20F95AA4"/>
    <w:rsid w:val="2108E41E"/>
    <w:rsid w:val="211AF77A"/>
    <w:rsid w:val="21255410"/>
    <w:rsid w:val="212FCB45"/>
    <w:rsid w:val="2146776A"/>
    <w:rsid w:val="214A17CB"/>
    <w:rsid w:val="215FDDD2"/>
    <w:rsid w:val="216078C5"/>
    <w:rsid w:val="2164EC0D"/>
    <w:rsid w:val="21B7C18C"/>
    <w:rsid w:val="21C42090"/>
    <w:rsid w:val="21D37A6A"/>
    <w:rsid w:val="21DAD441"/>
    <w:rsid w:val="21E108A7"/>
    <w:rsid w:val="21F0C14F"/>
    <w:rsid w:val="221C605B"/>
    <w:rsid w:val="2250D41C"/>
    <w:rsid w:val="225F0663"/>
    <w:rsid w:val="2266BA57"/>
    <w:rsid w:val="228B4C7B"/>
    <w:rsid w:val="2295230E"/>
    <w:rsid w:val="229D6092"/>
    <w:rsid w:val="22B7E592"/>
    <w:rsid w:val="22C6C91D"/>
    <w:rsid w:val="22D18674"/>
    <w:rsid w:val="22DA6DD9"/>
    <w:rsid w:val="22DDD6E2"/>
    <w:rsid w:val="22FC4926"/>
    <w:rsid w:val="231C0E6C"/>
    <w:rsid w:val="2323848D"/>
    <w:rsid w:val="233DAB0B"/>
    <w:rsid w:val="23C2CDE7"/>
    <w:rsid w:val="23C6A659"/>
    <w:rsid w:val="23EC67A4"/>
    <w:rsid w:val="2458CB25"/>
    <w:rsid w:val="2464C474"/>
    <w:rsid w:val="246D56D5"/>
    <w:rsid w:val="24716644"/>
    <w:rsid w:val="248EC7CA"/>
    <w:rsid w:val="249109DE"/>
    <w:rsid w:val="249336E5"/>
    <w:rsid w:val="24ACF03B"/>
    <w:rsid w:val="24EAAEAE"/>
    <w:rsid w:val="24EC0A13"/>
    <w:rsid w:val="24F8AFD0"/>
    <w:rsid w:val="251CEFF4"/>
    <w:rsid w:val="254644F7"/>
    <w:rsid w:val="257B2D88"/>
    <w:rsid w:val="257D0B97"/>
    <w:rsid w:val="258294A9"/>
    <w:rsid w:val="2609155A"/>
    <w:rsid w:val="2615026D"/>
    <w:rsid w:val="261C9BA7"/>
    <w:rsid w:val="2640D76B"/>
    <w:rsid w:val="2641CEBB"/>
    <w:rsid w:val="2645DF58"/>
    <w:rsid w:val="2668A21F"/>
    <w:rsid w:val="268ACEA0"/>
    <w:rsid w:val="268E37A9"/>
    <w:rsid w:val="26A44D20"/>
    <w:rsid w:val="26A666AE"/>
    <w:rsid w:val="26AAE9AE"/>
    <w:rsid w:val="26B69D6E"/>
    <w:rsid w:val="26E21558"/>
    <w:rsid w:val="272F4A4B"/>
    <w:rsid w:val="2740FDBA"/>
    <w:rsid w:val="278BBD5E"/>
    <w:rsid w:val="27915C2E"/>
    <w:rsid w:val="27B0B8AF"/>
    <w:rsid w:val="27C43ED9"/>
    <w:rsid w:val="27CAD7A7"/>
    <w:rsid w:val="27D83A2F"/>
    <w:rsid w:val="28232BE6"/>
    <w:rsid w:val="28306730"/>
    <w:rsid w:val="285305B1"/>
    <w:rsid w:val="28692F1C"/>
    <w:rsid w:val="286AE979"/>
    <w:rsid w:val="287DE5B9"/>
    <w:rsid w:val="287E2A08"/>
    <w:rsid w:val="288CE7EC"/>
    <w:rsid w:val="28AC2EFB"/>
    <w:rsid w:val="28AC7FEE"/>
    <w:rsid w:val="28CC6848"/>
    <w:rsid w:val="2903F6F6"/>
    <w:rsid w:val="29446D46"/>
    <w:rsid w:val="29490BE0"/>
    <w:rsid w:val="295B8B86"/>
    <w:rsid w:val="2974366E"/>
    <w:rsid w:val="29AFB9BD"/>
    <w:rsid w:val="29C85C7A"/>
    <w:rsid w:val="29EA2413"/>
    <w:rsid w:val="29F1052D"/>
    <w:rsid w:val="2A037C81"/>
    <w:rsid w:val="2A2E070C"/>
    <w:rsid w:val="2A48504F"/>
    <w:rsid w:val="2A4DC1ED"/>
    <w:rsid w:val="2A4F1103"/>
    <w:rsid w:val="2A4FC5CF"/>
    <w:rsid w:val="2A6F94D2"/>
    <w:rsid w:val="2AD1DB02"/>
    <w:rsid w:val="2ADB1412"/>
    <w:rsid w:val="2AE0EC91"/>
    <w:rsid w:val="2AF7D1E5"/>
    <w:rsid w:val="2AFD4E65"/>
    <w:rsid w:val="2B345FA5"/>
    <w:rsid w:val="2B68A301"/>
    <w:rsid w:val="2B9F4CE2"/>
    <w:rsid w:val="2BB5867B"/>
    <w:rsid w:val="2BBFF949"/>
    <w:rsid w:val="2C2B635B"/>
    <w:rsid w:val="2C2FD635"/>
    <w:rsid w:val="2C4DD3E1"/>
    <w:rsid w:val="2C5BDBD7"/>
    <w:rsid w:val="2C64E94D"/>
    <w:rsid w:val="2C6806B7"/>
    <w:rsid w:val="2C7CB827"/>
    <w:rsid w:val="2C80ACA2"/>
    <w:rsid w:val="2C94828D"/>
    <w:rsid w:val="2CEA5802"/>
    <w:rsid w:val="2D26F18D"/>
    <w:rsid w:val="2D350833"/>
    <w:rsid w:val="2D419B73"/>
    <w:rsid w:val="2D41C8C0"/>
    <w:rsid w:val="2D8E6F85"/>
    <w:rsid w:val="2D96EE5F"/>
    <w:rsid w:val="2DA576F4"/>
    <w:rsid w:val="2DCE51C5"/>
    <w:rsid w:val="2DEA9542"/>
    <w:rsid w:val="2E1675C4"/>
    <w:rsid w:val="2E17CFFB"/>
    <w:rsid w:val="2E1F5C25"/>
    <w:rsid w:val="2E23D5BA"/>
    <w:rsid w:val="2E8D2AAC"/>
    <w:rsid w:val="2E9FA8B4"/>
    <w:rsid w:val="2EDC83DE"/>
    <w:rsid w:val="2EE198F8"/>
    <w:rsid w:val="2F28CBA3"/>
    <w:rsid w:val="2F48E655"/>
    <w:rsid w:val="2F5A91D2"/>
    <w:rsid w:val="2F5AF848"/>
    <w:rsid w:val="2F683D41"/>
    <w:rsid w:val="2F6864FC"/>
    <w:rsid w:val="2FD35140"/>
    <w:rsid w:val="2FE087D3"/>
    <w:rsid w:val="3022BD1C"/>
    <w:rsid w:val="302EEF3A"/>
    <w:rsid w:val="3065EBD1"/>
    <w:rsid w:val="30709E89"/>
    <w:rsid w:val="30A0CADF"/>
    <w:rsid w:val="30B740E0"/>
    <w:rsid w:val="30CA8131"/>
    <w:rsid w:val="30D1F3B8"/>
    <w:rsid w:val="30DA1275"/>
    <w:rsid w:val="31012D5C"/>
    <w:rsid w:val="31754244"/>
    <w:rsid w:val="318CA2E7"/>
    <w:rsid w:val="318E46E1"/>
    <w:rsid w:val="31A4031B"/>
    <w:rsid w:val="31C7AFDA"/>
    <w:rsid w:val="31CFC2BD"/>
    <w:rsid w:val="31E2A041"/>
    <w:rsid w:val="31EA1CBC"/>
    <w:rsid w:val="31FF19F7"/>
    <w:rsid w:val="320AB3A3"/>
    <w:rsid w:val="328239D2"/>
    <w:rsid w:val="3291F9BF"/>
    <w:rsid w:val="32C77443"/>
    <w:rsid w:val="32D5AAE9"/>
    <w:rsid w:val="32DCA8EA"/>
    <w:rsid w:val="3364DBF3"/>
    <w:rsid w:val="33658867"/>
    <w:rsid w:val="33E6DF20"/>
    <w:rsid w:val="3411B337"/>
    <w:rsid w:val="34286467"/>
    <w:rsid w:val="3478BD48"/>
    <w:rsid w:val="34A05259"/>
    <w:rsid w:val="34AE0865"/>
    <w:rsid w:val="34C881FE"/>
    <w:rsid w:val="34FAD81A"/>
    <w:rsid w:val="352F907B"/>
    <w:rsid w:val="35304424"/>
    <w:rsid w:val="3536BAB9"/>
    <w:rsid w:val="3566B82B"/>
    <w:rsid w:val="356F40A7"/>
    <w:rsid w:val="3599A663"/>
    <w:rsid w:val="35A55839"/>
    <w:rsid w:val="35B692E8"/>
    <w:rsid w:val="36115FCA"/>
    <w:rsid w:val="363F6702"/>
    <w:rsid w:val="3698FAFE"/>
    <w:rsid w:val="36A1488D"/>
    <w:rsid w:val="36A5EBC4"/>
    <w:rsid w:val="36C1BF82"/>
    <w:rsid w:val="3701F353"/>
    <w:rsid w:val="371A36FB"/>
    <w:rsid w:val="37223BB3"/>
    <w:rsid w:val="3729F3FA"/>
    <w:rsid w:val="37333D3E"/>
    <w:rsid w:val="3739922C"/>
    <w:rsid w:val="376E4F64"/>
    <w:rsid w:val="37869033"/>
    <w:rsid w:val="3787F90D"/>
    <w:rsid w:val="379735AD"/>
    <w:rsid w:val="37CD8006"/>
    <w:rsid w:val="37DC40AC"/>
    <w:rsid w:val="37F2620D"/>
    <w:rsid w:val="3802E9BD"/>
    <w:rsid w:val="38083992"/>
    <w:rsid w:val="3810C96A"/>
    <w:rsid w:val="385DCA34"/>
    <w:rsid w:val="38AF24CC"/>
    <w:rsid w:val="3950EE2F"/>
    <w:rsid w:val="396F9A9F"/>
    <w:rsid w:val="39A38CAA"/>
    <w:rsid w:val="39AACF2E"/>
    <w:rsid w:val="39D9F01F"/>
    <w:rsid w:val="39F13A6D"/>
    <w:rsid w:val="3A1DEAEF"/>
    <w:rsid w:val="3A2A2385"/>
    <w:rsid w:val="3A3D618F"/>
    <w:rsid w:val="3A581A86"/>
    <w:rsid w:val="3A910141"/>
    <w:rsid w:val="3ACA9EE9"/>
    <w:rsid w:val="3B00303B"/>
    <w:rsid w:val="3B2F7A4F"/>
    <w:rsid w:val="3B3D8F76"/>
    <w:rsid w:val="3B5D7CF7"/>
    <w:rsid w:val="3B661004"/>
    <w:rsid w:val="3B7CA736"/>
    <w:rsid w:val="3B880540"/>
    <w:rsid w:val="3B97B5C3"/>
    <w:rsid w:val="3BA1DE89"/>
    <w:rsid w:val="3BA54EE6"/>
    <w:rsid w:val="3BE8386D"/>
    <w:rsid w:val="3BF9F387"/>
    <w:rsid w:val="3C00DA98"/>
    <w:rsid w:val="3C04E04C"/>
    <w:rsid w:val="3C888EF1"/>
    <w:rsid w:val="3C892CE4"/>
    <w:rsid w:val="3C897136"/>
    <w:rsid w:val="3C8F2FE6"/>
    <w:rsid w:val="3CBB2D45"/>
    <w:rsid w:val="3CC1EFB6"/>
    <w:rsid w:val="3CCDC34A"/>
    <w:rsid w:val="3CDB3426"/>
    <w:rsid w:val="3D0D2A58"/>
    <w:rsid w:val="3D48079A"/>
    <w:rsid w:val="3D684C3B"/>
    <w:rsid w:val="3D85B795"/>
    <w:rsid w:val="3D8782FB"/>
    <w:rsid w:val="3DCF2AB3"/>
    <w:rsid w:val="3E289154"/>
    <w:rsid w:val="3E53A18C"/>
    <w:rsid w:val="3E59E9B7"/>
    <w:rsid w:val="3E5AB4D5"/>
    <w:rsid w:val="3E64FB5D"/>
    <w:rsid w:val="3E8CFEFC"/>
    <w:rsid w:val="3ECF5685"/>
    <w:rsid w:val="3EFB1E16"/>
    <w:rsid w:val="3F0D00DA"/>
    <w:rsid w:val="3F2E3B45"/>
    <w:rsid w:val="3F7CCC5B"/>
    <w:rsid w:val="3F9CEBCB"/>
    <w:rsid w:val="3FB68259"/>
    <w:rsid w:val="3FB9170E"/>
    <w:rsid w:val="3FF9F1EF"/>
    <w:rsid w:val="400E2554"/>
    <w:rsid w:val="405C85A9"/>
    <w:rsid w:val="40AD032B"/>
    <w:rsid w:val="40BEA833"/>
    <w:rsid w:val="40C2B539"/>
    <w:rsid w:val="41239848"/>
    <w:rsid w:val="413667A0"/>
    <w:rsid w:val="4158F9A9"/>
    <w:rsid w:val="41603216"/>
    <w:rsid w:val="416AD98A"/>
    <w:rsid w:val="417918ED"/>
    <w:rsid w:val="419CB8B6"/>
    <w:rsid w:val="41D1CAFC"/>
    <w:rsid w:val="41F7E73D"/>
    <w:rsid w:val="426600A4"/>
    <w:rsid w:val="4293F426"/>
    <w:rsid w:val="42A99C66"/>
    <w:rsid w:val="42E1B2AD"/>
    <w:rsid w:val="42E39742"/>
    <w:rsid w:val="42EE231B"/>
    <w:rsid w:val="42F0B7D0"/>
    <w:rsid w:val="42FD5488"/>
    <w:rsid w:val="430094DE"/>
    <w:rsid w:val="4321257C"/>
    <w:rsid w:val="4328EDB4"/>
    <w:rsid w:val="432F7D84"/>
    <w:rsid w:val="435EDA6D"/>
    <w:rsid w:val="43790F25"/>
    <w:rsid w:val="437BA74B"/>
    <w:rsid w:val="438D3AD0"/>
    <w:rsid w:val="43A113E6"/>
    <w:rsid w:val="43E0AC86"/>
    <w:rsid w:val="440CF2F2"/>
    <w:rsid w:val="441C1EC1"/>
    <w:rsid w:val="4456DF6E"/>
    <w:rsid w:val="4470CF5F"/>
    <w:rsid w:val="44B35E3E"/>
    <w:rsid w:val="44DD0825"/>
    <w:rsid w:val="45027197"/>
    <w:rsid w:val="45073578"/>
    <w:rsid w:val="450C8722"/>
    <w:rsid w:val="4510AC37"/>
    <w:rsid w:val="456ABEA8"/>
    <w:rsid w:val="4584A837"/>
    <w:rsid w:val="45A81079"/>
    <w:rsid w:val="45C15730"/>
    <w:rsid w:val="45CA7D5B"/>
    <w:rsid w:val="46145E36"/>
    <w:rsid w:val="462B5CFB"/>
    <w:rsid w:val="46325AFC"/>
    <w:rsid w:val="4638C942"/>
    <w:rsid w:val="46474552"/>
    <w:rsid w:val="464F2E9F"/>
    <w:rsid w:val="467029D9"/>
    <w:rsid w:val="4671630E"/>
    <w:rsid w:val="4683EDC1"/>
    <w:rsid w:val="46967B2F"/>
    <w:rsid w:val="46B962BA"/>
    <w:rsid w:val="46B9FA0B"/>
    <w:rsid w:val="46CF9213"/>
    <w:rsid w:val="46D0D803"/>
    <w:rsid w:val="46F9CAB3"/>
    <w:rsid w:val="4703A7DA"/>
    <w:rsid w:val="47184D48"/>
    <w:rsid w:val="473971C7"/>
    <w:rsid w:val="4749B798"/>
    <w:rsid w:val="4792CE5F"/>
    <w:rsid w:val="479FE129"/>
    <w:rsid w:val="47AFA251"/>
    <w:rsid w:val="47E01598"/>
    <w:rsid w:val="47EAFF00"/>
    <w:rsid w:val="48145E5E"/>
    <w:rsid w:val="48878D3F"/>
    <w:rsid w:val="48A909F0"/>
    <w:rsid w:val="48B091BB"/>
    <w:rsid w:val="48C1A554"/>
    <w:rsid w:val="48FF2441"/>
    <w:rsid w:val="4905C560"/>
    <w:rsid w:val="49150970"/>
    <w:rsid w:val="4938C975"/>
    <w:rsid w:val="494B72B2"/>
    <w:rsid w:val="4972CABF"/>
    <w:rsid w:val="498A99F1"/>
    <w:rsid w:val="49970A53"/>
    <w:rsid w:val="49979FC9"/>
    <w:rsid w:val="49BFEBA2"/>
    <w:rsid w:val="49C19DFA"/>
    <w:rsid w:val="49DA0904"/>
    <w:rsid w:val="4A08535A"/>
    <w:rsid w:val="4A27687D"/>
    <w:rsid w:val="4A467D7F"/>
    <w:rsid w:val="4A4C621C"/>
    <w:rsid w:val="4A5333A1"/>
    <w:rsid w:val="4A6A3C69"/>
    <w:rsid w:val="4A75E9E1"/>
    <w:rsid w:val="4A7BD740"/>
    <w:rsid w:val="4A8022BA"/>
    <w:rsid w:val="4A9FBCE9"/>
    <w:rsid w:val="4AA195C1"/>
    <w:rsid w:val="4AE8BCCE"/>
    <w:rsid w:val="4AF3BFFE"/>
    <w:rsid w:val="4B05CC1F"/>
    <w:rsid w:val="4B0B16DB"/>
    <w:rsid w:val="4B1089E6"/>
    <w:rsid w:val="4B2232DC"/>
    <w:rsid w:val="4B229FC2"/>
    <w:rsid w:val="4B266A52"/>
    <w:rsid w:val="4B31F2BE"/>
    <w:rsid w:val="4B33702A"/>
    <w:rsid w:val="4B5A8C9B"/>
    <w:rsid w:val="4B6265EA"/>
    <w:rsid w:val="4B62DBEC"/>
    <w:rsid w:val="4B8D6B2E"/>
    <w:rsid w:val="4B906173"/>
    <w:rsid w:val="4B9E24ED"/>
    <w:rsid w:val="4C162ABB"/>
    <w:rsid w:val="4C1BD315"/>
    <w:rsid w:val="4C28A836"/>
    <w:rsid w:val="4C3AD66C"/>
    <w:rsid w:val="4C5628DD"/>
    <w:rsid w:val="4C711427"/>
    <w:rsid w:val="4CBA4CD6"/>
    <w:rsid w:val="4CBE7023"/>
    <w:rsid w:val="4CC23AB3"/>
    <w:rsid w:val="4CF246DA"/>
    <w:rsid w:val="4CF93EBC"/>
    <w:rsid w:val="4D05BCB3"/>
    <w:rsid w:val="4D09693E"/>
    <w:rsid w:val="4D157304"/>
    <w:rsid w:val="4D4B12F9"/>
    <w:rsid w:val="4D906917"/>
    <w:rsid w:val="4D9AACDB"/>
    <w:rsid w:val="4DCC6915"/>
    <w:rsid w:val="4DE3EBFA"/>
    <w:rsid w:val="4DEC56AD"/>
    <w:rsid w:val="4DF35D01"/>
    <w:rsid w:val="4E3DA6D9"/>
    <w:rsid w:val="4E7C2952"/>
    <w:rsid w:val="4E893796"/>
    <w:rsid w:val="4E8DCD1F"/>
    <w:rsid w:val="4EA953DD"/>
    <w:rsid w:val="4EAB55DA"/>
    <w:rsid w:val="4EB6DAEB"/>
    <w:rsid w:val="4EC0BB9A"/>
    <w:rsid w:val="4ECE4F48"/>
    <w:rsid w:val="4F357C0B"/>
    <w:rsid w:val="4F4483AC"/>
    <w:rsid w:val="4F47BC06"/>
    <w:rsid w:val="4F4EEC9F"/>
    <w:rsid w:val="4F7506E4"/>
    <w:rsid w:val="4FB1167D"/>
    <w:rsid w:val="4FBF9EDB"/>
    <w:rsid w:val="4FC0AAAC"/>
    <w:rsid w:val="4FCF23FB"/>
    <w:rsid w:val="4FE58538"/>
    <w:rsid w:val="4FEAF884"/>
    <w:rsid w:val="5025F440"/>
    <w:rsid w:val="502C5159"/>
    <w:rsid w:val="5038E736"/>
    <w:rsid w:val="503FAB66"/>
    <w:rsid w:val="5040FF75"/>
    <w:rsid w:val="5045E0DC"/>
    <w:rsid w:val="505C8BFB"/>
    <w:rsid w:val="506900AF"/>
    <w:rsid w:val="50A3F561"/>
    <w:rsid w:val="50B7529A"/>
    <w:rsid w:val="50C2B8AD"/>
    <w:rsid w:val="50DFAF0A"/>
    <w:rsid w:val="50E09417"/>
    <w:rsid w:val="51320438"/>
    <w:rsid w:val="515281F7"/>
    <w:rsid w:val="5187A2BF"/>
    <w:rsid w:val="51A84F13"/>
    <w:rsid w:val="51B6E356"/>
    <w:rsid w:val="51EACFCB"/>
    <w:rsid w:val="5215EDB2"/>
    <w:rsid w:val="526E1DFE"/>
    <w:rsid w:val="527F5CC8"/>
    <w:rsid w:val="52896EC9"/>
    <w:rsid w:val="528E84DB"/>
    <w:rsid w:val="52940135"/>
    <w:rsid w:val="52B74C1A"/>
    <w:rsid w:val="52B90699"/>
    <w:rsid w:val="53229946"/>
    <w:rsid w:val="532D44C1"/>
    <w:rsid w:val="53444966"/>
    <w:rsid w:val="53973B38"/>
    <w:rsid w:val="53A0A171"/>
    <w:rsid w:val="53C1DE23"/>
    <w:rsid w:val="53DDA7F3"/>
    <w:rsid w:val="53E3CF11"/>
    <w:rsid w:val="53F679EE"/>
    <w:rsid w:val="541B2D29"/>
    <w:rsid w:val="54512E7F"/>
    <w:rsid w:val="5458F00A"/>
    <w:rsid w:val="5460D3A4"/>
    <w:rsid w:val="546DC5FE"/>
    <w:rsid w:val="548A8B50"/>
    <w:rsid w:val="54AEF202"/>
    <w:rsid w:val="54F8D2DF"/>
    <w:rsid w:val="54FE0245"/>
    <w:rsid w:val="5504D1EE"/>
    <w:rsid w:val="553D90CC"/>
    <w:rsid w:val="557873E7"/>
    <w:rsid w:val="557DC6DF"/>
    <w:rsid w:val="55924A4F"/>
    <w:rsid w:val="55B6621F"/>
    <w:rsid w:val="55CE1563"/>
    <w:rsid w:val="55EABA0B"/>
    <w:rsid w:val="55ECE2CB"/>
    <w:rsid w:val="55ECFEE0"/>
    <w:rsid w:val="56039BEA"/>
    <w:rsid w:val="5614A627"/>
    <w:rsid w:val="565087F7"/>
    <w:rsid w:val="569135B6"/>
    <w:rsid w:val="56B9A0DF"/>
    <w:rsid w:val="56C47248"/>
    <w:rsid w:val="56D9612D"/>
    <w:rsid w:val="56EBEA3B"/>
    <w:rsid w:val="57202F97"/>
    <w:rsid w:val="5720CD8A"/>
    <w:rsid w:val="573ABF35"/>
    <w:rsid w:val="57400C60"/>
    <w:rsid w:val="5762AF21"/>
    <w:rsid w:val="57819C01"/>
    <w:rsid w:val="57A3494F"/>
    <w:rsid w:val="57C4DEE9"/>
    <w:rsid w:val="57D15D98"/>
    <w:rsid w:val="58493A44"/>
    <w:rsid w:val="586B51B5"/>
    <w:rsid w:val="5896541C"/>
    <w:rsid w:val="58A6055D"/>
    <w:rsid w:val="58ABF260"/>
    <w:rsid w:val="58ABFD57"/>
    <w:rsid w:val="58B0B0D8"/>
    <w:rsid w:val="58DC548D"/>
    <w:rsid w:val="58E58CAA"/>
    <w:rsid w:val="58E927B5"/>
    <w:rsid w:val="58F6F283"/>
    <w:rsid w:val="58FD0075"/>
    <w:rsid w:val="5906D439"/>
    <w:rsid w:val="591B8388"/>
    <w:rsid w:val="5920F418"/>
    <w:rsid w:val="5953F7DD"/>
    <w:rsid w:val="59A25354"/>
    <w:rsid w:val="59E4A6D9"/>
    <w:rsid w:val="5A11F380"/>
    <w:rsid w:val="5A2CF4CE"/>
    <w:rsid w:val="5A4268DE"/>
    <w:rsid w:val="5A446B14"/>
    <w:rsid w:val="5A74CC8C"/>
    <w:rsid w:val="5A86331A"/>
    <w:rsid w:val="5A90D55C"/>
    <w:rsid w:val="5AA0B1E7"/>
    <w:rsid w:val="5AEA1624"/>
    <w:rsid w:val="5B006472"/>
    <w:rsid w:val="5B571657"/>
    <w:rsid w:val="5B7EA940"/>
    <w:rsid w:val="5BAC7A9F"/>
    <w:rsid w:val="5BB886D6"/>
    <w:rsid w:val="5BD1A297"/>
    <w:rsid w:val="5BD38E6C"/>
    <w:rsid w:val="5BD80173"/>
    <w:rsid w:val="5BDE8FE2"/>
    <w:rsid w:val="5BF6CE7C"/>
    <w:rsid w:val="5C31EFC4"/>
    <w:rsid w:val="5C802682"/>
    <w:rsid w:val="5CC79FA1"/>
    <w:rsid w:val="5CFDA14A"/>
    <w:rsid w:val="5CFEB23E"/>
    <w:rsid w:val="5D040DCF"/>
    <w:rsid w:val="5D08085B"/>
    <w:rsid w:val="5D215714"/>
    <w:rsid w:val="5D2B94CC"/>
    <w:rsid w:val="5D36FE9D"/>
    <w:rsid w:val="5D929EDD"/>
    <w:rsid w:val="5DA5AEB8"/>
    <w:rsid w:val="5E134C9C"/>
    <w:rsid w:val="5E2F6697"/>
    <w:rsid w:val="5E8C1026"/>
    <w:rsid w:val="5EB7C662"/>
    <w:rsid w:val="5EC8484C"/>
    <w:rsid w:val="5EF79242"/>
    <w:rsid w:val="5F1288C4"/>
    <w:rsid w:val="5F1A419F"/>
    <w:rsid w:val="5F35477D"/>
    <w:rsid w:val="5F41BF23"/>
    <w:rsid w:val="5F846AFB"/>
    <w:rsid w:val="5FA3ED69"/>
    <w:rsid w:val="5FBA8E41"/>
    <w:rsid w:val="5FEEFCFC"/>
    <w:rsid w:val="5FFAA403"/>
    <w:rsid w:val="601080E5"/>
    <w:rsid w:val="602FB8FA"/>
    <w:rsid w:val="604B2278"/>
    <w:rsid w:val="6063358E"/>
    <w:rsid w:val="606C788F"/>
    <w:rsid w:val="607FEBC2"/>
    <w:rsid w:val="6083B99F"/>
    <w:rsid w:val="6087A419"/>
    <w:rsid w:val="60949E5E"/>
    <w:rsid w:val="60C7AFD0"/>
    <w:rsid w:val="60C93459"/>
    <w:rsid w:val="60CA3F9F"/>
    <w:rsid w:val="60F76BC0"/>
    <w:rsid w:val="61089E57"/>
    <w:rsid w:val="612E1BD5"/>
    <w:rsid w:val="614245C3"/>
    <w:rsid w:val="614F0AFB"/>
    <w:rsid w:val="6165A78B"/>
    <w:rsid w:val="616D5F77"/>
    <w:rsid w:val="617804D8"/>
    <w:rsid w:val="61AB0770"/>
    <w:rsid w:val="61D4FEE2"/>
    <w:rsid w:val="61DBD724"/>
    <w:rsid w:val="621BBC23"/>
    <w:rsid w:val="6220F0FB"/>
    <w:rsid w:val="6241ECB2"/>
    <w:rsid w:val="62440991"/>
    <w:rsid w:val="62585A6A"/>
    <w:rsid w:val="62602DD8"/>
    <w:rsid w:val="62638031"/>
    <w:rsid w:val="62882A23"/>
    <w:rsid w:val="628AD6D1"/>
    <w:rsid w:val="62C4B0C3"/>
    <w:rsid w:val="62E31493"/>
    <w:rsid w:val="62EE3F03"/>
    <w:rsid w:val="62F6CF3C"/>
    <w:rsid w:val="62FCB56A"/>
    <w:rsid w:val="6312DC5A"/>
    <w:rsid w:val="6335EF0F"/>
    <w:rsid w:val="633B05EA"/>
    <w:rsid w:val="6356AC37"/>
    <w:rsid w:val="6358204D"/>
    <w:rsid w:val="635945FA"/>
    <w:rsid w:val="635DB4F3"/>
    <w:rsid w:val="635EDC5E"/>
    <w:rsid w:val="636A8712"/>
    <w:rsid w:val="6379B72E"/>
    <w:rsid w:val="63824D0F"/>
    <w:rsid w:val="6384F2C8"/>
    <w:rsid w:val="638B398E"/>
    <w:rsid w:val="638F93DF"/>
    <w:rsid w:val="639857C6"/>
    <w:rsid w:val="63A64DB9"/>
    <w:rsid w:val="63ABEEEA"/>
    <w:rsid w:val="63B78C84"/>
    <w:rsid w:val="63C9EAFB"/>
    <w:rsid w:val="640019E0"/>
    <w:rsid w:val="640C5DAB"/>
    <w:rsid w:val="642E9DC2"/>
    <w:rsid w:val="646564A3"/>
    <w:rsid w:val="649A2AA4"/>
    <w:rsid w:val="64A1DC82"/>
    <w:rsid w:val="64DEA5ED"/>
    <w:rsid w:val="64FAACBF"/>
    <w:rsid w:val="65212A7D"/>
    <w:rsid w:val="65270A09"/>
    <w:rsid w:val="657D3C12"/>
    <w:rsid w:val="65829481"/>
    <w:rsid w:val="65894090"/>
    <w:rsid w:val="659BEA41"/>
    <w:rsid w:val="65B714B8"/>
    <w:rsid w:val="65B93098"/>
    <w:rsid w:val="65E9377A"/>
    <w:rsid w:val="65EC3580"/>
    <w:rsid w:val="65EC5DED"/>
    <w:rsid w:val="66058BDA"/>
    <w:rsid w:val="661AB555"/>
    <w:rsid w:val="6642BCC4"/>
    <w:rsid w:val="66498750"/>
    <w:rsid w:val="66607F85"/>
    <w:rsid w:val="66708871"/>
    <w:rsid w:val="667FD323"/>
    <w:rsid w:val="66844EF2"/>
    <w:rsid w:val="668B4C97"/>
    <w:rsid w:val="66947C17"/>
    <w:rsid w:val="66C921AD"/>
    <w:rsid w:val="66D27712"/>
    <w:rsid w:val="66DA50EA"/>
    <w:rsid w:val="673CE86C"/>
    <w:rsid w:val="67403EE5"/>
    <w:rsid w:val="6745A320"/>
    <w:rsid w:val="675DF9A7"/>
    <w:rsid w:val="679DA358"/>
    <w:rsid w:val="67A8DC27"/>
    <w:rsid w:val="67A91DBC"/>
    <w:rsid w:val="67C7D096"/>
    <w:rsid w:val="67D97ECC"/>
    <w:rsid w:val="67EC1E26"/>
    <w:rsid w:val="67FD18D2"/>
    <w:rsid w:val="67FF0214"/>
    <w:rsid w:val="6800A236"/>
    <w:rsid w:val="680DF49B"/>
    <w:rsid w:val="681646AF"/>
    <w:rsid w:val="68191B9F"/>
    <w:rsid w:val="68207E35"/>
    <w:rsid w:val="684093FB"/>
    <w:rsid w:val="6851D0C0"/>
    <w:rsid w:val="6857AECC"/>
    <w:rsid w:val="686409BB"/>
    <w:rsid w:val="687D361C"/>
    <w:rsid w:val="688AFDA7"/>
    <w:rsid w:val="6892AF54"/>
    <w:rsid w:val="689688B4"/>
    <w:rsid w:val="689714B3"/>
    <w:rsid w:val="68AC0FA8"/>
    <w:rsid w:val="68D38B03"/>
    <w:rsid w:val="68E86155"/>
    <w:rsid w:val="68F14316"/>
    <w:rsid w:val="68F4F65D"/>
    <w:rsid w:val="694A1726"/>
    <w:rsid w:val="69A70E08"/>
    <w:rsid w:val="69A9C4FC"/>
    <w:rsid w:val="69AA240A"/>
    <w:rsid w:val="69F37F2D"/>
    <w:rsid w:val="6A0A17D4"/>
    <w:rsid w:val="6A0BFA4B"/>
    <w:rsid w:val="6A1B10C9"/>
    <w:rsid w:val="6A2D8ED7"/>
    <w:rsid w:val="6A4F3DDE"/>
    <w:rsid w:val="6A65FC05"/>
    <w:rsid w:val="6A70907D"/>
    <w:rsid w:val="6A9C45CB"/>
    <w:rsid w:val="6AAFD510"/>
    <w:rsid w:val="6AD4A627"/>
    <w:rsid w:val="6B09AFB0"/>
    <w:rsid w:val="6B121813"/>
    <w:rsid w:val="6B162DE7"/>
    <w:rsid w:val="6B2B01A2"/>
    <w:rsid w:val="6B45955D"/>
    <w:rsid w:val="6B4BBC7B"/>
    <w:rsid w:val="6B697846"/>
    <w:rsid w:val="6BBF059B"/>
    <w:rsid w:val="6BC29E69"/>
    <w:rsid w:val="6BDE8380"/>
    <w:rsid w:val="6BE52387"/>
    <w:rsid w:val="6BF72171"/>
    <w:rsid w:val="6C35C387"/>
    <w:rsid w:val="6C694814"/>
    <w:rsid w:val="6C77BE04"/>
    <w:rsid w:val="6C78F714"/>
    <w:rsid w:val="6CAD80A0"/>
    <w:rsid w:val="6CC8BAEB"/>
    <w:rsid w:val="6CD2A6C6"/>
    <w:rsid w:val="6CD90FFA"/>
    <w:rsid w:val="6D194523"/>
    <w:rsid w:val="6D233559"/>
    <w:rsid w:val="6D711C19"/>
    <w:rsid w:val="6DA33705"/>
    <w:rsid w:val="6DAC29F0"/>
    <w:rsid w:val="6DBBC8D7"/>
    <w:rsid w:val="6DC3C008"/>
    <w:rsid w:val="6DD05FCE"/>
    <w:rsid w:val="6DE3E5BE"/>
    <w:rsid w:val="6DED4FFC"/>
    <w:rsid w:val="6DF4E1B5"/>
    <w:rsid w:val="6E21170D"/>
    <w:rsid w:val="6E380B3F"/>
    <w:rsid w:val="6E3DF67E"/>
    <w:rsid w:val="6E437D89"/>
    <w:rsid w:val="6E5E61C6"/>
    <w:rsid w:val="6E61489F"/>
    <w:rsid w:val="6E6A34E0"/>
    <w:rsid w:val="6E9BE97B"/>
    <w:rsid w:val="6EBF4574"/>
    <w:rsid w:val="6EFA3F2B"/>
    <w:rsid w:val="6F0C9DA2"/>
    <w:rsid w:val="6F20B597"/>
    <w:rsid w:val="6F33F5AF"/>
    <w:rsid w:val="6F633902"/>
    <w:rsid w:val="6F80B28A"/>
    <w:rsid w:val="6F9E7CE0"/>
    <w:rsid w:val="6FA8D65C"/>
    <w:rsid w:val="6FC70E32"/>
    <w:rsid w:val="6FD21B9F"/>
    <w:rsid w:val="6FD8BBD4"/>
    <w:rsid w:val="6FDEBD27"/>
    <w:rsid w:val="6FFD1900"/>
    <w:rsid w:val="7007A86F"/>
    <w:rsid w:val="7015478B"/>
    <w:rsid w:val="702FA628"/>
    <w:rsid w:val="70328CBD"/>
    <w:rsid w:val="704FCB05"/>
    <w:rsid w:val="70736C24"/>
    <w:rsid w:val="709ECC51"/>
    <w:rsid w:val="70E9552F"/>
    <w:rsid w:val="70FE33EB"/>
    <w:rsid w:val="7102D917"/>
    <w:rsid w:val="71151B87"/>
    <w:rsid w:val="7135E7A0"/>
    <w:rsid w:val="71378ABA"/>
    <w:rsid w:val="713E1903"/>
    <w:rsid w:val="715126FE"/>
    <w:rsid w:val="715381F2"/>
    <w:rsid w:val="716571E6"/>
    <w:rsid w:val="71704614"/>
    <w:rsid w:val="7171A5BB"/>
    <w:rsid w:val="7184D62A"/>
    <w:rsid w:val="71D92FC7"/>
    <w:rsid w:val="71EEA77F"/>
    <w:rsid w:val="7249E048"/>
    <w:rsid w:val="72894468"/>
    <w:rsid w:val="729054EC"/>
    <w:rsid w:val="72D47CAF"/>
    <w:rsid w:val="72F0A2E7"/>
    <w:rsid w:val="7364D0DD"/>
    <w:rsid w:val="736643B1"/>
    <w:rsid w:val="736C09DF"/>
    <w:rsid w:val="737BA049"/>
    <w:rsid w:val="73B787CC"/>
    <w:rsid w:val="73E7FC4B"/>
    <w:rsid w:val="73FE97D1"/>
    <w:rsid w:val="7443C0D4"/>
    <w:rsid w:val="7464A0DD"/>
    <w:rsid w:val="74759D98"/>
    <w:rsid w:val="747BE2D8"/>
    <w:rsid w:val="748FF5DB"/>
    <w:rsid w:val="74CFC453"/>
    <w:rsid w:val="74DCF25C"/>
    <w:rsid w:val="74EC77A3"/>
    <w:rsid w:val="75021412"/>
    <w:rsid w:val="75233ECE"/>
    <w:rsid w:val="753DE02F"/>
    <w:rsid w:val="7554A377"/>
    <w:rsid w:val="75687E55"/>
    <w:rsid w:val="75864722"/>
    <w:rsid w:val="758CBEBC"/>
    <w:rsid w:val="75A66046"/>
    <w:rsid w:val="75A6884E"/>
    <w:rsid w:val="75AEE6F6"/>
    <w:rsid w:val="75B9FB91"/>
    <w:rsid w:val="75CED1ED"/>
    <w:rsid w:val="760373F9"/>
    <w:rsid w:val="760F9A31"/>
    <w:rsid w:val="761817E0"/>
    <w:rsid w:val="761E20B8"/>
    <w:rsid w:val="762A2B9F"/>
    <w:rsid w:val="763673FE"/>
    <w:rsid w:val="765943E1"/>
    <w:rsid w:val="76DE2C40"/>
    <w:rsid w:val="76E83FCC"/>
    <w:rsid w:val="76F00D34"/>
    <w:rsid w:val="770B73B5"/>
    <w:rsid w:val="77482B4E"/>
    <w:rsid w:val="77818ECE"/>
    <w:rsid w:val="77B3E841"/>
    <w:rsid w:val="77BB6EA9"/>
    <w:rsid w:val="77C64714"/>
    <w:rsid w:val="77EF0288"/>
    <w:rsid w:val="78083914"/>
    <w:rsid w:val="78241865"/>
    <w:rsid w:val="783BBF63"/>
    <w:rsid w:val="784C59A6"/>
    <w:rsid w:val="78579F91"/>
    <w:rsid w:val="786B91B0"/>
    <w:rsid w:val="7887A000"/>
    <w:rsid w:val="7894ACFA"/>
    <w:rsid w:val="78BD49BB"/>
    <w:rsid w:val="78CC18E7"/>
    <w:rsid w:val="78E687B8"/>
    <w:rsid w:val="78ED8A5C"/>
    <w:rsid w:val="78FE2F93"/>
    <w:rsid w:val="7922C312"/>
    <w:rsid w:val="797BDD36"/>
    <w:rsid w:val="79ACE787"/>
    <w:rsid w:val="79BFE8C6"/>
    <w:rsid w:val="79EBCE56"/>
    <w:rsid w:val="7A018544"/>
    <w:rsid w:val="7A1BBBCB"/>
    <w:rsid w:val="7A1D6E23"/>
    <w:rsid w:val="7A52CAC8"/>
    <w:rsid w:val="7A929A7E"/>
    <w:rsid w:val="7AA17106"/>
    <w:rsid w:val="7AB3ABB9"/>
    <w:rsid w:val="7B123DF1"/>
    <w:rsid w:val="7B1FD19F"/>
    <w:rsid w:val="7B48B7E8"/>
    <w:rsid w:val="7B59D1C1"/>
    <w:rsid w:val="7B6BF8C1"/>
    <w:rsid w:val="7B75B25E"/>
    <w:rsid w:val="7B8DC2E7"/>
    <w:rsid w:val="7BB5A26A"/>
    <w:rsid w:val="7BB80F4E"/>
    <w:rsid w:val="7BE3EC7D"/>
    <w:rsid w:val="7C0084FA"/>
    <w:rsid w:val="7C237423"/>
    <w:rsid w:val="7C4C4820"/>
    <w:rsid w:val="7C4DE538"/>
    <w:rsid w:val="7C76C7B7"/>
    <w:rsid w:val="7C875964"/>
    <w:rsid w:val="7C88D5E0"/>
    <w:rsid w:val="7C8EDFCC"/>
    <w:rsid w:val="7C924C1B"/>
    <w:rsid w:val="7CDBAA37"/>
    <w:rsid w:val="7D250D9F"/>
    <w:rsid w:val="7D2FC018"/>
    <w:rsid w:val="7D535C8D"/>
    <w:rsid w:val="7D732ED1"/>
    <w:rsid w:val="7D74C978"/>
    <w:rsid w:val="7D8EDE91"/>
    <w:rsid w:val="7DA0D07E"/>
    <w:rsid w:val="7DEB4C7B"/>
    <w:rsid w:val="7E1187D0"/>
    <w:rsid w:val="7E548712"/>
    <w:rsid w:val="7E8730E9"/>
    <w:rsid w:val="7EC1F001"/>
    <w:rsid w:val="7EC312C8"/>
    <w:rsid w:val="7ED0DF1F"/>
    <w:rsid w:val="7EEFC2AE"/>
    <w:rsid w:val="7F0A88F0"/>
    <w:rsid w:val="7F2AAEF2"/>
    <w:rsid w:val="7F3CA0DF"/>
    <w:rsid w:val="7F5D18B6"/>
    <w:rsid w:val="7F689DDA"/>
    <w:rsid w:val="7FB8309C"/>
    <w:rsid w:val="7FDB4CD1"/>
    <w:rsid w:val="7FDBB2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BBEA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7" w:semiHidden="1" w:unhideWhenUsed="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semiHidden="1" w:unhideWhenUsed="1"/>
    <w:lsdException w:name="Table Colorful 1" w:locked="1" w:semiHidden="1" w:unhideWhenUsed="1"/>
    <w:lsdException w:name="Table Colorful 2" w:locked="1"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39"/>
    <w:lsdException w:name="Table Theme" w:locked="1" w:semiHidden="1" w:unhideWhenUsed="1"/>
    <w:lsdException w:name="Placeholder Text" w:semiHidden="1" w:uiPriority="99"/>
    <w:lsdException w:name="No Spacing"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uiPriority="99"/>
    <w:lsdException w:name="List Paragraph" w:uiPriority="34" w:qFormat="1"/>
    <w:lsdException w:name="Quote" w:uiPriority="29" w:qFormat="1"/>
    <w:lsdException w:name="Intense Quote" w:uiPriority="30"/>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B87E03"/>
    <w:rPr>
      <w:rFonts w:ascii="Arial" w:hAnsi="Arial"/>
      <w:sz w:val="22"/>
      <w:szCs w:val="24"/>
      <w:lang w:eastAsia="en-US"/>
    </w:rPr>
  </w:style>
  <w:style w:type="paragraph" w:styleId="Heading1">
    <w:name w:val="heading 1"/>
    <w:basedOn w:val="Normal"/>
    <w:next w:val="Normal"/>
    <w:qFormat/>
    <w:rsid w:val="009127BC"/>
    <w:pPr>
      <w:keepNext/>
      <w:spacing w:before="240" w:after="60"/>
      <w:outlineLvl w:val="0"/>
    </w:pPr>
    <w:rPr>
      <w:rFonts w:cs="Arial"/>
      <w:bCs/>
      <w:color w:val="3F4A75"/>
      <w:kern w:val="28"/>
      <w:sz w:val="36"/>
      <w:szCs w:val="36"/>
    </w:rPr>
  </w:style>
  <w:style w:type="paragraph" w:styleId="Heading2">
    <w:name w:val="heading 2"/>
    <w:next w:val="Paragraphtext"/>
    <w:qFormat/>
    <w:rsid w:val="009127BC"/>
    <w:pPr>
      <w:keepNext/>
      <w:spacing w:before="240" w:after="60"/>
      <w:outlineLvl w:val="1"/>
    </w:pPr>
    <w:rPr>
      <w:rFonts w:ascii="Arial" w:hAnsi="Arial" w:cs="Arial"/>
      <w:bCs/>
      <w:iCs/>
      <w:color w:val="358189"/>
      <w:sz w:val="32"/>
      <w:szCs w:val="28"/>
      <w:lang w:eastAsia="en-US"/>
    </w:rPr>
  </w:style>
  <w:style w:type="paragraph" w:styleId="Heading3">
    <w:name w:val="heading 3"/>
    <w:next w:val="Normal"/>
    <w:qFormat/>
    <w:rsid w:val="009127BC"/>
    <w:pPr>
      <w:keepNext/>
      <w:spacing w:before="180" w:after="60"/>
      <w:outlineLvl w:val="2"/>
    </w:pPr>
    <w:rPr>
      <w:rFonts w:ascii="Arial" w:hAnsi="Arial" w:cs="Arial"/>
      <w:bCs/>
      <w:color w:val="358189"/>
      <w:sz w:val="28"/>
      <w:szCs w:val="26"/>
      <w:lang w:eastAsia="en-US"/>
    </w:rPr>
  </w:style>
  <w:style w:type="paragraph" w:styleId="Heading4">
    <w:name w:val="heading 4"/>
    <w:basedOn w:val="Normal"/>
    <w:next w:val="Normal"/>
    <w:qFormat/>
    <w:rsid w:val="00027071"/>
    <w:pPr>
      <w:keepNext/>
      <w:spacing w:before="240" w:after="60"/>
      <w:outlineLvl w:val="3"/>
    </w:pPr>
    <w:rPr>
      <w:b/>
      <w:bCs/>
      <w:i/>
      <w:color w:val="414141"/>
      <w:sz w:val="24"/>
      <w:szCs w:val="28"/>
    </w:rPr>
  </w:style>
  <w:style w:type="paragraph" w:styleId="Heading5">
    <w:name w:val="heading 5"/>
    <w:basedOn w:val="Normal"/>
    <w:next w:val="Normal"/>
    <w:rsid w:val="00A705AF"/>
    <w:pPr>
      <w:keepNext/>
      <w:spacing w:before="240" w:after="60"/>
      <w:outlineLvl w:val="4"/>
    </w:pPr>
    <w:rPr>
      <w:b/>
      <w:bCs/>
      <w:iCs/>
      <w:szCs w:val="26"/>
    </w:rPr>
  </w:style>
  <w:style w:type="paragraph" w:styleId="Heading6">
    <w:name w:val="heading 6"/>
    <w:basedOn w:val="Normal"/>
    <w:next w:val="Normal"/>
    <w:rsid w:val="00A705AF"/>
    <w:pPr>
      <w:keepNext/>
      <w:spacing w:before="240" w:after="60"/>
      <w:outlineLvl w:val="5"/>
    </w:pPr>
    <w:rPr>
      <w:b/>
      <w:bCs/>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text">
    <w:name w:val="Paragraph text"/>
    <w:basedOn w:val="Normal"/>
    <w:qFormat/>
    <w:rsid w:val="001571C7"/>
    <w:pPr>
      <w:spacing w:before="120" w:after="60"/>
    </w:pPr>
    <w:rPr>
      <w:color w:val="000000" w:themeColor="text1"/>
      <w:sz w:val="21"/>
    </w:rPr>
  </w:style>
  <w:style w:type="character" w:styleId="Emphasis">
    <w:name w:val="Emphasis"/>
    <w:basedOn w:val="DefaultParagraphFont"/>
    <w:rsid w:val="00A705AF"/>
    <w:rPr>
      <w:i/>
      <w:iCs/>
    </w:rPr>
  </w:style>
  <w:style w:type="character" w:styleId="Strong">
    <w:name w:val="Strong"/>
    <w:basedOn w:val="DefaultParagraphFont"/>
    <w:rsid w:val="00A705AF"/>
    <w:rPr>
      <w:b/>
      <w:bCs/>
    </w:rPr>
  </w:style>
  <w:style w:type="paragraph" w:styleId="Subtitle">
    <w:name w:val="Subtitle"/>
    <w:next w:val="Normal"/>
    <w:link w:val="SubtitleChar"/>
    <w:qFormat/>
    <w:rsid w:val="005564FB"/>
    <w:pPr>
      <w:numPr>
        <w:ilvl w:val="1"/>
      </w:numPr>
      <w:spacing w:before="120" w:after="60"/>
    </w:pPr>
    <w:rPr>
      <w:rFonts w:ascii="Arial" w:eastAsiaTheme="majorEastAsia" w:hAnsi="Arial" w:cstheme="majorBidi"/>
      <w:iCs/>
      <w:color w:val="3F4A75"/>
      <w:spacing w:val="15"/>
      <w:sz w:val="40"/>
      <w:szCs w:val="24"/>
      <w:lang w:eastAsia="en-US"/>
    </w:rPr>
  </w:style>
  <w:style w:type="character" w:customStyle="1" w:styleId="SubtitleChar">
    <w:name w:val="Subtitle Char"/>
    <w:basedOn w:val="DefaultParagraphFont"/>
    <w:link w:val="Subtitle"/>
    <w:rsid w:val="005564FB"/>
    <w:rPr>
      <w:rFonts w:ascii="Arial" w:eastAsiaTheme="majorEastAsia" w:hAnsi="Arial" w:cstheme="majorBidi"/>
      <w:iCs/>
      <w:color w:val="3F4A75"/>
      <w:spacing w:val="15"/>
      <w:sz w:val="40"/>
      <w:szCs w:val="24"/>
      <w:lang w:eastAsia="en-US"/>
    </w:rPr>
  </w:style>
  <w:style w:type="paragraph" w:styleId="Title">
    <w:name w:val="Title"/>
    <w:basedOn w:val="Normal"/>
    <w:next w:val="Paragraphtext"/>
    <w:link w:val="TitleChar"/>
    <w:qFormat/>
    <w:rsid w:val="00751A23"/>
    <w:pPr>
      <w:spacing w:before="2160" w:after="120"/>
      <w:contextualSpacing/>
    </w:pPr>
    <w:rPr>
      <w:rFonts w:eastAsiaTheme="majorEastAsia" w:cstheme="majorBidi"/>
      <w:b/>
      <w:color w:val="3F4A75"/>
      <w:kern w:val="28"/>
      <w:sz w:val="48"/>
      <w:szCs w:val="52"/>
    </w:rPr>
  </w:style>
  <w:style w:type="character" w:customStyle="1" w:styleId="TitleChar">
    <w:name w:val="Title Char"/>
    <w:basedOn w:val="DefaultParagraphFont"/>
    <w:link w:val="Title"/>
    <w:rsid w:val="00751A23"/>
    <w:rPr>
      <w:rFonts w:ascii="Arial" w:eastAsiaTheme="majorEastAsia" w:hAnsi="Arial" w:cstheme="majorBidi"/>
      <w:b/>
      <w:color w:val="3F4A75"/>
      <w:kern w:val="28"/>
      <w:sz w:val="48"/>
      <w:szCs w:val="52"/>
      <w:lang w:eastAsia="en-US"/>
    </w:rPr>
  </w:style>
  <w:style w:type="paragraph" w:styleId="NoSpacing">
    <w:name w:val="No Spacing"/>
    <w:uiPriority w:val="1"/>
    <w:rsid w:val="00A4512D"/>
    <w:rPr>
      <w:sz w:val="24"/>
      <w:szCs w:val="24"/>
      <w:lang w:eastAsia="en-US"/>
    </w:rPr>
  </w:style>
  <w:style w:type="character" w:styleId="SubtleEmphasis">
    <w:name w:val="Subtle Emphasis"/>
    <w:basedOn w:val="DefaultParagraphFont"/>
    <w:uiPriority w:val="19"/>
    <w:rsid w:val="00A4512D"/>
    <w:rPr>
      <w:i/>
      <w:iCs/>
      <w:color w:val="808080" w:themeColor="text1" w:themeTint="7F"/>
    </w:rPr>
  </w:style>
  <w:style w:type="character" w:styleId="IntenseEmphasis">
    <w:name w:val="Intense Emphasis"/>
    <w:basedOn w:val="DefaultParagraphFont"/>
    <w:uiPriority w:val="21"/>
    <w:rsid w:val="00A4512D"/>
    <w:rPr>
      <w:b/>
      <w:bCs/>
      <w:i/>
      <w:iCs/>
      <w:color w:val="3F4A75" w:themeColor="accent1"/>
    </w:rPr>
  </w:style>
  <w:style w:type="paragraph" w:styleId="Quote">
    <w:name w:val="Quote"/>
    <w:next w:val="Normal"/>
    <w:link w:val="QuoteChar"/>
    <w:uiPriority w:val="29"/>
    <w:qFormat/>
    <w:rsid w:val="00545EE6"/>
    <w:pPr>
      <w:ind w:left="720"/>
    </w:pPr>
    <w:rPr>
      <w:rFonts w:ascii="Arial" w:hAnsi="Arial"/>
      <w:i/>
      <w:iCs/>
      <w:color w:val="000000" w:themeColor="text1"/>
      <w:sz w:val="22"/>
      <w:szCs w:val="24"/>
      <w:lang w:eastAsia="en-US"/>
    </w:rPr>
  </w:style>
  <w:style w:type="character" w:customStyle="1" w:styleId="QuoteChar">
    <w:name w:val="Quote Char"/>
    <w:basedOn w:val="DefaultParagraphFont"/>
    <w:link w:val="Quote"/>
    <w:uiPriority w:val="29"/>
    <w:rsid w:val="00545EE6"/>
    <w:rPr>
      <w:rFonts w:ascii="Arial" w:hAnsi="Arial"/>
      <w:i/>
      <w:iCs/>
      <w:color w:val="000000" w:themeColor="text1"/>
      <w:sz w:val="22"/>
      <w:szCs w:val="24"/>
      <w:lang w:eastAsia="en-US"/>
    </w:rPr>
  </w:style>
  <w:style w:type="paragraph" w:styleId="IntenseQuote">
    <w:name w:val="Intense Quote"/>
    <w:basedOn w:val="Normal"/>
    <w:next w:val="Normal"/>
    <w:link w:val="IntenseQuoteChar"/>
    <w:uiPriority w:val="30"/>
    <w:rsid w:val="00A4512D"/>
    <w:pPr>
      <w:pBdr>
        <w:bottom w:val="single" w:sz="4" w:space="4" w:color="3F4A75" w:themeColor="accent1"/>
      </w:pBdr>
      <w:spacing w:before="200" w:after="280"/>
      <w:ind w:left="936" w:right="936"/>
    </w:pPr>
    <w:rPr>
      <w:b/>
      <w:bCs/>
      <w:i/>
      <w:iCs/>
      <w:color w:val="3F4A75" w:themeColor="accent1"/>
    </w:rPr>
  </w:style>
  <w:style w:type="character" w:customStyle="1" w:styleId="IntenseQuoteChar">
    <w:name w:val="Intense Quote Char"/>
    <w:basedOn w:val="DefaultParagraphFont"/>
    <w:link w:val="IntenseQuote"/>
    <w:uiPriority w:val="30"/>
    <w:rsid w:val="00A4512D"/>
    <w:rPr>
      <w:b/>
      <w:bCs/>
      <w:i/>
      <w:iCs/>
      <w:color w:val="3F4A75" w:themeColor="accent1"/>
      <w:sz w:val="24"/>
      <w:szCs w:val="24"/>
      <w:lang w:eastAsia="en-US"/>
    </w:rPr>
  </w:style>
  <w:style w:type="character" w:styleId="SubtleReference">
    <w:name w:val="Subtle Reference"/>
    <w:basedOn w:val="DefaultParagraphFont"/>
    <w:uiPriority w:val="31"/>
    <w:rsid w:val="00A4512D"/>
    <w:rPr>
      <w:smallCaps/>
      <w:color w:val="358189" w:themeColor="accent2"/>
      <w:u w:val="single"/>
    </w:rPr>
  </w:style>
  <w:style w:type="character" w:styleId="IntenseReference">
    <w:name w:val="Intense Reference"/>
    <w:basedOn w:val="DefaultParagraphFont"/>
    <w:uiPriority w:val="32"/>
    <w:rsid w:val="00A4512D"/>
    <w:rPr>
      <w:b/>
      <w:bCs/>
      <w:i/>
      <w:smallCaps/>
      <w:color w:val="358189" w:themeColor="accent2"/>
      <w:spacing w:val="5"/>
      <w:u w:val="none"/>
    </w:rPr>
  </w:style>
  <w:style w:type="paragraph" w:styleId="ListBullet2">
    <w:name w:val="List Bullet 2"/>
    <w:basedOn w:val="ListNumber2"/>
    <w:rsid w:val="00211840"/>
    <w:pPr>
      <w:numPr>
        <w:numId w:val="20"/>
      </w:numPr>
      <w:ind w:left="568" w:hanging="284"/>
    </w:pPr>
  </w:style>
  <w:style w:type="paragraph" w:styleId="ListNumber2">
    <w:name w:val="List Number 2"/>
    <w:basedOn w:val="ListBullet"/>
    <w:qFormat/>
    <w:rsid w:val="00A56F17"/>
    <w:pPr>
      <w:numPr>
        <w:numId w:val="23"/>
      </w:numPr>
    </w:pPr>
  </w:style>
  <w:style w:type="paragraph" w:styleId="ListBullet">
    <w:name w:val="List Bullet"/>
    <w:basedOn w:val="Normal"/>
    <w:qFormat/>
    <w:rsid w:val="00A56F17"/>
    <w:pPr>
      <w:numPr>
        <w:numId w:val="21"/>
      </w:numPr>
      <w:spacing w:before="60" w:after="60"/>
    </w:pPr>
    <w:rPr>
      <w:color w:val="000000" w:themeColor="text1"/>
      <w:sz w:val="21"/>
    </w:rPr>
  </w:style>
  <w:style w:type="paragraph" w:styleId="ListParagraph">
    <w:name w:val="List Paragraph"/>
    <w:basedOn w:val="Normal"/>
    <w:uiPriority w:val="34"/>
    <w:qFormat/>
    <w:rsid w:val="00A4512D"/>
    <w:pPr>
      <w:ind w:left="720"/>
      <w:contextualSpacing/>
    </w:pPr>
  </w:style>
  <w:style w:type="paragraph" w:styleId="ListNumber3">
    <w:name w:val="List Number 3"/>
    <w:aliases w:val="List Third Level"/>
    <w:basedOn w:val="ListNumber2"/>
    <w:rsid w:val="00BA56B7"/>
    <w:pPr>
      <w:numPr>
        <w:numId w:val="6"/>
      </w:numPr>
      <w:tabs>
        <w:tab w:val="num" w:pos="1440"/>
      </w:tabs>
      <w:ind w:left="924" w:hanging="357"/>
    </w:pPr>
    <w:rPr>
      <w:rFonts w:eastAsia="Cambria"/>
      <w:color w:val="auto"/>
      <w:szCs w:val="22"/>
      <w:lang w:val="en-US"/>
    </w:rPr>
  </w:style>
  <w:style w:type="paragraph" w:customStyle="1" w:styleId="ImageTitle">
    <w:name w:val="Image Title"/>
    <w:locked/>
    <w:rsid w:val="00506432"/>
    <w:pPr>
      <w:tabs>
        <w:tab w:val="num" w:pos="1080"/>
      </w:tabs>
      <w:spacing w:before="120" w:line="240" w:lineRule="exact"/>
    </w:pPr>
    <w:rPr>
      <w:rFonts w:ascii="Arial" w:hAnsi="Arial"/>
      <w:color w:val="000000" w:themeColor="text1"/>
      <w:sz w:val="22"/>
      <w:szCs w:val="24"/>
      <w:lang w:eastAsia="en-US"/>
    </w:rPr>
  </w:style>
  <w:style w:type="paragraph" w:styleId="BalloonText">
    <w:name w:val="Balloon Text"/>
    <w:basedOn w:val="Normal"/>
    <w:link w:val="BalloonTextChar"/>
    <w:rsid w:val="000B067A"/>
    <w:rPr>
      <w:rFonts w:ascii="Tahoma" w:hAnsi="Tahoma" w:cs="Tahoma"/>
      <w:sz w:val="16"/>
      <w:szCs w:val="16"/>
    </w:rPr>
  </w:style>
  <w:style w:type="character" w:customStyle="1" w:styleId="BalloonTextChar">
    <w:name w:val="Balloon Text Char"/>
    <w:basedOn w:val="DefaultParagraphFont"/>
    <w:link w:val="BalloonText"/>
    <w:rsid w:val="000B067A"/>
    <w:rPr>
      <w:rFonts w:ascii="Tahoma" w:hAnsi="Tahoma" w:cs="Tahoma"/>
      <w:sz w:val="16"/>
      <w:szCs w:val="16"/>
      <w:lang w:eastAsia="en-US"/>
    </w:rPr>
  </w:style>
  <w:style w:type="table" w:styleId="TableGrid">
    <w:name w:val="Table Grid"/>
    <w:basedOn w:val="TableNormal"/>
    <w:uiPriority w:val="39"/>
    <w:locked/>
    <w:rsid w:val="003A2E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lumns3">
    <w:name w:val="Table Columns 3"/>
    <w:basedOn w:val="TableNormal"/>
    <w:locked/>
    <w:rsid w:val="003A2E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left">
    <w:name w:val="Table text left"/>
    <w:autoRedefine/>
    <w:qFormat/>
    <w:locked/>
    <w:rsid w:val="009127BC"/>
    <w:pPr>
      <w:spacing w:before="60" w:after="60"/>
    </w:pPr>
    <w:rPr>
      <w:rFonts w:ascii="Arial" w:hAnsi="Arial"/>
      <w:color w:val="000000" w:themeColor="text1"/>
      <w:sz w:val="21"/>
      <w:szCs w:val="24"/>
      <w:lang w:eastAsia="en-US"/>
    </w:rPr>
  </w:style>
  <w:style w:type="table" w:styleId="TableColumns2">
    <w:name w:val="Table Columns 2"/>
    <w:basedOn w:val="TableNormal"/>
    <w:locked/>
    <w:rsid w:val="00595E84"/>
    <w:pPr>
      <w:spacing w:before="120"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1">
    <w:name w:val="Table Columns 1"/>
    <w:basedOn w:val="TableNormal"/>
    <w:locked/>
    <w:rsid w:val="007263B9"/>
    <w:rPr>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3">
    <w:name w:val="Table Colorful 3"/>
    <w:basedOn w:val="TableNormal"/>
    <w:locked/>
    <w:rsid w:val="004F13E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4">
    <w:name w:val="Table Classic 4"/>
    <w:basedOn w:val="TableNormal"/>
    <w:locked/>
    <w:rsid w:val="004F13E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Grid8">
    <w:name w:val="Table Grid 8"/>
    <w:basedOn w:val="TableNormal"/>
    <w:locked/>
    <w:rsid w:val="004F13E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Title">
    <w:name w:val="Table Title"/>
    <w:link w:val="TableTitleChar"/>
    <w:qFormat/>
    <w:locked/>
    <w:rsid w:val="00DC7910"/>
    <w:pPr>
      <w:spacing w:before="120" w:after="120"/>
    </w:pPr>
    <w:rPr>
      <w:rFonts w:ascii="Arial" w:hAnsi="Arial"/>
      <w:b/>
      <w:color w:val="000000" w:themeColor="text1"/>
      <w:sz w:val="22"/>
      <w:szCs w:val="24"/>
      <w:lang w:val="en-US" w:eastAsia="en-US"/>
    </w:rPr>
  </w:style>
  <w:style w:type="paragraph" w:styleId="Header">
    <w:name w:val="header"/>
    <w:basedOn w:val="Normal"/>
    <w:link w:val="HeaderChar"/>
    <w:qFormat/>
    <w:rsid w:val="006B56BB"/>
    <w:pPr>
      <w:tabs>
        <w:tab w:val="center" w:pos="4513"/>
        <w:tab w:val="right" w:pos="9026"/>
      </w:tabs>
    </w:pPr>
  </w:style>
  <w:style w:type="character" w:customStyle="1" w:styleId="HeaderChar">
    <w:name w:val="Header Char"/>
    <w:basedOn w:val="DefaultParagraphFont"/>
    <w:link w:val="Header"/>
    <w:rsid w:val="006B56BB"/>
    <w:rPr>
      <w:rFonts w:ascii="Arial" w:hAnsi="Arial"/>
      <w:sz w:val="22"/>
      <w:szCs w:val="24"/>
      <w:lang w:eastAsia="en-US"/>
    </w:rPr>
  </w:style>
  <w:style w:type="paragraph" w:styleId="Footer">
    <w:name w:val="footer"/>
    <w:basedOn w:val="Normal"/>
    <w:link w:val="FooterChar"/>
    <w:uiPriority w:val="99"/>
    <w:qFormat/>
    <w:rsid w:val="00220E5F"/>
    <w:pPr>
      <w:tabs>
        <w:tab w:val="center" w:pos="4513"/>
        <w:tab w:val="right" w:pos="9026"/>
      </w:tabs>
    </w:pPr>
    <w:rPr>
      <w:sz w:val="20"/>
    </w:rPr>
  </w:style>
  <w:style w:type="character" w:customStyle="1" w:styleId="FooterChar">
    <w:name w:val="Footer Char"/>
    <w:basedOn w:val="DefaultParagraphFont"/>
    <w:link w:val="Footer"/>
    <w:uiPriority w:val="99"/>
    <w:rsid w:val="00220E5F"/>
    <w:rPr>
      <w:rFonts w:ascii="Arial" w:hAnsi="Arial"/>
      <w:szCs w:val="24"/>
      <w:lang w:eastAsia="en-US"/>
    </w:rPr>
  </w:style>
  <w:style w:type="paragraph" w:customStyle="1" w:styleId="TableHeaderWhite">
    <w:name w:val="Table Header White"/>
    <w:basedOn w:val="Normal"/>
    <w:next w:val="Tabletextleft"/>
    <w:qFormat/>
    <w:rsid w:val="00DC7910"/>
    <w:pPr>
      <w:spacing w:before="80" w:after="80"/>
    </w:pPr>
    <w:rPr>
      <w:rFonts w:eastAsia="Cambria"/>
      <w:b/>
      <w:color w:val="FFFFFF" w:themeColor="background1"/>
      <w:szCs w:val="22"/>
      <w:lang w:val="en-US"/>
    </w:rPr>
  </w:style>
  <w:style w:type="table" w:styleId="TableGrid7">
    <w:name w:val="Table Grid 7"/>
    <w:basedOn w:val="TableNormal"/>
    <w:locked/>
    <w:rsid w:val="00912D5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Tablehead">
    <w:name w:val="Table_head"/>
    <w:basedOn w:val="Normal"/>
    <w:locked/>
    <w:rsid w:val="00912D54"/>
    <w:pPr>
      <w:spacing w:before="60" w:after="60"/>
    </w:pPr>
    <w:rPr>
      <w:rFonts w:cs="Arial"/>
      <w:b/>
      <w:sz w:val="20"/>
    </w:rPr>
  </w:style>
  <w:style w:type="paragraph" w:customStyle="1" w:styleId="FigureTitle">
    <w:name w:val="Figure Title"/>
    <w:basedOn w:val="Normal"/>
    <w:next w:val="Paragraphtext"/>
    <w:qFormat/>
    <w:rsid w:val="00DA3D1D"/>
    <w:pPr>
      <w:spacing w:before="120" w:after="120"/>
    </w:pPr>
    <w:rPr>
      <w:rFonts w:cs="Arial"/>
      <w:b/>
      <w:bCs/>
      <w:iCs/>
      <w:color w:val="000000" w:themeColor="text1"/>
      <w:szCs w:val="22"/>
    </w:rPr>
  </w:style>
  <w:style w:type="paragraph" w:styleId="NormalWeb">
    <w:name w:val="Normal (Web)"/>
    <w:basedOn w:val="Normal"/>
    <w:uiPriority w:val="99"/>
    <w:unhideWhenUsed/>
    <w:rsid w:val="00093981"/>
    <w:pPr>
      <w:spacing w:before="100" w:beforeAutospacing="1" w:after="100" w:afterAutospacing="1"/>
    </w:pPr>
    <w:rPr>
      <w:rFonts w:ascii="Times New Roman" w:hAnsi="Times New Roman"/>
      <w:sz w:val="24"/>
      <w:lang w:eastAsia="en-AU"/>
    </w:rPr>
  </w:style>
  <w:style w:type="paragraph" w:customStyle="1" w:styleId="Headertext">
    <w:name w:val="Header text"/>
    <w:basedOn w:val="Normal"/>
    <w:rsid w:val="006043C7"/>
    <w:pPr>
      <w:jc w:val="right"/>
    </w:pPr>
    <w:rPr>
      <w:sz w:val="20"/>
    </w:rPr>
  </w:style>
  <w:style w:type="character" w:styleId="Hyperlink">
    <w:name w:val="Hyperlink"/>
    <w:basedOn w:val="DefaultParagraphFont"/>
    <w:uiPriority w:val="99"/>
    <w:qFormat/>
    <w:rsid w:val="00707F56"/>
    <w:rPr>
      <w:color w:val="0000FF" w:themeColor="hyperlink"/>
      <w:u w:val="single"/>
    </w:rPr>
  </w:style>
  <w:style w:type="table" w:customStyle="1" w:styleId="PHNGreyTable">
    <w:name w:val="PHN Grey Table"/>
    <w:basedOn w:val="TableNormal"/>
    <w:uiPriority w:val="99"/>
    <w:rsid w:val="00404F8B"/>
    <w:pPr>
      <w:spacing w:before="120" w:after="120"/>
    </w:pPr>
    <w:rPr>
      <w:rFonts w:ascii="Arial" w:hAnsi="Arial"/>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blStylePr w:type="firstRow">
      <w:rPr>
        <w:rFonts w:ascii="Arial" w:hAnsi="Arial"/>
        <w:b/>
        <w:color w:val="FFFFFF" w:themeColor="background1"/>
        <w:sz w:val="22"/>
      </w:rPr>
      <w:tblPr/>
      <w:tcPr>
        <w:shd w:val="clear" w:color="auto" w:fill="32373A"/>
      </w:tcPr>
    </w:tblStylePr>
  </w:style>
  <w:style w:type="paragraph" w:customStyle="1" w:styleId="Heading1Purple">
    <w:name w:val="Heading 1 Purple"/>
    <w:basedOn w:val="Heading1"/>
    <w:next w:val="Paragraphtext"/>
    <w:rsid w:val="0091389F"/>
    <w:rPr>
      <w:color w:val="8D188D"/>
    </w:rPr>
  </w:style>
  <w:style w:type="paragraph" w:customStyle="1" w:styleId="Heading2Purple">
    <w:name w:val="Heading 2 Purple"/>
    <w:basedOn w:val="Heading2"/>
    <w:next w:val="Paragraphtext"/>
    <w:rsid w:val="00922722"/>
    <w:pPr>
      <w:spacing w:before="180"/>
    </w:pPr>
    <w:rPr>
      <w:color w:val="8D188D"/>
    </w:rPr>
  </w:style>
  <w:style w:type="paragraph" w:customStyle="1" w:styleId="Tablelistbullet">
    <w:name w:val="Table list bullet"/>
    <w:basedOn w:val="Tabletextleft"/>
    <w:qFormat/>
    <w:rsid w:val="00110478"/>
    <w:pPr>
      <w:numPr>
        <w:numId w:val="7"/>
      </w:numPr>
      <w:ind w:left="284" w:hanging="284"/>
    </w:pPr>
    <w:rPr>
      <w:szCs w:val="20"/>
    </w:rPr>
  </w:style>
  <w:style w:type="paragraph" w:customStyle="1" w:styleId="Tablelistnumber">
    <w:name w:val="Table list number"/>
    <w:basedOn w:val="Tabletextleft"/>
    <w:qFormat/>
    <w:rsid w:val="00DD2061"/>
    <w:pPr>
      <w:numPr>
        <w:numId w:val="8"/>
      </w:numPr>
    </w:pPr>
    <w:rPr>
      <w:bCs/>
      <w14:numSpacing w14:val="proportional"/>
    </w:rPr>
  </w:style>
  <w:style w:type="paragraph" w:customStyle="1" w:styleId="TableHeader">
    <w:name w:val="Table Header"/>
    <w:basedOn w:val="Normal"/>
    <w:next w:val="Tabletextleft"/>
    <w:qFormat/>
    <w:rsid w:val="00DC2313"/>
    <w:pPr>
      <w:spacing w:before="80" w:after="80"/>
    </w:pPr>
    <w:rPr>
      <w:rFonts w:eastAsia="Cambria"/>
      <w:b/>
      <w:color w:val="FFFFFF" w:themeColor="background1"/>
      <w:szCs w:val="22"/>
      <w:lang w:val="en-US"/>
    </w:rPr>
  </w:style>
  <w:style w:type="paragraph" w:customStyle="1" w:styleId="SectionHeading">
    <w:name w:val="Section Heading"/>
    <w:basedOn w:val="Heading1"/>
    <w:next w:val="Paragraphtext"/>
    <w:rsid w:val="00CE6502"/>
    <w:rPr>
      <w:szCs w:val="32"/>
    </w:rPr>
  </w:style>
  <w:style w:type="paragraph" w:customStyle="1" w:styleId="Heading1Orange">
    <w:name w:val="Heading 1 Orange"/>
    <w:basedOn w:val="Heading1"/>
    <w:next w:val="Paragraphtext"/>
    <w:rsid w:val="00AB1EE7"/>
    <w:rPr>
      <w:color w:val="D72F0D"/>
    </w:rPr>
  </w:style>
  <w:style w:type="paragraph" w:customStyle="1" w:styleId="Heading2Orange">
    <w:name w:val="Heading 2 Orange"/>
    <w:basedOn w:val="Heading2"/>
    <w:rsid w:val="00AB1EE7"/>
    <w:rPr>
      <w:color w:val="D72F0D"/>
    </w:rPr>
  </w:style>
  <w:style w:type="paragraph" w:styleId="FootnoteText">
    <w:name w:val="footnote text"/>
    <w:basedOn w:val="Normal"/>
    <w:link w:val="FootnoteTextChar"/>
    <w:rsid w:val="00A24961"/>
    <w:rPr>
      <w:sz w:val="20"/>
      <w:szCs w:val="20"/>
    </w:rPr>
  </w:style>
  <w:style w:type="character" w:customStyle="1" w:styleId="FootnoteTextChar">
    <w:name w:val="Footnote Text Char"/>
    <w:basedOn w:val="DefaultParagraphFont"/>
    <w:link w:val="FootnoteText"/>
    <w:rsid w:val="00A24961"/>
    <w:rPr>
      <w:rFonts w:ascii="Arial" w:hAnsi="Arial"/>
      <w:lang w:eastAsia="en-US"/>
    </w:rPr>
  </w:style>
  <w:style w:type="paragraph" w:styleId="Caption">
    <w:name w:val="caption"/>
    <w:basedOn w:val="Normal"/>
    <w:next w:val="Normal"/>
    <w:unhideWhenUsed/>
    <w:rsid w:val="00E6463D"/>
    <w:pPr>
      <w:spacing w:after="200"/>
    </w:pPr>
    <w:rPr>
      <w:b/>
      <w:bCs/>
      <w:color w:val="3F4A75" w:themeColor="accent1"/>
      <w:sz w:val="18"/>
      <w:szCs w:val="18"/>
    </w:rPr>
  </w:style>
  <w:style w:type="paragraph" w:customStyle="1" w:styleId="VisionBox">
    <w:name w:val="VisionBox"/>
    <w:basedOn w:val="Normal"/>
    <w:qFormat/>
    <w:rsid w:val="00BB5860"/>
    <w:pPr>
      <w:pBdr>
        <w:top w:val="single" w:sz="4" w:space="15" w:color="358189"/>
        <w:bottom w:val="single" w:sz="4" w:space="10" w:color="358189"/>
      </w:pBdr>
      <w:spacing w:before="240" w:after="240" w:line="340" w:lineRule="exact"/>
    </w:pPr>
    <w:rPr>
      <w:rFonts w:eastAsiaTheme="minorHAnsi"/>
      <w:color w:val="358189"/>
    </w:rPr>
  </w:style>
  <w:style w:type="paragraph" w:customStyle="1" w:styleId="Style1">
    <w:name w:val="Style1"/>
    <w:next w:val="Normal"/>
    <w:rsid w:val="00177AD2"/>
    <w:pPr>
      <w:pBdr>
        <w:top w:val="single" w:sz="6" w:space="20" w:color="358189"/>
        <w:left w:val="single" w:sz="6" w:space="10" w:color="358189"/>
        <w:bottom w:val="single" w:sz="6" w:space="10" w:color="358189"/>
        <w:right w:val="single" w:sz="6" w:space="10" w:color="358189"/>
      </w:pBdr>
      <w:spacing w:after="240" w:line="260" w:lineRule="auto"/>
      <w:ind w:left="227" w:right="227"/>
    </w:pPr>
    <w:rPr>
      <w:rFonts w:ascii="Arial" w:hAnsi="Arial" w:cs="Arial"/>
      <w:color w:val="000000" w:themeColor="text1"/>
      <w:sz w:val="21"/>
      <w:szCs w:val="24"/>
      <w:lang w:val="en" w:eastAsia="en-US"/>
    </w:rPr>
  </w:style>
  <w:style w:type="character" w:customStyle="1" w:styleId="BoldAllCaps">
    <w:name w:val="Bold All Caps"/>
    <w:basedOn w:val="DefaultParagraphFont"/>
    <w:uiPriority w:val="1"/>
    <w:qFormat/>
    <w:rsid w:val="00177AD2"/>
    <w:rPr>
      <w:b/>
      <w:caps/>
      <w:smallCaps w:val="0"/>
      <w:color w:val="358189"/>
      <w:bdr w:val="none" w:sz="0" w:space="0" w:color="auto"/>
    </w:rPr>
  </w:style>
  <w:style w:type="paragraph" w:customStyle="1" w:styleId="PolicyStatement">
    <w:name w:val="PolicyStatement"/>
    <w:basedOn w:val="Normal"/>
    <w:qFormat/>
    <w:rsid w:val="00177AD2"/>
    <w:pPr>
      <w:pBdr>
        <w:top w:val="single" w:sz="4" w:space="20" w:color="F2F2F2" w:themeColor="background1" w:themeShade="F2"/>
        <w:left w:val="single" w:sz="4" w:space="10" w:color="F2F2F2" w:themeColor="background1" w:themeShade="F2"/>
        <w:bottom w:val="single" w:sz="4" w:space="10" w:color="F2F2F2" w:themeColor="background1" w:themeShade="F2"/>
        <w:right w:val="single" w:sz="4" w:space="10" w:color="F2F2F2" w:themeColor="background1" w:themeShade="F2"/>
      </w:pBdr>
      <w:shd w:val="clear" w:color="auto" w:fill="F2F2F2" w:themeFill="background1" w:themeFillShade="F2"/>
      <w:spacing w:before="240" w:line="260" w:lineRule="auto"/>
      <w:ind w:left="227" w:right="227"/>
    </w:pPr>
    <w:rPr>
      <w:sz w:val="21"/>
    </w:rPr>
  </w:style>
  <w:style w:type="table" w:customStyle="1" w:styleId="DepartmentofHealthtable">
    <w:name w:val="Department of Health table"/>
    <w:basedOn w:val="TableNormal"/>
    <w:uiPriority w:val="99"/>
    <w:rsid w:val="00DC2313"/>
    <w:rPr>
      <w:rFonts w:ascii="Arial" w:hAnsi="Arial"/>
      <w:color w:val="000000" w:themeColor="text1"/>
      <w:sz w:val="21"/>
    </w:rPr>
    <w:tblPr>
      <w:tblStyleRowBandSize w:val="1"/>
      <w:tblBorders>
        <w:top w:val="single" w:sz="4" w:space="0" w:color="auto"/>
        <w:bottom w:val="single" w:sz="4" w:space="0" w:color="auto"/>
        <w:insideH w:val="single" w:sz="4" w:space="0" w:color="auto"/>
      </w:tblBorders>
    </w:tblPr>
    <w:tcPr>
      <w:shd w:val="clear" w:color="auto" w:fill="FFFFFF" w:themeFill="background1"/>
    </w:tcPr>
    <w:tblStylePr w:type="firstRow">
      <w:rPr>
        <w:rFonts w:ascii="Arial" w:hAnsi="Arial"/>
        <w:color w:val="F2F2F2" w:themeColor="background1" w:themeShade="F2"/>
        <w:sz w:val="22"/>
      </w:rPr>
      <w:tblPr/>
      <w:tcPr>
        <w:shd w:val="clear" w:color="auto" w:fill="3F4A75"/>
      </w:tcPr>
    </w:tblStylePr>
    <w:tblStylePr w:type="lastRow">
      <w:rPr>
        <w:rFonts w:ascii="Arial" w:hAnsi="Arial"/>
        <w:color w:val="000000" w:themeColor="text1"/>
      </w:rPr>
      <w:tblPr/>
      <w:tcPr>
        <w:shd w:val="clear" w:color="auto" w:fill="FFFFFF" w:themeFill="background1"/>
      </w:tcPr>
    </w:tblStylePr>
    <w:tblStylePr w:type="firstCol">
      <w:tblPr/>
      <w:tcPr>
        <w:shd w:val="clear" w:color="auto" w:fill="FFFFFF" w:themeFill="background1"/>
      </w:tcPr>
    </w:tblStylePr>
    <w:tblStylePr w:type="band1Horz">
      <w:tblPr/>
      <w:tcPr>
        <w:shd w:val="clear" w:color="auto" w:fill="FFFFFF" w:themeFill="background1"/>
      </w:tcPr>
    </w:tblStylePr>
    <w:tblStylePr w:type="band2Horz">
      <w:tblPr/>
      <w:tcPr>
        <w:shd w:val="clear" w:color="auto" w:fill="FFFFFF" w:themeFill="background1"/>
      </w:tcPr>
    </w:tblStylePr>
  </w:style>
  <w:style w:type="character" w:customStyle="1" w:styleId="TableTitleChar">
    <w:name w:val="Table Title Char"/>
    <w:basedOn w:val="DefaultParagraphFont"/>
    <w:link w:val="TableTitle"/>
    <w:rsid w:val="00DC7910"/>
    <w:rPr>
      <w:rFonts w:ascii="Arial" w:hAnsi="Arial"/>
      <w:b/>
      <w:color w:val="000000" w:themeColor="text1"/>
      <w:sz w:val="22"/>
      <w:szCs w:val="24"/>
      <w:lang w:val="en-US" w:eastAsia="en-US"/>
    </w:rPr>
  </w:style>
  <w:style w:type="paragraph" w:customStyle="1" w:styleId="IntroPara">
    <w:name w:val="Intro Para"/>
    <w:basedOn w:val="Paragraphtext"/>
    <w:next w:val="Paragraphtext"/>
    <w:qFormat/>
    <w:rsid w:val="009127BC"/>
    <w:pPr>
      <w:spacing w:before="480" w:line="400" w:lineRule="exact"/>
    </w:pPr>
    <w:rPr>
      <w:color w:val="358189"/>
      <w:sz w:val="28"/>
    </w:rPr>
  </w:style>
  <w:style w:type="paragraph" w:customStyle="1" w:styleId="TableTextright">
    <w:name w:val="Table Text right"/>
    <w:basedOn w:val="Tabletextleft"/>
    <w:rsid w:val="009127BC"/>
    <w:pPr>
      <w:jc w:val="right"/>
    </w:pPr>
  </w:style>
  <w:style w:type="paragraph" w:customStyle="1" w:styleId="Tabletextright0">
    <w:name w:val="Table text right"/>
    <w:basedOn w:val="Tabletextleft"/>
    <w:rsid w:val="009127BC"/>
    <w:pPr>
      <w:jc w:val="right"/>
    </w:pPr>
  </w:style>
  <w:style w:type="paragraph" w:customStyle="1" w:styleId="Tabletextcentre">
    <w:name w:val="Table text centre"/>
    <w:basedOn w:val="Tabletextleft"/>
    <w:rsid w:val="009127BC"/>
    <w:pPr>
      <w:jc w:val="center"/>
    </w:pPr>
  </w:style>
  <w:style w:type="paragraph" w:customStyle="1" w:styleId="Boxheading">
    <w:name w:val="Box heading"/>
    <w:basedOn w:val="Boxtype"/>
    <w:rsid w:val="00CA4BE3"/>
    <w:pPr>
      <w:spacing w:before="240"/>
    </w:pPr>
    <w:rPr>
      <w:rFonts w:cs="Times New Roman"/>
      <w:b/>
      <w:bCs/>
      <w:caps/>
      <w:color w:val="358189"/>
      <w:szCs w:val="20"/>
    </w:rPr>
  </w:style>
  <w:style w:type="paragraph" w:customStyle="1" w:styleId="Boxtype">
    <w:name w:val="Box type"/>
    <w:next w:val="Normal"/>
    <w:qFormat/>
    <w:rsid w:val="00CA4BE3"/>
    <w:pPr>
      <w:pBdr>
        <w:top w:val="single" w:sz="6" w:space="20" w:color="358189"/>
        <w:left w:val="single" w:sz="6" w:space="10" w:color="358189"/>
        <w:bottom w:val="single" w:sz="6" w:space="10" w:color="358189"/>
        <w:right w:val="single" w:sz="6" w:space="10" w:color="358189"/>
      </w:pBdr>
      <w:spacing w:after="240" w:line="260" w:lineRule="auto"/>
      <w:ind w:left="227" w:right="227"/>
    </w:pPr>
    <w:rPr>
      <w:rFonts w:ascii="Arial" w:hAnsi="Arial" w:cs="Arial"/>
      <w:color w:val="000000" w:themeColor="text1"/>
      <w:sz w:val="21"/>
      <w:szCs w:val="24"/>
      <w:lang w:val="en" w:eastAsia="en-US"/>
    </w:rPr>
  </w:style>
  <w:style w:type="character" w:customStyle="1" w:styleId="eop">
    <w:name w:val="eop"/>
    <w:basedOn w:val="DefaultParagraphFont"/>
    <w:rsid w:val="00FF5257"/>
  </w:style>
  <w:style w:type="table" w:styleId="LightGrid-Accent1">
    <w:name w:val="Light Grid Accent 1"/>
    <w:basedOn w:val="TableNormal"/>
    <w:uiPriority w:val="62"/>
    <w:locked/>
    <w:rsid w:val="005A7205"/>
    <w:rPr>
      <w:rFonts w:asciiTheme="minorHAnsi" w:eastAsiaTheme="minorEastAsia" w:hAnsiTheme="minorHAnsi" w:cstheme="minorBidi"/>
      <w:sz w:val="22"/>
      <w:szCs w:val="22"/>
      <w:lang w:val="en-US" w:eastAsia="en-US"/>
    </w:rPr>
    <w:tblPr>
      <w:tblStyleRowBandSize w:val="1"/>
      <w:tblStyleColBandSize w:val="1"/>
      <w:tblBorders>
        <w:top w:val="single" w:sz="8" w:space="0" w:color="3F4A75" w:themeColor="accent1"/>
        <w:left w:val="single" w:sz="8" w:space="0" w:color="3F4A75" w:themeColor="accent1"/>
        <w:bottom w:val="single" w:sz="8" w:space="0" w:color="3F4A75" w:themeColor="accent1"/>
        <w:right w:val="single" w:sz="8" w:space="0" w:color="3F4A75" w:themeColor="accent1"/>
        <w:insideH w:val="single" w:sz="8" w:space="0" w:color="3F4A75" w:themeColor="accent1"/>
        <w:insideV w:val="single" w:sz="8" w:space="0" w:color="3F4A7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F4A75" w:themeColor="accent1"/>
          <w:left w:val="single" w:sz="8" w:space="0" w:color="3F4A75" w:themeColor="accent1"/>
          <w:bottom w:val="single" w:sz="18" w:space="0" w:color="3F4A75" w:themeColor="accent1"/>
          <w:right w:val="single" w:sz="8" w:space="0" w:color="3F4A75" w:themeColor="accent1"/>
          <w:insideH w:val="nil"/>
          <w:insideV w:val="single" w:sz="8" w:space="0" w:color="3F4A7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F4A75" w:themeColor="accent1"/>
          <w:left w:val="single" w:sz="8" w:space="0" w:color="3F4A75" w:themeColor="accent1"/>
          <w:bottom w:val="single" w:sz="8" w:space="0" w:color="3F4A75" w:themeColor="accent1"/>
          <w:right w:val="single" w:sz="8" w:space="0" w:color="3F4A75" w:themeColor="accent1"/>
          <w:insideH w:val="nil"/>
          <w:insideV w:val="single" w:sz="8" w:space="0" w:color="3F4A7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F4A75" w:themeColor="accent1"/>
          <w:left w:val="single" w:sz="8" w:space="0" w:color="3F4A75" w:themeColor="accent1"/>
          <w:bottom w:val="single" w:sz="8" w:space="0" w:color="3F4A75" w:themeColor="accent1"/>
          <w:right w:val="single" w:sz="8" w:space="0" w:color="3F4A75" w:themeColor="accent1"/>
        </w:tcBorders>
      </w:tcPr>
    </w:tblStylePr>
    <w:tblStylePr w:type="band1Vert">
      <w:tblPr/>
      <w:tcPr>
        <w:tcBorders>
          <w:top w:val="single" w:sz="8" w:space="0" w:color="3F4A75" w:themeColor="accent1"/>
          <w:left w:val="single" w:sz="8" w:space="0" w:color="3F4A75" w:themeColor="accent1"/>
          <w:bottom w:val="single" w:sz="8" w:space="0" w:color="3F4A75" w:themeColor="accent1"/>
          <w:right w:val="single" w:sz="8" w:space="0" w:color="3F4A75" w:themeColor="accent1"/>
        </w:tcBorders>
        <w:shd w:val="clear" w:color="auto" w:fill="C9CEE2" w:themeFill="accent1" w:themeFillTint="3F"/>
      </w:tcPr>
    </w:tblStylePr>
    <w:tblStylePr w:type="band1Horz">
      <w:tblPr/>
      <w:tcPr>
        <w:tcBorders>
          <w:top w:val="single" w:sz="8" w:space="0" w:color="3F4A75" w:themeColor="accent1"/>
          <w:left w:val="single" w:sz="8" w:space="0" w:color="3F4A75" w:themeColor="accent1"/>
          <w:bottom w:val="single" w:sz="8" w:space="0" w:color="3F4A75" w:themeColor="accent1"/>
          <w:right w:val="single" w:sz="8" w:space="0" w:color="3F4A75" w:themeColor="accent1"/>
          <w:insideV w:val="single" w:sz="8" w:space="0" w:color="3F4A75" w:themeColor="accent1"/>
        </w:tcBorders>
        <w:shd w:val="clear" w:color="auto" w:fill="C9CEE2" w:themeFill="accent1" w:themeFillTint="3F"/>
      </w:tcPr>
    </w:tblStylePr>
    <w:tblStylePr w:type="band2Horz">
      <w:tblPr/>
      <w:tcPr>
        <w:tcBorders>
          <w:top w:val="single" w:sz="8" w:space="0" w:color="3F4A75" w:themeColor="accent1"/>
          <w:left w:val="single" w:sz="8" w:space="0" w:color="3F4A75" w:themeColor="accent1"/>
          <w:bottom w:val="single" w:sz="8" w:space="0" w:color="3F4A75" w:themeColor="accent1"/>
          <w:right w:val="single" w:sz="8" w:space="0" w:color="3F4A75" w:themeColor="accent1"/>
          <w:insideV w:val="single" w:sz="8" w:space="0" w:color="3F4A75" w:themeColor="accent1"/>
        </w:tcBorders>
      </w:tcPr>
    </w:tblStylePr>
  </w:style>
  <w:style w:type="character" w:styleId="FootnoteReference">
    <w:name w:val="footnote reference"/>
    <w:basedOn w:val="DefaultParagraphFont"/>
    <w:semiHidden/>
    <w:unhideWhenUsed/>
    <w:rsid w:val="00562087"/>
    <w:rPr>
      <w:vertAlign w:val="superscript"/>
    </w:rPr>
  </w:style>
  <w:style w:type="table" w:customStyle="1" w:styleId="LightGrid-Accent11">
    <w:name w:val="Light Grid - Accent 11"/>
    <w:basedOn w:val="TableNormal"/>
    <w:next w:val="LightGrid-Accent1"/>
    <w:uiPriority w:val="62"/>
    <w:rsid w:val="00C978BD"/>
    <w:rPr>
      <w:rFonts w:ascii="Cambria" w:eastAsia="MS Mincho" w:hAnsi="Cambria"/>
      <w:sz w:val="22"/>
      <w:szCs w:val="22"/>
      <w:lang w:val="en-US" w:eastAsia="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libri" w:eastAsia="MS Gothic" w:hAnsi="Calibri"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w:eastAsia="MS Gothic" w:hAnsi="Calibri"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CommentText">
    <w:name w:val="annotation text"/>
    <w:basedOn w:val="Normal"/>
    <w:link w:val="CommentTextChar"/>
    <w:semiHidden/>
    <w:unhideWhenUsed/>
    <w:rPr>
      <w:sz w:val="20"/>
      <w:szCs w:val="20"/>
    </w:rPr>
  </w:style>
  <w:style w:type="character" w:customStyle="1" w:styleId="CommentTextChar">
    <w:name w:val="Comment Text Char"/>
    <w:basedOn w:val="DefaultParagraphFont"/>
    <w:link w:val="CommentText"/>
    <w:semiHidden/>
    <w:rPr>
      <w:rFonts w:ascii="Arial" w:hAnsi="Arial"/>
      <w:lang w:eastAsia="en-US"/>
    </w:rPr>
  </w:style>
  <w:style w:type="character" w:styleId="CommentReference">
    <w:name w:val="annotation reference"/>
    <w:basedOn w:val="DefaultParagraphFont"/>
    <w:semiHidden/>
    <w:unhideWhenUsed/>
    <w:rPr>
      <w:sz w:val="16"/>
      <w:szCs w:val="16"/>
    </w:rPr>
  </w:style>
  <w:style w:type="paragraph" w:styleId="CommentSubject">
    <w:name w:val="annotation subject"/>
    <w:basedOn w:val="CommentText"/>
    <w:next w:val="CommentText"/>
    <w:link w:val="CommentSubjectChar"/>
    <w:semiHidden/>
    <w:unhideWhenUsed/>
    <w:rsid w:val="003008C4"/>
    <w:rPr>
      <w:b/>
      <w:bCs/>
    </w:rPr>
  </w:style>
  <w:style w:type="character" w:customStyle="1" w:styleId="CommentSubjectChar">
    <w:name w:val="Comment Subject Char"/>
    <w:basedOn w:val="CommentTextChar"/>
    <w:link w:val="CommentSubject"/>
    <w:semiHidden/>
    <w:rsid w:val="003008C4"/>
    <w:rPr>
      <w:rFonts w:ascii="Arial" w:hAnsi="Arial"/>
      <w:b/>
      <w:bCs/>
      <w:lang w:eastAsia="en-US"/>
    </w:rPr>
  </w:style>
  <w:style w:type="paragraph" w:styleId="TOCHeading">
    <w:name w:val="TOC Heading"/>
    <w:basedOn w:val="Heading1"/>
    <w:next w:val="Normal"/>
    <w:uiPriority w:val="39"/>
    <w:unhideWhenUsed/>
    <w:qFormat/>
    <w:rsid w:val="00F27AD6"/>
    <w:pPr>
      <w:keepLines/>
      <w:spacing w:after="0" w:line="259" w:lineRule="auto"/>
      <w:outlineLvl w:val="9"/>
    </w:pPr>
    <w:rPr>
      <w:rFonts w:asciiTheme="majorHAnsi" w:eastAsiaTheme="majorEastAsia" w:hAnsiTheme="majorHAnsi" w:cstheme="majorBidi"/>
      <w:bCs w:val="0"/>
      <w:color w:val="2F3757" w:themeColor="accent1" w:themeShade="BF"/>
      <w:kern w:val="0"/>
      <w:sz w:val="32"/>
      <w:szCs w:val="32"/>
      <w:lang w:val="en-US"/>
    </w:rPr>
  </w:style>
  <w:style w:type="paragraph" w:styleId="TOC2">
    <w:name w:val="toc 2"/>
    <w:basedOn w:val="Normal"/>
    <w:next w:val="Normal"/>
    <w:autoRedefine/>
    <w:uiPriority w:val="39"/>
    <w:unhideWhenUsed/>
    <w:rsid w:val="00F27AD6"/>
    <w:pPr>
      <w:spacing w:after="100"/>
      <w:ind w:left="220"/>
    </w:pPr>
  </w:style>
  <w:style w:type="paragraph" w:styleId="TOC1">
    <w:name w:val="toc 1"/>
    <w:basedOn w:val="Normal"/>
    <w:next w:val="Normal"/>
    <w:autoRedefine/>
    <w:uiPriority w:val="39"/>
    <w:unhideWhenUsed/>
    <w:rsid w:val="00F27AD6"/>
    <w:pPr>
      <w:spacing w:after="100"/>
    </w:pPr>
  </w:style>
  <w:style w:type="table" w:customStyle="1" w:styleId="LightGrid-Accent12">
    <w:name w:val="Light Grid - Accent 12"/>
    <w:basedOn w:val="TableNormal"/>
    <w:next w:val="LightGrid-Accent1"/>
    <w:uiPriority w:val="62"/>
    <w:rsid w:val="007F39E7"/>
    <w:rPr>
      <w:rFonts w:ascii="Cambria" w:eastAsia="MS Mincho" w:hAnsi="Cambria"/>
      <w:sz w:val="22"/>
      <w:szCs w:val="22"/>
      <w:lang w:val="en-US" w:eastAsia="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libri" w:eastAsia="MS Gothic" w:hAnsi="Calibri"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w:eastAsia="MS Gothic" w:hAnsi="Calibri"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005">
      <w:bodyDiv w:val="1"/>
      <w:marLeft w:val="0"/>
      <w:marRight w:val="0"/>
      <w:marTop w:val="0"/>
      <w:marBottom w:val="0"/>
      <w:divBdr>
        <w:top w:val="none" w:sz="0" w:space="0" w:color="auto"/>
        <w:left w:val="none" w:sz="0" w:space="0" w:color="auto"/>
        <w:bottom w:val="none" w:sz="0" w:space="0" w:color="auto"/>
        <w:right w:val="none" w:sz="0" w:space="0" w:color="auto"/>
      </w:divBdr>
    </w:div>
    <w:div w:id="117533536">
      <w:bodyDiv w:val="1"/>
      <w:marLeft w:val="0"/>
      <w:marRight w:val="0"/>
      <w:marTop w:val="0"/>
      <w:marBottom w:val="0"/>
      <w:divBdr>
        <w:top w:val="none" w:sz="0" w:space="0" w:color="auto"/>
        <w:left w:val="none" w:sz="0" w:space="0" w:color="auto"/>
        <w:bottom w:val="none" w:sz="0" w:space="0" w:color="auto"/>
        <w:right w:val="none" w:sz="0" w:space="0" w:color="auto"/>
      </w:divBdr>
    </w:div>
    <w:div w:id="189299293">
      <w:bodyDiv w:val="1"/>
      <w:marLeft w:val="0"/>
      <w:marRight w:val="0"/>
      <w:marTop w:val="0"/>
      <w:marBottom w:val="0"/>
      <w:divBdr>
        <w:top w:val="none" w:sz="0" w:space="0" w:color="auto"/>
        <w:left w:val="none" w:sz="0" w:space="0" w:color="auto"/>
        <w:bottom w:val="none" w:sz="0" w:space="0" w:color="auto"/>
        <w:right w:val="none" w:sz="0" w:space="0" w:color="auto"/>
      </w:divBdr>
    </w:div>
    <w:div w:id="213860276">
      <w:bodyDiv w:val="1"/>
      <w:marLeft w:val="0"/>
      <w:marRight w:val="0"/>
      <w:marTop w:val="0"/>
      <w:marBottom w:val="0"/>
      <w:divBdr>
        <w:top w:val="none" w:sz="0" w:space="0" w:color="auto"/>
        <w:left w:val="none" w:sz="0" w:space="0" w:color="auto"/>
        <w:bottom w:val="none" w:sz="0" w:space="0" w:color="auto"/>
        <w:right w:val="none" w:sz="0" w:space="0" w:color="auto"/>
      </w:divBdr>
    </w:div>
    <w:div w:id="275137037">
      <w:bodyDiv w:val="1"/>
      <w:marLeft w:val="0"/>
      <w:marRight w:val="0"/>
      <w:marTop w:val="0"/>
      <w:marBottom w:val="0"/>
      <w:divBdr>
        <w:top w:val="none" w:sz="0" w:space="0" w:color="auto"/>
        <w:left w:val="none" w:sz="0" w:space="0" w:color="auto"/>
        <w:bottom w:val="none" w:sz="0" w:space="0" w:color="auto"/>
        <w:right w:val="none" w:sz="0" w:space="0" w:color="auto"/>
      </w:divBdr>
    </w:div>
    <w:div w:id="345596314">
      <w:bodyDiv w:val="1"/>
      <w:marLeft w:val="0"/>
      <w:marRight w:val="0"/>
      <w:marTop w:val="0"/>
      <w:marBottom w:val="0"/>
      <w:divBdr>
        <w:top w:val="none" w:sz="0" w:space="0" w:color="auto"/>
        <w:left w:val="none" w:sz="0" w:space="0" w:color="auto"/>
        <w:bottom w:val="none" w:sz="0" w:space="0" w:color="auto"/>
        <w:right w:val="none" w:sz="0" w:space="0" w:color="auto"/>
      </w:divBdr>
    </w:div>
    <w:div w:id="434401465">
      <w:bodyDiv w:val="1"/>
      <w:marLeft w:val="0"/>
      <w:marRight w:val="0"/>
      <w:marTop w:val="0"/>
      <w:marBottom w:val="0"/>
      <w:divBdr>
        <w:top w:val="none" w:sz="0" w:space="0" w:color="auto"/>
        <w:left w:val="none" w:sz="0" w:space="0" w:color="auto"/>
        <w:bottom w:val="none" w:sz="0" w:space="0" w:color="auto"/>
        <w:right w:val="none" w:sz="0" w:space="0" w:color="auto"/>
      </w:divBdr>
    </w:div>
    <w:div w:id="563834619">
      <w:bodyDiv w:val="1"/>
      <w:marLeft w:val="0"/>
      <w:marRight w:val="0"/>
      <w:marTop w:val="0"/>
      <w:marBottom w:val="0"/>
      <w:divBdr>
        <w:top w:val="none" w:sz="0" w:space="0" w:color="auto"/>
        <w:left w:val="none" w:sz="0" w:space="0" w:color="auto"/>
        <w:bottom w:val="none" w:sz="0" w:space="0" w:color="auto"/>
        <w:right w:val="none" w:sz="0" w:space="0" w:color="auto"/>
      </w:divBdr>
    </w:div>
    <w:div w:id="607280113">
      <w:bodyDiv w:val="1"/>
      <w:marLeft w:val="0"/>
      <w:marRight w:val="0"/>
      <w:marTop w:val="0"/>
      <w:marBottom w:val="0"/>
      <w:divBdr>
        <w:top w:val="none" w:sz="0" w:space="0" w:color="auto"/>
        <w:left w:val="none" w:sz="0" w:space="0" w:color="auto"/>
        <w:bottom w:val="none" w:sz="0" w:space="0" w:color="auto"/>
        <w:right w:val="none" w:sz="0" w:space="0" w:color="auto"/>
      </w:divBdr>
    </w:div>
    <w:div w:id="610670463">
      <w:bodyDiv w:val="1"/>
      <w:marLeft w:val="0"/>
      <w:marRight w:val="0"/>
      <w:marTop w:val="0"/>
      <w:marBottom w:val="0"/>
      <w:divBdr>
        <w:top w:val="none" w:sz="0" w:space="0" w:color="auto"/>
        <w:left w:val="none" w:sz="0" w:space="0" w:color="auto"/>
        <w:bottom w:val="none" w:sz="0" w:space="0" w:color="auto"/>
        <w:right w:val="none" w:sz="0" w:space="0" w:color="auto"/>
      </w:divBdr>
    </w:div>
    <w:div w:id="735668350">
      <w:bodyDiv w:val="1"/>
      <w:marLeft w:val="0"/>
      <w:marRight w:val="0"/>
      <w:marTop w:val="0"/>
      <w:marBottom w:val="0"/>
      <w:divBdr>
        <w:top w:val="none" w:sz="0" w:space="0" w:color="auto"/>
        <w:left w:val="none" w:sz="0" w:space="0" w:color="auto"/>
        <w:bottom w:val="none" w:sz="0" w:space="0" w:color="auto"/>
        <w:right w:val="none" w:sz="0" w:space="0" w:color="auto"/>
      </w:divBdr>
    </w:div>
    <w:div w:id="774253381">
      <w:bodyDiv w:val="1"/>
      <w:marLeft w:val="0"/>
      <w:marRight w:val="0"/>
      <w:marTop w:val="0"/>
      <w:marBottom w:val="0"/>
      <w:divBdr>
        <w:top w:val="none" w:sz="0" w:space="0" w:color="auto"/>
        <w:left w:val="none" w:sz="0" w:space="0" w:color="auto"/>
        <w:bottom w:val="none" w:sz="0" w:space="0" w:color="auto"/>
        <w:right w:val="none" w:sz="0" w:space="0" w:color="auto"/>
      </w:divBdr>
    </w:div>
    <w:div w:id="812261230">
      <w:bodyDiv w:val="1"/>
      <w:marLeft w:val="0"/>
      <w:marRight w:val="0"/>
      <w:marTop w:val="0"/>
      <w:marBottom w:val="0"/>
      <w:divBdr>
        <w:top w:val="none" w:sz="0" w:space="0" w:color="auto"/>
        <w:left w:val="none" w:sz="0" w:space="0" w:color="auto"/>
        <w:bottom w:val="none" w:sz="0" w:space="0" w:color="auto"/>
        <w:right w:val="none" w:sz="0" w:space="0" w:color="auto"/>
      </w:divBdr>
    </w:div>
    <w:div w:id="842427418">
      <w:bodyDiv w:val="1"/>
      <w:marLeft w:val="0"/>
      <w:marRight w:val="0"/>
      <w:marTop w:val="0"/>
      <w:marBottom w:val="0"/>
      <w:divBdr>
        <w:top w:val="none" w:sz="0" w:space="0" w:color="auto"/>
        <w:left w:val="none" w:sz="0" w:space="0" w:color="auto"/>
        <w:bottom w:val="none" w:sz="0" w:space="0" w:color="auto"/>
        <w:right w:val="none" w:sz="0" w:space="0" w:color="auto"/>
      </w:divBdr>
    </w:div>
    <w:div w:id="847250374">
      <w:bodyDiv w:val="1"/>
      <w:marLeft w:val="0"/>
      <w:marRight w:val="0"/>
      <w:marTop w:val="0"/>
      <w:marBottom w:val="0"/>
      <w:divBdr>
        <w:top w:val="none" w:sz="0" w:space="0" w:color="auto"/>
        <w:left w:val="none" w:sz="0" w:space="0" w:color="auto"/>
        <w:bottom w:val="none" w:sz="0" w:space="0" w:color="auto"/>
        <w:right w:val="none" w:sz="0" w:space="0" w:color="auto"/>
      </w:divBdr>
    </w:div>
    <w:div w:id="866792695">
      <w:bodyDiv w:val="1"/>
      <w:marLeft w:val="0"/>
      <w:marRight w:val="0"/>
      <w:marTop w:val="0"/>
      <w:marBottom w:val="0"/>
      <w:divBdr>
        <w:top w:val="none" w:sz="0" w:space="0" w:color="auto"/>
        <w:left w:val="none" w:sz="0" w:space="0" w:color="auto"/>
        <w:bottom w:val="none" w:sz="0" w:space="0" w:color="auto"/>
        <w:right w:val="none" w:sz="0" w:space="0" w:color="auto"/>
      </w:divBdr>
    </w:div>
    <w:div w:id="1002010505">
      <w:bodyDiv w:val="1"/>
      <w:marLeft w:val="0"/>
      <w:marRight w:val="0"/>
      <w:marTop w:val="0"/>
      <w:marBottom w:val="0"/>
      <w:divBdr>
        <w:top w:val="none" w:sz="0" w:space="0" w:color="auto"/>
        <w:left w:val="none" w:sz="0" w:space="0" w:color="auto"/>
        <w:bottom w:val="none" w:sz="0" w:space="0" w:color="auto"/>
        <w:right w:val="none" w:sz="0" w:space="0" w:color="auto"/>
      </w:divBdr>
    </w:div>
    <w:div w:id="1015810289">
      <w:bodyDiv w:val="1"/>
      <w:marLeft w:val="0"/>
      <w:marRight w:val="0"/>
      <w:marTop w:val="0"/>
      <w:marBottom w:val="0"/>
      <w:divBdr>
        <w:top w:val="none" w:sz="0" w:space="0" w:color="auto"/>
        <w:left w:val="none" w:sz="0" w:space="0" w:color="auto"/>
        <w:bottom w:val="none" w:sz="0" w:space="0" w:color="auto"/>
        <w:right w:val="none" w:sz="0" w:space="0" w:color="auto"/>
      </w:divBdr>
    </w:div>
    <w:div w:id="1131022074">
      <w:bodyDiv w:val="1"/>
      <w:marLeft w:val="0"/>
      <w:marRight w:val="0"/>
      <w:marTop w:val="0"/>
      <w:marBottom w:val="0"/>
      <w:divBdr>
        <w:top w:val="none" w:sz="0" w:space="0" w:color="auto"/>
        <w:left w:val="none" w:sz="0" w:space="0" w:color="auto"/>
        <w:bottom w:val="none" w:sz="0" w:space="0" w:color="auto"/>
        <w:right w:val="none" w:sz="0" w:space="0" w:color="auto"/>
      </w:divBdr>
    </w:div>
    <w:div w:id="1212229298">
      <w:bodyDiv w:val="1"/>
      <w:marLeft w:val="0"/>
      <w:marRight w:val="0"/>
      <w:marTop w:val="0"/>
      <w:marBottom w:val="0"/>
      <w:divBdr>
        <w:top w:val="none" w:sz="0" w:space="0" w:color="auto"/>
        <w:left w:val="none" w:sz="0" w:space="0" w:color="auto"/>
        <w:bottom w:val="none" w:sz="0" w:space="0" w:color="auto"/>
        <w:right w:val="none" w:sz="0" w:space="0" w:color="auto"/>
      </w:divBdr>
    </w:div>
    <w:div w:id="1229875157">
      <w:bodyDiv w:val="1"/>
      <w:marLeft w:val="0"/>
      <w:marRight w:val="0"/>
      <w:marTop w:val="0"/>
      <w:marBottom w:val="0"/>
      <w:divBdr>
        <w:top w:val="none" w:sz="0" w:space="0" w:color="auto"/>
        <w:left w:val="none" w:sz="0" w:space="0" w:color="auto"/>
        <w:bottom w:val="none" w:sz="0" w:space="0" w:color="auto"/>
        <w:right w:val="none" w:sz="0" w:space="0" w:color="auto"/>
      </w:divBdr>
    </w:div>
    <w:div w:id="1446146445">
      <w:bodyDiv w:val="1"/>
      <w:marLeft w:val="0"/>
      <w:marRight w:val="0"/>
      <w:marTop w:val="0"/>
      <w:marBottom w:val="0"/>
      <w:divBdr>
        <w:top w:val="none" w:sz="0" w:space="0" w:color="auto"/>
        <w:left w:val="none" w:sz="0" w:space="0" w:color="auto"/>
        <w:bottom w:val="none" w:sz="0" w:space="0" w:color="auto"/>
        <w:right w:val="none" w:sz="0" w:space="0" w:color="auto"/>
      </w:divBdr>
    </w:div>
    <w:div w:id="1531718030">
      <w:bodyDiv w:val="1"/>
      <w:marLeft w:val="0"/>
      <w:marRight w:val="0"/>
      <w:marTop w:val="0"/>
      <w:marBottom w:val="0"/>
      <w:divBdr>
        <w:top w:val="none" w:sz="0" w:space="0" w:color="auto"/>
        <w:left w:val="none" w:sz="0" w:space="0" w:color="auto"/>
        <w:bottom w:val="none" w:sz="0" w:space="0" w:color="auto"/>
        <w:right w:val="none" w:sz="0" w:space="0" w:color="auto"/>
      </w:divBdr>
    </w:div>
    <w:div w:id="1650356983">
      <w:bodyDiv w:val="1"/>
      <w:marLeft w:val="0"/>
      <w:marRight w:val="0"/>
      <w:marTop w:val="0"/>
      <w:marBottom w:val="0"/>
      <w:divBdr>
        <w:top w:val="none" w:sz="0" w:space="0" w:color="auto"/>
        <w:left w:val="none" w:sz="0" w:space="0" w:color="auto"/>
        <w:bottom w:val="none" w:sz="0" w:space="0" w:color="auto"/>
        <w:right w:val="none" w:sz="0" w:space="0" w:color="auto"/>
      </w:divBdr>
    </w:div>
    <w:div w:id="1749497292">
      <w:bodyDiv w:val="1"/>
      <w:marLeft w:val="0"/>
      <w:marRight w:val="0"/>
      <w:marTop w:val="0"/>
      <w:marBottom w:val="0"/>
      <w:divBdr>
        <w:top w:val="none" w:sz="0" w:space="0" w:color="auto"/>
        <w:left w:val="none" w:sz="0" w:space="0" w:color="auto"/>
        <w:bottom w:val="none" w:sz="0" w:space="0" w:color="auto"/>
        <w:right w:val="none" w:sz="0" w:space="0" w:color="auto"/>
      </w:divBdr>
    </w:div>
    <w:div w:id="1911114526">
      <w:bodyDiv w:val="1"/>
      <w:marLeft w:val="0"/>
      <w:marRight w:val="0"/>
      <w:marTop w:val="0"/>
      <w:marBottom w:val="0"/>
      <w:divBdr>
        <w:top w:val="none" w:sz="0" w:space="0" w:color="auto"/>
        <w:left w:val="none" w:sz="0" w:space="0" w:color="auto"/>
        <w:bottom w:val="none" w:sz="0" w:space="0" w:color="auto"/>
        <w:right w:val="none" w:sz="0" w:space="0" w:color="auto"/>
      </w:divBdr>
    </w:div>
    <w:div w:id="2076271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png"/><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hart" Target="charts/chart3.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chart" Target="charts/chart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2.xml"/><Relationship Id="rId23" Type="http://schemas.openxmlformats.org/officeDocument/2006/relationships/fontTable" Target="fontTable.xml"/><Relationship Id="rId10" Type="http://schemas.openxmlformats.org/officeDocument/2006/relationships/image" Target="cid:image001.png@01D10CF0.2ACF2D40" TargetMode="External"/><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chart" Target="charts/chart1.xml"/><Relationship Id="rId22" Type="http://schemas.openxmlformats.org/officeDocument/2006/relationships/image" Target="media/image9.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1"/>
        <c:ser>
          <c:idx val="0"/>
          <c:order val="0"/>
          <c:tx>
            <c:strRef>
              <c:f>Sheet1!$B$1</c:f>
              <c:strCache>
                <c:ptCount val="1"/>
                <c:pt idx="0">
                  <c:v>Introduction</c:v>
                </c:pt>
              </c:strCache>
            </c:strRef>
          </c:tx>
          <c:invertIfNegative val="1"/>
          <c:cat>
            <c:strRef>
              <c:f>Sheet1!$A$2:$A$4</c:f>
              <c:strCache>
                <c:ptCount val="3"/>
                <c:pt idx="0">
                  <c:v>Not Answered</c:v>
                </c:pt>
                <c:pt idx="1">
                  <c:v>I am responding on behalf of an organisa
tion/institution</c:v>
                </c:pt>
                <c:pt idx="2">
                  <c:v>I am responding as an individual</c:v>
                </c:pt>
              </c:strCache>
            </c:strRef>
          </c:cat>
          <c:val>
            <c:numRef>
              <c:f>Sheet1!$B$2:$B$4</c:f>
              <c:numCache>
                <c:formatCode>General</c:formatCode>
                <c:ptCount val="3"/>
                <c:pt idx="0">
                  <c:v>12</c:v>
                </c:pt>
                <c:pt idx="1">
                  <c:v>46</c:v>
                </c:pt>
                <c:pt idx="2">
                  <c:v>139</c:v>
                </c:pt>
              </c:numCache>
            </c:numRef>
          </c:val>
          <c:extLst>
            <c:ext xmlns:c16="http://schemas.microsoft.com/office/drawing/2014/chart" uri="{C3380CC4-5D6E-409C-BE32-E72D297353CC}">
              <c16:uniqueId val="{00000000-724B-4A2D-88D1-3EA282433073}"/>
            </c:ext>
          </c:extLst>
        </c:ser>
        <c:dLbls>
          <c:showLegendKey val="0"/>
          <c:showVal val="0"/>
          <c:showCatName val="0"/>
          <c:showSerName val="0"/>
          <c:showPercent val="0"/>
          <c:showBubbleSize val="0"/>
        </c:dLbls>
        <c:gapWidth val="150"/>
        <c:axId val="-2068027336"/>
        <c:axId val="-2113994440"/>
      </c:barChart>
      <c:catAx>
        <c:axId val="-2068027336"/>
        <c:scaling>
          <c:orientation val="minMax"/>
        </c:scaling>
        <c:delete val="0"/>
        <c:axPos val="l"/>
        <c:numFmt formatCode="General" sourceLinked="0"/>
        <c:majorTickMark val="out"/>
        <c:minorTickMark val="none"/>
        <c:tickLblPos val="nextTo"/>
        <c:txPr>
          <a:bodyPr/>
          <a:lstStyle/>
          <a:p>
            <a:pPr>
              <a:defRPr sz="1100" baseline="0">
                <a:latin typeface="Calibri" panose="020F0502020204030204" pitchFamily="34" charset="0"/>
              </a:defRPr>
            </a:pPr>
            <a:endParaRPr lang="en-US"/>
          </a:p>
        </c:txPr>
        <c:crossAx val="-2113994440"/>
        <c:crosses val="autoZero"/>
        <c:auto val="1"/>
        <c:lblAlgn val="ctr"/>
        <c:lblOffset val="100"/>
        <c:noMultiLvlLbl val="0"/>
      </c:catAx>
      <c:valAx>
        <c:axId val="-2113994440"/>
        <c:scaling>
          <c:orientation val="minMax"/>
          <c:min val="0"/>
        </c:scaling>
        <c:delete val="0"/>
        <c:axPos val="b"/>
        <c:numFmt formatCode="General" sourceLinked="1"/>
        <c:majorTickMark val="out"/>
        <c:minorTickMark val="none"/>
        <c:tickLblPos val="nextTo"/>
        <c:txPr>
          <a:bodyPr/>
          <a:lstStyle/>
          <a:p>
            <a:pPr>
              <a:defRPr sz="900"/>
            </a:pPr>
            <a:endParaRPr lang="en-US"/>
          </a:p>
        </c:txPr>
        <c:crossAx val="-2068027336"/>
        <c:crosses val="autoZero"/>
        <c:crossBetween val="between"/>
      </c:valAx>
    </c:plotArea>
    <c:plotVisOnly val="1"/>
    <c:dispBlanksAs val="gap"/>
    <c:showDLblsOverMax val="1"/>
  </c:chart>
  <c:txPr>
    <a:bodyPr/>
    <a:lstStyle/>
    <a:p>
      <a:pPr>
        <a:defRPr sz="1800"/>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1"/>
        <c:ser>
          <c:idx val="0"/>
          <c:order val="0"/>
          <c:tx>
            <c:strRef>
              <c:f>Sheet1!$B$1</c:f>
              <c:strCache>
                <c:ptCount val="1"/>
                <c:pt idx="0">
                  <c:v>Introduction</c:v>
                </c:pt>
              </c:strCache>
            </c:strRef>
          </c:tx>
          <c:invertIfNegative val="1"/>
          <c:cat>
            <c:strRef>
              <c:f>Sheet1!$A$2:$A$13</c:f>
              <c:strCache>
                <c:ptCount val="12"/>
                <c:pt idx="0">
                  <c:v>Not Answered</c:v>
                </c:pt>
                <c:pt idx="1">
                  <c:v>Other - Please specify below</c:v>
                </c:pt>
                <c:pt idx="2">
                  <c:v>Academic / Researcher</c:v>
                </c:pt>
                <c:pt idx="3">
                  <c:v>Policy Officer/ Analyst</c:v>
                </c:pt>
                <c:pt idx="4">
                  <c:v>Allied health professional</c:v>
                </c:pt>
                <c:pt idx="5">
                  <c:v>Medical Practitioner</c:v>
                </c:pt>
                <c:pt idx="6">
                  <c:v>Enrolled Nurse</c:v>
                </c:pt>
                <c:pt idx="7">
                  <c:v>Registered Nurse</c:v>
                </c:pt>
                <c:pt idx="8">
                  <c:v>Nurse practitioner employer</c:v>
                </c:pt>
                <c:pt idx="9">
                  <c:v>Nurse practitioner candidate</c:v>
                </c:pt>
                <c:pt idx="10">
                  <c:v>Nurse practitioner</c:v>
                </c:pt>
                <c:pt idx="11">
                  <c:v>Consumer</c:v>
                </c:pt>
              </c:strCache>
            </c:strRef>
          </c:cat>
          <c:val>
            <c:numRef>
              <c:f>Sheet1!$B$2:$B$13</c:f>
              <c:numCache>
                <c:formatCode>General</c:formatCode>
                <c:ptCount val="12"/>
                <c:pt idx="0">
                  <c:v>48</c:v>
                </c:pt>
                <c:pt idx="1">
                  <c:v>19</c:v>
                </c:pt>
                <c:pt idx="2">
                  <c:v>12</c:v>
                </c:pt>
                <c:pt idx="3">
                  <c:v>3</c:v>
                </c:pt>
                <c:pt idx="4">
                  <c:v>2</c:v>
                </c:pt>
                <c:pt idx="5">
                  <c:v>7</c:v>
                </c:pt>
                <c:pt idx="6">
                  <c:v>1</c:v>
                </c:pt>
                <c:pt idx="7">
                  <c:v>23</c:v>
                </c:pt>
                <c:pt idx="8">
                  <c:v>8</c:v>
                </c:pt>
                <c:pt idx="9">
                  <c:v>11</c:v>
                </c:pt>
                <c:pt idx="10">
                  <c:v>82</c:v>
                </c:pt>
                <c:pt idx="11">
                  <c:v>15</c:v>
                </c:pt>
              </c:numCache>
            </c:numRef>
          </c:val>
          <c:extLst>
            <c:ext xmlns:c16="http://schemas.microsoft.com/office/drawing/2014/chart" uri="{C3380CC4-5D6E-409C-BE32-E72D297353CC}">
              <c16:uniqueId val="{00000000-7579-4B2D-98A0-43F3554EF27C}"/>
            </c:ext>
          </c:extLst>
        </c:ser>
        <c:dLbls>
          <c:showLegendKey val="0"/>
          <c:showVal val="0"/>
          <c:showCatName val="0"/>
          <c:showSerName val="0"/>
          <c:showPercent val="0"/>
          <c:showBubbleSize val="0"/>
        </c:dLbls>
        <c:gapWidth val="150"/>
        <c:axId val="-2068027336"/>
        <c:axId val="-2113994440"/>
      </c:barChart>
      <c:catAx>
        <c:axId val="-2068027336"/>
        <c:scaling>
          <c:orientation val="minMax"/>
        </c:scaling>
        <c:delete val="0"/>
        <c:axPos val="l"/>
        <c:numFmt formatCode="General" sourceLinked="0"/>
        <c:majorTickMark val="out"/>
        <c:minorTickMark val="none"/>
        <c:tickLblPos val="nextTo"/>
        <c:txPr>
          <a:bodyPr/>
          <a:lstStyle/>
          <a:p>
            <a:pPr>
              <a:defRPr sz="1100" baseline="0">
                <a:latin typeface="Calibri" panose="020F0502020204030204" pitchFamily="34" charset="0"/>
              </a:defRPr>
            </a:pPr>
            <a:endParaRPr lang="en-US"/>
          </a:p>
        </c:txPr>
        <c:crossAx val="-2113994440"/>
        <c:crosses val="autoZero"/>
        <c:auto val="1"/>
        <c:lblAlgn val="ctr"/>
        <c:lblOffset val="100"/>
        <c:noMultiLvlLbl val="0"/>
      </c:catAx>
      <c:valAx>
        <c:axId val="-2113994440"/>
        <c:scaling>
          <c:orientation val="minMax"/>
          <c:min val="0"/>
        </c:scaling>
        <c:delete val="0"/>
        <c:axPos val="b"/>
        <c:numFmt formatCode="General" sourceLinked="1"/>
        <c:majorTickMark val="out"/>
        <c:minorTickMark val="none"/>
        <c:tickLblPos val="nextTo"/>
        <c:txPr>
          <a:bodyPr/>
          <a:lstStyle/>
          <a:p>
            <a:pPr>
              <a:defRPr sz="900"/>
            </a:pPr>
            <a:endParaRPr lang="en-US"/>
          </a:p>
        </c:txPr>
        <c:crossAx val="-2068027336"/>
        <c:crosses val="autoZero"/>
        <c:crossBetween val="between"/>
      </c:valAx>
    </c:plotArea>
    <c:plotVisOnly val="1"/>
    <c:dispBlanksAs val="gap"/>
    <c:showDLblsOverMax val="1"/>
  </c:chart>
  <c:txPr>
    <a:bodyPr/>
    <a:lstStyle/>
    <a:p>
      <a:pPr>
        <a:defRPr sz="1800"/>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1"/>
        <c:ser>
          <c:idx val="0"/>
          <c:order val="0"/>
          <c:tx>
            <c:strRef>
              <c:f>Sheet1!$B$1</c:f>
              <c:strCache>
                <c:ptCount val="1"/>
                <c:pt idx="0">
                  <c:v>Aim and Outcomes of the Plan</c:v>
                </c:pt>
              </c:strCache>
            </c:strRef>
          </c:tx>
          <c:invertIfNegative val="1"/>
          <c:cat>
            <c:strRef>
              <c:f>Sheet1!$A$2:$A$6</c:f>
              <c:strCache>
                <c:ptCount val="5"/>
                <c:pt idx="0">
                  <c:v>Not Answered</c:v>
                </c:pt>
                <c:pt idx="1">
                  <c:v>Unsure</c:v>
                </c:pt>
                <c:pt idx="2">
                  <c:v>Not appropriate</c:v>
                </c:pt>
                <c:pt idx="3">
                  <c:v>Somewhat appropriate</c:v>
                </c:pt>
                <c:pt idx="4">
                  <c:v>Very appropriate</c:v>
                </c:pt>
              </c:strCache>
            </c:strRef>
          </c:cat>
          <c:val>
            <c:numRef>
              <c:f>Sheet1!$B$2:$B$6</c:f>
              <c:numCache>
                <c:formatCode>General</c:formatCode>
                <c:ptCount val="5"/>
                <c:pt idx="0">
                  <c:v>29</c:v>
                </c:pt>
                <c:pt idx="1">
                  <c:v>3</c:v>
                </c:pt>
                <c:pt idx="2">
                  <c:v>10</c:v>
                </c:pt>
                <c:pt idx="3">
                  <c:v>77</c:v>
                </c:pt>
                <c:pt idx="4">
                  <c:v>78</c:v>
                </c:pt>
              </c:numCache>
            </c:numRef>
          </c:val>
          <c:extLst>
            <c:ext xmlns:c16="http://schemas.microsoft.com/office/drawing/2014/chart" uri="{C3380CC4-5D6E-409C-BE32-E72D297353CC}">
              <c16:uniqueId val="{00000000-A79C-4B0D-8F88-41AA9B09F685}"/>
            </c:ext>
          </c:extLst>
        </c:ser>
        <c:dLbls>
          <c:showLegendKey val="0"/>
          <c:showVal val="0"/>
          <c:showCatName val="0"/>
          <c:showSerName val="0"/>
          <c:showPercent val="0"/>
          <c:showBubbleSize val="0"/>
        </c:dLbls>
        <c:gapWidth val="150"/>
        <c:axId val="-2068027336"/>
        <c:axId val="-2113994440"/>
      </c:barChart>
      <c:catAx>
        <c:axId val="-2068027336"/>
        <c:scaling>
          <c:orientation val="minMax"/>
        </c:scaling>
        <c:delete val="0"/>
        <c:axPos val="l"/>
        <c:numFmt formatCode="General" sourceLinked="0"/>
        <c:majorTickMark val="out"/>
        <c:minorTickMark val="none"/>
        <c:tickLblPos val="nextTo"/>
        <c:crossAx val="-2113994440"/>
        <c:crosses val="autoZero"/>
        <c:auto val="1"/>
        <c:lblAlgn val="ctr"/>
        <c:lblOffset val="100"/>
        <c:noMultiLvlLbl val="0"/>
      </c:catAx>
      <c:valAx>
        <c:axId val="-2113994440"/>
        <c:scaling>
          <c:orientation val="minMax"/>
          <c:min val="0"/>
        </c:scaling>
        <c:delete val="0"/>
        <c:axPos val="b"/>
        <c:numFmt formatCode="General" sourceLinked="1"/>
        <c:majorTickMark val="out"/>
        <c:minorTickMark val="none"/>
        <c:tickLblPos val="nextTo"/>
        <c:crossAx val="-2068027336"/>
        <c:crosses val="autoZero"/>
        <c:crossBetween val="between"/>
      </c:valAx>
    </c:plotArea>
    <c:plotVisOnly val="1"/>
    <c:dispBlanksAs val="gap"/>
    <c:showDLblsOverMax val="1"/>
  </c:chart>
  <c:txPr>
    <a:bodyPr/>
    <a:lstStyle/>
    <a:p>
      <a:pPr>
        <a:defRPr sz="1100" baseline="0">
          <a:latin typeface="Calibri" panose="020F0502020204030204" pitchFamily="34" charset="0"/>
        </a:defRPr>
      </a:pPr>
      <a:endParaRPr lang="en-US"/>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1"/>
        <c:ser>
          <c:idx val="0"/>
          <c:order val="0"/>
          <c:tx>
            <c:strRef>
              <c:f>Sheet1!$B$1</c:f>
              <c:strCache>
                <c:ptCount val="1"/>
                <c:pt idx="0">
                  <c:v>Models of Care</c:v>
                </c:pt>
              </c:strCache>
            </c:strRef>
          </c:tx>
          <c:invertIfNegative val="1"/>
          <c:cat>
            <c:strRef>
              <c:f>Sheet1!$A$2:$A$6</c:f>
              <c:strCache>
                <c:ptCount val="5"/>
                <c:pt idx="0">
                  <c:v>Not Answered</c:v>
                </c:pt>
                <c:pt idx="1">
                  <c:v>Prefer not to say</c:v>
                </c:pt>
                <c:pt idx="2">
                  <c:v>Unsure</c:v>
                </c:pt>
                <c:pt idx="3">
                  <c:v>No</c:v>
                </c:pt>
                <c:pt idx="4">
                  <c:v>Yes</c:v>
                </c:pt>
              </c:strCache>
            </c:strRef>
          </c:cat>
          <c:val>
            <c:numRef>
              <c:f>Sheet1!$B$2:$B$6</c:f>
              <c:numCache>
                <c:formatCode>General</c:formatCode>
                <c:ptCount val="5"/>
                <c:pt idx="0">
                  <c:v>30</c:v>
                </c:pt>
                <c:pt idx="1">
                  <c:v>1</c:v>
                </c:pt>
                <c:pt idx="2">
                  <c:v>45</c:v>
                </c:pt>
                <c:pt idx="3">
                  <c:v>18</c:v>
                </c:pt>
                <c:pt idx="4">
                  <c:v>103</c:v>
                </c:pt>
              </c:numCache>
            </c:numRef>
          </c:val>
          <c:extLst>
            <c:ext xmlns:c16="http://schemas.microsoft.com/office/drawing/2014/chart" uri="{C3380CC4-5D6E-409C-BE32-E72D297353CC}">
              <c16:uniqueId val="{00000000-BAA2-4C68-BB8E-E7D9A35B85DD}"/>
            </c:ext>
          </c:extLst>
        </c:ser>
        <c:dLbls>
          <c:showLegendKey val="0"/>
          <c:showVal val="0"/>
          <c:showCatName val="0"/>
          <c:showSerName val="0"/>
          <c:showPercent val="0"/>
          <c:showBubbleSize val="0"/>
        </c:dLbls>
        <c:gapWidth val="150"/>
        <c:axId val="-2068027336"/>
        <c:axId val="-2113994440"/>
      </c:barChart>
      <c:catAx>
        <c:axId val="-2068027336"/>
        <c:scaling>
          <c:orientation val="minMax"/>
        </c:scaling>
        <c:delete val="0"/>
        <c:axPos val="l"/>
        <c:numFmt formatCode="General" sourceLinked="0"/>
        <c:majorTickMark val="out"/>
        <c:minorTickMark val="none"/>
        <c:tickLblPos val="nextTo"/>
        <c:txPr>
          <a:bodyPr/>
          <a:lstStyle/>
          <a:p>
            <a:pPr>
              <a:defRPr baseline="0"/>
            </a:pPr>
            <a:endParaRPr lang="en-US"/>
          </a:p>
        </c:txPr>
        <c:crossAx val="-2113994440"/>
        <c:crosses val="autoZero"/>
        <c:auto val="1"/>
        <c:lblAlgn val="ctr"/>
        <c:lblOffset val="100"/>
        <c:noMultiLvlLbl val="0"/>
      </c:catAx>
      <c:valAx>
        <c:axId val="-2113994440"/>
        <c:scaling>
          <c:orientation val="minMax"/>
          <c:min val="0"/>
        </c:scaling>
        <c:delete val="0"/>
        <c:axPos val="b"/>
        <c:numFmt formatCode="General" sourceLinked="1"/>
        <c:majorTickMark val="out"/>
        <c:minorTickMark val="none"/>
        <c:tickLblPos val="nextTo"/>
        <c:crossAx val="-2068027336"/>
        <c:crosses val="autoZero"/>
        <c:crossBetween val="between"/>
      </c:valAx>
    </c:plotArea>
    <c:plotVisOnly val="1"/>
    <c:dispBlanksAs val="gap"/>
    <c:showDLblsOverMax val="1"/>
  </c:chart>
  <c:txPr>
    <a:bodyPr/>
    <a:lstStyle/>
    <a:p>
      <a:pPr>
        <a:defRPr sz="1100" baseline="0">
          <a:latin typeface="Calibri" panose="020F0502020204030204" pitchFamily="34" charset="0"/>
        </a:defRPr>
      </a:pPr>
      <a:endParaRPr lang="en-US"/>
    </a:p>
  </c:txPr>
  <c:externalData r:id="rId2">
    <c:autoUpdate val="0"/>
  </c:externalData>
</c:chartSpace>
</file>

<file path=word/theme/theme1.xml><?xml version="1.0" encoding="utf-8"?>
<a:theme xmlns:a="http://schemas.openxmlformats.org/drawingml/2006/main" name="Office Theme">
  <a:themeElements>
    <a:clrScheme name="Health">
      <a:dk1>
        <a:sysClr val="windowText" lastClr="000000"/>
      </a:dk1>
      <a:lt1>
        <a:sysClr val="window" lastClr="FFFFFF"/>
      </a:lt1>
      <a:dk2>
        <a:srgbClr val="3F4A75"/>
      </a:dk2>
      <a:lt2>
        <a:srgbClr val="E6E6E6"/>
      </a:lt2>
      <a:accent1>
        <a:srgbClr val="3F4A75"/>
      </a:accent1>
      <a:accent2>
        <a:srgbClr val="358189"/>
      </a:accent2>
      <a:accent3>
        <a:srgbClr val="0078BF"/>
      </a:accent3>
      <a:accent4>
        <a:srgbClr val="9E4C6E"/>
      </a:accent4>
      <a:accent5>
        <a:srgbClr val="3998B5"/>
      </a:accent5>
      <a:accent6>
        <a:srgbClr val="97A92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3C9278-365D-4E70-A3A8-30B82F96D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3462</Words>
  <Characters>20324</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2023-04-24T03:26:00Z</dcterms:created>
  <dcterms:modified xsi:type="dcterms:W3CDTF">2023-04-24T03:31:00Z</dcterms:modified>
</cp:coreProperties>
</file>