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E7517" w14:textId="7DFABECF" w:rsidR="0071353E" w:rsidRDefault="0071353E" w:rsidP="0071353E">
      <w:pPr>
        <w:pStyle w:val="Title"/>
      </w:pPr>
      <w:r>
        <w:t>Evidence evaluation report — Syphilis</w:t>
      </w:r>
    </w:p>
    <w:p w14:paraId="0D9E3644" w14:textId="708289DE" w:rsidR="0071353E" w:rsidRPr="007F14E3" w:rsidRDefault="0071353E" w:rsidP="007F14E3">
      <w:pPr>
        <w:pStyle w:val="Subtitle"/>
      </w:pPr>
      <w:r>
        <w:t xml:space="preserve">Draft — </w:t>
      </w:r>
      <w:r w:rsidR="00BA379D">
        <w:t>October</w:t>
      </w:r>
      <w:r>
        <w:t xml:space="preserve"> 2017</w:t>
      </w:r>
    </w:p>
    <w:p w14:paraId="43B3DAF1" w14:textId="77777777" w:rsidR="0071353E" w:rsidRDefault="0071353E" w:rsidP="0071353E">
      <w:pPr>
        <w:rPr>
          <w:lang w:val="en-US" w:eastAsia="en-AU"/>
        </w:rPr>
      </w:pPr>
    </w:p>
    <w:p w14:paraId="65E3244B" w14:textId="77777777" w:rsidR="0071353E" w:rsidRDefault="0071353E" w:rsidP="0071353E">
      <w:pPr>
        <w:rPr>
          <w:lang w:val="en-US" w:eastAsia="en-AU"/>
        </w:rPr>
      </w:pPr>
    </w:p>
    <w:p w14:paraId="55F43BCB" w14:textId="77777777" w:rsidR="0071353E" w:rsidRDefault="0071353E" w:rsidP="0071353E">
      <w:pPr>
        <w:rPr>
          <w:lang w:val="en-US" w:eastAsia="en-AU"/>
        </w:rPr>
      </w:pPr>
    </w:p>
    <w:p w14:paraId="15A6BFD4" w14:textId="77777777" w:rsidR="0071353E" w:rsidRDefault="0071353E" w:rsidP="0071353E">
      <w:pPr>
        <w:rPr>
          <w:lang w:val="en-US" w:eastAsia="en-AU"/>
        </w:rPr>
      </w:pPr>
    </w:p>
    <w:p w14:paraId="3919DCC4" w14:textId="77777777" w:rsidR="0071353E" w:rsidRDefault="0071353E" w:rsidP="0071353E">
      <w:pPr>
        <w:rPr>
          <w:lang w:val="en-US" w:eastAsia="en-AU"/>
        </w:rPr>
      </w:pPr>
    </w:p>
    <w:p w14:paraId="3037203F" w14:textId="77777777" w:rsidR="0071353E" w:rsidRDefault="0071353E" w:rsidP="0071353E">
      <w:pPr>
        <w:rPr>
          <w:lang w:val="en-US" w:eastAsia="en-AU"/>
        </w:rPr>
      </w:pPr>
    </w:p>
    <w:p w14:paraId="4DDCF0F2" w14:textId="77777777" w:rsidR="0071353E" w:rsidRDefault="0071353E" w:rsidP="0071353E">
      <w:pPr>
        <w:rPr>
          <w:lang w:val="en-US" w:eastAsia="en-AU"/>
        </w:rPr>
      </w:pPr>
    </w:p>
    <w:p w14:paraId="30144882" w14:textId="77777777" w:rsidR="0071353E" w:rsidRDefault="0071353E" w:rsidP="0071353E">
      <w:pPr>
        <w:rPr>
          <w:lang w:val="en-US" w:eastAsia="en-AU"/>
        </w:rPr>
      </w:pPr>
    </w:p>
    <w:p w14:paraId="152E7FD7" w14:textId="77777777" w:rsidR="0071353E" w:rsidRDefault="0071353E" w:rsidP="0071353E">
      <w:pPr>
        <w:rPr>
          <w:lang w:val="en-US" w:eastAsia="en-AU"/>
        </w:rPr>
      </w:pPr>
    </w:p>
    <w:p w14:paraId="33EB2210" w14:textId="77777777" w:rsidR="0071353E" w:rsidRDefault="0071353E" w:rsidP="0071353E">
      <w:pPr>
        <w:rPr>
          <w:lang w:val="en-US" w:eastAsia="en-AU"/>
        </w:rPr>
      </w:pPr>
    </w:p>
    <w:p w14:paraId="5E869A2D" w14:textId="77777777" w:rsidR="0071353E" w:rsidRDefault="0071353E" w:rsidP="0071353E">
      <w:pPr>
        <w:rPr>
          <w:lang w:val="en-US" w:eastAsia="en-AU"/>
        </w:rPr>
      </w:pPr>
    </w:p>
    <w:p w14:paraId="6CD58C6F" w14:textId="77777777" w:rsidR="0071353E" w:rsidRDefault="0071353E" w:rsidP="0071353E">
      <w:pPr>
        <w:rPr>
          <w:lang w:val="en-US" w:eastAsia="en-AU"/>
        </w:rPr>
      </w:pPr>
    </w:p>
    <w:p w14:paraId="5779613A" w14:textId="77777777" w:rsidR="0071353E" w:rsidRDefault="0071353E" w:rsidP="0071353E">
      <w:pPr>
        <w:rPr>
          <w:lang w:val="en-US" w:eastAsia="en-AU"/>
        </w:rPr>
      </w:pPr>
    </w:p>
    <w:p w14:paraId="4B8B5A1B" w14:textId="77777777" w:rsidR="00F636B4" w:rsidRDefault="00F636B4" w:rsidP="0071353E">
      <w:pPr>
        <w:rPr>
          <w:lang w:val="en-US" w:eastAsia="en-AU"/>
        </w:rPr>
      </w:pPr>
    </w:p>
    <w:p w14:paraId="3C0C8DC2" w14:textId="77777777" w:rsidR="00F636B4" w:rsidRDefault="00F636B4" w:rsidP="0071353E">
      <w:pPr>
        <w:rPr>
          <w:lang w:val="en-US" w:eastAsia="en-AU"/>
        </w:rPr>
      </w:pPr>
    </w:p>
    <w:p w14:paraId="48A71E0C" w14:textId="77777777" w:rsidR="00F636B4" w:rsidRDefault="00F636B4" w:rsidP="0071353E">
      <w:pPr>
        <w:rPr>
          <w:lang w:val="en-US" w:eastAsia="en-AU"/>
        </w:rPr>
      </w:pPr>
    </w:p>
    <w:p w14:paraId="4E3892A4" w14:textId="77777777" w:rsidR="00F636B4" w:rsidRDefault="00F636B4" w:rsidP="0071353E">
      <w:pPr>
        <w:rPr>
          <w:lang w:val="en-US" w:eastAsia="en-AU"/>
        </w:rPr>
      </w:pPr>
    </w:p>
    <w:p w14:paraId="6B5E8713" w14:textId="77777777" w:rsidR="00F636B4" w:rsidRDefault="00F636B4" w:rsidP="0071353E">
      <w:pPr>
        <w:rPr>
          <w:lang w:val="en-US" w:eastAsia="en-AU"/>
        </w:rPr>
      </w:pPr>
    </w:p>
    <w:p w14:paraId="2470DA84" w14:textId="77777777" w:rsidR="00F636B4" w:rsidRDefault="00F636B4" w:rsidP="0071353E">
      <w:pPr>
        <w:rPr>
          <w:lang w:val="en-US" w:eastAsia="en-AU"/>
        </w:rPr>
      </w:pPr>
    </w:p>
    <w:p w14:paraId="187BC21D" w14:textId="77777777" w:rsidR="00F636B4" w:rsidRDefault="00F636B4" w:rsidP="0071353E">
      <w:pPr>
        <w:rPr>
          <w:lang w:val="en-US" w:eastAsia="en-AU"/>
        </w:rPr>
      </w:pPr>
    </w:p>
    <w:p w14:paraId="4CF61810" w14:textId="77777777" w:rsidR="00F636B4" w:rsidRDefault="00F636B4" w:rsidP="0071353E">
      <w:pPr>
        <w:rPr>
          <w:lang w:val="en-US" w:eastAsia="en-AU"/>
        </w:rPr>
      </w:pPr>
    </w:p>
    <w:p w14:paraId="6693E547" w14:textId="77777777" w:rsidR="0071353E" w:rsidRDefault="0071353E" w:rsidP="0071353E">
      <w:pPr>
        <w:rPr>
          <w:lang w:val="en-US" w:eastAsia="en-AU"/>
        </w:rPr>
      </w:pPr>
    </w:p>
    <w:p w14:paraId="52CFD49F" w14:textId="77777777" w:rsidR="0071353E" w:rsidRDefault="0071353E" w:rsidP="0071353E">
      <w:pPr>
        <w:rPr>
          <w:lang w:val="en-US" w:eastAsia="en-AU"/>
        </w:rPr>
      </w:pPr>
    </w:p>
    <w:p w14:paraId="0A1CACF5" w14:textId="77777777" w:rsidR="0071353E" w:rsidRDefault="0071353E" w:rsidP="0071353E">
      <w:pPr>
        <w:rPr>
          <w:lang w:val="en-US" w:eastAsia="en-AU"/>
        </w:rPr>
      </w:pPr>
    </w:p>
    <w:p w14:paraId="0923FAA4" w14:textId="77777777" w:rsidR="0071353E" w:rsidRDefault="0071353E" w:rsidP="007F14E3">
      <w:pPr>
        <w:spacing w:line="240" w:lineRule="auto"/>
        <w:jc w:val="center"/>
        <w:rPr>
          <w:lang w:val="en-US" w:eastAsia="en-AU"/>
        </w:rPr>
      </w:pPr>
      <w:r>
        <w:rPr>
          <w:noProof/>
          <w:lang w:eastAsia="en-GB"/>
        </w:rPr>
        <w:drawing>
          <wp:inline distT="0" distB="0" distL="0" distR="0" wp14:anchorId="40EF9709" wp14:editId="42821A8C">
            <wp:extent cx="502920" cy="5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ogo 1.5cm.jpg"/>
                    <pic:cNvPicPr/>
                  </pic:nvPicPr>
                  <pic:blipFill>
                    <a:blip r:embed="rId7">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44530B91" w14:textId="77777777" w:rsidR="0071353E" w:rsidRPr="00704A4A" w:rsidRDefault="0071353E" w:rsidP="0071353E">
      <w:pPr>
        <w:jc w:val="center"/>
        <w:rPr>
          <w:lang w:val="en-US" w:eastAsia="en-AU"/>
        </w:rPr>
      </w:pPr>
      <w:r>
        <w:rPr>
          <w:lang w:val="en-US" w:eastAsia="en-AU"/>
        </w:rPr>
        <w:t xml:space="preserve">Prepared by Ampersand Health Science Writing for the </w:t>
      </w:r>
      <w:r>
        <w:rPr>
          <w:lang w:val="en-US" w:eastAsia="en-AU"/>
        </w:rPr>
        <w:br/>
        <w:t>Australian Government Department of Health</w:t>
      </w:r>
    </w:p>
    <w:p w14:paraId="7FE3E870" w14:textId="77777777" w:rsidR="004A5194" w:rsidRDefault="004A5194" w:rsidP="00105BBD">
      <w:pPr>
        <w:pStyle w:val="Heading1"/>
        <w:rPr>
          <w:lang w:val="en-AU"/>
        </w:rPr>
        <w:sectPr w:rsidR="004A5194" w:rsidSect="00C84030">
          <w:footerReference w:type="even" r:id="rId8"/>
          <w:footerReference w:type="default" r:id="rId9"/>
          <w:pgSz w:w="11900" w:h="16840"/>
          <w:pgMar w:top="1440" w:right="1440" w:bottom="1440" w:left="1440" w:header="708" w:footer="708" w:gutter="0"/>
          <w:cols w:space="708"/>
          <w:titlePg/>
          <w:docGrid w:linePitch="360"/>
        </w:sectPr>
      </w:pPr>
    </w:p>
    <w:p w14:paraId="49FDC29F" w14:textId="6572CB08" w:rsidR="0071353E" w:rsidRPr="00D920CD" w:rsidRDefault="0071353E" w:rsidP="004A5194">
      <w:pPr>
        <w:rPr>
          <w:b/>
          <w:sz w:val="20"/>
          <w:szCs w:val="20"/>
          <w:lang w:val="en-AU"/>
        </w:rPr>
      </w:pPr>
      <w:r w:rsidRPr="00D920CD">
        <w:rPr>
          <w:b/>
          <w:sz w:val="20"/>
          <w:szCs w:val="20"/>
          <w:lang w:val="en-AU"/>
        </w:rPr>
        <w:lastRenderedPageBreak/>
        <w:t>Contents</w:t>
      </w:r>
    </w:p>
    <w:p w14:paraId="59658BA1" w14:textId="77777777" w:rsidR="00CD2D46" w:rsidRDefault="002D04CE">
      <w:pPr>
        <w:pStyle w:val="TOC1"/>
        <w:rPr>
          <w:rFonts w:asciiTheme="minorHAnsi" w:eastAsiaTheme="minorEastAsia" w:hAnsiTheme="minorHAnsi"/>
          <w:sz w:val="24"/>
          <w:lang w:val="en-GB" w:eastAsia="en-GB"/>
        </w:rPr>
      </w:pPr>
      <w:r>
        <w:fldChar w:fldCharType="begin"/>
      </w:r>
      <w:r>
        <w:instrText xml:space="preserve"> TOC \o "2-3" \t "Heading 1,1" </w:instrText>
      </w:r>
      <w:r>
        <w:fldChar w:fldCharType="separate"/>
      </w:r>
      <w:r w:rsidR="00CD2D46" w:rsidRPr="00EF2B46">
        <w:t>1</w:t>
      </w:r>
      <w:r w:rsidR="00CD2D46">
        <w:rPr>
          <w:rFonts w:asciiTheme="minorHAnsi" w:eastAsiaTheme="minorEastAsia" w:hAnsiTheme="minorHAnsi"/>
          <w:sz w:val="24"/>
          <w:lang w:val="en-GB" w:eastAsia="en-GB"/>
        </w:rPr>
        <w:tab/>
      </w:r>
      <w:r w:rsidR="00CD2D46" w:rsidRPr="00EF2B46">
        <w:t>Key messages</w:t>
      </w:r>
      <w:r w:rsidR="00CD2D46">
        <w:tab/>
      </w:r>
      <w:r w:rsidR="00CD2D46">
        <w:fldChar w:fldCharType="begin"/>
      </w:r>
      <w:r w:rsidR="00CD2D46">
        <w:instrText xml:space="preserve"> PAGEREF _Toc527366408 \h </w:instrText>
      </w:r>
      <w:r w:rsidR="00CD2D46">
        <w:fldChar w:fldCharType="separate"/>
      </w:r>
      <w:r w:rsidR="00CD2D46">
        <w:t>4</w:t>
      </w:r>
      <w:r w:rsidR="00CD2D46">
        <w:fldChar w:fldCharType="end"/>
      </w:r>
    </w:p>
    <w:p w14:paraId="27AA88EA" w14:textId="77777777" w:rsidR="00CD2D46" w:rsidRDefault="00CD2D46">
      <w:pPr>
        <w:pStyle w:val="TOC1"/>
        <w:rPr>
          <w:rFonts w:asciiTheme="minorHAnsi" w:eastAsiaTheme="minorEastAsia" w:hAnsiTheme="minorHAnsi"/>
          <w:sz w:val="24"/>
          <w:lang w:val="en-GB" w:eastAsia="en-GB"/>
        </w:rPr>
      </w:pPr>
      <w:r w:rsidRPr="00EF2B46">
        <w:t>2</w:t>
      </w:r>
      <w:r>
        <w:rPr>
          <w:rFonts w:asciiTheme="minorHAnsi" w:eastAsiaTheme="minorEastAsia" w:hAnsiTheme="minorHAnsi"/>
          <w:sz w:val="24"/>
          <w:lang w:val="en-GB" w:eastAsia="en-GB"/>
        </w:rPr>
        <w:tab/>
      </w:r>
      <w:r w:rsidRPr="00EF2B46">
        <w:t>Process of the review</w:t>
      </w:r>
      <w:r>
        <w:tab/>
      </w:r>
      <w:r>
        <w:fldChar w:fldCharType="begin"/>
      </w:r>
      <w:r>
        <w:instrText xml:space="preserve"> PAGEREF _Toc527366409 \h </w:instrText>
      </w:r>
      <w:r>
        <w:fldChar w:fldCharType="separate"/>
      </w:r>
      <w:r>
        <w:t>5</w:t>
      </w:r>
      <w:r>
        <w:fldChar w:fldCharType="end"/>
      </w:r>
    </w:p>
    <w:p w14:paraId="54534249" w14:textId="77777777" w:rsidR="00CD2D46" w:rsidRDefault="00CD2D46">
      <w:pPr>
        <w:pStyle w:val="TOC2"/>
        <w:tabs>
          <w:tab w:val="left" w:pos="1200"/>
        </w:tabs>
        <w:rPr>
          <w:rFonts w:asciiTheme="minorHAnsi" w:eastAsiaTheme="minorEastAsia" w:hAnsiTheme="minorHAnsi"/>
          <w:sz w:val="24"/>
          <w:lang w:val="en-GB" w:eastAsia="en-GB"/>
        </w:rPr>
      </w:pPr>
      <w:r w:rsidRPr="00EF2B46">
        <w:t>2.1</w:t>
      </w:r>
      <w:r>
        <w:rPr>
          <w:rFonts w:asciiTheme="minorHAnsi" w:eastAsiaTheme="minorEastAsia" w:hAnsiTheme="minorHAnsi"/>
          <w:sz w:val="24"/>
          <w:lang w:val="en-GB" w:eastAsia="en-GB"/>
        </w:rPr>
        <w:tab/>
      </w:r>
      <w:r w:rsidRPr="00EF2B46">
        <w:t>Research questions</w:t>
      </w:r>
      <w:r>
        <w:tab/>
      </w:r>
      <w:r>
        <w:fldChar w:fldCharType="begin"/>
      </w:r>
      <w:r>
        <w:instrText xml:space="preserve"> PAGEREF _Toc527366410 \h </w:instrText>
      </w:r>
      <w:r>
        <w:fldChar w:fldCharType="separate"/>
      </w:r>
      <w:r>
        <w:t>5</w:t>
      </w:r>
      <w:r>
        <w:fldChar w:fldCharType="end"/>
      </w:r>
    </w:p>
    <w:p w14:paraId="1922DD16" w14:textId="77777777" w:rsidR="00CD2D46" w:rsidRDefault="00CD2D46">
      <w:pPr>
        <w:pStyle w:val="TOC3"/>
        <w:tabs>
          <w:tab w:val="left" w:pos="1680"/>
        </w:tabs>
        <w:rPr>
          <w:rFonts w:asciiTheme="minorHAnsi" w:eastAsiaTheme="minorEastAsia" w:hAnsiTheme="minorHAnsi"/>
          <w:sz w:val="24"/>
          <w:lang w:val="en-GB" w:eastAsia="en-GB"/>
        </w:rPr>
      </w:pPr>
      <w:r w:rsidRPr="00EF2B46">
        <w:t>2.1.1</w:t>
      </w:r>
      <w:r>
        <w:rPr>
          <w:rFonts w:asciiTheme="minorHAnsi" w:eastAsiaTheme="minorEastAsia" w:hAnsiTheme="minorHAnsi"/>
          <w:sz w:val="24"/>
          <w:lang w:val="en-GB" w:eastAsia="en-GB"/>
        </w:rPr>
        <w:tab/>
      </w:r>
      <w:r w:rsidRPr="00EF2B46">
        <w:t>Background question</w:t>
      </w:r>
      <w:r>
        <w:tab/>
      </w:r>
      <w:r>
        <w:fldChar w:fldCharType="begin"/>
      </w:r>
      <w:r>
        <w:instrText xml:space="preserve"> PAGEREF _Toc527366411 \h </w:instrText>
      </w:r>
      <w:r>
        <w:fldChar w:fldCharType="separate"/>
      </w:r>
      <w:r>
        <w:t>5</w:t>
      </w:r>
      <w:r>
        <w:fldChar w:fldCharType="end"/>
      </w:r>
    </w:p>
    <w:p w14:paraId="6988646A" w14:textId="77777777" w:rsidR="00CD2D46" w:rsidRDefault="00CD2D46">
      <w:pPr>
        <w:pStyle w:val="TOC3"/>
        <w:tabs>
          <w:tab w:val="left" w:pos="1680"/>
        </w:tabs>
        <w:rPr>
          <w:rFonts w:asciiTheme="minorHAnsi" w:eastAsiaTheme="minorEastAsia" w:hAnsiTheme="minorHAnsi"/>
          <w:sz w:val="24"/>
          <w:lang w:val="en-GB" w:eastAsia="en-GB"/>
        </w:rPr>
      </w:pPr>
      <w:r>
        <w:t>2.1.2</w:t>
      </w:r>
      <w:r>
        <w:rPr>
          <w:rFonts w:asciiTheme="minorHAnsi" w:eastAsiaTheme="minorEastAsia" w:hAnsiTheme="minorHAnsi"/>
          <w:sz w:val="24"/>
          <w:lang w:val="en-GB" w:eastAsia="en-GB"/>
        </w:rPr>
        <w:tab/>
      </w:r>
      <w:r>
        <w:t>Testing for syphilis</w:t>
      </w:r>
      <w:r>
        <w:tab/>
      </w:r>
      <w:r>
        <w:fldChar w:fldCharType="begin"/>
      </w:r>
      <w:r>
        <w:instrText xml:space="preserve"> PAGEREF _Toc527366412 \h </w:instrText>
      </w:r>
      <w:r>
        <w:fldChar w:fldCharType="separate"/>
      </w:r>
      <w:r>
        <w:t>5</w:t>
      </w:r>
      <w:r>
        <w:fldChar w:fldCharType="end"/>
      </w:r>
    </w:p>
    <w:p w14:paraId="30812507" w14:textId="77777777" w:rsidR="00CD2D46" w:rsidRDefault="00CD2D46">
      <w:pPr>
        <w:pStyle w:val="TOC3"/>
        <w:tabs>
          <w:tab w:val="left" w:pos="1680"/>
        </w:tabs>
        <w:rPr>
          <w:rFonts w:asciiTheme="minorHAnsi" w:eastAsiaTheme="minorEastAsia" w:hAnsiTheme="minorHAnsi"/>
          <w:sz w:val="24"/>
          <w:lang w:val="en-GB" w:eastAsia="en-GB"/>
        </w:rPr>
      </w:pPr>
      <w:r>
        <w:t>2.1.3</w:t>
      </w:r>
      <w:r>
        <w:rPr>
          <w:rFonts w:asciiTheme="minorHAnsi" w:eastAsiaTheme="minorEastAsia" w:hAnsiTheme="minorHAnsi"/>
          <w:sz w:val="24"/>
          <w:lang w:val="en-GB" w:eastAsia="en-GB"/>
        </w:rPr>
        <w:tab/>
      </w:r>
      <w:r>
        <w:t>Interventions</w:t>
      </w:r>
      <w:r>
        <w:tab/>
      </w:r>
      <w:r>
        <w:fldChar w:fldCharType="begin"/>
      </w:r>
      <w:r>
        <w:instrText xml:space="preserve"> PAGEREF _Toc527366413 \h </w:instrText>
      </w:r>
      <w:r>
        <w:fldChar w:fldCharType="separate"/>
      </w:r>
      <w:r>
        <w:t>5</w:t>
      </w:r>
      <w:r>
        <w:fldChar w:fldCharType="end"/>
      </w:r>
    </w:p>
    <w:p w14:paraId="6576544F" w14:textId="77777777" w:rsidR="00CD2D46" w:rsidRDefault="00CD2D46">
      <w:pPr>
        <w:pStyle w:val="TOC3"/>
        <w:tabs>
          <w:tab w:val="left" w:pos="1680"/>
        </w:tabs>
        <w:rPr>
          <w:rFonts w:asciiTheme="minorHAnsi" w:eastAsiaTheme="minorEastAsia" w:hAnsiTheme="minorHAnsi"/>
          <w:sz w:val="24"/>
          <w:lang w:val="en-GB" w:eastAsia="en-GB"/>
        </w:rPr>
      </w:pPr>
      <w:r>
        <w:t>2.1.4</w:t>
      </w:r>
      <w:r>
        <w:rPr>
          <w:rFonts w:asciiTheme="minorHAnsi" w:eastAsiaTheme="minorEastAsia" w:hAnsiTheme="minorHAnsi"/>
          <w:sz w:val="24"/>
          <w:lang w:val="en-GB" w:eastAsia="en-GB"/>
        </w:rPr>
        <w:tab/>
      </w:r>
      <w:r>
        <w:t>Additional considerations</w:t>
      </w:r>
      <w:r>
        <w:tab/>
      </w:r>
      <w:r>
        <w:fldChar w:fldCharType="begin"/>
      </w:r>
      <w:r>
        <w:instrText xml:space="preserve"> PAGEREF _Toc527366414 \h </w:instrText>
      </w:r>
      <w:r>
        <w:fldChar w:fldCharType="separate"/>
      </w:r>
      <w:r>
        <w:t>5</w:t>
      </w:r>
      <w:r>
        <w:fldChar w:fldCharType="end"/>
      </w:r>
    </w:p>
    <w:p w14:paraId="078D4194" w14:textId="77777777" w:rsidR="00CD2D46" w:rsidRDefault="00CD2D46">
      <w:pPr>
        <w:pStyle w:val="TOC3"/>
        <w:tabs>
          <w:tab w:val="left" w:pos="1680"/>
        </w:tabs>
        <w:rPr>
          <w:rFonts w:asciiTheme="minorHAnsi" w:eastAsiaTheme="minorEastAsia" w:hAnsiTheme="minorHAnsi"/>
          <w:sz w:val="24"/>
          <w:lang w:val="en-GB" w:eastAsia="en-GB"/>
        </w:rPr>
      </w:pPr>
      <w:r>
        <w:t>2.1.5</w:t>
      </w:r>
      <w:r>
        <w:rPr>
          <w:rFonts w:asciiTheme="minorHAnsi" w:eastAsiaTheme="minorEastAsia" w:hAnsiTheme="minorHAnsi"/>
          <w:sz w:val="24"/>
          <w:lang w:val="en-GB" w:eastAsia="en-GB"/>
        </w:rPr>
        <w:tab/>
      </w:r>
      <w:r>
        <w:t>PICO criteria used to inform the literature search</w:t>
      </w:r>
      <w:r>
        <w:tab/>
      </w:r>
      <w:r>
        <w:fldChar w:fldCharType="begin"/>
      </w:r>
      <w:r>
        <w:instrText xml:space="preserve"> PAGEREF _Toc527366415 \h </w:instrText>
      </w:r>
      <w:r>
        <w:fldChar w:fldCharType="separate"/>
      </w:r>
      <w:r>
        <w:t>5</w:t>
      </w:r>
      <w:r>
        <w:fldChar w:fldCharType="end"/>
      </w:r>
    </w:p>
    <w:p w14:paraId="51198D4D" w14:textId="77777777" w:rsidR="00CD2D46" w:rsidRDefault="00CD2D46">
      <w:pPr>
        <w:pStyle w:val="TOC2"/>
        <w:tabs>
          <w:tab w:val="left" w:pos="1200"/>
        </w:tabs>
        <w:rPr>
          <w:rFonts w:asciiTheme="minorHAnsi" w:eastAsiaTheme="minorEastAsia" w:hAnsiTheme="minorHAnsi"/>
          <w:sz w:val="24"/>
          <w:lang w:val="en-GB" w:eastAsia="en-GB"/>
        </w:rPr>
      </w:pPr>
      <w:r>
        <w:t>2.2</w:t>
      </w:r>
      <w:r>
        <w:rPr>
          <w:rFonts w:asciiTheme="minorHAnsi" w:eastAsiaTheme="minorEastAsia" w:hAnsiTheme="minorHAnsi"/>
          <w:sz w:val="24"/>
          <w:lang w:val="en-GB" w:eastAsia="en-GB"/>
        </w:rPr>
        <w:tab/>
      </w:r>
      <w:r>
        <w:t>Search strategy</w:t>
      </w:r>
      <w:r>
        <w:tab/>
      </w:r>
      <w:r>
        <w:fldChar w:fldCharType="begin"/>
      </w:r>
      <w:r>
        <w:instrText xml:space="preserve"> PAGEREF _Toc527366416 \h </w:instrText>
      </w:r>
      <w:r>
        <w:fldChar w:fldCharType="separate"/>
      </w:r>
      <w:r>
        <w:t>5</w:t>
      </w:r>
      <w:r>
        <w:fldChar w:fldCharType="end"/>
      </w:r>
    </w:p>
    <w:p w14:paraId="5C4EA833" w14:textId="77777777" w:rsidR="00CD2D46" w:rsidRDefault="00CD2D46">
      <w:pPr>
        <w:pStyle w:val="TOC2"/>
        <w:tabs>
          <w:tab w:val="left" w:pos="1200"/>
        </w:tabs>
        <w:rPr>
          <w:rFonts w:asciiTheme="minorHAnsi" w:eastAsiaTheme="minorEastAsia" w:hAnsiTheme="minorHAnsi"/>
          <w:sz w:val="24"/>
          <w:lang w:val="en-GB" w:eastAsia="en-GB"/>
        </w:rPr>
      </w:pPr>
      <w:r>
        <w:t>2.3</w:t>
      </w:r>
      <w:r>
        <w:rPr>
          <w:rFonts w:asciiTheme="minorHAnsi" w:eastAsiaTheme="minorEastAsia" w:hAnsiTheme="minorHAnsi"/>
          <w:sz w:val="24"/>
          <w:lang w:val="en-GB" w:eastAsia="en-GB"/>
        </w:rPr>
        <w:tab/>
      </w:r>
      <w:r>
        <w:t>Exclusion criteria</w:t>
      </w:r>
      <w:r>
        <w:tab/>
      </w:r>
      <w:r>
        <w:fldChar w:fldCharType="begin"/>
      </w:r>
      <w:r>
        <w:instrText xml:space="preserve"> PAGEREF _Toc527366417 \h </w:instrText>
      </w:r>
      <w:r>
        <w:fldChar w:fldCharType="separate"/>
      </w:r>
      <w:r>
        <w:t>5</w:t>
      </w:r>
      <w:r>
        <w:fldChar w:fldCharType="end"/>
      </w:r>
    </w:p>
    <w:p w14:paraId="50979593" w14:textId="77777777" w:rsidR="00CD2D46" w:rsidRDefault="00CD2D46">
      <w:pPr>
        <w:pStyle w:val="TOC2"/>
        <w:tabs>
          <w:tab w:val="left" w:pos="1200"/>
        </w:tabs>
        <w:rPr>
          <w:rFonts w:asciiTheme="minorHAnsi" w:eastAsiaTheme="minorEastAsia" w:hAnsiTheme="minorHAnsi"/>
          <w:sz w:val="24"/>
          <w:lang w:val="en-GB" w:eastAsia="en-GB"/>
        </w:rPr>
      </w:pPr>
      <w:r w:rsidRPr="00EF2B46">
        <w:t>2.4</w:t>
      </w:r>
      <w:r>
        <w:rPr>
          <w:rFonts w:asciiTheme="minorHAnsi" w:eastAsiaTheme="minorEastAsia" w:hAnsiTheme="minorHAnsi"/>
          <w:sz w:val="24"/>
          <w:lang w:val="en-GB" w:eastAsia="en-GB"/>
        </w:rPr>
        <w:tab/>
      </w:r>
      <w:r w:rsidRPr="00EF2B46">
        <w:t>Assigning level of evidence</w:t>
      </w:r>
      <w:r>
        <w:tab/>
      </w:r>
      <w:r>
        <w:fldChar w:fldCharType="begin"/>
      </w:r>
      <w:r>
        <w:instrText xml:space="preserve"> PAGEREF _Toc527366418 \h </w:instrText>
      </w:r>
      <w:r>
        <w:fldChar w:fldCharType="separate"/>
      </w:r>
      <w:r>
        <w:t>6</w:t>
      </w:r>
      <w:r>
        <w:fldChar w:fldCharType="end"/>
      </w:r>
    </w:p>
    <w:p w14:paraId="62521B91" w14:textId="77777777" w:rsidR="00CD2D46" w:rsidRDefault="00CD2D46">
      <w:pPr>
        <w:pStyle w:val="TOC2"/>
        <w:tabs>
          <w:tab w:val="left" w:pos="1200"/>
        </w:tabs>
        <w:rPr>
          <w:rFonts w:asciiTheme="minorHAnsi" w:eastAsiaTheme="minorEastAsia" w:hAnsiTheme="minorHAnsi"/>
          <w:sz w:val="24"/>
          <w:lang w:val="en-GB" w:eastAsia="en-GB"/>
        </w:rPr>
      </w:pPr>
      <w:r>
        <w:t>2.5</w:t>
      </w:r>
      <w:r>
        <w:rPr>
          <w:rFonts w:asciiTheme="minorHAnsi" w:eastAsiaTheme="minorEastAsia" w:hAnsiTheme="minorHAnsi"/>
          <w:sz w:val="24"/>
          <w:lang w:val="en-GB" w:eastAsia="en-GB"/>
        </w:rPr>
        <w:tab/>
      </w:r>
      <w:r>
        <w:t>Study design definitions</w:t>
      </w:r>
      <w:r>
        <w:tab/>
      </w:r>
      <w:r>
        <w:fldChar w:fldCharType="begin"/>
      </w:r>
      <w:r>
        <w:instrText xml:space="preserve"> PAGEREF _Toc527366419 \h </w:instrText>
      </w:r>
      <w:r>
        <w:fldChar w:fldCharType="separate"/>
      </w:r>
      <w:r>
        <w:t>6</w:t>
      </w:r>
      <w:r>
        <w:fldChar w:fldCharType="end"/>
      </w:r>
    </w:p>
    <w:p w14:paraId="02F86A7D" w14:textId="77777777" w:rsidR="00CD2D46" w:rsidRDefault="00CD2D46">
      <w:pPr>
        <w:pStyle w:val="TOC2"/>
        <w:tabs>
          <w:tab w:val="left" w:pos="1200"/>
        </w:tabs>
        <w:rPr>
          <w:rFonts w:asciiTheme="minorHAnsi" w:eastAsiaTheme="minorEastAsia" w:hAnsiTheme="minorHAnsi"/>
          <w:sz w:val="24"/>
          <w:lang w:val="en-GB" w:eastAsia="en-GB"/>
        </w:rPr>
      </w:pPr>
      <w:r w:rsidRPr="00EF2B46">
        <w:t>2.6</w:t>
      </w:r>
      <w:r>
        <w:rPr>
          <w:rFonts w:asciiTheme="minorHAnsi" w:eastAsiaTheme="minorEastAsia" w:hAnsiTheme="minorHAnsi"/>
          <w:sz w:val="24"/>
          <w:lang w:val="en-GB" w:eastAsia="en-GB"/>
        </w:rPr>
        <w:tab/>
      </w:r>
      <w:r w:rsidRPr="00EF2B46">
        <w:t>Selection of outcomes for GRADE analysis</w:t>
      </w:r>
      <w:r>
        <w:tab/>
      </w:r>
      <w:r>
        <w:fldChar w:fldCharType="begin"/>
      </w:r>
      <w:r>
        <w:instrText xml:space="preserve"> PAGEREF _Toc527366420 \h </w:instrText>
      </w:r>
      <w:r>
        <w:fldChar w:fldCharType="separate"/>
      </w:r>
      <w:r>
        <w:t>7</w:t>
      </w:r>
      <w:r>
        <w:fldChar w:fldCharType="end"/>
      </w:r>
    </w:p>
    <w:p w14:paraId="0F19E49A" w14:textId="77777777" w:rsidR="00CD2D46" w:rsidRDefault="00CD2D46">
      <w:pPr>
        <w:pStyle w:val="TOC2"/>
        <w:tabs>
          <w:tab w:val="left" w:pos="1200"/>
        </w:tabs>
        <w:rPr>
          <w:rFonts w:asciiTheme="minorHAnsi" w:eastAsiaTheme="minorEastAsia" w:hAnsiTheme="minorHAnsi"/>
          <w:sz w:val="24"/>
          <w:lang w:val="en-GB" w:eastAsia="en-GB"/>
        </w:rPr>
      </w:pPr>
      <w:r w:rsidRPr="00EF2B46">
        <w:t>2.7</w:t>
      </w:r>
      <w:r>
        <w:rPr>
          <w:rFonts w:asciiTheme="minorHAnsi" w:eastAsiaTheme="minorEastAsia" w:hAnsiTheme="minorHAnsi"/>
          <w:sz w:val="24"/>
          <w:lang w:val="en-GB" w:eastAsia="en-GB"/>
        </w:rPr>
        <w:tab/>
      </w:r>
      <w:r w:rsidRPr="00EF2B46">
        <w:t>Quality assessment</w:t>
      </w:r>
      <w:r>
        <w:tab/>
      </w:r>
      <w:r>
        <w:fldChar w:fldCharType="begin"/>
      </w:r>
      <w:r>
        <w:instrText xml:space="preserve"> PAGEREF _Toc527366421 \h </w:instrText>
      </w:r>
      <w:r>
        <w:fldChar w:fldCharType="separate"/>
      </w:r>
      <w:r>
        <w:t>8</w:t>
      </w:r>
      <w:r>
        <w:fldChar w:fldCharType="end"/>
      </w:r>
    </w:p>
    <w:p w14:paraId="6F639B59" w14:textId="77777777" w:rsidR="00CD2D46" w:rsidRDefault="00CD2D46">
      <w:pPr>
        <w:pStyle w:val="TOC2"/>
        <w:tabs>
          <w:tab w:val="left" w:pos="1200"/>
        </w:tabs>
        <w:rPr>
          <w:rFonts w:asciiTheme="minorHAnsi" w:eastAsiaTheme="minorEastAsia" w:hAnsiTheme="minorHAnsi"/>
          <w:sz w:val="24"/>
          <w:lang w:val="en-GB" w:eastAsia="en-GB"/>
        </w:rPr>
      </w:pPr>
      <w:r w:rsidRPr="00EF2B46">
        <w:t>2.8</w:t>
      </w:r>
      <w:r>
        <w:rPr>
          <w:rFonts w:asciiTheme="minorHAnsi" w:eastAsiaTheme="minorEastAsia" w:hAnsiTheme="minorHAnsi"/>
          <w:sz w:val="24"/>
          <w:lang w:val="en-GB" w:eastAsia="en-GB"/>
        </w:rPr>
        <w:tab/>
      </w:r>
      <w:r w:rsidRPr="00EF2B46">
        <w:t>Assessing clinical utility of tests</w:t>
      </w:r>
      <w:r>
        <w:tab/>
      </w:r>
      <w:r>
        <w:fldChar w:fldCharType="begin"/>
      </w:r>
      <w:r>
        <w:instrText xml:space="preserve"> PAGEREF _Toc527366422 \h </w:instrText>
      </w:r>
      <w:r>
        <w:fldChar w:fldCharType="separate"/>
      </w:r>
      <w:r>
        <w:t>9</w:t>
      </w:r>
      <w:r>
        <w:fldChar w:fldCharType="end"/>
      </w:r>
    </w:p>
    <w:p w14:paraId="5B4B870A" w14:textId="77777777" w:rsidR="00CD2D46" w:rsidRDefault="00CD2D46">
      <w:pPr>
        <w:pStyle w:val="TOC2"/>
        <w:tabs>
          <w:tab w:val="left" w:pos="1200"/>
        </w:tabs>
        <w:rPr>
          <w:rFonts w:asciiTheme="minorHAnsi" w:eastAsiaTheme="minorEastAsia" w:hAnsiTheme="minorHAnsi"/>
          <w:sz w:val="24"/>
          <w:lang w:val="en-GB" w:eastAsia="en-GB"/>
        </w:rPr>
      </w:pPr>
      <w:r>
        <w:t>2.9</w:t>
      </w:r>
      <w:r>
        <w:rPr>
          <w:rFonts w:asciiTheme="minorHAnsi" w:eastAsiaTheme="minorEastAsia" w:hAnsiTheme="minorHAnsi"/>
          <w:sz w:val="24"/>
          <w:lang w:val="en-GB" w:eastAsia="en-GB"/>
        </w:rPr>
        <w:tab/>
      </w:r>
      <w:r>
        <w:t>Grading of the certainty of the body of evidence</w:t>
      </w:r>
      <w:r>
        <w:tab/>
      </w:r>
      <w:r>
        <w:fldChar w:fldCharType="begin"/>
      </w:r>
      <w:r>
        <w:instrText xml:space="preserve"> PAGEREF _Toc527366423 \h </w:instrText>
      </w:r>
      <w:r>
        <w:fldChar w:fldCharType="separate"/>
      </w:r>
      <w:r>
        <w:t>10</w:t>
      </w:r>
      <w:r>
        <w:fldChar w:fldCharType="end"/>
      </w:r>
    </w:p>
    <w:p w14:paraId="7B885F13" w14:textId="77777777" w:rsidR="00CD2D46" w:rsidRDefault="00CD2D46">
      <w:pPr>
        <w:pStyle w:val="TOC1"/>
        <w:rPr>
          <w:rFonts w:asciiTheme="minorHAnsi" w:eastAsiaTheme="minorEastAsia" w:hAnsiTheme="minorHAnsi"/>
          <w:sz w:val="24"/>
          <w:lang w:val="en-GB" w:eastAsia="en-GB"/>
        </w:rPr>
      </w:pPr>
      <w:r>
        <w:t>3</w:t>
      </w:r>
      <w:r>
        <w:rPr>
          <w:rFonts w:asciiTheme="minorHAnsi" w:eastAsiaTheme="minorEastAsia" w:hAnsiTheme="minorHAnsi"/>
          <w:sz w:val="24"/>
          <w:lang w:val="en-GB" w:eastAsia="en-GB"/>
        </w:rPr>
        <w:tab/>
      </w:r>
      <w:r>
        <w:t>Background question</w:t>
      </w:r>
      <w:r>
        <w:tab/>
      </w:r>
      <w:r>
        <w:fldChar w:fldCharType="begin"/>
      </w:r>
      <w:r>
        <w:instrText xml:space="preserve"> PAGEREF _Toc527366424 \h </w:instrText>
      </w:r>
      <w:r>
        <w:fldChar w:fldCharType="separate"/>
      </w:r>
      <w:r>
        <w:t>11</w:t>
      </w:r>
      <w:r>
        <w:fldChar w:fldCharType="end"/>
      </w:r>
    </w:p>
    <w:p w14:paraId="39B450F1" w14:textId="77777777" w:rsidR="00CD2D46" w:rsidRDefault="00CD2D46">
      <w:pPr>
        <w:pStyle w:val="TOC2"/>
        <w:tabs>
          <w:tab w:val="left" w:pos="1200"/>
        </w:tabs>
        <w:rPr>
          <w:rFonts w:asciiTheme="minorHAnsi" w:eastAsiaTheme="minorEastAsia" w:hAnsiTheme="minorHAnsi"/>
          <w:sz w:val="24"/>
          <w:lang w:val="en-GB" w:eastAsia="en-GB"/>
        </w:rPr>
      </w:pPr>
      <w:r>
        <w:t>3.1</w:t>
      </w:r>
      <w:r>
        <w:rPr>
          <w:rFonts w:asciiTheme="minorHAnsi" w:eastAsiaTheme="minorEastAsia" w:hAnsiTheme="minorHAnsi"/>
          <w:sz w:val="24"/>
          <w:lang w:val="en-GB" w:eastAsia="en-GB"/>
        </w:rPr>
        <w:tab/>
      </w:r>
      <w:r w:rsidRPr="00EF2B46">
        <w:rPr>
          <w:b/>
        </w:rPr>
        <w:t>Q1</w:t>
      </w:r>
      <w:r>
        <w:t>: What is the prevalence of syphilis in pregnant women in Australia?</w:t>
      </w:r>
      <w:r>
        <w:tab/>
      </w:r>
      <w:r>
        <w:fldChar w:fldCharType="begin"/>
      </w:r>
      <w:r>
        <w:instrText xml:space="preserve"> PAGEREF _Toc527366425 \h </w:instrText>
      </w:r>
      <w:r>
        <w:fldChar w:fldCharType="separate"/>
      </w:r>
      <w:r>
        <w:t>11</w:t>
      </w:r>
      <w:r>
        <w:fldChar w:fldCharType="end"/>
      </w:r>
    </w:p>
    <w:p w14:paraId="5591FCE6" w14:textId="77777777" w:rsidR="00CD2D46" w:rsidRDefault="00CD2D46">
      <w:pPr>
        <w:pStyle w:val="TOC3"/>
        <w:tabs>
          <w:tab w:val="left" w:pos="1680"/>
        </w:tabs>
        <w:rPr>
          <w:rFonts w:asciiTheme="minorHAnsi" w:eastAsiaTheme="minorEastAsia" w:hAnsiTheme="minorHAnsi"/>
          <w:sz w:val="24"/>
          <w:lang w:val="en-GB" w:eastAsia="en-GB"/>
        </w:rPr>
      </w:pPr>
      <w:r>
        <w:t>3.1.1</w:t>
      </w:r>
      <w:r>
        <w:rPr>
          <w:rFonts w:asciiTheme="minorHAnsi" w:eastAsiaTheme="minorEastAsia" w:hAnsiTheme="minorHAnsi"/>
          <w:sz w:val="24"/>
          <w:lang w:val="en-GB" w:eastAsia="en-GB"/>
        </w:rPr>
        <w:tab/>
      </w:r>
      <w:r>
        <w:t>Evidence summary</w:t>
      </w:r>
      <w:r>
        <w:tab/>
      </w:r>
      <w:r>
        <w:fldChar w:fldCharType="begin"/>
      </w:r>
      <w:r>
        <w:instrText xml:space="preserve"> PAGEREF _Toc527366426 \h </w:instrText>
      </w:r>
      <w:r>
        <w:fldChar w:fldCharType="separate"/>
      </w:r>
      <w:r>
        <w:t>11</w:t>
      </w:r>
      <w:r>
        <w:fldChar w:fldCharType="end"/>
      </w:r>
    </w:p>
    <w:p w14:paraId="5C9FEB1B" w14:textId="77777777" w:rsidR="00CD2D46" w:rsidRDefault="00CD2D46">
      <w:pPr>
        <w:pStyle w:val="TOC3"/>
        <w:tabs>
          <w:tab w:val="left" w:pos="1680"/>
        </w:tabs>
        <w:rPr>
          <w:rFonts w:asciiTheme="minorHAnsi" w:eastAsiaTheme="minorEastAsia" w:hAnsiTheme="minorHAnsi"/>
          <w:sz w:val="24"/>
          <w:lang w:val="en-GB" w:eastAsia="en-GB"/>
        </w:rPr>
      </w:pPr>
      <w:r w:rsidRPr="00EF2B46">
        <w:t>3.1.2</w:t>
      </w:r>
      <w:r>
        <w:rPr>
          <w:rFonts w:asciiTheme="minorHAnsi" w:eastAsiaTheme="minorEastAsia" w:hAnsiTheme="minorHAnsi"/>
          <w:sz w:val="24"/>
          <w:lang w:val="en-GB" w:eastAsia="en-GB"/>
        </w:rPr>
        <w:tab/>
      </w:r>
      <w:r>
        <w:t>Excluded studies</w:t>
      </w:r>
      <w:r>
        <w:tab/>
      </w:r>
      <w:r>
        <w:fldChar w:fldCharType="begin"/>
      </w:r>
      <w:r>
        <w:instrText xml:space="preserve"> PAGEREF _Toc527366427 \h </w:instrText>
      </w:r>
      <w:r>
        <w:fldChar w:fldCharType="separate"/>
      </w:r>
      <w:r>
        <w:t>13</w:t>
      </w:r>
      <w:r>
        <w:fldChar w:fldCharType="end"/>
      </w:r>
    </w:p>
    <w:p w14:paraId="7E0B45B1" w14:textId="77777777" w:rsidR="00CD2D46" w:rsidRDefault="00CD2D46">
      <w:pPr>
        <w:pStyle w:val="TOC1"/>
        <w:rPr>
          <w:rFonts w:asciiTheme="minorHAnsi" w:eastAsiaTheme="minorEastAsia" w:hAnsiTheme="minorHAnsi"/>
          <w:sz w:val="24"/>
          <w:lang w:val="en-GB" w:eastAsia="en-GB"/>
        </w:rPr>
      </w:pPr>
      <w:r>
        <w:t>4</w:t>
      </w:r>
      <w:r>
        <w:rPr>
          <w:rFonts w:asciiTheme="minorHAnsi" w:eastAsiaTheme="minorEastAsia" w:hAnsiTheme="minorHAnsi"/>
          <w:sz w:val="24"/>
          <w:lang w:val="en-GB" w:eastAsia="en-GB"/>
        </w:rPr>
        <w:tab/>
      </w:r>
      <w:r>
        <w:t>Testing for syphilis</w:t>
      </w:r>
      <w:r>
        <w:tab/>
      </w:r>
      <w:r>
        <w:fldChar w:fldCharType="begin"/>
      </w:r>
      <w:r>
        <w:instrText xml:space="preserve"> PAGEREF _Toc527366428 \h </w:instrText>
      </w:r>
      <w:r>
        <w:fldChar w:fldCharType="separate"/>
      </w:r>
      <w:r>
        <w:t>16</w:t>
      </w:r>
      <w:r>
        <w:fldChar w:fldCharType="end"/>
      </w:r>
    </w:p>
    <w:p w14:paraId="117DA42B" w14:textId="77777777" w:rsidR="00CD2D46" w:rsidRDefault="00CD2D46">
      <w:pPr>
        <w:pStyle w:val="TOC2"/>
        <w:tabs>
          <w:tab w:val="left" w:pos="1200"/>
        </w:tabs>
        <w:rPr>
          <w:rFonts w:asciiTheme="minorHAnsi" w:eastAsiaTheme="minorEastAsia" w:hAnsiTheme="minorHAnsi"/>
          <w:sz w:val="24"/>
          <w:lang w:val="en-GB" w:eastAsia="en-GB"/>
        </w:rPr>
      </w:pPr>
      <w:r>
        <w:t>4.1</w:t>
      </w:r>
      <w:r>
        <w:rPr>
          <w:rFonts w:asciiTheme="minorHAnsi" w:eastAsiaTheme="minorEastAsia" w:hAnsiTheme="minorHAnsi"/>
          <w:sz w:val="24"/>
          <w:lang w:val="en-GB" w:eastAsia="en-GB"/>
        </w:rPr>
        <w:tab/>
      </w:r>
      <w:r w:rsidRPr="00EF2B46">
        <w:rPr>
          <w:b/>
        </w:rPr>
        <w:t>Q2</w:t>
      </w:r>
      <w:r>
        <w:t>: What are the harms and benefits of routine antenatal testing for syphilis compared to targeted/no testing?</w:t>
      </w:r>
      <w:r>
        <w:tab/>
      </w:r>
      <w:r>
        <w:fldChar w:fldCharType="begin"/>
      </w:r>
      <w:r>
        <w:instrText xml:space="preserve"> PAGEREF _Toc527366429 \h </w:instrText>
      </w:r>
      <w:r>
        <w:fldChar w:fldCharType="separate"/>
      </w:r>
      <w:r>
        <w:t>16</w:t>
      </w:r>
      <w:r>
        <w:fldChar w:fldCharType="end"/>
      </w:r>
    </w:p>
    <w:p w14:paraId="1C0FCBAE" w14:textId="77777777" w:rsidR="00CD2D46" w:rsidRDefault="00CD2D46">
      <w:pPr>
        <w:pStyle w:val="TOC3"/>
        <w:tabs>
          <w:tab w:val="left" w:pos="1680"/>
        </w:tabs>
        <w:rPr>
          <w:rFonts w:asciiTheme="minorHAnsi" w:eastAsiaTheme="minorEastAsia" w:hAnsiTheme="minorHAnsi"/>
          <w:sz w:val="24"/>
          <w:lang w:val="en-GB" w:eastAsia="en-GB"/>
        </w:rPr>
      </w:pPr>
      <w:r>
        <w:t>4.1.1</w:t>
      </w:r>
      <w:r>
        <w:rPr>
          <w:rFonts w:asciiTheme="minorHAnsi" w:eastAsiaTheme="minorEastAsia" w:hAnsiTheme="minorHAnsi"/>
          <w:sz w:val="24"/>
          <w:lang w:val="en-GB" w:eastAsia="en-GB"/>
        </w:rPr>
        <w:tab/>
      </w:r>
      <w:r>
        <w:t>Evidence summary</w:t>
      </w:r>
      <w:r>
        <w:tab/>
      </w:r>
      <w:r>
        <w:fldChar w:fldCharType="begin"/>
      </w:r>
      <w:r>
        <w:instrText xml:space="preserve"> PAGEREF _Toc527366430 \h </w:instrText>
      </w:r>
      <w:r>
        <w:fldChar w:fldCharType="separate"/>
      </w:r>
      <w:r>
        <w:t>16</w:t>
      </w:r>
      <w:r>
        <w:fldChar w:fldCharType="end"/>
      </w:r>
    </w:p>
    <w:p w14:paraId="2505A5AF" w14:textId="77777777" w:rsidR="00CD2D46" w:rsidRDefault="00CD2D46">
      <w:pPr>
        <w:pStyle w:val="TOC3"/>
        <w:tabs>
          <w:tab w:val="left" w:pos="1680"/>
        </w:tabs>
        <w:rPr>
          <w:rFonts w:asciiTheme="minorHAnsi" w:eastAsiaTheme="minorEastAsia" w:hAnsiTheme="minorHAnsi"/>
          <w:sz w:val="24"/>
          <w:lang w:val="en-GB" w:eastAsia="en-GB"/>
        </w:rPr>
      </w:pPr>
      <w:r>
        <w:t>4.1.2</w:t>
      </w:r>
      <w:r>
        <w:rPr>
          <w:rFonts w:asciiTheme="minorHAnsi" w:eastAsiaTheme="minorEastAsia" w:hAnsiTheme="minorHAnsi"/>
          <w:sz w:val="24"/>
          <w:lang w:val="en-GB" w:eastAsia="en-GB"/>
        </w:rPr>
        <w:tab/>
      </w:r>
      <w:r>
        <w:t>Advice to the EWG</w:t>
      </w:r>
      <w:r>
        <w:tab/>
      </w:r>
      <w:r>
        <w:fldChar w:fldCharType="begin"/>
      </w:r>
      <w:r>
        <w:instrText xml:space="preserve"> PAGEREF _Toc527366431 \h </w:instrText>
      </w:r>
      <w:r>
        <w:fldChar w:fldCharType="separate"/>
      </w:r>
      <w:r>
        <w:t>16</w:t>
      </w:r>
      <w:r>
        <w:fldChar w:fldCharType="end"/>
      </w:r>
    </w:p>
    <w:p w14:paraId="64B1EB63" w14:textId="77777777" w:rsidR="00CD2D46" w:rsidRDefault="00CD2D46">
      <w:pPr>
        <w:pStyle w:val="TOC3"/>
        <w:tabs>
          <w:tab w:val="left" w:pos="1680"/>
        </w:tabs>
        <w:rPr>
          <w:rFonts w:asciiTheme="minorHAnsi" w:eastAsiaTheme="minorEastAsia" w:hAnsiTheme="minorHAnsi"/>
          <w:sz w:val="24"/>
          <w:lang w:val="en-GB" w:eastAsia="en-GB"/>
        </w:rPr>
      </w:pPr>
      <w:r w:rsidRPr="00EF2B46">
        <w:t>4.1.3</w:t>
      </w:r>
      <w:r>
        <w:rPr>
          <w:rFonts w:asciiTheme="minorHAnsi" w:eastAsiaTheme="minorEastAsia" w:hAnsiTheme="minorHAnsi"/>
          <w:sz w:val="24"/>
          <w:lang w:val="en-GB" w:eastAsia="en-GB"/>
        </w:rPr>
        <w:tab/>
      </w:r>
      <w:r>
        <w:t>Evidence table: Outcomes associated with syphilis during pregnancy</w:t>
      </w:r>
      <w:r>
        <w:tab/>
      </w:r>
      <w:r>
        <w:fldChar w:fldCharType="begin"/>
      </w:r>
      <w:r>
        <w:instrText xml:space="preserve"> PAGEREF _Toc527366432 \h </w:instrText>
      </w:r>
      <w:r>
        <w:fldChar w:fldCharType="separate"/>
      </w:r>
      <w:r>
        <w:t>17</w:t>
      </w:r>
      <w:r>
        <w:fldChar w:fldCharType="end"/>
      </w:r>
    </w:p>
    <w:p w14:paraId="18A01361" w14:textId="77777777" w:rsidR="00CD2D46" w:rsidRDefault="00CD2D46">
      <w:pPr>
        <w:pStyle w:val="TOC3"/>
        <w:tabs>
          <w:tab w:val="left" w:pos="1680"/>
        </w:tabs>
        <w:rPr>
          <w:rFonts w:asciiTheme="minorHAnsi" w:eastAsiaTheme="minorEastAsia" w:hAnsiTheme="minorHAnsi"/>
          <w:sz w:val="24"/>
          <w:lang w:val="en-GB" w:eastAsia="en-GB"/>
        </w:rPr>
      </w:pPr>
      <w:r w:rsidRPr="00EF2B46">
        <w:t>4.1.4</w:t>
      </w:r>
      <w:r>
        <w:rPr>
          <w:rFonts w:asciiTheme="minorHAnsi" w:eastAsiaTheme="minorEastAsia" w:hAnsiTheme="minorHAnsi"/>
          <w:sz w:val="24"/>
          <w:lang w:val="en-GB" w:eastAsia="en-GB"/>
        </w:rPr>
        <w:tab/>
      </w:r>
      <w:r>
        <w:t>Evidence table: Routine testing</w:t>
      </w:r>
      <w:r>
        <w:tab/>
      </w:r>
      <w:r>
        <w:fldChar w:fldCharType="begin"/>
      </w:r>
      <w:r>
        <w:instrText xml:space="preserve"> PAGEREF _Toc527366433 \h </w:instrText>
      </w:r>
      <w:r>
        <w:fldChar w:fldCharType="separate"/>
      </w:r>
      <w:r>
        <w:t>20</w:t>
      </w:r>
      <w:r>
        <w:fldChar w:fldCharType="end"/>
      </w:r>
    </w:p>
    <w:p w14:paraId="50141E9E" w14:textId="77777777" w:rsidR="00CD2D46" w:rsidRDefault="00CD2D46">
      <w:pPr>
        <w:pStyle w:val="TOC3"/>
        <w:tabs>
          <w:tab w:val="left" w:pos="1680"/>
        </w:tabs>
        <w:rPr>
          <w:rFonts w:asciiTheme="minorHAnsi" w:eastAsiaTheme="minorEastAsia" w:hAnsiTheme="minorHAnsi"/>
          <w:sz w:val="24"/>
          <w:lang w:val="en-GB" w:eastAsia="en-GB"/>
        </w:rPr>
      </w:pPr>
      <w:r w:rsidRPr="00EF2B46">
        <w:t>4.1.5</w:t>
      </w:r>
      <w:r>
        <w:rPr>
          <w:rFonts w:asciiTheme="minorHAnsi" w:eastAsiaTheme="minorEastAsia" w:hAnsiTheme="minorHAnsi"/>
          <w:sz w:val="24"/>
          <w:lang w:val="en-GB" w:eastAsia="en-GB"/>
        </w:rPr>
        <w:tab/>
      </w:r>
      <w:r>
        <w:t>Evidence table: Third trimester testing</w:t>
      </w:r>
      <w:r>
        <w:tab/>
      </w:r>
      <w:r>
        <w:fldChar w:fldCharType="begin"/>
      </w:r>
      <w:r>
        <w:instrText xml:space="preserve"> PAGEREF _Toc527366434 \h </w:instrText>
      </w:r>
      <w:r>
        <w:fldChar w:fldCharType="separate"/>
      </w:r>
      <w:r>
        <w:t>21</w:t>
      </w:r>
      <w:r>
        <w:fldChar w:fldCharType="end"/>
      </w:r>
    </w:p>
    <w:p w14:paraId="2EE77DF3" w14:textId="77777777" w:rsidR="00CD2D46" w:rsidRDefault="00CD2D46">
      <w:pPr>
        <w:pStyle w:val="TOC3"/>
        <w:tabs>
          <w:tab w:val="left" w:pos="1680"/>
        </w:tabs>
        <w:rPr>
          <w:rFonts w:asciiTheme="minorHAnsi" w:eastAsiaTheme="minorEastAsia" w:hAnsiTheme="minorHAnsi"/>
          <w:sz w:val="24"/>
          <w:lang w:val="en-GB" w:eastAsia="en-GB"/>
        </w:rPr>
      </w:pPr>
      <w:r>
        <w:t>4.1.6</w:t>
      </w:r>
      <w:r>
        <w:rPr>
          <w:rFonts w:asciiTheme="minorHAnsi" w:eastAsiaTheme="minorEastAsia" w:hAnsiTheme="minorHAnsi"/>
          <w:sz w:val="24"/>
          <w:lang w:val="en-GB" w:eastAsia="en-GB"/>
        </w:rPr>
        <w:tab/>
      </w:r>
      <w:r>
        <w:t>Evaluation of quality of systematic reviews</w:t>
      </w:r>
      <w:r>
        <w:tab/>
      </w:r>
      <w:r>
        <w:fldChar w:fldCharType="begin"/>
      </w:r>
      <w:r>
        <w:instrText xml:space="preserve"> PAGEREF _Toc527366435 \h </w:instrText>
      </w:r>
      <w:r>
        <w:fldChar w:fldCharType="separate"/>
      </w:r>
      <w:r>
        <w:t>24</w:t>
      </w:r>
      <w:r>
        <w:fldChar w:fldCharType="end"/>
      </w:r>
    </w:p>
    <w:p w14:paraId="01D791FF" w14:textId="77777777" w:rsidR="00CD2D46" w:rsidRDefault="00CD2D46">
      <w:pPr>
        <w:pStyle w:val="TOC3"/>
        <w:tabs>
          <w:tab w:val="left" w:pos="1680"/>
        </w:tabs>
        <w:rPr>
          <w:rFonts w:asciiTheme="minorHAnsi" w:eastAsiaTheme="minorEastAsia" w:hAnsiTheme="minorHAnsi"/>
          <w:sz w:val="24"/>
          <w:lang w:val="en-GB" w:eastAsia="en-GB"/>
        </w:rPr>
      </w:pPr>
      <w:r>
        <w:t>4.1.7</w:t>
      </w:r>
      <w:r>
        <w:rPr>
          <w:rFonts w:asciiTheme="minorHAnsi" w:eastAsiaTheme="minorEastAsia" w:hAnsiTheme="minorHAnsi"/>
          <w:sz w:val="24"/>
          <w:lang w:val="en-GB" w:eastAsia="en-GB"/>
        </w:rPr>
        <w:tab/>
      </w:r>
      <w:r>
        <w:t>Excluded studies</w:t>
      </w:r>
      <w:r>
        <w:tab/>
      </w:r>
      <w:r>
        <w:fldChar w:fldCharType="begin"/>
      </w:r>
      <w:r>
        <w:instrText xml:space="preserve"> PAGEREF _Toc527366436 \h </w:instrText>
      </w:r>
      <w:r>
        <w:fldChar w:fldCharType="separate"/>
      </w:r>
      <w:r>
        <w:t>26</w:t>
      </w:r>
      <w:r>
        <w:fldChar w:fldCharType="end"/>
      </w:r>
    </w:p>
    <w:p w14:paraId="46089863" w14:textId="77777777" w:rsidR="00CD2D46" w:rsidRDefault="00CD2D46">
      <w:pPr>
        <w:pStyle w:val="TOC2"/>
        <w:tabs>
          <w:tab w:val="left" w:pos="1200"/>
        </w:tabs>
        <w:rPr>
          <w:rFonts w:asciiTheme="minorHAnsi" w:eastAsiaTheme="minorEastAsia" w:hAnsiTheme="minorHAnsi"/>
          <w:sz w:val="24"/>
          <w:lang w:val="en-GB" w:eastAsia="en-GB"/>
        </w:rPr>
      </w:pPr>
      <w:r>
        <w:t>4.2</w:t>
      </w:r>
      <w:r>
        <w:rPr>
          <w:rFonts w:asciiTheme="minorHAnsi" w:eastAsiaTheme="minorEastAsia" w:hAnsiTheme="minorHAnsi"/>
          <w:sz w:val="24"/>
          <w:lang w:val="en-GB" w:eastAsia="en-GB"/>
        </w:rPr>
        <w:tab/>
      </w:r>
      <w:r w:rsidRPr="00EF2B46">
        <w:rPr>
          <w:b/>
        </w:rPr>
        <w:t>Q3</w:t>
      </w:r>
      <w:r>
        <w:t>: What is the diagnostic accuracy of tests available for detection of syphilis infection in pregnancy?</w:t>
      </w:r>
      <w:r>
        <w:tab/>
      </w:r>
      <w:r>
        <w:fldChar w:fldCharType="begin"/>
      </w:r>
      <w:r>
        <w:instrText xml:space="preserve"> PAGEREF _Toc527366437 \h </w:instrText>
      </w:r>
      <w:r>
        <w:fldChar w:fldCharType="separate"/>
      </w:r>
      <w:r>
        <w:t>32</w:t>
      </w:r>
      <w:r>
        <w:fldChar w:fldCharType="end"/>
      </w:r>
    </w:p>
    <w:p w14:paraId="52CAE303" w14:textId="77777777" w:rsidR="00CD2D46" w:rsidRDefault="00CD2D46">
      <w:pPr>
        <w:pStyle w:val="TOC3"/>
        <w:tabs>
          <w:tab w:val="left" w:pos="1680"/>
        </w:tabs>
        <w:rPr>
          <w:rFonts w:asciiTheme="minorHAnsi" w:eastAsiaTheme="minorEastAsia" w:hAnsiTheme="minorHAnsi"/>
          <w:sz w:val="24"/>
          <w:lang w:val="en-GB" w:eastAsia="en-GB"/>
        </w:rPr>
      </w:pPr>
      <w:r>
        <w:t>4.2.1</w:t>
      </w:r>
      <w:r>
        <w:rPr>
          <w:rFonts w:asciiTheme="minorHAnsi" w:eastAsiaTheme="minorEastAsia" w:hAnsiTheme="minorHAnsi"/>
          <w:sz w:val="24"/>
          <w:lang w:val="en-GB" w:eastAsia="en-GB"/>
        </w:rPr>
        <w:tab/>
      </w:r>
      <w:r>
        <w:t>Background information</w:t>
      </w:r>
      <w:r>
        <w:tab/>
      </w:r>
      <w:r>
        <w:fldChar w:fldCharType="begin"/>
      </w:r>
      <w:r>
        <w:instrText xml:space="preserve"> PAGEREF _Toc527366438 \h </w:instrText>
      </w:r>
      <w:r>
        <w:fldChar w:fldCharType="separate"/>
      </w:r>
      <w:r>
        <w:t>32</w:t>
      </w:r>
      <w:r>
        <w:fldChar w:fldCharType="end"/>
      </w:r>
    </w:p>
    <w:p w14:paraId="4C73BACA" w14:textId="77777777" w:rsidR="00CD2D46" w:rsidRDefault="00CD2D46">
      <w:pPr>
        <w:pStyle w:val="TOC3"/>
        <w:tabs>
          <w:tab w:val="left" w:pos="1680"/>
        </w:tabs>
        <w:rPr>
          <w:rFonts w:asciiTheme="minorHAnsi" w:eastAsiaTheme="minorEastAsia" w:hAnsiTheme="minorHAnsi"/>
          <w:sz w:val="24"/>
          <w:lang w:val="en-GB" w:eastAsia="en-GB"/>
        </w:rPr>
      </w:pPr>
      <w:r>
        <w:t>4.2.2</w:t>
      </w:r>
      <w:r>
        <w:rPr>
          <w:rFonts w:asciiTheme="minorHAnsi" w:eastAsiaTheme="minorEastAsia" w:hAnsiTheme="minorHAnsi"/>
          <w:sz w:val="24"/>
          <w:lang w:val="en-GB" w:eastAsia="en-GB"/>
        </w:rPr>
        <w:tab/>
      </w:r>
      <w:r>
        <w:t>Evidence summary</w:t>
      </w:r>
      <w:r>
        <w:tab/>
      </w:r>
      <w:r>
        <w:fldChar w:fldCharType="begin"/>
      </w:r>
      <w:r>
        <w:instrText xml:space="preserve"> PAGEREF _Toc527366439 \h </w:instrText>
      </w:r>
      <w:r>
        <w:fldChar w:fldCharType="separate"/>
      </w:r>
      <w:r>
        <w:t>32</w:t>
      </w:r>
      <w:r>
        <w:fldChar w:fldCharType="end"/>
      </w:r>
    </w:p>
    <w:p w14:paraId="0ED1A2EA" w14:textId="77777777" w:rsidR="00CD2D46" w:rsidRDefault="00CD2D46">
      <w:pPr>
        <w:pStyle w:val="TOC3"/>
        <w:tabs>
          <w:tab w:val="left" w:pos="1680"/>
        </w:tabs>
        <w:rPr>
          <w:rFonts w:asciiTheme="minorHAnsi" w:eastAsiaTheme="minorEastAsia" w:hAnsiTheme="minorHAnsi"/>
          <w:sz w:val="24"/>
          <w:lang w:val="en-GB" w:eastAsia="en-GB"/>
        </w:rPr>
      </w:pPr>
      <w:r>
        <w:t>4.2.3</w:t>
      </w:r>
      <w:r>
        <w:rPr>
          <w:rFonts w:asciiTheme="minorHAnsi" w:eastAsiaTheme="minorEastAsia" w:hAnsiTheme="minorHAnsi"/>
          <w:sz w:val="24"/>
          <w:lang w:val="en-GB" w:eastAsia="en-GB"/>
        </w:rPr>
        <w:tab/>
      </w:r>
      <w:r>
        <w:t>Advice to the EWG</w:t>
      </w:r>
      <w:r>
        <w:tab/>
      </w:r>
      <w:r>
        <w:fldChar w:fldCharType="begin"/>
      </w:r>
      <w:r>
        <w:instrText xml:space="preserve"> PAGEREF _Toc527366440 \h </w:instrText>
      </w:r>
      <w:r>
        <w:fldChar w:fldCharType="separate"/>
      </w:r>
      <w:r>
        <w:t>32</w:t>
      </w:r>
      <w:r>
        <w:fldChar w:fldCharType="end"/>
      </w:r>
    </w:p>
    <w:p w14:paraId="1B63A215" w14:textId="77777777" w:rsidR="00CD2D46" w:rsidRDefault="00CD2D46">
      <w:pPr>
        <w:pStyle w:val="TOC3"/>
        <w:tabs>
          <w:tab w:val="left" w:pos="1680"/>
        </w:tabs>
        <w:rPr>
          <w:rFonts w:asciiTheme="minorHAnsi" w:eastAsiaTheme="minorEastAsia" w:hAnsiTheme="minorHAnsi"/>
          <w:sz w:val="24"/>
          <w:lang w:val="en-GB" w:eastAsia="en-GB"/>
        </w:rPr>
      </w:pPr>
      <w:r>
        <w:t>4.2.4</w:t>
      </w:r>
      <w:r>
        <w:rPr>
          <w:rFonts w:asciiTheme="minorHAnsi" w:eastAsiaTheme="minorEastAsia" w:hAnsiTheme="minorHAnsi"/>
          <w:sz w:val="24"/>
          <w:lang w:val="en-GB" w:eastAsia="en-GB"/>
        </w:rPr>
        <w:tab/>
      </w:r>
      <w:r>
        <w:t>Evidence table</w:t>
      </w:r>
      <w:r>
        <w:tab/>
      </w:r>
      <w:r>
        <w:fldChar w:fldCharType="begin"/>
      </w:r>
      <w:r>
        <w:instrText xml:space="preserve"> PAGEREF _Toc527366441 \h </w:instrText>
      </w:r>
      <w:r>
        <w:fldChar w:fldCharType="separate"/>
      </w:r>
      <w:r>
        <w:t>33</w:t>
      </w:r>
      <w:r>
        <w:fldChar w:fldCharType="end"/>
      </w:r>
    </w:p>
    <w:p w14:paraId="584DC683" w14:textId="77777777" w:rsidR="00CD2D46" w:rsidRDefault="00CD2D46">
      <w:pPr>
        <w:pStyle w:val="TOC3"/>
        <w:tabs>
          <w:tab w:val="left" w:pos="1680"/>
        </w:tabs>
        <w:rPr>
          <w:rFonts w:asciiTheme="minorHAnsi" w:eastAsiaTheme="minorEastAsia" w:hAnsiTheme="minorHAnsi"/>
          <w:sz w:val="24"/>
          <w:lang w:val="en-GB" w:eastAsia="en-GB"/>
        </w:rPr>
      </w:pPr>
      <w:r>
        <w:t>4.2.5</w:t>
      </w:r>
      <w:r>
        <w:rPr>
          <w:rFonts w:asciiTheme="minorHAnsi" w:eastAsiaTheme="minorEastAsia" w:hAnsiTheme="minorHAnsi"/>
          <w:sz w:val="24"/>
          <w:lang w:val="en-GB" w:eastAsia="en-GB"/>
        </w:rPr>
        <w:tab/>
      </w:r>
      <w:r>
        <w:t>Excluded studies</w:t>
      </w:r>
      <w:r>
        <w:tab/>
      </w:r>
      <w:r>
        <w:fldChar w:fldCharType="begin"/>
      </w:r>
      <w:r>
        <w:instrText xml:space="preserve"> PAGEREF _Toc527366442 \h </w:instrText>
      </w:r>
      <w:r>
        <w:fldChar w:fldCharType="separate"/>
      </w:r>
      <w:r>
        <w:t>36</w:t>
      </w:r>
      <w:r>
        <w:fldChar w:fldCharType="end"/>
      </w:r>
    </w:p>
    <w:p w14:paraId="3AC562FC" w14:textId="15570BFA" w:rsidR="00CD2D46" w:rsidRDefault="00CD2D46">
      <w:pPr>
        <w:pStyle w:val="TOC2"/>
        <w:tabs>
          <w:tab w:val="left" w:pos="1200"/>
        </w:tabs>
        <w:rPr>
          <w:rFonts w:asciiTheme="minorHAnsi" w:eastAsiaTheme="minorEastAsia" w:hAnsiTheme="minorHAnsi"/>
          <w:sz w:val="24"/>
          <w:lang w:val="en-GB" w:eastAsia="en-GB"/>
        </w:rPr>
      </w:pPr>
      <w:r>
        <w:t>4.3</w:t>
      </w:r>
      <w:r>
        <w:rPr>
          <w:rFonts w:asciiTheme="minorHAnsi" w:eastAsiaTheme="minorEastAsia" w:hAnsiTheme="minorHAnsi"/>
          <w:sz w:val="24"/>
          <w:lang w:val="en-GB" w:eastAsia="en-GB"/>
        </w:rPr>
        <w:tab/>
      </w:r>
      <w:r w:rsidRPr="00EF2B46">
        <w:rPr>
          <w:b/>
        </w:rPr>
        <w:t>Q4</w:t>
      </w:r>
      <w:r>
        <w:t xml:space="preserve">: What are the harms and benefits of point-of-care testing for syphilis among pregnant </w:t>
      </w:r>
      <w:r>
        <w:br/>
        <w:t>women in remote communities?</w:t>
      </w:r>
      <w:r>
        <w:tab/>
      </w:r>
      <w:r>
        <w:fldChar w:fldCharType="begin"/>
      </w:r>
      <w:r>
        <w:instrText xml:space="preserve"> PAGEREF _Toc527366443 \h </w:instrText>
      </w:r>
      <w:r>
        <w:fldChar w:fldCharType="separate"/>
      </w:r>
      <w:r>
        <w:t>38</w:t>
      </w:r>
      <w:r>
        <w:fldChar w:fldCharType="end"/>
      </w:r>
    </w:p>
    <w:p w14:paraId="41733DC1" w14:textId="77777777" w:rsidR="00CD2D46" w:rsidRDefault="00CD2D46">
      <w:pPr>
        <w:pStyle w:val="TOC3"/>
        <w:tabs>
          <w:tab w:val="left" w:pos="1680"/>
        </w:tabs>
        <w:rPr>
          <w:rFonts w:asciiTheme="minorHAnsi" w:eastAsiaTheme="minorEastAsia" w:hAnsiTheme="minorHAnsi"/>
          <w:sz w:val="24"/>
          <w:lang w:val="en-GB" w:eastAsia="en-GB"/>
        </w:rPr>
      </w:pPr>
      <w:r>
        <w:t>4.3.1</w:t>
      </w:r>
      <w:r>
        <w:rPr>
          <w:rFonts w:asciiTheme="minorHAnsi" w:eastAsiaTheme="minorEastAsia" w:hAnsiTheme="minorHAnsi"/>
          <w:sz w:val="24"/>
          <w:lang w:val="en-GB" w:eastAsia="en-GB"/>
        </w:rPr>
        <w:tab/>
      </w:r>
      <w:r>
        <w:t>Background information</w:t>
      </w:r>
      <w:r>
        <w:tab/>
      </w:r>
      <w:r>
        <w:fldChar w:fldCharType="begin"/>
      </w:r>
      <w:r>
        <w:instrText xml:space="preserve"> PAGEREF _Toc527366444 \h </w:instrText>
      </w:r>
      <w:r>
        <w:fldChar w:fldCharType="separate"/>
      </w:r>
      <w:r>
        <w:t>38</w:t>
      </w:r>
      <w:r>
        <w:fldChar w:fldCharType="end"/>
      </w:r>
    </w:p>
    <w:p w14:paraId="7D14F7A4" w14:textId="77777777" w:rsidR="00CD2D46" w:rsidRDefault="00CD2D46">
      <w:pPr>
        <w:pStyle w:val="TOC3"/>
        <w:tabs>
          <w:tab w:val="left" w:pos="1680"/>
        </w:tabs>
        <w:rPr>
          <w:rFonts w:asciiTheme="minorHAnsi" w:eastAsiaTheme="minorEastAsia" w:hAnsiTheme="minorHAnsi"/>
          <w:sz w:val="24"/>
          <w:lang w:val="en-GB" w:eastAsia="en-GB"/>
        </w:rPr>
      </w:pPr>
      <w:r>
        <w:t>4.3.2</w:t>
      </w:r>
      <w:r>
        <w:rPr>
          <w:rFonts w:asciiTheme="minorHAnsi" w:eastAsiaTheme="minorEastAsia" w:hAnsiTheme="minorHAnsi"/>
          <w:sz w:val="24"/>
          <w:lang w:val="en-GB" w:eastAsia="en-GB"/>
        </w:rPr>
        <w:tab/>
      </w:r>
      <w:r>
        <w:t>Evidence summary</w:t>
      </w:r>
      <w:r>
        <w:tab/>
      </w:r>
      <w:r>
        <w:fldChar w:fldCharType="begin"/>
      </w:r>
      <w:r>
        <w:instrText xml:space="preserve"> PAGEREF _Toc527366445 \h </w:instrText>
      </w:r>
      <w:r>
        <w:fldChar w:fldCharType="separate"/>
      </w:r>
      <w:r>
        <w:t>38</w:t>
      </w:r>
      <w:r>
        <w:fldChar w:fldCharType="end"/>
      </w:r>
    </w:p>
    <w:p w14:paraId="286D4950" w14:textId="77777777" w:rsidR="00CD2D46" w:rsidRDefault="00CD2D46">
      <w:pPr>
        <w:pStyle w:val="TOC3"/>
        <w:tabs>
          <w:tab w:val="left" w:pos="1680"/>
        </w:tabs>
        <w:rPr>
          <w:rFonts w:asciiTheme="minorHAnsi" w:eastAsiaTheme="minorEastAsia" w:hAnsiTheme="minorHAnsi"/>
          <w:sz w:val="24"/>
          <w:lang w:val="en-GB" w:eastAsia="en-GB"/>
        </w:rPr>
      </w:pPr>
      <w:r>
        <w:t>4.3.3</w:t>
      </w:r>
      <w:r>
        <w:rPr>
          <w:rFonts w:asciiTheme="minorHAnsi" w:eastAsiaTheme="minorEastAsia" w:hAnsiTheme="minorHAnsi"/>
          <w:sz w:val="24"/>
          <w:lang w:val="en-GB" w:eastAsia="en-GB"/>
        </w:rPr>
        <w:tab/>
      </w:r>
      <w:r>
        <w:t>Evidence statements</w:t>
      </w:r>
      <w:r>
        <w:tab/>
      </w:r>
      <w:r>
        <w:fldChar w:fldCharType="begin"/>
      </w:r>
      <w:r>
        <w:instrText xml:space="preserve"> PAGEREF _Toc527366446 \h </w:instrText>
      </w:r>
      <w:r>
        <w:fldChar w:fldCharType="separate"/>
      </w:r>
      <w:r>
        <w:t>41</w:t>
      </w:r>
      <w:r>
        <w:fldChar w:fldCharType="end"/>
      </w:r>
    </w:p>
    <w:p w14:paraId="03A249EC" w14:textId="77777777" w:rsidR="00CD2D46" w:rsidRDefault="00CD2D46">
      <w:pPr>
        <w:pStyle w:val="TOC3"/>
        <w:tabs>
          <w:tab w:val="left" w:pos="1680"/>
        </w:tabs>
        <w:rPr>
          <w:rFonts w:asciiTheme="minorHAnsi" w:eastAsiaTheme="minorEastAsia" w:hAnsiTheme="minorHAnsi"/>
          <w:sz w:val="24"/>
          <w:lang w:val="en-GB" w:eastAsia="en-GB"/>
        </w:rPr>
      </w:pPr>
      <w:r>
        <w:t>4.3.4</w:t>
      </w:r>
      <w:r>
        <w:rPr>
          <w:rFonts w:asciiTheme="minorHAnsi" w:eastAsiaTheme="minorEastAsia" w:hAnsiTheme="minorHAnsi"/>
          <w:sz w:val="24"/>
          <w:lang w:val="en-GB" w:eastAsia="en-GB"/>
        </w:rPr>
        <w:tab/>
      </w:r>
      <w:r>
        <w:t>Advice to EWG</w:t>
      </w:r>
      <w:r>
        <w:tab/>
      </w:r>
      <w:r>
        <w:fldChar w:fldCharType="begin"/>
      </w:r>
      <w:r>
        <w:instrText xml:space="preserve"> PAGEREF _Toc527366447 \h </w:instrText>
      </w:r>
      <w:r>
        <w:fldChar w:fldCharType="separate"/>
      </w:r>
      <w:r>
        <w:t>41</w:t>
      </w:r>
      <w:r>
        <w:fldChar w:fldCharType="end"/>
      </w:r>
    </w:p>
    <w:p w14:paraId="03FA9DA2" w14:textId="77777777" w:rsidR="00CD2D46" w:rsidRDefault="00CD2D46">
      <w:pPr>
        <w:pStyle w:val="TOC3"/>
        <w:tabs>
          <w:tab w:val="left" w:pos="1680"/>
        </w:tabs>
        <w:rPr>
          <w:rFonts w:asciiTheme="minorHAnsi" w:eastAsiaTheme="minorEastAsia" w:hAnsiTheme="minorHAnsi"/>
          <w:sz w:val="24"/>
          <w:lang w:val="en-GB" w:eastAsia="en-GB"/>
        </w:rPr>
      </w:pPr>
      <w:r>
        <w:t>4.3.5</w:t>
      </w:r>
      <w:r>
        <w:rPr>
          <w:rFonts w:asciiTheme="minorHAnsi" w:eastAsiaTheme="minorEastAsia" w:hAnsiTheme="minorHAnsi"/>
          <w:sz w:val="24"/>
          <w:lang w:val="en-GB" w:eastAsia="en-GB"/>
        </w:rPr>
        <w:tab/>
      </w:r>
      <w:r>
        <w:t>Evidence table: Diagnostic accuracy of point-of-care tests</w:t>
      </w:r>
      <w:r>
        <w:tab/>
      </w:r>
      <w:r>
        <w:fldChar w:fldCharType="begin"/>
      </w:r>
      <w:r>
        <w:instrText xml:space="preserve"> PAGEREF _Toc527366448 \h </w:instrText>
      </w:r>
      <w:r>
        <w:fldChar w:fldCharType="separate"/>
      </w:r>
      <w:r>
        <w:t>42</w:t>
      </w:r>
      <w:r>
        <w:fldChar w:fldCharType="end"/>
      </w:r>
    </w:p>
    <w:p w14:paraId="407DFA7C" w14:textId="77777777" w:rsidR="00CD2D46" w:rsidRDefault="00CD2D46">
      <w:pPr>
        <w:pStyle w:val="TOC3"/>
        <w:tabs>
          <w:tab w:val="left" w:pos="1680"/>
        </w:tabs>
        <w:rPr>
          <w:rFonts w:asciiTheme="minorHAnsi" w:eastAsiaTheme="minorEastAsia" w:hAnsiTheme="minorHAnsi"/>
          <w:sz w:val="24"/>
          <w:lang w:val="en-GB" w:eastAsia="en-GB"/>
        </w:rPr>
      </w:pPr>
      <w:r w:rsidRPr="00EF2B46">
        <w:rPr>
          <w:lang w:eastAsia="en-GB"/>
        </w:rPr>
        <w:t>4.3.6</w:t>
      </w:r>
      <w:r>
        <w:rPr>
          <w:rFonts w:asciiTheme="minorHAnsi" w:eastAsiaTheme="minorEastAsia" w:hAnsiTheme="minorHAnsi"/>
          <w:sz w:val="24"/>
          <w:lang w:val="en-GB" w:eastAsia="en-GB"/>
        </w:rPr>
        <w:tab/>
      </w:r>
      <w:r>
        <w:t>Evidence table: Uptake of testing and treatment</w:t>
      </w:r>
      <w:r>
        <w:tab/>
      </w:r>
      <w:r>
        <w:fldChar w:fldCharType="begin"/>
      </w:r>
      <w:r>
        <w:instrText xml:space="preserve"> PAGEREF _Toc527366449 \h </w:instrText>
      </w:r>
      <w:r>
        <w:fldChar w:fldCharType="separate"/>
      </w:r>
      <w:r>
        <w:t>47</w:t>
      </w:r>
      <w:r>
        <w:fldChar w:fldCharType="end"/>
      </w:r>
    </w:p>
    <w:p w14:paraId="3BFF4E73" w14:textId="77777777" w:rsidR="00CD2D46" w:rsidRDefault="00CD2D46">
      <w:pPr>
        <w:pStyle w:val="TOC3"/>
        <w:tabs>
          <w:tab w:val="left" w:pos="1680"/>
        </w:tabs>
        <w:rPr>
          <w:rFonts w:asciiTheme="minorHAnsi" w:eastAsiaTheme="minorEastAsia" w:hAnsiTheme="minorHAnsi"/>
          <w:sz w:val="24"/>
          <w:lang w:val="en-GB" w:eastAsia="en-GB"/>
        </w:rPr>
      </w:pPr>
      <w:r w:rsidRPr="00EF2B46">
        <w:rPr>
          <w:lang w:eastAsia="en-GB"/>
        </w:rPr>
        <w:t>4.3.7</w:t>
      </w:r>
      <w:r>
        <w:rPr>
          <w:rFonts w:asciiTheme="minorHAnsi" w:eastAsiaTheme="minorEastAsia" w:hAnsiTheme="minorHAnsi"/>
          <w:sz w:val="24"/>
          <w:lang w:val="en-GB" w:eastAsia="en-GB"/>
        </w:rPr>
        <w:tab/>
      </w:r>
      <w:r>
        <w:t>Evidence table: Cost-effectiveness</w:t>
      </w:r>
      <w:r>
        <w:tab/>
      </w:r>
      <w:r>
        <w:fldChar w:fldCharType="begin"/>
      </w:r>
      <w:r>
        <w:instrText xml:space="preserve"> PAGEREF _Toc527366450 \h </w:instrText>
      </w:r>
      <w:r>
        <w:fldChar w:fldCharType="separate"/>
      </w:r>
      <w:r>
        <w:t>51</w:t>
      </w:r>
      <w:r>
        <w:fldChar w:fldCharType="end"/>
      </w:r>
    </w:p>
    <w:p w14:paraId="4C715EBA" w14:textId="77777777" w:rsidR="00CD2D46" w:rsidRDefault="00CD2D46">
      <w:pPr>
        <w:pStyle w:val="TOC3"/>
        <w:tabs>
          <w:tab w:val="left" w:pos="1680"/>
        </w:tabs>
        <w:rPr>
          <w:rFonts w:asciiTheme="minorHAnsi" w:eastAsiaTheme="minorEastAsia" w:hAnsiTheme="minorHAnsi"/>
          <w:sz w:val="24"/>
          <w:lang w:val="en-GB" w:eastAsia="en-GB"/>
        </w:rPr>
      </w:pPr>
      <w:r>
        <w:lastRenderedPageBreak/>
        <w:t>4.3.8</w:t>
      </w:r>
      <w:r>
        <w:rPr>
          <w:rFonts w:asciiTheme="minorHAnsi" w:eastAsiaTheme="minorEastAsia" w:hAnsiTheme="minorHAnsi"/>
          <w:sz w:val="24"/>
          <w:lang w:val="en-GB" w:eastAsia="en-GB"/>
        </w:rPr>
        <w:tab/>
      </w:r>
      <w:r>
        <w:t>Evaluation of methodological quality of systematic reviews</w:t>
      </w:r>
      <w:r>
        <w:tab/>
      </w:r>
      <w:r>
        <w:fldChar w:fldCharType="begin"/>
      </w:r>
      <w:r>
        <w:instrText xml:space="preserve"> PAGEREF _Toc527366451 \h </w:instrText>
      </w:r>
      <w:r>
        <w:fldChar w:fldCharType="separate"/>
      </w:r>
      <w:r>
        <w:t>53</w:t>
      </w:r>
      <w:r>
        <w:fldChar w:fldCharType="end"/>
      </w:r>
    </w:p>
    <w:p w14:paraId="344BF451" w14:textId="77777777" w:rsidR="00CD2D46" w:rsidRDefault="00CD2D46">
      <w:pPr>
        <w:pStyle w:val="TOC3"/>
        <w:tabs>
          <w:tab w:val="left" w:pos="1680"/>
        </w:tabs>
        <w:rPr>
          <w:rFonts w:asciiTheme="minorHAnsi" w:eastAsiaTheme="minorEastAsia" w:hAnsiTheme="minorHAnsi"/>
          <w:sz w:val="24"/>
          <w:lang w:val="en-GB" w:eastAsia="en-GB"/>
        </w:rPr>
      </w:pPr>
      <w:r>
        <w:t>4.3.9</w:t>
      </w:r>
      <w:r>
        <w:rPr>
          <w:rFonts w:asciiTheme="minorHAnsi" w:eastAsiaTheme="minorEastAsia" w:hAnsiTheme="minorHAnsi"/>
          <w:sz w:val="24"/>
          <w:lang w:val="en-GB" w:eastAsia="en-GB"/>
        </w:rPr>
        <w:tab/>
      </w:r>
      <w:r>
        <w:t>Evaluation of methodological quality of RCTs</w:t>
      </w:r>
      <w:r>
        <w:tab/>
      </w:r>
      <w:r>
        <w:fldChar w:fldCharType="begin"/>
      </w:r>
      <w:r>
        <w:instrText xml:space="preserve"> PAGEREF _Toc527366452 \h </w:instrText>
      </w:r>
      <w:r>
        <w:fldChar w:fldCharType="separate"/>
      </w:r>
      <w:r>
        <w:t>54</w:t>
      </w:r>
      <w:r>
        <w:fldChar w:fldCharType="end"/>
      </w:r>
    </w:p>
    <w:p w14:paraId="60E88CBC" w14:textId="77777777" w:rsidR="00CD2D46" w:rsidRDefault="00CD2D46">
      <w:pPr>
        <w:pStyle w:val="TOC3"/>
        <w:tabs>
          <w:tab w:val="left" w:pos="1920"/>
        </w:tabs>
        <w:rPr>
          <w:rFonts w:asciiTheme="minorHAnsi" w:eastAsiaTheme="minorEastAsia" w:hAnsiTheme="minorHAnsi"/>
          <w:sz w:val="24"/>
          <w:lang w:val="en-GB" w:eastAsia="en-GB"/>
        </w:rPr>
      </w:pPr>
      <w:r>
        <w:t>4.3.10</w:t>
      </w:r>
      <w:r>
        <w:rPr>
          <w:rFonts w:asciiTheme="minorHAnsi" w:eastAsiaTheme="minorEastAsia" w:hAnsiTheme="minorHAnsi"/>
          <w:sz w:val="24"/>
          <w:lang w:val="en-GB" w:eastAsia="en-GB"/>
        </w:rPr>
        <w:tab/>
      </w:r>
      <w:r>
        <w:t>Excluded studies</w:t>
      </w:r>
      <w:r>
        <w:tab/>
      </w:r>
      <w:r>
        <w:fldChar w:fldCharType="begin"/>
      </w:r>
      <w:r>
        <w:instrText xml:space="preserve"> PAGEREF _Toc527366453 \h </w:instrText>
      </w:r>
      <w:r>
        <w:fldChar w:fldCharType="separate"/>
      </w:r>
      <w:r>
        <w:t>55</w:t>
      </w:r>
      <w:r>
        <w:fldChar w:fldCharType="end"/>
      </w:r>
    </w:p>
    <w:p w14:paraId="546BE2CF" w14:textId="77777777" w:rsidR="00CD2D46" w:rsidRDefault="00CD2D46">
      <w:pPr>
        <w:pStyle w:val="TOC1"/>
        <w:rPr>
          <w:rFonts w:asciiTheme="minorHAnsi" w:eastAsiaTheme="minorEastAsia" w:hAnsiTheme="minorHAnsi"/>
          <w:sz w:val="24"/>
          <w:lang w:val="en-GB" w:eastAsia="en-GB"/>
        </w:rPr>
      </w:pPr>
      <w:r>
        <w:t>5</w:t>
      </w:r>
      <w:r>
        <w:rPr>
          <w:rFonts w:asciiTheme="minorHAnsi" w:eastAsiaTheme="minorEastAsia" w:hAnsiTheme="minorHAnsi"/>
          <w:sz w:val="24"/>
          <w:lang w:val="en-GB" w:eastAsia="en-GB"/>
        </w:rPr>
        <w:tab/>
      </w:r>
      <w:r>
        <w:t>Interventions</w:t>
      </w:r>
      <w:r>
        <w:tab/>
      </w:r>
      <w:r>
        <w:fldChar w:fldCharType="begin"/>
      </w:r>
      <w:r>
        <w:instrText xml:space="preserve"> PAGEREF _Toc527366454 \h </w:instrText>
      </w:r>
      <w:r>
        <w:fldChar w:fldCharType="separate"/>
      </w:r>
      <w:r>
        <w:t>58</w:t>
      </w:r>
      <w:r>
        <w:fldChar w:fldCharType="end"/>
      </w:r>
    </w:p>
    <w:p w14:paraId="49E90939" w14:textId="4773318A" w:rsidR="00CD2D46" w:rsidRDefault="00CD2D46">
      <w:pPr>
        <w:pStyle w:val="TOC2"/>
        <w:tabs>
          <w:tab w:val="left" w:pos="1200"/>
        </w:tabs>
        <w:rPr>
          <w:rFonts w:asciiTheme="minorHAnsi" w:eastAsiaTheme="minorEastAsia" w:hAnsiTheme="minorHAnsi"/>
          <w:sz w:val="24"/>
          <w:lang w:val="en-GB" w:eastAsia="en-GB"/>
        </w:rPr>
      </w:pPr>
      <w:r>
        <w:t>5.1</w:t>
      </w:r>
      <w:r>
        <w:rPr>
          <w:rFonts w:asciiTheme="minorHAnsi" w:eastAsiaTheme="minorEastAsia" w:hAnsiTheme="minorHAnsi"/>
          <w:sz w:val="24"/>
          <w:lang w:val="en-GB" w:eastAsia="en-GB"/>
        </w:rPr>
        <w:tab/>
      </w:r>
      <w:r w:rsidRPr="00EF2B46">
        <w:rPr>
          <w:b/>
        </w:rPr>
        <w:t>Q5</w:t>
      </w:r>
      <w:r>
        <w:t xml:space="preserve">: What interventions are safe and effective in the management of syphilis infection in </w:t>
      </w:r>
      <w:r>
        <w:br/>
        <w:t>pregnant women?</w:t>
      </w:r>
      <w:r>
        <w:tab/>
      </w:r>
      <w:r>
        <w:fldChar w:fldCharType="begin"/>
      </w:r>
      <w:r>
        <w:instrText xml:space="preserve"> PAGEREF _Toc527366455 \h </w:instrText>
      </w:r>
      <w:r>
        <w:fldChar w:fldCharType="separate"/>
      </w:r>
      <w:r>
        <w:t>58</w:t>
      </w:r>
      <w:r>
        <w:fldChar w:fldCharType="end"/>
      </w:r>
    </w:p>
    <w:p w14:paraId="0C13AA60" w14:textId="77777777" w:rsidR="00CD2D46" w:rsidRDefault="00CD2D46">
      <w:pPr>
        <w:pStyle w:val="TOC3"/>
        <w:tabs>
          <w:tab w:val="left" w:pos="1680"/>
        </w:tabs>
        <w:rPr>
          <w:rFonts w:asciiTheme="minorHAnsi" w:eastAsiaTheme="minorEastAsia" w:hAnsiTheme="minorHAnsi"/>
          <w:sz w:val="24"/>
          <w:lang w:val="en-GB" w:eastAsia="en-GB"/>
        </w:rPr>
      </w:pPr>
      <w:r>
        <w:t>5.1.1</w:t>
      </w:r>
      <w:r>
        <w:rPr>
          <w:rFonts w:asciiTheme="minorHAnsi" w:eastAsiaTheme="minorEastAsia" w:hAnsiTheme="minorHAnsi"/>
          <w:sz w:val="24"/>
          <w:lang w:val="en-GB" w:eastAsia="en-GB"/>
        </w:rPr>
        <w:tab/>
      </w:r>
      <w:r>
        <w:t>Background information</w:t>
      </w:r>
      <w:r>
        <w:tab/>
      </w:r>
      <w:r>
        <w:fldChar w:fldCharType="begin"/>
      </w:r>
      <w:r>
        <w:instrText xml:space="preserve"> PAGEREF _Toc527366456 \h </w:instrText>
      </w:r>
      <w:r>
        <w:fldChar w:fldCharType="separate"/>
      </w:r>
      <w:r>
        <w:t>58</w:t>
      </w:r>
      <w:r>
        <w:fldChar w:fldCharType="end"/>
      </w:r>
    </w:p>
    <w:p w14:paraId="697BD01B" w14:textId="77777777" w:rsidR="00CD2D46" w:rsidRDefault="00CD2D46">
      <w:pPr>
        <w:pStyle w:val="TOC3"/>
        <w:tabs>
          <w:tab w:val="left" w:pos="1680"/>
        </w:tabs>
        <w:rPr>
          <w:rFonts w:asciiTheme="minorHAnsi" w:eastAsiaTheme="minorEastAsia" w:hAnsiTheme="minorHAnsi"/>
          <w:sz w:val="24"/>
          <w:lang w:val="en-GB" w:eastAsia="en-GB"/>
        </w:rPr>
      </w:pPr>
      <w:r>
        <w:t>5.1.2</w:t>
      </w:r>
      <w:r>
        <w:rPr>
          <w:rFonts w:asciiTheme="minorHAnsi" w:eastAsiaTheme="minorEastAsia" w:hAnsiTheme="minorHAnsi"/>
          <w:sz w:val="24"/>
          <w:lang w:val="en-GB" w:eastAsia="en-GB"/>
        </w:rPr>
        <w:tab/>
      </w:r>
      <w:r>
        <w:t>Evidence summary</w:t>
      </w:r>
      <w:r>
        <w:tab/>
      </w:r>
      <w:r>
        <w:fldChar w:fldCharType="begin"/>
      </w:r>
      <w:r>
        <w:instrText xml:space="preserve"> PAGEREF _Toc527366457 \h </w:instrText>
      </w:r>
      <w:r>
        <w:fldChar w:fldCharType="separate"/>
      </w:r>
      <w:r>
        <w:t>58</w:t>
      </w:r>
      <w:r>
        <w:fldChar w:fldCharType="end"/>
      </w:r>
    </w:p>
    <w:p w14:paraId="4DEB9498" w14:textId="77777777" w:rsidR="00CD2D46" w:rsidRDefault="00CD2D46">
      <w:pPr>
        <w:pStyle w:val="TOC3"/>
        <w:tabs>
          <w:tab w:val="left" w:pos="1680"/>
        </w:tabs>
        <w:rPr>
          <w:rFonts w:asciiTheme="minorHAnsi" w:eastAsiaTheme="minorEastAsia" w:hAnsiTheme="minorHAnsi"/>
          <w:sz w:val="24"/>
          <w:lang w:val="en-GB" w:eastAsia="en-GB"/>
        </w:rPr>
      </w:pPr>
      <w:r>
        <w:t>5.1.3</w:t>
      </w:r>
      <w:r>
        <w:rPr>
          <w:rFonts w:asciiTheme="minorHAnsi" w:eastAsiaTheme="minorEastAsia" w:hAnsiTheme="minorHAnsi"/>
          <w:sz w:val="24"/>
          <w:lang w:val="en-GB" w:eastAsia="en-GB"/>
        </w:rPr>
        <w:tab/>
      </w:r>
      <w:r>
        <w:t>Evidence statements</w:t>
      </w:r>
      <w:r>
        <w:tab/>
      </w:r>
      <w:r>
        <w:fldChar w:fldCharType="begin"/>
      </w:r>
      <w:r>
        <w:instrText xml:space="preserve"> PAGEREF _Toc527366458 \h </w:instrText>
      </w:r>
      <w:r>
        <w:fldChar w:fldCharType="separate"/>
      </w:r>
      <w:r>
        <w:t>59</w:t>
      </w:r>
      <w:r>
        <w:fldChar w:fldCharType="end"/>
      </w:r>
    </w:p>
    <w:p w14:paraId="61B05D90" w14:textId="77777777" w:rsidR="00CD2D46" w:rsidRDefault="00CD2D46">
      <w:pPr>
        <w:pStyle w:val="TOC3"/>
        <w:tabs>
          <w:tab w:val="left" w:pos="1680"/>
        </w:tabs>
        <w:rPr>
          <w:rFonts w:asciiTheme="minorHAnsi" w:eastAsiaTheme="minorEastAsia" w:hAnsiTheme="minorHAnsi"/>
          <w:sz w:val="24"/>
          <w:lang w:val="en-GB" w:eastAsia="en-GB"/>
        </w:rPr>
      </w:pPr>
      <w:r>
        <w:t>5.1.4</w:t>
      </w:r>
      <w:r>
        <w:rPr>
          <w:rFonts w:asciiTheme="minorHAnsi" w:eastAsiaTheme="minorEastAsia" w:hAnsiTheme="minorHAnsi"/>
          <w:sz w:val="24"/>
          <w:lang w:val="en-GB" w:eastAsia="en-GB"/>
        </w:rPr>
        <w:tab/>
      </w:r>
      <w:r>
        <w:t>Advice to the EWG</w:t>
      </w:r>
      <w:r>
        <w:tab/>
      </w:r>
      <w:r>
        <w:fldChar w:fldCharType="begin"/>
      </w:r>
      <w:r>
        <w:instrText xml:space="preserve"> PAGEREF _Toc527366459 \h </w:instrText>
      </w:r>
      <w:r>
        <w:fldChar w:fldCharType="separate"/>
      </w:r>
      <w:r>
        <w:t>59</w:t>
      </w:r>
      <w:r>
        <w:fldChar w:fldCharType="end"/>
      </w:r>
    </w:p>
    <w:p w14:paraId="46024F0E" w14:textId="77777777" w:rsidR="00CD2D46" w:rsidRDefault="00CD2D46">
      <w:pPr>
        <w:pStyle w:val="TOC3"/>
        <w:tabs>
          <w:tab w:val="left" w:pos="1680"/>
        </w:tabs>
        <w:rPr>
          <w:rFonts w:asciiTheme="minorHAnsi" w:eastAsiaTheme="minorEastAsia" w:hAnsiTheme="minorHAnsi"/>
          <w:sz w:val="24"/>
          <w:lang w:val="en-GB" w:eastAsia="en-GB"/>
        </w:rPr>
      </w:pPr>
      <w:r w:rsidRPr="00EF2B46">
        <w:rPr>
          <w:rFonts w:eastAsia="Times New Roman"/>
        </w:rPr>
        <w:t>5.1.5</w:t>
      </w:r>
      <w:r>
        <w:rPr>
          <w:rFonts w:asciiTheme="minorHAnsi" w:eastAsiaTheme="minorEastAsia" w:hAnsiTheme="minorHAnsi"/>
          <w:sz w:val="24"/>
          <w:lang w:val="en-GB" w:eastAsia="en-GB"/>
        </w:rPr>
        <w:tab/>
      </w:r>
      <w:r w:rsidRPr="00EF2B46">
        <w:rPr>
          <w:rFonts w:eastAsia="Times New Roman"/>
        </w:rPr>
        <w:t>Summary of findings</w:t>
      </w:r>
      <w:r>
        <w:tab/>
      </w:r>
      <w:r>
        <w:fldChar w:fldCharType="begin"/>
      </w:r>
      <w:r>
        <w:instrText xml:space="preserve"> PAGEREF _Toc527366460 \h </w:instrText>
      </w:r>
      <w:r>
        <w:fldChar w:fldCharType="separate"/>
      </w:r>
      <w:r>
        <w:t>60</w:t>
      </w:r>
      <w:r>
        <w:fldChar w:fldCharType="end"/>
      </w:r>
    </w:p>
    <w:p w14:paraId="619F9B95" w14:textId="77777777" w:rsidR="00CD2D46" w:rsidRDefault="00CD2D46">
      <w:pPr>
        <w:pStyle w:val="TOC3"/>
        <w:tabs>
          <w:tab w:val="left" w:pos="1680"/>
        </w:tabs>
        <w:rPr>
          <w:rFonts w:asciiTheme="minorHAnsi" w:eastAsiaTheme="minorEastAsia" w:hAnsiTheme="minorHAnsi"/>
          <w:sz w:val="24"/>
          <w:lang w:val="en-GB" w:eastAsia="en-GB"/>
        </w:rPr>
      </w:pPr>
      <w:r w:rsidRPr="00EF2B46">
        <w:t>5.1.6</w:t>
      </w:r>
      <w:r>
        <w:rPr>
          <w:rFonts w:asciiTheme="minorHAnsi" w:eastAsiaTheme="minorEastAsia" w:hAnsiTheme="minorHAnsi"/>
          <w:sz w:val="24"/>
          <w:lang w:val="en-GB" w:eastAsia="en-GB"/>
        </w:rPr>
        <w:tab/>
      </w:r>
      <w:r>
        <w:t>Evidence table</w:t>
      </w:r>
      <w:r>
        <w:tab/>
      </w:r>
      <w:r>
        <w:fldChar w:fldCharType="begin"/>
      </w:r>
      <w:r>
        <w:instrText xml:space="preserve"> PAGEREF _Toc527366461 \h </w:instrText>
      </w:r>
      <w:r>
        <w:fldChar w:fldCharType="separate"/>
      </w:r>
      <w:r>
        <w:t>61</w:t>
      </w:r>
      <w:r>
        <w:fldChar w:fldCharType="end"/>
      </w:r>
    </w:p>
    <w:p w14:paraId="4320989E" w14:textId="77777777" w:rsidR="00CD2D46" w:rsidRDefault="00CD2D46">
      <w:pPr>
        <w:pStyle w:val="TOC3"/>
        <w:tabs>
          <w:tab w:val="left" w:pos="1680"/>
        </w:tabs>
        <w:rPr>
          <w:rFonts w:asciiTheme="minorHAnsi" w:eastAsiaTheme="minorEastAsia" w:hAnsiTheme="minorHAnsi"/>
          <w:sz w:val="24"/>
          <w:lang w:val="en-GB" w:eastAsia="en-GB"/>
        </w:rPr>
      </w:pPr>
      <w:r>
        <w:t>5.1.7</w:t>
      </w:r>
      <w:r>
        <w:rPr>
          <w:rFonts w:asciiTheme="minorHAnsi" w:eastAsiaTheme="minorEastAsia" w:hAnsiTheme="minorHAnsi"/>
          <w:sz w:val="24"/>
          <w:lang w:val="en-GB" w:eastAsia="en-GB"/>
        </w:rPr>
        <w:tab/>
      </w:r>
      <w:r>
        <w:t>Evaluation of quality of systematic reviews</w:t>
      </w:r>
      <w:r>
        <w:tab/>
      </w:r>
      <w:r>
        <w:fldChar w:fldCharType="begin"/>
      </w:r>
      <w:r>
        <w:instrText xml:space="preserve"> PAGEREF _Toc527366462 \h </w:instrText>
      </w:r>
      <w:r>
        <w:fldChar w:fldCharType="separate"/>
      </w:r>
      <w:r>
        <w:t>66</w:t>
      </w:r>
      <w:r>
        <w:fldChar w:fldCharType="end"/>
      </w:r>
    </w:p>
    <w:p w14:paraId="548BB80B" w14:textId="77777777" w:rsidR="00CD2D46" w:rsidRDefault="00CD2D46">
      <w:pPr>
        <w:pStyle w:val="TOC3"/>
        <w:tabs>
          <w:tab w:val="left" w:pos="1680"/>
        </w:tabs>
        <w:rPr>
          <w:rFonts w:asciiTheme="minorHAnsi" w:eastAsiaTheme="minorEastAsia" w:hAnsiTheme="minorHAnsi"/>
          <w:sz w:val="24"/>
          <w:lang w:val="en-GB" w:eastAsia="en-GB"/>
        </w:rPr>
      </w:pPr>
      <w:r>
        <w:t>5.1.8</w:t>
      </w:r>
      <w:r>
        <w:rPr>
          <w:rFonts w:asciiTheme="minorHAnsi" w:eastAsiaTheme="minorEastAsia" w:hAnsiTheme="minorHAnsi"/>
          <w:sz w:val="24"/>
          <w:lang w:val="en-GB" w:eastAsia="en-GB"/>
        </w:rPr>
        <w:tab/>
      </w:r>
      <w:r>
        <w:t>Excluded studies</w:t>
      </w:r>
      <w:r>
        <w:tab/>
      </w:r>
      <w:r>
        <w:fldChar w:fldCharType="begin"/>
      </w:r>
      <w:r>
        <w:instrText xml:space="preserve"> PAGEREF _Toc527366463 \h </w:instrText>
      </w:r>
      <w:r>
        <w:fldChar w:fldCharType="separate"/>
      </w:r>
      <w:r>
        <w:t>68</w:t>
      </w:r>
      <w:r>
        <w:fldChar w:fldCharType="end"/>
      </w:r>
    </w:p>
    <w:p w14:paraId="0F206540" w14:textId="77777777" w:rsidR="00CD2D46" w:rsidRDefault="00CD2D46">
      <w:pPr>
        <w:pStyle w:val="TOC1"/>
        <w:rPr>
          <w:rFonts w:asciiTheme="minorHAnsi" w:eastAsiaTheme="minorEastAsia" w:hAnsiTheme="minorHAnsi"/>
          <w:sz w:val="24"/>
          <w:lang w:val="en-GB" w:eastAsia="en-GB"/>
        </w:rPr>
      </w:pPr>
      <w:r>
        <w:t>6</w:t>
      </w:r>
      <w:r>
        <w:rPr>
          <w:rFonts w:asciiTheme="minorHAnsi" w:eastAsiaTheme="minorEastAsia" w:hAnsiTheme="minorHAnsi"/>
          <w:sz w:val="24"/>
          <w:lang w:val="en-GB" w:eastAsia="en-GB"/>
        </w:rPr>
        <w:tab/>
      </w:r>
      <w:r>
        <w:t>Additional considerations</w:t>
      </w:r>
      <w:r>
        <w:tab/>
      </w:r>
      <w:r>
        <w:fldChar w:fldCharType="begin"/>
      </w:r>
      <w:r>
        <w:instrText xml:space="preserve"> PAGEREF _Toc527366464 \h </w:instrText>
      </w:r>
      <w:r>
        <w:fldChar w:fldCharType="separate"/>
      </w:r>
      <w:r>
        <w:t>73</w:t>
      </w:r>
      <w:r>
        <w:fldChar w:fldCharType="end"/>
      </w:r>
    </w:p>
    <w:p w14:paraId="68D90743" w14:textId="77777777" w:rsidR="00CD2D46" w:rsidRDefault="00CD2D46">
      <w:pPr>
        <w:pStyle w:val="TOC2"/>
        <w:tabs>
          <w:tab w:val="left" w:pos="1200"/>
        </w:tabs>
        <w:rPr>
          <w:rFonts w:asciiTheme="minorHAnsi" w:eastAsiaTheme="minorEastAsia" w:hAnsiTheme="minorHAnsi"/>
          <w:sz w:val="24"/>
          <w:lang w:val="en-GB" w:eastAsia="en-GB"/>
        </w:rPr>
      </w:pPr>
      <w:r>
        <w:t>6.1</w:t>
      </w:r>
      <w:r>
        <w:rPr>
          <w:rFonts w:asciiTheme="minorHAnsi" w:eastAsiaTheme="minorEastAsia" w:hAnsiTheme="minorHAnsi"/>
          <w:sz w:val="24"/>
          <w:lang w:val="en-GB" w:eastAsia="en-GB"/>
        </w:rPr>
        <w:tab/>
      </w:r>
      <w:r w:rsidRPr="00EF2B46">
        <w:rPr>
          <w:b/>
        </w:rPr>
        <w:t>Q6</w:t>
      </w:r>
      <w:r>
        <w:t>: What are the additional considerations for Aboriginal and Torres Strait Islander women?</w:t>
      </w:r>
      <w:r>
        <w:tab/>
      </w:r>
      <w:r>
        <w:fldChar w:fldCharType="begin"/>
      </w:r>
      <w:r>
        <w:instrText xml:space="preserve"> PAGEREF _Toc527366465 \h </w:instrText>
      </w:r>
      <w:r>
        <w:fldChar w:fldCharType="separate"/>
      </w:r>
      <w:r>
        <w:t>73</w:t>
      </w:r>
      <w:r>
        <w:fldChar w:fldCharType="end"/>
      </w:r>
    </w:p>
    <w:p w14:paraId="68F88C53" w14:textId="77777777" w:rsidR="00CD2D46" w:rsidRDefault="00CD2D46">
      <w:pPr>
        <w:pStyle w:val="TOC3"/>
        <w:tabs>
          <w:tab w:val="left" w:pos="1680"/>
        </w:tabs>
        <w:rPr>
          <w:rFonts w:asciiTheme="minorHAnsi" w:eastAsiaTheme="minorEastAsia" w:hAnsiTheme="minorHAnsi"/>
          <w:sz w:val="24"/>
          <w:lang w:val="en-GB" w:eastAsia="en-GB"/>
        </w:rPr>
      </w:pPr>
      <w:r>
        <w:t>6.1.1</w:t>
      </w:r>
      <w:r>
        <w:rPr>
          <w:rFonts w:asciiTheme="minorHAnsi" w:eastAsiaTheme="minorEastAsia" w:hAnsiTheme="minorHAnsi"/>
          <w:sz w:val="24"/>
          <w:lang w:val="en-GB" w:eastAsia="en-GB"/>
        </w:rPr>
        <w:tab/>
      </w:r>
      <w:r>
        <w:t>Evidence summary</w:t>
      </w:r>
      <w:r>
        <w:tab/>
      </w:r>
      <w:r>
        <w:fldChar w:fldCharType="begin"/>
      </w:r>
      <w:r>
        <w:instrText xml:space="preserve"> PAGEREF _Toc527366466 \h </w:instrText>
      </w:r>
      <w:r>
        <w:fldChar w:fldCharType="separate"/>
      </w:r>
      <w:r>
        <w:t>73</w:t>
      </w:r>
      <w:r>
        <w:fldChar w:fldCharType="end"/>
      </w:r>
    </w:p>
    <w:p w14:paraId="222C3714" w14:textId="77777777" w:rsidR="00CD2D46" w:rsidRDefault="00CD2D46">
      <w:pPr>
        <w:pStyle w:val="TOC3"/>
        <w:tabs>
          <w:tab w:val="left" w:pos="1680"/>
        </w:tabs>
        <w:rPr>
          <w:rFonts w:asciiTheme="minorHAnsi" w:eastAsiaTheme="minorEastAsia" w:hAnsiTheme="minorHAnsi"/>
          <w:sz w:val="24"/>
          <w:lang w:val="en-GB" w:eastAsia="en-GB"/>
        </w:rPr>
      </w:pPr>
      <w:r>
        <w:t>6.1.2</w:t>
      </w:r>
      <w:r>
        <w:rPr>
          <w:rFonts w:asciiTheme="minorHAnsi" w:eastAsiaTheme="minorEastAsia" w:hAnsiTheme="minorHAnsi"/>
          <w:sz w:val="24"/>
          <w:lang w:val="en-GB" w:eastAsia="en-GB"/>
        </w:rPr>
        <w:tab/>
      </w:r>
      <w:r>
        <w:t>Advice to EWG</w:t>
      </w:r>
      <w:r>
        <w:tab/>
      </w:r>
      <w:r>
        <w:fldChar w:fldCharType="begin"/>
      </w:r>
      <w:r>
        <w:instrText xml:space="preserve"> PAGEREF _Toc527366467 \h </w:instrText>
      </w:r>
      <w:r>
        <w:fldChar w:fldCharType="separate"/>
      </w:r>
      <w:r>
        <w:t>73</w:t>
      </w:r>
      <w:r>
        <w:fldChar w:fldCharType="end"/>
      </w:r>
    </w:p>
    <w:p w14:paraId="1549B576" w14:textId="77777777" w:rsidR="00CD2D46" w:rsidRDefault="00CD2D46">
      <w:pPr>
        <w:pStyle w:val="TOC3"/>
        <w:tabs>
          <w:tab w:val="left" w:pos="1680"/>
        </w:tabs>
        <w:rPr>
          <w:rFonts w:asciiTheme="minorHAnsi" w:eastAsiaTheme="minorEastAsia" w:hAnsiTheme="minorHAnsi"/>
          <w:sz w:val="24"/>
          <w:lang w:val="en-GB" w:eastAsia="en-GB"/>
        </w:rPr>
      </w:pPr>
      <w:r>
        <w:t>6.1.3</w:t>
      </w:r>
      <w:r>
        <w:rPr>
          <w:rFonts w:asciiTheme="minorHAnsi" w:eastAsiaTheme="minorEastAsia" w:hAnsiTheme="minorHAnsi"/>
          <w:sz w:val="24"/>
          <w:lang w:val="en-GB" w:eastAsia="en-GB"/>
        </w:rPr>
        <w:tab/>
      </w:r>
      <w:r>
        <w:t>Evidence table</w:t>
      </w:r>
      <w:r>
        <w:tab/>
      </w:r>
      <w:r>
        <w:fldChar w:fldCharType="begin"/>
      </w:r>
      <w:r>
        <w:instrText xml:space="preserve"> PAGEREF _Toc527366468 \h </w:instrText>
      </w:r>
      <w:r>
        <w:fldChar w:fldCharType="separate"/>
      </w:r>
      <w:r>
        <w:t>74</w:t>
      </w:r>
      <w:r>
        <w:fldChar w:fldCharType="end"/>
      </w:r>
    </w:p>
    <w:p w14:paraId="47C33660" w14:textId="77777777" w:rsidR="00CD2D46" w:rsidRDefault="00CD2D46">
      <w:pPr>
        <w:pStyle w:val="TOC3"/>
        <w:tabs>
          <w:tab w:val="left" w:pos="1680"/>
        </w:tabs>
        <w:rPr>
          <w:rFonts w:asciiTheme="minorHAnsi" w:eastAsiaTheme="minorEastAsia" w:hAnsiTheme="minorHAnsi"/>
          <w:sz w:val="24"/>
          <w:lang w:val="en-GB" w:eastAsia="en-GB"/>
        </w:rPr>
      </w:pPr>
      <w:r>
        <w:t>6.1.4</w:t>
      </w:r>
      <w:r>
        <w:rPr>
          <w:rFonts w:asciiTheme="minorHAnsi" w:eastAsiaTheme="minorEastAsia" w:hAnsiTheme="minorHAnsi"/>
          <w:sz w:val="24"/>
          <w:lang w:val="en-GB" w:eastAsia="en-GB"/>
        </w:rPr>
        <w:tab/>
      </w:r>
      <w:r>
        <w:t>Excluded studies</w:t>
      </w:r>
      <w:r>
        <w:tab/>
      </w:r>
      <w:r>
        <w:fldChar w:fldCharType="begin"/>
      </w:r>
      <w:r>
        <w:instrText xml:space="preserve"> PAGEREF _Toc527366469 \h </w:instrText>
      </w:r>
      <w:r>
        <w:fldChar w:fldCharType="separate"/>
      </w:r>
      <w:r>
        <w:t>74</w:t>
      </w:r>
      <w:r>
        <w:fldChar w:fldCharType="end"/>
      </w:r>
    </w:p>
    <w:p w14:paraId="2709D7CB" w14:textId="77777777" w:rsidR="00CD2D46" w:rsidRDefault="00CD2D46">
      <w:pPr>
        <w:pStyle w:val="TOC2"/>
        <w:tabs>
          <w:tab w:val="left" w:pos="1200"/>
        </w:tabs>
        <w:rPr>
          <w:rFonts w:asciiTheme="minorHAnsi" w:eastAsiaTheme="minorEastAsia" w:hAnsiTheme="minorHAnsi"/>
          <w:sz w:val="24"/>
          <w:lang w:val="en-GB" w:eastAsia="en-GB"/>
        </w:rPr>
      </w:pPr>
      <w:r>
        <w:t>6.2</w:t>
      </w:r>
      <w:r>
        <w:rPr>
          <w:rFonts w:asciiTheme="minorHAnsi" w:eastAsiaTheme="minorEastAsia" w:hAnsiTheme="minorHAnsi"/>
          <w:sz w:val="24"/>
          <w:lang w:val="en-GB" w:eastAsia="en-GB"/>
        </w:rPr>
        <w:tab/>
      </w:r>
      <w:r w:rsidRPr="00EF2B46">
        <w:rPr>
          <w:b/>
        </w:rPr>
        <w:t>Q7</w:t>
      </w:r>
      <w:r>
        <w:t>: What are the additional considerations for migrant and refugee women?</w:t>
      </w:r>
      <w:r>
        <w:tab/>
      </w:r>
      <w:r>
        <w:fldChar w:fldCharType="begin"/>
      </w:r>
      <w:r>
        <w:instrText xml:space="preserve"> PAGEREF _Toc527366470 \h </w:instrText>
      </w:r>
      <w:r>
        <w:fldChar w:fldCharType="separate"/>
      </w:r>
      <w:r>
        <w:t>76</w:t>
      </w:r>
      <w:r>
        <w:fldChar w:fldCharType="end"/>
      </w:r>
    </w:p>
    <w:p w14:paraId="3FA85532" w14:textId="77777777" w:rsidR="00CD2D46" w:rsidRDefault="00CD2D46">
      <w:pPr>
        <w:pStyle w:val="TOC3"/>
        <w:tabs>
          <w:tab w:val="left" w:pos="1680"/>
        </w:tabs>
        <w:rPr>
          <w:rFonts w:asciiTheme="minorHAnsi" w:eastAsiaTheme="minorEastAsia" w:hAnsiTheme="minorHAnsi"/>
          <w:sz w:val="24"/>
          <w:lang w:val="en-GB" w:eastAsia="en-GB"/>
        </w:rPr>
      </w:pPr>
      <w:r>
        <w:t>6.2.1</w:t>
      </w:r>
      <w:r>
        <w:rPr>
          <w:rFonts w:asciiTheme="minorHAnsi" w:eastAsiaTheme="minorEastAsia" w:hAnsiTheme="minorHAnsi"/>
          <w:sz w:val="24"/>
          <w:lang w:val="en-GB" w:eastAsia="en-GB"/>
        </w:rPr>
        <w:tab/>
      </w:r>
      <w:r>
        <w:t>Evidence summary</w:t>
      </w:r>
      <w:r>
        <w:tab/>
      </w:r>
      <w:r>
        <w:fldChar w:fldCharType="begin"/>
      </w:r>
      <w:r>
        <w:instrText xml:space="preserve"> PAGEREF _Toc527366471 \h </w:instrText>
      </w:r>
      <w:r>
        <w:fldChar w:fldCharType="separate"/>
      </w:r>
      <w:r>
        <w:t>76</w:t>
      </w:r>
      <w:r>
        <w:fldChar w:fldCharType="end"/>
      </w:r>
    </w:p>
    <w:p w14:paraId="37D93FD3" w14:textId="77777777" w:rsidR="00CD2D46" w:rsidRDefault="00CD2D46">
      <w:pPr>
        <w:pStyle w:val="TOC3"/>
        <w:tabs>
          <w:tab w:val="left" w:pos="1680"/>
        </w:tabs>
        <w:rPr>
          <w:rFonts w:asciiTheme="minorHAnsi" w:eastAsiaTheme="minorEastAsia" w:hAnsiTheme="minorHAnsi"/>
          <w:sz w:val="24"/>
          <w:lang w:val="en-GB" w:eastAsia="en-GB"/>
        </w:rPr>
      </w:pPr>
      <w:r>
        <w:rPr>
          <w:lang w:eastAsia="en-GB"/>
        </w:rPr>
        <w:t>6.2.2</w:t>
      </w:r>
      <w:r>
        <w:rPr>
          <w:rFonts w:asciiTheme="minorHAnsi" w:eastAsiaTheme="minorEastAsia" w:hAnsiTheme="minorHAnsi"/>
          <w:sz w:val="24"/>
          <w:lang w:val="en-GB" w:eastAsia="en-GB"/>
        </w:rPr>
        <w:tab/>
      </w:r>
      <w:r>
        <w:rPr>
          <w:lang w:eastAsia="en-GB"/>
        </w:rPr>
        <w:t>Advice to EWG</w:t>
      </w:r>
      <w:r>
        <w:tab/>
      </w:r>
      <w:r>
        <w:fldChar w:fldCharType="begin"/>
      </w:r>
      <w:r>
        <w:instrText xml:space="preserve"> PAGEREF _Toc527366472 \h </w:instrText>
      </w:r>
      <w:r>
        <w:fldChar w:fldCharType="separate"/>
      </w:r>
      <w:r>
        <w:t>76</w:t>
      </w:r>
      <w:r>
        <w:fldChar w:fldCharType="end"/>
      </w:r>
    </w:p>
    <w:p w14:paraId="24724145" w14:textId="77777777" w:rsidR="00CD2D46" w:rsidRDefault="00CD2D46">
      <w:pPr>
        <w:pStyle w:val="TOC3"/>
        <w:tabs>
          <w:tab w:val="left" w:pos="1680"/>
        </w:tabs>
        <w:rPr>
          <w:rFonts w:asciiTheme="minorHAnsi" w:eastAsiaTheme="minorEastAsia" w:hAnsiTheme="minorHAnsi"/>
          <w:sz w:val="24"/>
          <w:lang w:val="en-GB" w:eastAsia="en-GB"/>
        </w:rPr>
      </w:pPr>
      <w:r>
        <w:t>6.2.3</w:t>
      </w:r>
      <w:r>
        <w:rPr>
          <w:rFonts w:asciiTheme="minorHAnsi" w:eastAsiaTheme="minorEastAsia" w:hAnsiTheme="minorHAnsi"/>
          <w:sz w:val="24"/>
          <w:lang w:val="en-GB" w:eastAsia="en-GB"/>
        </w:rPr>
        <w:tab/>
      </w:r>
      <w:r>
        <w:t>Evidence table</w:t>
      </w:r>
      <w:r>
        <w:tab/>
      </w:r>
      <w:r>
        <w:fldChar w:fldCharType="begin"/>
      </w:r>
      <w:r>
        <w:instrText xml:space="preserve"> PAGEREF _Toc527366473 \h </w:instrText>
      </w:r>
      <w:r>
        <w:fldChar w:fldCharType="separate"/>
      </w:r>
      <w:r>
        <w:t>77</w:t>
      </w:r>
      <w:r>
        <w:fldChar w:fldCharType="end"/>
      </w:r>
    </w:p>
    <w:p w14:paraId="4E3EAFB5" w14:textId="77777777" w:rsidR="00CD2D46" w:rsidRDefault="00CD2D46">
      <w:pPr>
        <w:pStyle w:val="TOC3"/>
        <w:tabs>
          <w:tab w:val="left" w:pos="1680"/>
        </w:tabs>
        <w:rPr>
          <w:rFonts w:asciiTheme="minorHAnsi" w:eastAsiaTheme="minorEastAsia" w:hAnsiTheme="minorHAnsi"/>
          <w:sz w:val="24"/>
          <w:lang w:val="en-GB" w:eastAsia="en-GB"/>
        </w:rPr>
      </w:pPr>
      <w:r>
        <w:t>6.2.4</w:t>
      </w:r>
      <w:r>
        <w:rPr>
          <w:rFonts w:asciiTheme="minorHAnsi" w:eastAsiaTheme="minorEastAsia" w:hAnsiTheme="minorHAnsi"/>
          <w:sz w:val="24"/>
          <w:lang w:val="en-GB" w:eastAsia="en-GB"/>
        </w:rPr>
        <w:tab/>
      </w:r>
      <w:r>
        <w:t>Excluded studies</w:t>
      </w:r>
      <w:r>
        <w:tab/>
      </w:r>
      <w:r>
        <w:fldChar w:fldCharType="begin"/>
      </w:r>
      <w:r>
        <w:instrText xml:space="preserve"> PAGEREF _Toc527366474 \h </w:instrText>
      </w:r>
      <w:r>
        <w:fldChar w:fldCharType="separate"/>
      </w:r>
      <w:r>
        <w:t>78</w:t>
      </w:r>
      <w:r>
        <w:fldChar w:fldCharType="end"/>
      </w:r>
    </w:p>
    <w:p w14:paraId="55E7A312" w14:textId="29404C0F" w:rsidR="00CD2D46" w:rsidRDefault="00CD2D46">
      <w:pPr>
        <w:pStyle w:val="TOC1"/>
        <w:rPr>
          <w:rFonts w:asciiTheme="minorHAnsi" w:eastAsiaTheme="minorEastAsia" w:hAnsiTheme="minorHAnsi"/>
          <w:sz w:val="24"/>
          <w:lang w:val="en-GB" w:eastAsia="en-GB"/>
        </w:rPr>
      </w:pPr>
      <w:r>
        <w:t>References</w:t>
      </w:r>
      <w:r>
        <w:tab/>
      </w:r>
      <w:r>
        <w:tab/>
      </w:r>
      <w:r>
        <w:fldChar w:fldCharType="begin"/>
      </w:r>
      <w:r>
        <w:instrText xml:space="preserve"> PAGEREF _Toc527366475 \h </w:instrText>
      </w:r>
      <w:r>
        <w:fldChar w:fldCharType="separate"/>
      </w:r>
      <w:r>
        <w:t>79</w:t>
      </w:r>
      <w:r>
        <w:fldChar w:fldCharType="end"/>
      </w:r>
    </w:p>
    <w:p w14:paraId="65591E86" w14:textId="77777777" w:rsidR="004A5194" w:rsidRDefault="002D04CE" w:rsidP="004A5194">
      <w:pPr>
        <w:rPr>
          <w:lang w:val="en-AU"/>
        </w:rPr>
      </w:pPr>
      <w:r>
        <w:rPr>
          <w:lang w:val="en-AU"/>
        </w:rPr>
        <w:fldChar w:fldCharType="end"/>
      </w:r>
    </w:p>
    <w:p w14:paraId="28732C2F" w14:textId="77777777" w:rsidR="004A5194" w:rsidRDefault="004A5194" w:rsidP="00105BBD">
      <w:pPr>
        <w:pStyle w:val="Heading1"/>
        <w:rPr>
          <w:lang w:val="en-AU"/>
        </w:rPr>
        <w:sectPr w:rsidR="004A5194" w:rsidSect="003E7EEC">
          <w:pgSz w:w="11900" w:h="16840"/>
          <w:pgMar w:top="1440" w:right="1440" w:bottom="1440" w:left="1440" w:header="708" w:footer="708" w:gutter="0"/>
          <w:cols w:space="708"/>
          <w:docGrid w:linePitch="360"/>
        </w:sectPr>
      </w:pPr>
    </w:p>
    <w:p w14:paraId="2E45588F" w14:textId="77777777" w:rsidR="00C84030" w:rsidRDefault="00C84030" w:rsidP="00B5179D">
      <w:pPr>
        <w:pStyle w:val="Heading1"/>
        <w:rPr>
          <w:lang w:val="en-AU"/>
        </w:rPr>
      </w:pPr>
      <w:bookmarkStart w:id="0" w:name="_Toc527366408"/>
      <w:r>
        <w:rPr>
          <w:lang w:val="en-AU"/>
        </w:rPr>
        <w:lastRenderedPageBreak/>
        <w:t>Key messages</w:t>
      </w:r>
      <w:bookmarkEnd w:id="0"/>
    </w:p>
    <w:p w14:paraId="4DDF3BAF" w14:textId="77777777" w:rsidR="00493305" w:rsidRDefault="00493305" w:rsidP="00493305">
      <w:pPr>
        <w:pStyle w:val="Heading4"/>
      </w:pPr>
      <w:r>
        <w:t>Outcomes associated with syphilis during pregnancy</w:t>
      </w:r>
    </w:p>
    <w:p w14:paraId="080183D7" w14:textId="1705A617" w:rsidR="00493305" w:rsidRDefault="00493305" w:rsidP="00493305">
      <w:r>
        <w:t>U</w:t>
      </w:r>
      <w:r>
        <w:t>ntreated syphilis during pregnancy is associated with stillbirth and fetal loss, neonatal death, preterm birth, low birthweight and congenital syphilis.</w:t>
      </w:r>
    </w:p>
    <w:p w14:paraId="3D2B8BB9" w14:textId="77777777" w:rsidR="00493305" w:rsidRDefault="00493305" w:rsidP="00493305">
      <w:pPr>
        <w:pStyle w:val="Heading4"/>
      </w:pPr>
      <w:r>
        <w:t>Routine versus no testing</w:t>
      </w:r>
    </w:p>
    <w:p w14:paraId="4A9C1006" w14:textId="14CDD8BE" w:rsidR="00493305" w:rsidRDefault="00CD2D46" w:rsidP="00493305">
      <w:r>
        <w:t>An</w:t>
      </w:r>
      <w:r w:rsidR="00493305">
        <w:t xml:space="preserve"> historical cohort study from the United States </w:t>
      </w:r>
      <w:r>
        <w:t xml:space="preserve">that </w:t>
      </w:r>
      <w:r w:rsidR="00493305">
        <w:t>compared routine testing for syphilis to no testing concluded that the results provide strong support for universal testing, particularly in countries with high prevalence.</w:t>
      </w:r>
    </w:p>
    <w:p w14:paraId="601F8B85" w14:textId="77777777" w:rsidR="00493305" w:rsidRDefault="00493305" w:rsidP="00493305">
      <w:r>
        <w:t>No studies into the cost-effectiveness of routine testing in the Australian context were identified.</w:t>
      </w:r>
    </w:p>
    <w:p w14:paraId="35386940" w14:textId="77777777" w:rsidR="00493305" w:rsidRDefault="00493305" w:rsidP="00493305">
      <w:pPr>
        <w:pStyle w:val="Heading4"/>
      </w:pPr>
      <w:r>
        <w:t>Testing in the third trimester</w:t>
      </w:r>
    </w:p>
    <w:p w14:paraId="502A805C" w14:textId="57B812B6" w:rsidR="00493305" w:rsidRPr="0057063C" w:rsidRDefault="00493305" w:rsidP="00493305">
      <w:r>
        <w:t>Studies conducted in the United States found that universal testing in the third trimester would require a seroconversion incidence of 0.017% (compared to the assumed base case incidence of 0.012%)</w:t>
      </w:r>
      <w:r>
        <w:rPr>
          <w:szCs w:val="18"/>
        </w:rPr>
        <w:t xml:space="preserve"> </w:t>
      </w:r>
      <w:r>
        <w:t>or a prevalence of 3.5%</w:t>
      </w:r>
      <w:r>
        <w:rPr>
          <w:szCs w:val="18"/>
        </w:rPr>
        <w:t xml:space="preserve"> </w:t>
      </w:r>
      <w:r>
        <w:t>to be cost-effective. A third study (also from the United States) in an area of high prevalence found that testing and treatment early in the third trimester prevented 78% of cases of congenital syphilis</w:t>
      </w:r>
      <w:r>
        <w:rPr>
          <w:szCs w:val="18"/>
        </w:rPr>
        <w:t>.</w:t>
      </w:r>
    </w:p>
    <w:p w14:paraId="347C0388" w14:textId="05EB5BF2" w:rsidR="003630B5" w:rsidRDefault="00493305" w:rsidP="00493305">
      <w:pPr>
        <w:pStyle w:val="Heading4"/>
        <w:rPr>
          <w:lang w:val="en-AU"/>
        </w:rPr>
      </w:pPr>
      <w:r>
        <w:rPr>
          <w:lang w:val="en-AU"/>
        </w:rPr>
        <w:t>Point-of-care testing</w:t>
      </w:r>
    </w:p>
    <w:p w14:paraId="3D94377F" w14:textId="19920B71" w:rsidR="00493305" w:rsidRDefault="00493305" w:rsidP="00493305">
      <w:r>
        <w:t xml:space="preserve">There is currently only one </w:t>
      </w:r>
      <w:r w:rsidRPr="00F718B1">
        <w:t xml:space="preserve">syphilis </w:t>
      </w:r>
      <w:r>
        <w:t xml:space="preserve">point of care test registered by the Therapeutic Goods Administration in </w:t>
      </w:r>
      <w:r w:rsidRPr="00F718B1">
        <w:t>Australia</w:t>
      </w:r>
      <w:r>
        <w:t xml:space="preserve">, the </w:t>
      </w:r>
      <w:r w:rsidRPr="00F718B1">
        <w:t>Determine</w:t>
      </w:r>
      <w:r>
        <w:t xml:space="preserve"> Syphilis TP</w:t>
      </w:r>
      <w:r w:rsidRPr="00F718B1">
        <w:t>™</w:t>
      </w:r>
      <w:r>
        <w:t xml:space="preserve"> manufactured by Alere</w:t>
      </w:r>
      <w:r w:rsidRPr="00F718B1">
        <w:t>.</w:t>
      </w:r>
      <w:r>
        <w:t xml:space="preserve"> </w:t>
      </w:r>
      <w:r>
        <w:t>The CDNA notes the following limitations with current syphilis point-of-care tests:</w:t>
      </w:r>
    </w:p>
    <w:p w14:paraId="7A21E823" w14:textId="77777777" w:rsidR="00493305" w:rsidRDefault="00493305" w:rsidP="00493305">
      <w:pPr>
        <w:pStyle w:val="bullet"/>
      </w:pPr>
      <w:r>
        <w:t>currently tests cannot distinguish current from previous syphilis infection, due to either the absence or non-quantified nature of a non-treponemal component</w:t>
      </w:r>
    </w:p>
    <w:p w14:paraId="01D3813A" w14:textId="77777777" w:rsidR="00493305" w:rsidRDefault="00493305" w:rsidP="00493305">
      <w:pPr>
        <w:pStyle w:val="bullet"/>
      </w:pPr>
      <w:r>
        <w:t>even in ideal use, sensitivity is slightly lower than laboratory based assays</w:t>
      </w:r>
    </w:p>
    <w:p w14:paraId="2A1140F3" w14:textId="77777777" w:rsidR="00493305" w:rsidRDefault="00493305" w:rsidP="00493305">
      <w:pPr>
        <w:pStyle w:val="bullet"/>
      </w:pPr>
      <w:r>
        <w:t>the tests are moderately complicated and require staff to be specifically trained in their use</w:t>
      </w:r>
    </w:p>
    <w:p w14:paraId="72F56A91" w14:textId="77777777" w:rsidR="00493305" w:rsidRDefault="00493305" w:rsidP="00493305">
      <w:pPr>
        <w:pStyle w:val="bullet"/>
      </w:pPr>
      <w:r>
        <w:t>the results may not be captured by current notification and testing registries.</w:t>
      </w:r>
    </w:p>
    <w:p w14:paraId="61CE1B82" w14:textId="3B0243D6" w:rsidR="00493305" w:rsidRDefault="00493305" w:rsidP="00493305">
      <w:pPr>
        <w:pStyle w:val="Heading4"/>
      </w:pPr>
      <w:r>
        <w:t>Intervention</w:t>
      </w:r>
    </w:p>
    <w:p w14:paraId="2ECC4765" w14:textId="77777777" w:rsidR="00493305" w:rsidRDefault="00493305" w:rsidP="00493305">
      <w:r>
        <w:t>Treatment for syphilis with benzathine penicillin in the first or second trimester reduces rates of congenital syphilis (moderate quality evidence) and may reduce rates of other adverse outcomes (low quality evidence).</w:t>
      </w:r>
    </w:p>
    <w:p w14:paraId="6DDBC428" w14:textId="77777777" w:rsidR="00493305" w:rsidRDefault="00493305" w:rsidP="00493305">
      <w:r>
        <w:t>Risks from treatment among</w:t>
      </w:r>
      <w:r w:rsidRPr="00493305">
        <w:t xml:space="preserve"> </w:t>
      </w:r>
      <w:r>
        <w:t>pregnant women are likely to be low (very low quality evidence).</w:t>
      </w:r>
    </w:p>
    <w:p w14:paraId="230123E6" w14:textId="77777777" w:rsidR="00493305" w:rsidRDefault="00493305" w:rsidP="00493305">
      <w:r>
        <w:t xml:space="preserve">Treatment for syphilis in the first or second trimester is more effective in reducing risk of congenital syphilis than treatment in the third trimester (low quality evidence). </w:t>
      </w:r>
    </w:p>
    <w:p w14:paraId="6BFA8C75" w14:textId="20537AA1" w:rsidR="00493305" w:rsidRPr="003630B5" w:rsidRDefault="00493305" w:rsidP="003630B5">
      <w:pPr>
        <w:rPr>
          <w:lang w:val="en-AU"/>
        </w:rPr>
      </w:pPr>
    </w:p>
    <w:p w14:paraId="79BD13B5" w14:textId="77777777" w:rsidR="00C84030" w:rsidRDefault="00C84030" w:rsidP="00B5179D">
      <w:pPr>
        <w:pStyle w:val="Heading1"/>
        <w:rPr>
          <w:lang w:val="en-AU"/>
        </w:rPr>
        <w:sectPr w:rsidR="00C84030">
          <w:pgSz w:w="11900" w:h="16840"/>
          <w:pgMar w:top="1418" w:right="1418" w:bottom="1418" w:left="1418" w:header="708" w:footer="708" w:gutter="0"/>
          <w:cols w:space="708"/>
        </w:sectPr>
      </w:pPr>
    </w:p>
    <w:p w14:paraId="1CFEFFB9" w14:textId="36B931ED" w:rsidR="00105BBD" w:rsidRDefault="00105BBD" w:rsidP="00B5179D">
      <w:pPr>
        <w:pStyle w:val="Heading1"/>
        <w:rPr>
          <w:lang w:val="en-AU"/>
        </w:rPr>
      </w:pPr>
      <w:bookmarkStart w:id="1" w:name="_Toc527366409"/>
      <w:r>
        <w:rPr>
          <w:lang w:val="en-AU"/>
        </w:rPr>
        <w:lastRenderedPageBreak/>
        <w:t>Process of the review</w:t>
      </w:r>
      <w:bookmarkEnd w:id="1"/>
    </w:p>
    <w:p w14:paraId="7DA518AC" w14:textId="77777777" w:rsidR="00F77136" w:rsidRDefault="00105BBD" w:rsidP="00B5179D">
      <w:pPr>
        <w:pStyle w:val="Heading2"/>
        <w:rPr>
          <w:lang w:val="en-AU"/>
        </w:rPr>
      </w:pPr>
      <w:bookmarkStart w:id="2" w:name="_Toc527366410"/>
      <w:r>
        <w:rPr>
          <w:lang w:val="en-AU"/>
        </w:rPr>
        <w:t>Research questions</w:t>
      </w:r>
      <w:bookmarkEnd w:id="2"/>
    </w:p>
    <w:p w14:paraId="41B06EBA" w14:textId="77777777" w:rsidR="00105BBD" w:rsidRDefault="00105BBD" w:rsidP="00105BBD">
      <w:pPr>
        <w:pStyle w:val="Heading3"/>
        <w:rPr>
          <w:lang w:val="en-AU"/>
        </w:rPr>
      </w:pPr>
      <w:bookmarkStart w:id="3" w:name="_Toc527366411"/>
      <w:r>
        <w:rPr>
          <w:lang w:val="en-AU"/>
        </w:rPr>
        <w:t>Background question</w:t>
      </w:r>
      <w:bookmarkEnd w:id="3"/>
    </w:p>
    <w:p w14:paraId="2894B34F" w14:textId="34F049C1" w:rsidR="00105BBD" w:rsidRDefault="00ED1CE2" w:rsidP="00A51D5A">
      <w:pPr>
        <w:ind w:left="426" w:hanging="426"/>
      </w:pPr>
      <w:r>
        <w:t>Q</w:t>
      </w:r>
      <w:r w:rsidR="00105BBD">
        <w:t>1</w:t>
      </w:r>
      <w:r w:rsidR="00105BBD">
        <w:tab/>
      </w:r>
      <w:r w:rsidR="00105BBD" w:rsidRPr="00193E53">
        <w:t>What is the prevalence of syphilis i</w:t>
      </w:r>
      <w:r w:rsidR="00105BBD">
        <w:t xml:space="preserve">n pregnant women in Australia? </w:t>
      </w:r>
      <w:r w:rsidR="00105BBD" w:rsidRPr="00193E53">
        <w:t xml:space="preserve"> </w:t>
      </w:r>
    </w:p>
    <w:p w14:paraId="6BAF9A17" w14:textId="77777777" w:rsidR="00105BBD" w:rsidRDefault="00105BBD" w:rsidP="00105BBD">
      <w:pPr>
        <w:pStyle w:val="Heading3"/>
      </w:pPr>
      <w:bookmarkStart w:id="4" w:name="_Toc527366412"/>
      <w:r>
        <w:t>Testing for syphilis</w:t>
      </w:r>
      <w:bookmarkEnd w:id="4"/>
    </w:p>
    <w:p w14:paraId="4AB74DA1" w14:textId="014A30E2" w:rsidR="00105BBD" w:rsidRDefault="00ED1CE2" w:rsidP="00A51D5A">
      <w:pPr>
        <w:ind w:left="426" w:hanging="426"/>
      </w:pPr>
      <w:r>
        <w:t>Q</w:t>
      </w:r>
      <w:r w:rsidR="00105BBD">
        <w:t>2</w:t>
      </w:r>
      <w:r w:rsidR="00105BBD">
        <w:tab/>
        <w:t xml:space="preserve">What are the harms and benefits of routine </w:t>
      </w:r>
      <w:r w:rsidR="0000185A">
        <w:t xml:space="preserve">antenatal </w:t>
      </w:r>
      <w:r w:rsidR="00105BBD">
        <w:t>testing for syphilis compared to targeted/no testing?</w:t>
      </w:r>
    </w:p>
    <w:p w14:paraId="7529FB44" w14:textId="1641F152" w:rsidR="00105BBD" w:rsidRPr="00193E53" w:rsidRDefault="00ED1CE2" w:rsidP="00A51D5A">
      <w:pPr>
        <w:ind w:left="426" w:hanging="426"/>
      </w:pPr>
      <w:r>
        <w:t>Q</w:t>
      </w:r>
      <w:r w:rsidR="00105BBD">
        <w:t>3</w:t>
      </w:r>
      <w:r w:rsidR="00105BBD">
        <w:tab/>
      </w:r>
      <w:r w:rsidR="00105BBD" w:rsidRPr="00193E53">
        <w:t xml:space="preserve">What </w:t>
      </w:r>
      <w:r w:rsidR="00105BBD">
        <w:t>is the diagnostic accuracy of</w:t>
      </w:r>
      <w:r w:rsidR="00105BBD" w:rsidRPr="00193E53">
        <w:t xml:space="preserve"> tests available for detection of syphilis infection </w:t>
      </w:r>
      <w:r w:rsidR="00105BBD">
        <w:t xml:space="preserve">in pregnancy? </w:t>
      </w:r>
      <w:r w:rsidR="00105BBD" w:rsidRPr="00193E53">
        <w:t xml:space="preserve"> </w:t>
      </w:r>
    </w:p>
    <w:p w14:paraId="6699617A" w14:textId="7AD39880" w:rsidR="00105BBD" w:rsidRDefault="00ED1CE2" w:rsidP="00A51D5A">
      <w:pPr>
        <w:ind w:left="426" w:hanging="426"/>
      </w:pPr>
      <w:r>
        <w:t>Q</w:t>
      </w:r>
      <w:r w:rsidR="00105BBD">
        <w:t>4</w:t>
      </w:r>
      <w:r w:rsidR="00105BBD">
        <w:tab/>
        <w:t xml:space="preserve">What are the harms and benefits of </w:t>
      </w:r>
      <w:r w:rsidR="00105BBD" w:rsidRPr="00D64C51">
        <w:t xml:space="preserve">point of care testing </w:t>
      </w:r>
      <w:r w:rsidR="00105BBD">
        <w:t>for syphilis among pregnant women</w:t>
      </w:r>
      <w:r w:rsidR="00105BBD" w:rsidRPr="00D64C51">
        <w:t xml:space="preserve"> in remote communities?</w:t>
      </w:r>
    </w:p>
    <w:p w14:paraId="253D763D" w14:textId="77777777" w:rsidR="00105BBD" w:rsidRDefault="00105BBD" w:rsidP="00105BBD">
      <w:pPr>
        <w:pStyle w:val="Heading3"/>
      </w:pPr>
      <w:bookmarkStart w:id="5" w:name="_Toc527366413"/>
      <w:r>
        <w:t>Interventions</w:t>
      </w:r>
      <w:bookmarkEnd w:id="5"/>
    </w:p>
    <w:p w14:paraId="41EDD1BC" w14:textId="228E574F" w:rsidR="00105BBD" w:rsidRDefault="00ED1CE2" w:rsidP="00A51D5A">
      <w:pPr>
        <w:ind w:left="426" w:hanging="426"/>
      </w:pPr>
      <w:r>
        <w:t>Q</w:t>
      </w:r>
      <w:r w:rsidR="00105BBD">
        <w:t>5</w:t>
      </w:r>
      <w:r w:rsidR="00105BBD">
        <w:tab/>
      </w:r>
      <w:r w:rsidR="00105BBD" w:rsidRPr="00193E53">
        <w:t xml:space="preserve">What interventions </w:t>
      </w:r>
      <w:r w:rsidR="00105BBD">
        <w:t>are safe and effective in the</w:t>
      </w:r>
      <w:r w:rsidR="00105BBD" w:rsidRPr="00193E53">
        <w:t xml:space="preserve"> </w:t>
      </w:r>
      <w:r w:rsidR="00105BBD">
        <w:t xml:space="preserve">management of syphilis infection </w:t>
      </w:r>
      <w:r w:rsidR="009C39EC">
        <w:t>in pregnant women</w:t>
      </w:r>
      <w:r w:rsidR="00105BBD" w:rsidRPr="00193E53">
        <w:t xml:space="preserve">? </w:t>
      </w:r>
    </w:p>
    <w:p w14:paraId="5B93EF63" w14:textId="77777777" w:rsidR="00105BBD" w:rsidRPr="00193E53" w:rsidRDefault="00105BBD" w:rsidP="00105BBD">
      <w:pPr>
        <w:pStyle w:val="Heading3"/>
      </w:pPr>
      <w:bookmarkStart w:id="6" w:name="_Toc527366414"/>
      <w:r>
        <w:t>Additional considerations</w:t>
      </w:r>
      <w:bookmarkEnd w:id="6"/>
    </w:p>
    <w:p w14:paraId="55539DDA" w14:textId="49B823AD" w:rsidR="00105BBD" w:rsidRDefault="00ED1CE2" w:rsidP="00A51D5A">
      <w:pPr>
        <w:ind w:left="426" w:hanging="426"/>
      </w:pPr>
      <w:r>
        <w:t>Q</w:t>
      </w:r>
      <w:r w:rsidR="00105BBD">
        <w:t>6</w:t>
      </w:r>
      <w:r w:rsidR="00105BBD">
        <w:tab/>
      </w:r>
      <w:r w:rsidR="00105BBD" w:rsidRPr="00193E53">
        <w:t xml:space="preserve">What are the additional considerations for Aboriginal and Torres Strait Islander women? </w:t>
      </w:r>
    </w:p>
    <w:p w14:paraId="03DB9BD3" w14:textId="26BE1A27" w:rsidR="00105BBD" w:rsidRDefault="00ED1CE2" w:rsidP="00A51D5A">
      <w:pPr>
        <w:ind w:left="426" w:hanging="426"/>
      </w:pPr>
      <w:r>
        <w:t>Q</w:t>
      </w:r>
      <w:r w:rsidR="00105BBD">
        <w:t>7</w:t>
      </w:r>
      <w:r w:rsidR="00105BBD">
        <w:tab/>
      </w:r>
      <w:r w:rsidR="00105BBD" w:rsidRPr="00C241BA">
        <w:t>What are the additional considerations for</w:t>
      </w:r>
      <w:r w:rsidR="00105BBD">
        <w:t xml:space="preserve"> </w:t>
      </w:r>
      <w:r w:rsidR="00E43E57">
        <w:t>migrant and refugee women</w:t>
      </w:r>
      <w:r w:rsidR="00105BBD">
        <w:t>?</w:t>
      </w:r>
    </w:p>
    <w:p w14:paraId="4B0469B1" w14:textId="77777777" w:rsidR="006A18F8" w:rsidRPr="00465BB4" w:rsidRDefault="006A18F8" w:rsidP="006A18F8">
      <w:pPr>
        <w:pStyle w:val="Heading3"/>
      </w:pPr>
      <w:bookmarkStart w:id="7" w:name="_Toc527366415"/>
      <w:r>
        <w:t>PICO c</w:t>
      </w:r>
      <w:r w:rsidRPr="00BD09FD">
        <w:t>riteria used to inform the literature search</w:t>
      </w:r>
      <w:bookmarkEnd w:id="7"/>
      <w:r>
        <w:t xml:space="preserve"> </w:t>
      </w:r>
    </w:p>
    <w:p w14:paraId="4ADFFCFD" w14:textId="77777777" w:rsidR="006A18F8" w:rsidRPr="00465BB4" w:rsidRDefault="006A18F8" w:rsidP="006A18F8">
      <w:pPr>
        <w:ind w:left="284" w:hanging="284"/>
        <w:rPr>
          <w:b/>
        </w:rPr>
      </w:pPr>
      <w:r>
        <w:rPr>
          <w:b/>
        </w:rPr>
        <w:t>PICO c</w:t>
      </w:r>
      <w:r w:rsidRPr="00BD09FD">
        <w:rPr>
          <w:b/>
        </w:rPr>
        <w:t>riteria used to inform the literature search</w:t>
      </w:r>
      <w:r>
        <w:rPr>
          <w:b/>
        </w:rPr>
        <w:t xml:space="preserve"> </w:t>
      </w:r>
    </w:p>
    <w:tbl>
      <w:tblPr>
        <w:tblStyle w:val="TableGrid"/>
        <w:tblW w:w="5000" w:type="pct"/>
        <w:tblBorders>
          <w:top w:val="none" w:sz="0" w:space="0" w:color="auto"/>
          <w:bottom w:val="none" w:sz="0" w:space="0" w:color="auto"/>
          <w:insideH w:val="single" w:sz="4" w:space="0" w:color="FFFFFF" w:themeColor="background1"/>
        </w:tblBorders>
        <w:shd w:val="clear" w:color="auto" w:fill="F2F2F2" w:themeFill="background1" w:themeFillShade="F2"/>
        <w:tblLook w:val="04A0" w:firstRow="1" w:lastRow="0" w:firstColumn="1" w:lastColumn="0" w:noHBand="0" w:noVBand="1"/>
      </w:tblPr>
      <w:tblGrid>
        <w:gridCol w:w="1668"/>
        <w:gridCol w:w="2067"/>
        <w:gridCol w:w="1943"/>
        <w:gridCol w:w="3386"/>
      </w:tblGrid>
      <w:tr w:rsidR="006A18F8" w:rsidRPr="00F36862" w14:paraId="039ECB02" w14:textId="77777777" w:rsidTr="001B21D0">
        <w:tc>
          <w:tcPr>
            <w:tcW w:w="920" w:type="pct"/>
            <w:shd w:val="clear" w:color="auto" w:fill="F2F2F2" w:themeFill="background1" w:themeFillShade="F2"/>
          </w:tcPr>
          <w:p w14:paraId="0DF94DCE" w14:textId="77777777" w:rsidR="006A18F8" w:rsidRPr="00F36862" w:rsidRDefault="006A18F8" w:rsidP="00F77136">
            <w:pPr>
              <w:rPr>
                <w:b/>
                <w:sz w:val="16"/>
                <w:szCs w:val="16"/>
              </w:rPr>
            </w:pPr>
            <w:r w:rsidRPr="00F36862">
              <w:rPr>
                <w:b/>
                <w:sz w:val="16"/>
                <w:szCs w:val="16"/>
              </w:rPr>
              <w:t>Population</w:t>
            </w:r>
          </w:p>
        </w:tc>
        <w:tc>
          <w:tcPr>
            <w:tcW w:w="1140" w:type="pct"/>
            <w:shd w:val="clear" w:color="auto" w:fill="F2F2F2" w:themeFill="background1" w:themeFillShade="F2"/>
          </w:tcPr>
          <w:p w14:paraId="302A8DC9" w14:textId="77777777" w:rsidR="006A18F8" w:rsidRPr="00F36862" w:rsidRDefault="006A18F8" w:rsidP="00F77136">
            <w:pPr>
              <w:rPr>
                <w:b/>
                <w:sz w:val="16"/>
                <w:szCs w:val="16"/>
              </w:rPr>
            </w:pPr>
            <w:r>
              <w:rPr>
                <w:b/>
                <w:sz w:val="16"/>
                <w:szCs w:val="16"/>
              </w:rPr>
              <w:t>Intervention</w:t>
            </w:r>
          </w:p>
        </w:tc>
        <w:tc>
          <w:tcPr>
            <w:tcW w:w="1072" w:type="pct"/>
            <w:shd w:val="clear" w:color="auto" w:fill="F2F2F2" w:themeFill="background1" w:themeFillShade="F2"/>
          </w:tcPr>
          <w:p w14:paraId="6B8E2977" w14:textId="77777777" w:rsidR="006A18F8" w:rsidRPr="00F36862" w:rsidRDefault="006A18F8" w:rsidP="00F77136">
            <w:pPr>
              <w:rPr>
                <w:b/>
                <w:sz w:val="16"/>
                <w:szCs w:val="16"/>
              </w:rPr>
            </w:pPr>
            <w:r w:rsidRPr="00F36862">
              <w:rPr>
                <w:b/>
                <w:sz w:val="16"/>
                <w:szCs w:val="16"/>
              </w:rPr>
              <w:t>Comparator</w:t>
            </w:r>
          </w:p>
        </w:tc>
        <w:tc>
          <w:tcPr>
            <w:tcW w:w="1868" w:type="pct"/>
            <w:shd w:val="clear" w:color="auto" w:fill="F2F2F2" w:themeFill="background1" w:themeFillShade="F2"/>
          </w:tcPr>
          <w:p w14:paraId="47D9A514" w14:textId="77777777" w:rsidR="006A18F8" w:rsidRPr="00F36862" w:rsidRDefault="006A18F8" w:rsidP="00F77136">
            <w:pPr>
              <w:rPr>
                <w:b/>
                <w:sz w:val="16"/>
                <w:szCs w:val="16"/>
              </w:rPr>
            </w:pPr>
            <w:r w:rsidRPr="00F36862">
              <w:rPr>
                <w:b/>
                <w:sz w:val="16"/>
                <w:szCs w:val="16"/>
              </w:rPr>
              <w:t>Outcomes</w:t>
            </w:r>
          </w:p>
        </w:tc>
      </w:tr>
      <w:tr w:rsidR="001B21D0" w:rsidRPr="00F36862" w14:paraId="011BA9E9" w14:textId="77777777" w:rsidTr="001B21D0">
        <w:tc>
          <w:tcPr>
            <w:tcW w:w="920" w:type="pct"/>
            <w:vMerge w:val="restart"/>
            <w:shd w:val="clear" w:color="auto" w:fill="F2F2F2" w:themeFill="background1" w:themeFillShade="F2"/>
          </w:tcPr>
          <w:p w14:paraId="7DDEBDED" w14:textId="77777777" w:rsidR="001B21D0" w:rsidRPr="00F36862" w:rsidRDefault="001B21D0" w:rsidP="00F77136">
            <w:pPr>
              <w:rPr>
                <w:sz w:val="16"/>
                <w:szCs w:val="16"/>
              </w:rPr>
            </w:pPr>
            <w:r w:rsidRPr="00F36862">
              <w:rPr>
                <w:sz w:val="16"/>
                <w:szCs w:val="16"/>
              </w:rPr>
              <w:t>Pregnant women</w:t>
            </w:r>
          </w:p>
        </w:tc>
        <w:tc>
          <w:tcPr>
            <w:tcW w:w="1140" w:type="pct"/>
            <w:shd w:val="clear" w:color="auto" w:fill="F2F2F2" w:themeFill="background1" w:themeFillShade="F2"/>
          </w:tcPr>
          <w:p w14:paraId="652921C2" w14:textId="095AAEBC" w:rsidR="001B21D0" w:rsidRPr="00F36862" w:rsidRDefault="001B21D0" w:rsidP="00F77136">
            <w:pPr>
              <w:rPr>
                <w:sz w:val="16"/>
                <w:szCs w:val="16"/>
              </w:rPr>
            </w:pPr>
            <w:r>
              <w:rPr>
                <w:sz w:val="16"/>
                <w:szCs w:val="16"/>
              </w:rPr>
              <w:t>Routine syphilis testing</w:t>
            </w:r>
          </w:p>
        </w:tc>
        <w:tc>
          <w:tcPr>
            <w:tcW w:w="1072" w:type="pct"/>
            <w:shd w:val="clear" w:color="auto" w:fill="F2F2F2" w:themeFill="background1" w:themeFillShade="F2"/>
          </w:tcPr>
          <w:p w14:paraId="760108A2" w14:textId="278C75AE" w:rsidR="001B21D0" w:rsidRPr="00F36862" w:rsidRDefault="001B21D0" w:rsidP="00F77136">
            <w:pPr>
              <w:rPr>
                <w:sz w:val="16"/>
                <w:szCs w:val="16"/>
              </w:rPr>
            </w:pPr>
            <w:r>
              <w:rPr>
                <w:sz w:val="16"/>
                <w:szCs w:val="16"/>
              </w:rPr>
              <w:t>Targeted syphilis testing</w:t>
            </w:r>
          </w:p>
        </w:tc>
        <w:tc>
          <w:tcPr>
            <w:tcW w:w="1868" w:type="pct"/>
            <w:vMerge w:val="restart"/>
            <w:shd w:val="clear" w:color="auto" w:fill="F2F2F2" w:themeFill="background1" w:themeFillShade="F2"/>
          </w:tcPr>
          <w:p w14:paraId="44FB28E7" w14:textId="77777777" w:rsidR="001B21D0" w:rsidRDefault="001B21D0" w:rsidP="00F77136">
            <w:pPr>
              <w:rPr>
                <w:sz w:val="16"/>
                <w:szCs w:val="16"/>
              </w:rPr>
            </w:pPr>
            <w:r>
              <w:rPr>
                <w:sz w:val="16"/>
                <w:szCs w:val="16"/>
              </w:rPr>
              <w:t>Perinatal mortality</w:t>
            </w:r>
          </w:p>
          <w:p w14:paraId="768B11ED" w14:textId="77777777" w:rsidR="001B21D0" w:rsidRDefault="001B21D0" w:rsidP="00F77136">
            <w:pPr>
              <w:rPr>
                <w:sz w:val="16"/>
                <w:szCs w:val="16"/>
              </w:rPr>
            </w:pPr>
            <w:r>
              <w:rPr>
                <w:sz w:val="16"/>
                <w:szCs w:val="16"/>
              </w:rPr>
              <w:t>Incidence of congenital syphilis</w:t>
            </w:r>
          </w:p>
          <w:p w14:paraId="43CE127B" w14:textId="77777777" w:rsidR="001B21D0" w:rsidRDefault="001B21D0" w:rsidP="00F77136">
            <w:pPr>
              <w:rPr>
                <w:sz w:val="16"/>
                <w:szCs w:val="16"/>
              </w:rPr>
            </w:pPr>
            <w:r>
              <w:rPr>
                <w:sz w:val="16"/>
                <w:szCs w:val="16"/>
              </w:rPr>
              <w:t>Proportion of women tested and treated</w:t>
            </w:r>
          </w:p>
          <w:p w14:paraId="69F91CB1" w14:textId="77777777" w:rsidR="001B21D0" w:rsidRDefault="001B21D0" w:rsidP="00F77136">
            <w:pPr>
              <w:rPr>
                <w:sz w:val="16"/>
                <w:szCs w:val="16"/>
              </w:rPr>
            </w:pPr>
            <w:r>
              <w:rPr>
                <w:sz w:val="16"/>
                <w:szCs w:val="16"/>
              </w:rPr>
              <w:t>Adequate treatment</w:t>
            </w:r>
          </w:p>
          <w:p w14:paraId="6E338ECE" w14:textId="77777777" w:rsidR="001B21D0" w:rsidRDefault="001B21D0" w:rsidP="00F77136">
            <w:pPr>
              <w:rPr>
                <w:sz w:val="16"/>
                <w:szCs w:val="16"/>
              </w:rPr>
            </w:pPr>
            <w:r>
              <w:rPr>
                <w:sz w:val="16"/>
                <w:szCs w:val="16"/>
              </w:rPr>
              <w:t>Partner treatment</w:t>
            </w:r>
          </w:p>
          <w:p w14:paraId="2A7261B8" w14:textId="05F5ABF9" w:rsidR="001B21D0" w:rsidRPr="00F36862" w:rsidRDefault="001B21D0" w:rsidP="00F77136">
            <w:pPr>
              <w:rPr>
                <w:sz w:val="16"/>
                <w:szCs w:val="16"/>
              </w:rPr>
            </w:pPr>
            <w:r>
              <w:rPr>
                <w:sz w:val="16"/>
                <w:szCs w:val="16"/>
              </w:rPr>
              <w:t>Syphilis prevalence (post intervention)</w:t>
            </w:r>
          </w:p>
        </w:tc>
      </w:tr>
      <w:tr w:rsidR="001B21D0" w:rsidRPr="00F36862" w14:paraId="63E211F7" w14:textId="77777777" w:rsidTr="001B21D0">
        <w:tc>
          <w:tcPr>
            <w:tcW w:w="920" w:type="pct"/>
            <w:vMerge/>
            <w:shd w:val="clear" w:color="auto" w:fill="F2F2F2" w:themeFill="background1" w:themeFillShade="F2"/>
          </w:tcPr>
          <w:p w14:paraId="43B90E45" w14:textId="77777777" w:rsidR="001B21D0" w:rsidRPr="00F36862" w:rsidRDefault="001B21D0" w:rsidP="00F77136">
            <w:pPr>
              <w:rPr>
                <w:sz w:val="16"/>
                <w:szCs w:val="16"/>
              </w:rPr>
            </w:pPr>
          </w:p>
        </w:tc>
        <w:tc>
          <w:tcPr>
            <w:tcW w:w="1140" w:type="pct"/>
            <w:shd w:val="clear" w:color="auto" w:fill="F2F2F2" w:themeFill="background1" w:themeFillShade="F2"/>
          </w:tcPr>
          <w:p w14:paraId="2D654269" w14:textId="56B5C4D9" w:rsidR="001B21D0" w:rsidRDefault="001B21D0" w:rsidP="00F77136">
            <w:pPr>
              <w:rPr>
                <w:sz w:val="16"/>
                <w:szCs w:val="16"/>
              </w:rPr>
            </w:pPr>
            <w:r>
              <w:rPr>
                <w:sz w:val="16"/>
                <w:szCs w:val="16"/>
              </w:rPr>
              <w:t>Routine syphilis testing</w:t>
            </w:r>
          </w:p>
        </w:tc>
        <w:tc>
          <w:tcPr>
            <w:tcW w:w="1072" w:type="pct"/>
            <w:shd w:val="clear" w:color="auto" w:fill="F2F2F2" w:themeFill="background1" w:themeFillShade="F2"/>
          </w:tcPr>
          <w:p w14:paraId="20B18BB7" w14:textId="164DAFD2" w:rsidR="001B21D0" w:rsidRDefault="001B21D0" w:rsidP="00F77136">
            <w:pPr>
              <w:rPr>
                <w:sz w:val="16"/>
                <w:szCs w:val="16"/>
              </w:rPr>
            </w:pPr>
            <w:r>
              <w:rPr>
                <w:sz w:val="16"/>
                <w:szCs w:val="16"/>
              </w:rPr>
              <w:t>No testing</w:t>
            </w:r>
          </w:p>
        </w:tc>
        <w:tc>
          <w:tcPr>
            <w:tcW w:w="1868" w:type="pct"/>
            <w:vMerge/>
            <w:shd w:val="clear" w:color="auto" w:fill="F2F2F2" w:themeFill="background1" w:themeFillShade="F2"/>
          </w:tcPr>
          <w:p w14:paraId="5649AF97" w14:textId="77777777" w:rsidR="001B21D0" w:rsidRDefault="001B21D0" w:rsidP="00F77136">
            <w:pPr>
              <w:rPr>
                <w:sz w:val="16"/>
                <w:szCs w:val="16"/>
              </w:rPr>
            </w:pPr>
          </w:p>
        </w:tc>
      </w:tr>
      <w:tr w:rsidR="001B21D0" w:rsidRPr="00F36862" w14:paraId="70F626C1" w14:textId="77777777" w:rsidTr="001B21D0">
        <w:tc>
          <w:tcPr>
            <w:tcW w:w="920" w:type="pct"/>
            <w:vMerge/>
            <w:shd w:val="clear" w:color="auto" w:fill="F2F2F2" w:themeFill="background1" w:themeFillShade="F2"/>
          </w:tcPr>
          <w:p w14:paraId="1D520FDC" w14:textId="4AFA78B6" w:rsidR="001B21D0" w:rsidRPr="00F36862" w:rsidRDefault="001B21D0" w:rsidP="00F77136">
            <w:pPr>
              <w:rPr>
                <w:sz w:val="16"/>
                <w:szCs w:val="16"/>
              </w:rPr>
            </w:pPr>
          </w:p>
        </w:tc>
        <w:tc>
          <w:tcPr>
            <w:tcW w:w="1140" w:type="pct"/>
            <w:shd w:val="clear" w:color="auto" w:fill="F2F2F2" w:themeFill="background1" w:themeFillShade="F2"/>
          </w:tcPr>
          <w:p w14:paraId="703737F2" w14:textId="0AA59533" w:rsidR="001B21D0" w:rsidRDefault="001B21D0" w:rsidP="00F77136">
            <w:pPr>
              <w:rPr>
                <w:sz w:val="16"/>
                <w:szCs w:val="16"/>
              </w:rPr>
            </w:pPr>
            <w:r>
              <w:rPr>
                <w:sz w:val="16"/>
                <w:szCs w:val="16"/>
              </w:rPr>
              <w:t>Point-of-care testing</w:t>
            </w:r>
          </w:p>
        </w:tc>
        <w:tc>
          <w:tcPr>
            <w:tcW w:w="1072" w:type="pct"/>
            <w:shd w:val="clear" w:color="auto" w:fill="F2F2F2" w:themeFill="background1" w:themeFillShade="F2"/>
          </w:tcPr>
          <w:p w14:paraId="116A4022" w14:textId="570157D6" w:rsidR="001B21D0" w:rsidRDefault="001B21D0" w:rsidP="00F77136">
            <w:pPr>
              <w:rPr>
                <w:sz w:val="16"/>
                <w:szCs w:val="16"/>
              </w:rPr>
            </w:pPr>
            <w:r>
              <w:rPr>
                <w:sz w:val="16"/>
                <w:szCs w:val="16"/>
              </w:rPr>
              <w:t>Reference testing</w:t>
            </w:r>
          </w:p>
        </w:tc>
        <w:tc>
          <w:tcPr>
            <w:tcW w:w="1868" w:type="pct"/>
            <w:vMerge/>
            <w:shd w:val="clear" w:color="auto" w:fill="F2F2F2" w:themeFill="background1" w:themeFillShade="F2"/>
          </w:tcPr>
          <w:p w14:paraId="342B01F0" w14:textId="77777777" w:rsidR="001B21D0" w:rsidRDefault="001B21D0" w:rsidP="00F77136">
            <w:pPr>
              <w:rPr>
                <w:sz w:val="16"/>
                <w:szCs w:val="16"/>
              </w:rPr>
            </w:pPr>
          </w:p>
        </w:tc>
      </w:tr>
      <w:tr w:rsidR="001B21D0" w:rsidRPr="00F36862" w14:paraId="05E42C27" w14:textId="77777777" w:rsidTr="001B21D0">
        <w:tc>
          <w:tcPr>
            <w:tcW w:w="920" w:type="pct"/>
            <w:shd w:val="clear" w:color="auto" w:fill="F2F2F2" w:themeFill="background1" w:themeFillShade="F2"/>
          </w:tcPr>
          <w:p w14:paraId="04630F48" w14:textId="77777777" w:rsidR="001B21D0" w:rsidRPr="00F36862" w:rsidRDefault="001B21D0" w:rsidP="00F77136">
            <w:pPr>
              <w:rPr>
                <w:sz w:val="16"/>
                <w:szCs w:val="16"/>
              </w:rPr>
            </w:pPr>
          </w:p>
        </w:tc>
        <w:tc>
          <w:tcPr>
            <w:tcW w:w="1140" w:type="pct"/>
            <w:shd w:val="clear" w:color="auto" w:fill="F2F2F2" w:themeFill="background1" w:themeFillShade="F2"/>
          </w:tcPr>
          <w:p w14:paraId="674DF593" w14:textId="75F00496" w:rsidR="001B21D0" w:rsidRDefault="001B21D0" w:rsidP="00F77136">
            <w:pPr>
              <w:rPr>
                <w:sz w:val="16"/>
                <w:szCs w:val="16"/>
              </w:rPr>
            </w:pPr>
            <w:r>
              <w:rPr>
                <w:sz w:val="16"/>
                <w:szCs w:val="16"/>
              </w:rPr>
              <w:t>Outreach point of care testing</w:t>
            </w:r>
          </w:p>
        </w:tc>
        <w:tc>
          <w:tcPr>
            <w:tcW w:w="1072" w:type="pct"/>
            <w:shd w:val="clear" w:color="auto" w:fill="F2F2F2" w:themeFill="background1" w:themeFillShade="F2"/>
          </w:tcPr>
          <w:p w14:paraId="34D2FFFD" w14:textId="66526144" w:rsidR="001B21D0" w:rsidRDefault="001B21D0" w:rsidP="00F77136">
            <w:pPr>
              <w:rPr>
                <w:sz w:val="16"/>
                <w:szCs w:val="16"/>
              </w:rPr>
            </w:pPr>
            <w:r>
              <w:rPr>
                <w:sz w:val="16"/>
                <w:szCs w:val="16"/>
              </w:rPr>
              <w:t>Centralised testing</w:t>
            </w:r>
          </w:p>
        </w:tc>
        <w:tc>
          <w:tcPr>
            <w:tcW w:w="1868" w:type="pct"/>
            <w:vMerge/>
            <w:shd w:val="clear" w:color="auto" w:fill="F2F2F2" w:themeFill="background1" w:themeFillShade="F2"/>
          </w:tcPr>
          <w:p w14:paraId="1DB362DB" w14:textId="77777777" w:rsidR="001B21D0" w:rsidRDefault="001B21D0" w:rsidP="00F77136">
            <w:pPr>
              <w:rPr>
                <w:sz w:val="16"/>
                <w:szCs w:val="16"/>
              </w:rPr>
            </w:pPr>
          </w:p>
        </w:tc>
      </w:tr>
    </w:tbl>
    <w:p w14:paraId="2E39C0C3" w14:textId="77777777" w:rsidR="006A18F8" w:rsidRDefault="006A18F8" w:rsidP="006A18F8">
      <w:pPr>
        <w:pStyle w:val="Heading2"/>
      </w:pPr>
      <w:bookmarkStart w:id="8" w:name="_Toc490305331"/>
      <w:bookmarkStart w:id="9" w:name="_Toc527366416"/>
      <w:r>
        <w:t>Search strategy</w:t>
      </w:r>
      <w:bookmarkEnd w:id="8"/>
      <w:bookmarkEnd w:id="9"/>
    </w:p>
    <w:p w14:paraId="34D4FE29" w14:textId="6A2727CF" w:rsidR="001B21D0" w:rsidRPr="001B21D0" w:rsidRDefault="001B21D0" w:rsidP="001B21D0">
      <w:r w:rsidRPr="001B21D0">
        <w:rPr>
          <w:highlight w:val="lightGray"/>
        </w:rPr>
        <w:t>To be included</w:t>
      </w:r>
    </w:p>
    <w:p w14:paraId="1E694BDD" w14:textId="7784706C" w:rsidR="004A5194" w:rsidRDefault="004A5194" w:rsidP="000D0F65">
      <w:pPr>
        <w:pStyle w:val="Heading2"/>
      </w:pPr>
      <w:bookmarkStart w:id="10" w:name="_Toc527366417"/>
      <w:r>
        <w:t>Exclusion criteria</w:t>
      </w:r>
      <w:bookmarkEnd w:id="10"/>
    </w:p>
    <w:p w14:paraId="1D30EF87" w14:textId="0681FBFA" w:rsidR="001B21D0" w:rsidRDefault="001B21D0" w:rsidP="001B21D0">
      <w:r>
        <w:t>Full texts of</w:t>
      </w:r>
      <w:r w:rsidRPr="00E2553A">
        <w:t xml:space="preserve"> </w:t>
      </w:r>
      <w:r>
        <w:t>204 papers were reviewed and the e</w:t>
      </w:r>
      <w:r w:rsidRPr="00E2553A">
        <w:t xml:space="preserve">xclusion criteria </w:t>
      </w:r>
      <w:r>
        <w:t>outlined below applied.</w:t>
      </w:r>
    </w:p>
    <w:p w14:paraId="7961C197" w14:textId="77777777" w:rsidR="001B21D0" w:rsidRDefault="001B21D0" w:rsidP="001B21D0">
      <w:pPr>
        <w:pStyle w:val="bullet"/>
      </w:pPr>
      <w:r w:rsidRPr="00752C35">
        <w:t>Background information</w:t>
      </w:r>
    </w:p>
    <w:p w14:paraId="7FB0E456" w14:textId="04944A75" w:rsidR="00B3688B" w:rsidRPr="00752C35" w:rsidRDefault="00B3688B" w:rsidP="001B21D0">
      <w:pPr>
        <w:pStyle w:val="bullet"/>
      </w:pPr>
      <w:r>
        <w:t>Not relevant to the Australian context (prevalence studies)</w:t>
      </w:r>
    </w:p>
    <w:p w14:paraId="364CBCDC" w14:textId="77777777" w:rsidR="001B21D0" w:rsidRPr="00722E4A" w:rsidRDefault="001B21D0" w:rsidP="001B21D0">
      <w:pPr>
        <w:pStyle w:val="bullet"/>
        <w:rPr>
          <w:b/>
        </w:rPr>
      </w:pPr>
      <w:r w:rsidRPr="00722E4A">
        <w:t>Duplicate</w:t>
      </w:r>
      <w:r>
        <w:t xml:space="preserve"> or included in another study</w:t>
      </w:r>
    </w:p>
    <w:p w14:paraId="38F61944" w14:textId="77777777" w:rsidR="001B21D0" w:rsidRPr="00722E4A" w:rsidRDefault="001B21D0" w:rsidP="001B21D0">
      <w:pPr>
        <w:pStyle w:val="bullet"/>
        <w:rPr>
          <w:b/>
        </w:rPr>
      </w:pPr>
      <w:r w:rsidRPr="00722E4A">
        <w:t>Not specific to target population (eg specific to non-pregnant</w:t>
      </w:r>
      <w:r>
        <w:t xml:space="preserve"> women or high-risk women)</w:t>
      </w:r>
    </w:p>
    <w:p w14:paraId="54341B45" w14:textId="77777777" w:rsidR="001B21D0" w:rsidRPr="00722E4A" w:rsidRDefault="001B21D0" w:rsidP="001B21D0">
      <w:pPr>
        <w:pStyle w:val="bullet"/>
        <w:rPr>
          <w:b/>
        </w:rPr>
      </w:pPr>
      <w:r w:rsidRPr="00722E4A">
        <w:t xml:space="preserve">Does </w:t>
      </w:r>
      <w:r>
        <w:t>not answer research question</w:t>
      </w:r>
    </w:p>
    <w:p w14:paraId="6E071089" w14:textId="77777777" w:rsidR="001B21D0" w:rsidRPr="00722E4A" w:rsidRDefault="001B21D0" w:rsidP="001B21D0">
      <w:pPr>
        <w:pStyle w:val="bullet"/>
        <w:rPr>
          <w:b/>
        </w:rPr>
      </w:pPr>
      <w:r w:rsidRPr="00722E4A">
        <w:t>Does not meet criteria for grading (eg no outcomes reported or reporting too limited to establish risk of bias, abstract</w:t>
      </w:r>
      <w:r>
        <w:t>)</w:t>
      </w:r>
    </w:p>
    <w:p w14:paraId="20125C3F" w14:textId="77777777" w:rsidR="001B21D0" w:rsidRPr="00722E4A" w:rsidRDefault="001B21D0" w:rsidP="001B21D0">
      <w:pPr>
        <w:pStyle w:val="bullet"/>
        <w:rPr>
          <w:b/>
        </w:rPr>
      </w:pPr>
      <w:r w:rsidRPr="00722E4A">
        <w:t>Narrative review or opinion pap</w:t>
      </w:r>
      <w:r>
        <w:t>er (editorial, letter, comment)</w:t>
      </w:r>
    </w:p>
    <w:p w14:paraId="7B6995C1" w14:textId="77777777" w:rsidR="001B21D0" w:rsidRDefault="001B21D0" w:rsidP="001B21D0">
      <w:pPr>
        <w:pStyle w:val="bullet"/>
      </w:pPr>
      <w:r>
        <w:t>Not in English</w:t>
      </w:r>
    </w:p>
    <w:p w14:paraId="1CA30826" w14:textId="7C36EB4C" w:rsidR="001B21D0" w:rsidRDefault="001B21D0" w:rsidP="001B21D0">
      <w:pPr>
        <w:pStyle w:val="bullet"/>
      </w:pPr>
      <w:r>
        <w:t xml:space="preserve">Not a systematic review (for </w:t>
      </w:r>
      <w:r w:rsidR="00D71347">
        <w:t>outcomes</w:t>
      </w:r>
      <w:r>
        <w:t xml:space="preserve"> associated with </w:t>
      </w:r>
      <w:r w:rsidR="00B3688B">
        <w:t>syphilis</w:t>
      </w:r>
      <w:r>
        <w:t xml:space="preserve"> during pregnancy)</w:t>
      </w:r>
    </w:p>
    <w:p w14:paraId="60754FA8" w14:textId="6678845C" w:rsidR="00B3688B" w:rsidRDefault="00B3688B" w:rsidP="001B21D0">
      <w:pPr>
        <w:pStyle w:val="bullet"/>
      </w:pPr>
      <w:r>
        <w:t>Industry study</w:t>
      </w:r>
    </w:p>
    <w:p w14:paraId="0F7DC197" w14:textId="387ABAB4" w:rsidR="00B3688B" w:rsidRDefault="00B3688B" w:rsidP="001B21D0">
      <w:pPr>
        <w:pStyle w:val="bullet"/>
      </w:pPr>
      <w:r>
        <w:t>Relevant to research not practice</w:t>
      </w:r>
    </w:p>
    <w:p w14:paraId="7C60E684" w14:textId="1F714F93" w:rsidR="00D71347" w:rsidRDefault="00D71347" w:rsidP="001B21D0">
      <w:pPr>
        <w:pStyle w:val="bullet"/>
      </w:pPr>
      <w:r>
        <w:t>Not applicable to the Australian context (cost-effectiveness studies)</w:t>
      </w:r>
    </w:p>
    <w:p w14:paraId="5906773E" w14:textId="6819723E" w:rsidR="00D71347" w:rsidRDefault="00D71347" w:rsidP="001B21D0">
      <w:pPr>
        <w:pStyle w:val="bullet"/>
      </w:pPr>
      <w:r>
        <w:t>Superseded by more recent data (prevalence studies)</w:t>
      </w:r>
    </w:p>
    <w:p w14:paraId="357C572C" w14:textId="5AF00C52" w:rsidR="001B21D0" w:rsidRPr="00BC4ECC" w:rsidRDefault="000D652F" w:rsidP="001B21D0">
      <w:r>
        <w:lastRenderedPageBreak/>
        <w:t xml:space="preserve">Following application of exclusion criteria, </w:t>
      </w:r>
      <w:r w:rsidR="00BF423A">
        <w:t xml:space="preserve">35 </w:t>
      </w:r>
      <w:r w:rsidR="001B21D0">
        <w:t>studies were included in the analysis.</w:t>
      </w:r>
    </w:p>
    <w:p w14:paraId="3C214A34" w14:textId="77777777" w:rsidR="001B21D0" w:rsidRPr="001B21D0" w:rsidRDefault="001B21D0" w:rsidP="001B21D0"/>
    <w:p w14:paraId="642878DE" w14:textId="77777777" w:rsidR="001B21D0" w:rsidRDefault="001B21D0" w:rsidP="001B21D0">
      <w:pPr>
        <w:pStyle w:val="Figurename"/>
      </w:pPr>
      <w:r w:rsidRPr="001B21D0">
        <w:rPr>
          <w:highlight w:val="lightGray"/>
        </w:rPr>
        <w:t>Figure 1: PRISMA diagram</w:t>
      </w:r>
    </w:p>
    <w:p w14:paraId="2125A633" w14:textId="77777777" w:rsidR="001B21D0" w:rsidRDefault="001B21D0" w:rsidP="001B21D0">
      <w:pPr>
        <w:pStyle w:val="Heading2"/>
        <w:rPr>
          <w:lang w:val="en-AU"/>
        </w:rPr>
      </w:pPr>
      <w:bookmarkStart w:id="11" w:name="_Toc496540700"/>
      <w:bookmarkStart w:id="12" w:name="_Toc527366418"/>
      <w:r>
        <w:rPr>
          <w:lang w:val="en-AU"/>
        </w:rPr>
        <w:t>Assigning level of evidence</w:t>
      </w:r>
      <w:bookmarkEnd w:id="11"/>
      <w:bookmarkEnd w:id="12"/>
    </w:p>
    <w:p w14:paraId="3C65B956" w14:textId="77777777" w:rsidR="001B21D0" w:rsidRDefault="001B21D0" w:rsidP="001B21D0">
      <w:pPr>
        <w:keepNext/>
      </w:pPr>
      <w:r>
        <w:t>Levels of evidence were assigned using the NHMRC levels and the following definitions.</w:t>
      </w:r>
    </w:p>
    <w:tbl>
      <w:tblPr>
        <w:tblW w:w="9072" w:type="dxa"/>
        <w:tblInd w:w="5" w:type="dxa"/>
        <w:tblBorders>
          <w:top w:val="single" w:sz="4" w:space="0" w:color="FFFFFF"/>
          <w:bottom w:val="single" w:sz="4" w:space="0" w:color="FFFFFF"/>
          <w:insideH w:val="single" w:sz="4" w:space="0" w:color="FFFFFF"/>
        </w:tblBorders>
        <w:shd w:val="clear" w:color="auto" w:fill="F2F2F2" w:themeFill="background1" w:themeFillShade="F2"/>
        <w:tblLayout w:type="fixed"/>
        <w:tblLook w:val="00A0" w:firstRow="1" w:lastRow="0" w:firstColumn="1" w:lastColumn="0" w:noHBand="0" w:noVBand="0"/>
      </w:tblPr>
      <w:tblGrid>
        <w:gridCol w:w="803"/>
        <w:gridCol w:w="3978"/>
        <w:gridCol w:w="4291"/>
      </w:tblGrid>
      <w:tr w:rsidR="0096159D" w:rsidRPr="0096159D" w14:paraId="49A45948" w14:textId="77777777" w:rsidTr="0096159D">
        <w:trPr>
          <w:trHeight w:val="291"/>
          <w:tblHeader/>
        </w:trPr>
        <w:tc>
          <w:tcPr>
            <w:tcW w:w="803" w:type="dxa"/>
            <w:shd w:val="clear" w:color="auto" w:fill="F2F2F2" w:themeFill="background1" w:themeFillShade="F2"/>
            <w:vAlign w:val="center"/>
          </w:tcPr>
          <w:p w14:paraId="352A2299"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Level</w:t>
            </w:r>
          </w:p>
        </w:tc>
        <w:tc>
          <w:tcPr>
            <w:tcW w:w="3978" w:type="dxa"/>
            <w:shd w:val="clear" w:color="auto" w:fill="F2F2F2" w:themeFill="background1" w:themeFillShade="F2"/>
          </w:tcPr>
          <w:p w14:paraId="2C7E23BF"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 xml:space="preserve">Screening </w:t>
            </w:r>
          </w:p>
        </w:tc>
        <w:tc>
          <w:tcPr>
            <w:tcW w:w="4291" w:type="dxa"/>
            <w:shd w:val="clear" w:color="auto" w:fill="F2F2F2" w:themeFill="background1" w:themeFillShade="F2"/>
            <w:vAlign w:val="center"/>
          </w:tcPr>
          <w:p w14:paraId="7E2E19E5"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 xml:space="preserve">Intervention </w:t>
            </w:r>
          </w:p>
        </w:tc>
      </w:tr>
      <w:tr w:rsidR="0096159D" w:rsidRPr="0096159D" w14:paraId="53EB5094" w14:textId="77777777" w:rsidTr="0096159D">
        <w:tc>
          <w:tcPr>
            <w:tcW w:w="803" w:type="dxa"/>
            <w:shd w:val="clear" w:color="auto" w:fill="F2F2F2" w:themeFill="background1" w:themeFillShade="F2"/>
          </w:tcPr>
          <w:p w14:paraId="4101F8FF"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I</w:t>
            </w:r>
          </w:p>
        </w:tc>
        <w:tc>
          <w:tcPr>
            <w:tcW w:w="3978" w:type="dxa"/>
            <w:shd w:val="clear" w:color="auto" w:fill="F2F2F2" w:themeFill="background1" w:themeFillShade="F2"/>
          </w:tcPr>
          <w:p w14:paraId="03BA2050" w14:textId="77777777" w:rsidR="00934348" w:rsidRPr="0096159D" w:rsidRDefault="00934348" w:rsidP="00D71347">
            <w:pPr>
              <w:keepNext/>
              <w:spacing w:before="40" w:after="40" w:line="240" w:lineRule="auto"/>
              <w:rPr>
                <w:color w:val="000000" w:themeColor="text1"/>
                <w:sz w:val="16"/>
              </w:rPr>
            </w:pPr>
            <w:r w:rsidRPr="0096159D">
              <w:rPr>
                <w:rFonts w:eastAsia="Cambria" w:cs="Arial Narrow"/>
                <w:color w:val="000000" w:themeColor="text1"/>
                <w:sz w:val="16"/>
              </w:rPr>
              <w:t>A systematic review of level II studies</w:t>
            </w:r>
          </w:p>
        </w:tc>
        <w:tc>
          <w:tcPr>
            <w:tcW w:w="4291" w:type="dxa"/>
            <w:shd w:val="clear" w:color="auto" w:fill="F2F2F2" w:themeFill="background1" w:themeFillShade="F2"/>
          </w:tcPr>
          <w:p w14:paraId="16765017"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Systematic review of level II studies</w:t>
            </w:r>
          </w:p>
        </w:tc>
      </w:tr>
      <w:tr w:rsidR="0096159D" w:rsidRPr="0096159D" w14:paraId="21704B67" w14:textId="77777777" w:rsidTr="0096159D">
        <w:tc>
          <w:tcPr>
            <w:tcW w:w="803" w:type="dxa"/>
            <w:shd w:val="clear" w:color="auto" w:fill="F2F2F2" w:themeFill="background1" w:themeFillShade="F2"/>
          </w:tcPr>
          <w:p w14:paraId="057F2FE3"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II</w:t>
            </w:r>
          </w:p>
        </w:tc>
        <w:tc>
          <w:tcPr>
            <w:tcW w:w="3978" w:type="dxa"/>
            <w:shd w:val="clear" w:color="auto" w:fill="F2F2F2" w:themeFill="background1" w:themeFillShade="F2"/>
          </w:tcPr>
          <w:p w14:paraId="7B5CBD13" w14:textId="77777777" w:rsidR="00934348" w:rsidRPr="0096159D" w:rsidRDefault="00934348" w:rsidP="00D71347">
            <w:pPr>
              <w:keepNext/>
              <w:spacing w:before="40" w:after="40" w:line="240" w:lineRule="auto"/>
              <w:rPr>
                <w:color w:val="000000" w:themeColor="text1"/>
                <w:sz w:val="16"/>
              </w:rPr>
            </w:pPr>
            <w:r w:rsidRPr="0096159D">
              <w:rPr>
                <w:rFonts w:eastAsia="Cambria" w:cs="Arial Narrow"/>
                <w:color w:val="000000" w:themeColor="text1"/>
                <w:sz w:val="16"/>
              </w:rPr>
              <w:t>A randomised controlled trial</w:t>
            </w:r>
          </w:p>
        </w:tc>
        <w:tc>
          <w:tcPr>
            <w:tcW w:w="4291" w:type="dxa"/>
            <w:shd w:val="clear" w:color="auto" w:fill="F2F2F2" w:themeFill="background1" w:themeFillShade="F2"/>
          </w:tcPr>
          <w:p w14:paraId="2FCE8926"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A randomised controlled trial</w:t>
            </w:r>
          </w:p>
        </w:tc>
      </w:tr>
      <w:tr w:rsidR="0096159D" w:rsidRPr="0096159D" w14:paraId="2505E833" w14:textId="77777777" w:rsidTr="0096159D">
        <w:trPr>
          <w:cantSplit/>
        </w:trPr>
        <w:tc>
          <w:tcPr>
            <w:tcW w:w="803" w:type="dxa"/>
            <w:shd w:val="clear" w:color="auto" w:fill="F2F2F2" w:themeFill="background1" w:themeFillShade="F2"/>
          </w:tcPr>
          <w:p w14:paraId="6C0964AA"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III-1</w:t>
            </w:r>
          </w:p>
        </w:tc>
        <w:tc>
          <w:tcPr>
            <w:tcW w:w="3978" w:type="dxa"/>
            <w:shd w:val="clear" w:color="auto" w:fill="F2F2F2" w:themeFill="background1" w:themeFillShade="F2"/>
          </w:tcPr>
          <w:p w14:paraId="3F67BB14"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rPr>
                <w:rFonts w:eastAsia="Cambria" w:cs="Arial Narrow"/>
                <w:color w:val="000000" w:themeColor="text1"/>
                <w:sz w:val="16"/>
              </w:rPr>
            </w:pPr>
            <w:r w:rsidRPr="0096159D">
              <w:rPr>
                <w:rFonts w:eastAsia="Cambria" w:cs="Arial Narrow"/>
                <w:color w:val="000000" w:themeColor="text1"/>
                <w:sz w:val="16"/>
              </w:rPr>
              <w:t>Pseudo-randomised controlled trial</w:t>
            </w:r>
          </w:p>
          <w:p w14:paraId="0980C8B5" w14:textId="77777777" w:rsidR="00934348" w:rsidRPr="0096159D" w:rsidRDefault="00934348" w:rsidP="00D71347">
            <w:pPr>
              <w:keepNext/>
              <w:spacing w:before="40" w:after="40" w:line="240" w:lineRule="auto"/>
              <w:rPr>
                <w:color w:val="000000" w:themeColor="text1"/>
                <w:sz w:val="16"/>
              </w:rPr>
            </w:pPr>
            <w:r w:rsidRPr="0096159D">
              <w:rPr>
                <w:rFonts w:eastAsia="Cambria" w:cs="Arial Narrow"/>
                <w:color w:val="000000" w:themeColor="text1"/>
                <w:sz w:val="16"/>
              </w:rPr>
              <w:t>(ie alternate allocation or some other method)</w:t>
            </w:r>
          </w:p>
        </w:tc>
        <w:tc>
          <w:tcPr>
            <w:tcW w:w="4291" w:type="dxa"/>
            <w:shd w:val="clear" w:color="auto" w:fill="F2F2F2" w:themeFill="background1" w:themeFillShade="F2"/>
          </w:tcPr>
          <w:p w14:paraId="2CA08473"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Pseudo-randomised trial</w:t>
            </w:r>
          </w:p>
        </w:tc>
      </w:tr>
      <w:tr w:rsidR="0096159D" w:rsidRPr="0096159D" w14:paraId="6D13A31D" w14:textId="77777777" w:rsidTr="0096159D">
        <w:trPr>
          <w:cantSplit/>
        </w:trPr>
        <w:tc>
          <w:tcPr>
            <w:tcW w:w="803" w:type="dxa"/>
            <w:shd w:val="clear" w:color="auto" w:fill="F2F2F2" w:themeFill="background1" w:themeFillShade="F2"/>
          </w:tcPr>
          <w:p w14:paraId="6EA9BDBF" w14:textId="77777777" w:rsidR="00934348" w:rsidRPr="0096159D" w:rsidRDefault="00934348" w:rsidP="00D71347">
            <w:pPr>
              <w:keepNext/>
              <w:spacing w:before="40" w:after="40" w:line="240" w:lineRule="auto"/>
              <w:rPr>
                <w:b/>
                <w:color w:val="000000" w:themeColor="text1"/>
                <w:sz w:val="16"/>
              </w:rPr>
            </w:pPr>
            <w:r w:rsidRPr="0096159D">
              <w:rPr>
                <w:b/>
                <w:color w:val="000000" w:themeColor="text1"/>
                <w:sz w:val="16"/>
              </w:rPr>
              <w:t>III-2</w:t>
            </w:r>
          </w:p>
        </w:tc>
        <w:tc>
          <w:tcPr>
            <w:tcW w:w="3978" w:type="dxa"/>
            <w:shd w:val="clear" w:color="auto" w:fill="F2F2F2" w:themeFill="background1" w:themeFillShade="F2"/>
          </w:tcPr>
          <w:p w14:paraId="00E144B2"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rPr>
                <w:rFonts w:eastAsia="Cambria" w:cs="Arial Narrow"/>
                <w:color w:val="000000" w:themeColor="text1"/>
                <w:sz w:val="16"/>
              </w:rPr>
            </w:pPr>
            <w:r w:rsidRPr="0096159D">
              <w:rPr>
                <w:rFonts w:eastAsia="Cambria" w:cs="Arial Narrow"/>
                <w:color w:val="000000" w:themeColor="text1"/>
                <w:sz w:val="16"/>
              </w:rPr>
              <w:t>A comparative study with concurrent controls:</w:t>
            </w:r>
          </w:p>
          <w:p w14:paraId="5D152153"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rPr>
                <w:rFonts w:eastAsia="Cambria" w:cs="Arial Narrow"/>
                <w:color w:val="000000" w:themeColor="text1"/>
                <w:sz w:val="16"/>
              </w:rPr>
            </w:pPr>
            <w:r w:rsidRPr="0096159D">
              <w:rPr>
                <w:rFonts w:eastAsia="Cambria" w:hAnsi="Times New Roman"/>
                <w:color w:val="000000" w:themeColor="text1"/>
                <w:sz w:val="16"/>
              </w:rPr>
              <w:t>▪</w:t>
            </w:r>
            <w:r w:rsidRPr="0096159D">
              <w:rPr>
                <w:rFonts w:eastAsia="Cambria" w:cs="Arial Narrow"/>
                <w:color w:val="000000" w:themeColor="text1"/>
                <w:sz w:val="16"/>
              </w:rPr>
              <w:t xml:space="preserve"> Non-randomised, experimental trial</w:t>
            </w:r>
          </w:p>
          <w:p w14:paraId="0EAC63FE"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rPr>
                <w:rFonts w:eastAsia="Cambria" w:cs="Arial Narrow"/>
                <w:color w:val="000000" w:themeColor="text1"/>
                <w:sz w:val="16"/>
              </w:rPr>
            </w:pPr>
            <w:r w:rsidRPr="0096159D">
              <w:rPr>
                <w:rFonts w:eastAsia="Cambria" w:hAnsi="Times New Roman"/>
                <w:color w:val="000000" w:themeColor="text1"/>
                <w:sz w:val="16"/>
              </w:rPr>
              <w:t>▪</w:t>
            </w:r>
            <w:r w:rsidRPr="0096159D">
              <w:rPr>
                <w:rFonts w:eastAsia="Cambria" w:cs="Arial Narrow"/>
                <w:color w:val="000000" w:themeColor="text1"/>
                <w:sz w:val="16"/>
              </w:rPr>
              <w:t xml:space="preserve"> Cohort study </w:t>
            </w:r>
          </w:p>
          <w:p w14:paraId="0684C95D" w14:textId="77777777" w:rsidR="00934348" w:rsidRPr="0096159D" w:rsidRDefault="00934348" w:rsidP="00D71347">
            <w:pPr>
              <w:keepNext/>
              <w:spacing w:before="40" w:after="40" w:line="240" w:lineRule="auto"/>
              <w:rPr>
                <w:color w:val="000000" w:themeColor="text1"/>
                <w:sz w:val="16"/>
              </w:rPr>
            </w:pPr>
            <w:r w:rsidRPr="0096159D">
              <w:rPr>
                <w:rFonts w:eastAsia="Cambria" w:hAnsi="Times New Roman"/>
                <w:color w:val="000000" w:themeColor="text1"/>
                <w:sz w:val="16"/>
              </w:rPr>
              <w:t>▪</w:t>
            </w:r>
            <w:r w:rsidRPr="0096159D">
              <w:rPr>
                <w:rFonts w:eastAsia="Cambria" w:cs="Arial Narrow"/>
                <w:color w:val="000000" w:themeColor="text1"/>
                <w:sz w:val="16"/>
              </w:rPr>
              <w:t xml:space="preserve"> Case-control study</w:t>
            </w:r>
          </w:p>
        </w:tc>
        <w:tc>
          <w:tcPr>
            <w:tcW w:w="4291" w:type="dxa"/>
            <w:shd w:val="clear" w:color="auto" w:fill="F2F2F2" w:themeFill="background1" w:themeFillShade="F2"/>
          </w:tcPr>
          <w:p w14:paraId="2F2DB034"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A comparative study with concurrent controls:</w:t>
            </w:r>
          </w:p>
          <w:p w14:paraId="06CD964F"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 Non-randomised experimental trial</w:t>
            </w:r>
          </w:p>
          <w:p w14:paraId="180BF8E4"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 Cohort study</w:t>
            </w:r>
          </w:p>
          <w:p w14:paraId="1E581268"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 Case-control study</w:t>
            </w:r>
          </w:p>
          <w:p w14:paraId="33C6CF83" w14:textId="77777777" w:rsidR="00934348" w:rsidRPr="0096159D" w:rsidRDefault="00934348" w:rsidP="00D71347">
            <w:pPr>
              <w:keepNext/>
              <w:spacing w:before="40" w:after="40" w:line="240" w:lineRule="auto"/>
              <w:rPr>
                <w:color w:val="000000" w:themeColor="text1"/>
                <w:sz w:val="16"/>
              </w:rPr>
            </w:pPr>
            <w:r w:rsidRPr="0096159D">
              <w:rPr>
                <w:color w:val="000000" w:themeColor="text1"/>
                <w:sz w:val="16"/>
              </w:rPr>
              <w:t>• Interrupted time series with control group</w:t>
            </w:r>
          </w:p>
        </w:tc>
      </w:tr>
      <w:tr w:rsidR="0096159D" w:rsidRPr="0096159D" w14:paraId="13EFE187" w14:textId="77777777" w:rsidTr="0096159D">
        <w:trPr>
          <w:cantSplit/>
        </w:trPr>
        <w:tc>
          <w:tcPr>
            <w:tcW w:w="803" w:type="dxa"/>
            <w:shd w:val="clear" w:color="auto" w:fill="F2F2F2" w:themeFill="background1" w:themeFillShade="F2"/>
          </w:tcPr>
          <w:p w14:paraId="2565772A" w14:textId="77777777" w:rsidR="00934348" w:rsidRPr="0096159D" w:rsidRDefault="00934348" w:rsidP="00D71347">
            <w:pPr>
              <w:spacing w:before="40" w:after="40" w:line="240" w:lineRule="auto"/>
              <w:rPr>
                <w:b/>
                <w:color w:val="000000" w:themeColor="text1"/>
                <w:sz w:val="16"/>
              </w:rPr>
            </w:pPr>
            <w:r w:rsidRPr="0096159D">
              <w:rPr>
                <w:b/>
                <w:color w:val="000000" w:themeColor="text1"/>
                <w:sz w:val="16"/>
              </w:rPr>
              <w:t>III-3</w:t>
            </w:r>
          </w:p>
        </w:tc>
        <w:tc>
          <w:tcPr>
            <w:tcW w:w="3978" w:type="dxa"/>
            <w:shd w:val="clear" w:color="auto" w:fill="F2F2F2" w:themeFill="background1" w:themeFillShade="F2"/>
          </w:tcPr>
          <w:p w14:paraId="409941D3"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rPr>
                <w:rFonts w:eastAsia="Cambria" w:cs="Arial Narrow"/>
                <w:color w:val="000000" w:themeColor="text1"/>
                <w:sz w:val="16"/>
              </w:rPr>
            </w:pPr>
            <w:r w:rsidRPr="0096159D">
              <w:rPr>
                <w:rFonts w:eastAsia="Cambria" w:cs="Arial Narrow"/>
                <w:color w:val="000000" w:themeColor="text1"/>
                <w:sz w:val="16"/>
              </w:rPr>
              <w:t>A comparative study without concurrent controls:</w:t>
            </w:r>
          </w:p>
          <w:p w14:paraId="527F2500"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20"/>
              <w:rPr>
                <w:rFonts w:eastAsia="Cambria" w:cs="Arial Narrow"/>
                <w:color w:val="000000" w:themeColor="text1"/>
                <w:sz w:val="16"/>
              </w:rPr>
            </w:pPr>
            <w:r w:rsidRPr="0096159D">
              <w:rPr>
                <w:rFonts w:eastAsia="Cambria" w:cs="Arial Narrow"/>
                <w:color w:val="000000" w:themeColor="text1"/>
                <w:sz w:val="16"/>
              </w:rPr>
              <w:t>Historical control study</w:t>
            </w:r>
          </w:p>
          <w:p w14:paraId="72BB59AC"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rPr>
            </w:pPr>
            <w:r w:rsidRPr="0096159D">
              <w:rPr>
                <w:rFonts w:eastAsia="Cambria" w:cs="Arial Narrow"/>
                <w:color w:val="000000" w:themeColor="text1"/>
                <w:sz w:val="16"/>
              </w:rPr>
              <w:t>Two or more single arm study</w:t>
            </w:r>
          </w:p>
        </w:tc>
        <w:tc>
          <w:tcPr>
            <w:tcW w:w="4291" w:type="dxa"/>
            <w:shd w:val="clear" w:color="auto" w:fill="F2F2F2" w:themeFill="background1" w:themeFillShade="F2"/>
          </w:tcPr>
          <w:p w14:paraId="186C122C"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rPr>
            </w:pPr>
            <w:r w:rsidRPr="0096159D">
              <w:rPr>
                <w:rFonts w:eastAsia="Cambria" w:cs="Arial Narrow"/>
                <w:color w:val="000000" w:themeColor="text1"/>
                <w:sz w:val="16"/>
              </w:rPr>
              <w:t>A comparative study without concurrent controls:</w:t>
            </w:r>
          </w:p>
          <w:p w14:paraId="0501F10A"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rPr>
            </w:pPr>
            <w:r w:rsidRPr="0096159D">
              <w:rPr>
                <w:rFonts w:eastAsia="Cambria" w:hAnsi="Times New Roman"/>
                <w:color w:val="000000" w:themeColor="text1"/>
                <w:sz w:val="16"/>
              </w:rPr>
              <w:t>▪</w:t>
            </w:r>
            <w:r w:rsidRPr="0096159D">
              <w:rPr>
                <w:rFonts w:eastAsia="Cambria" w:cs="Arial Narrow"/>
                <w:color w:val="000000" w:themeColor="text1"/>
                <w:sz w:val="16"/>
              </w:rPr>
              <w:t xml:space="preserve"> Historical control study</w:t>
            </w:r>
          </w:p>
          <w:p w14:paraId="3688B1F3"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szCs w:val="12"/>
              </w:rPr>
            </w:pPr>
            <w:r w:rsidRPr="0096159D">
              <w:rPr>
                <w:rFonts w:eastAsia="Cambria" w:hAnsi="Times New Roman"/>
                <w:color w:val="000000" w:themeColor="text1"/>
                <w:sz w:val="16"/>
              </w:rPr>
              <w:t>▪</w:t>
            </w:r>
            <w:r w:rsidRPr="0096159D">
              <w:rPr>
                <w:rFonts w:eastAsia="Cambria" w:cs="Arial Narrow"/>
                <w:color w:val="000000" w:themeColor="text1"/>
                <w:sz w:val="16"/>
              </w:rPr>
              <w:t xml:space="preserve"> Two or more single arm study</w:t>
            </w:r>
          </w:p>
          <w:p w14:paraId="351F7C4A"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rPr>
            </w:pPr>
            <w:r w:rsidRPr="0096159D">
              <w:rPr>
                <w:rFonts w:eastAsia="Cambria" w:hAnsi="Times New Roman"/>
                <w:color w:val="000000" w:themeColor="text1"/>
                <w:sz w:val="16"/>
              </w:rPr>
              <w:t>▪</w:t>
            </w:r>
            <w:r w:rsidRPr="0096159D">
              <w:rPr>
                <w:rFonts w:eastAsia="Cambria" w:cs="Arial Narrow"/>
                <w:color w:val="000000" w:themeColor="text1"/>
                <w:sz w:val="16"/>
              </w:rPr>
              <w:t xml:space="preserve"> Interrupted time series without parallel control </w:t>
            </w:r>
          </w:p>
        </w:tc>
      </w:tr>
      <w:tr w:rsidR="0096159D" w:rsidRPr="0096159D" w14:paraId="5B846D9A" w14:textId="77777777" w:rsidTr="0096159D">
        <w:tc>
          <w:tcPr>
            <w:tcW w:w="803" w:type="dxa"/>
            <w:shd w:val="clear" w:color="auto" w:fill="F2F2F2" w:themeFill="background1" w:themeFillShade="F2"/>
          </w:tcPr>
          <w:p w14:paraId="74ABA5D2" w14:textId="77777777" w:rsidR="00934348" w:rsidRPr="0096159D" w:rsidRDefault="00934348" w:rsidP="00D71347">
            <w:pPr>
              <w:spacing w:before="40" w:after="40" w:line="240" w:lineRule="auto"/>
              <w:rPr>
                <w:b/>
                <w:color w:val="000000" w:themeColor="text1"/>
                <w:sz w:val="16"/>
              </w:rPr>
            </w:pPr>
            <w:r w:rsidRPr="0096159D">
              <w:rPr>
                <w:b/>
                <w:color w:val="000000" w:themeColor="text1"/>
                <w:sz w:val="16"/>
              </w:rPr>
              <w:t>IV</w:t>
            </w:r>
          </w:p>
        </w:tc>
        <w:tc>
          <w:tcPr>
            <w:tcW w:w="3978" w:type="dxa"/>
            <w:shd w:val="clear" w:color="auto" w:fill="F2F2F2" w:themeFill="background1" w:themeFillShade="F2"/>
          </w:tcPr>
          <w:p w14:paraId="780568D0"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rPr>
            </w:pPr>
            <w:r w:rsidRPr="0096159D">
              <w:rPr>
                <w:rFonts w:eastAsia="Cambria" w:cs="Arial Narrow"/>
                <w:color w:val="000000" w:themeColor="text1"/>
                <w:sz w:val="16"/>
              </w:rPr>
              <w:t>Case series</w:t>
            </w:r>
          </w:p>
        </w:tc>
        <w:tc>
          <w:tcPr>
            <w:tcW w:w="4291" w:type="dxa"/>
            <w:shd w:val="clear" w:color="auto" w:fill="F2F2F2" w:themeFill="background1" w:themeFillShade="F2"/>
          </w:tcPr>
          <w:p w14:paraId="0292F9C3" w14:textId="77777777" w:rsidR="00934348" w:rsidRPr="0096159D" w:rsidRDefault="00934348" w:rsidP="00D71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rPr>
                <w:rFonts w:eastAsia="Cambria" w:cs="Arial Narrow"/>
                <w:color w:val="000000" w:themeColor="text1"/>
                <w:sz w:val="16"/>
              </w:rPr>
            </w:pPr>
            <w:r w:rsidRPr="0096159D">
              <w:rPr>
                <w:rFonts w:eastAsia="Cambria" w:cs="Arial Narrow"/>
                <w:color w:val="000000" w:themeColor="text1"/>
                <w:sz w:val="16"/>
              </w:rPr>
              <w:t>Case series with either post-test or pre-test/post-test outcomes</w:t>
            </w:r>
          </w:p>
        </w:tc>
      </w:tr>
    </w:tbl>
    <w:p w14:paraId="074DCC87" w14:textId="77777777" w:rsidR="001B21D0" w:rsidRDefault="001B21D0" w:rsidP="001B21D0">
      <w:pPr>
        <w:pStyle w:val="Heading2"/>
      </w:pPr>
      <w:bookmarkStart w:id="13" w:name="_Toc483214276"/>
      <w:bookmarkStart w:id="14" w:name="_Toc496540701"/>
      <w:bookmarkStart w:id="15" w:name="_Toc527366419"/>
      <w:r>
        <w:t>Study design definitions</w:t>
      </w:r>
      <w:bookmarkEnd w:id="13"/>
      <w:bookmarkEnd w:id="14"/>
      <w:bookmarkEnd w:id="15"/>
    </w:p>
    <w:p w14:paraId="25301FDA" w14:textId="77777777" w:rsidR="0096159D" w:rsidRDefault="0096159D" w:rsidP="0096159D">
      <w:pPr>
        <w:pStyle w:val="bullet"/>
      </w:pPr>
      <w:r>
        <w:rPr>
          <w:b/>
          <w:bCs/>
        </w:rPr>
        <w:t xml:space="preserve">All or none </w:t>
      </w:r>
      <w:r>
        <w:t>— all or none of a series of people (case series) with the risk factor(s) experience the outcome. The data should relate to an unselected or representative case series, which provides an unbiased representation of the prognostic effect. For example, no smallpox develops in the absence of the specific virus; and clear proof of the causal link has come from the disappearance of small pox after large-scale vaccination. This is a rare situation.</w:t>
      </w:r>
    </w:p>
    <w:p w14:paraId="4242BC0C" w14:textId="77777777" w:rsidR="0096159D" w:rsidRPr="00214146" w:rsidRDefault="0096159D" w:rsidP="0096159D">
      <w:pPr>
        <w:pStyle w:val="bullet"/>
      </w:pPr>
      <w:r w:rsidRPr="000F1DCB">
        <w:rPr>
          <w:b/>
        </w:rPr>
        <w:t>Case series</w:t>
      </w:r>
      <w:r w:rsidRPr="000F1DCB">
        <w:t xml:space="preserve"> — a single group of people exposed to the intervention (factor under study).</w:t>
      </w:r>
      <w:r>
        <w:t xml:space="preserve"> </w:t>
      </w:r>
      <w:r>
        <w:rPr>
          <w:b/>
          <w:bCs/>
        </w:rPr>
        <w:t xml:space="preserve">Post-test </w:t>
      </w:r>
      <w:r>
        <w:t xml:space="preserve">– only outcomes after the intervention (factor under study) are recorded in the series of people, so no comparisons can be made. </w:t>
      </w:r>
      <w:r>
        <w:rPr>
          <w:b/>
          <w:bCs/>
        </w:rPr>
        <w:t xml:space="preserve">Pre-test/post-test </w:t>
      </w:r>
      <w:r>
        <w:t>– measures on an outcome are taken before and after the intervention is introduced to a series of people and are then compared (also known as a ‘before- and-after study’).</w:t>
      </w:r>
    </w:p>
    <w:p w14:paraId="1534E7A3" w14:textId="77777777" w:rsidR="0096159D" w:rsidRDefault="0096159D" w:rsidP="0096159D">
      <w:pPr>
        <w:pStyle w:val="bullet"/>
      </w:pPr>
      <w:r w:rsidRPr="000F1DCB">
        <w:rPr>
          <w:b/>
        </w:rPr>
        <w:t>Case-control study</w:t>
      </w:r>
      <w:r w:rsidRPr="000F1DCB">
        <w:t xml:space="preserve"> — people with the outcome or disease (cases) and an appropriate group of controls without the outcome or disease (controls) are selected and information obtained about their previous exposure/non-exposure to the intervention or factor under study.</w:t>
      </w:r>
    </w:p>
    <w:p w14:paraId="29A71270" w14:textId="77777777" w:rsidR="0096159D" w:rsidRDefault="0096159D" w:rsidP="0096159D">
      <w:pPr>
        <w:pStyle w:val="bullet"/>
      </w:pPr>
      <w:r>
        <w:rPr>
          <w:b/>
          <w:bCs/>
        </w:rPr>
        <w:t xml:space="preserve">Cross-sectional study </w:t>
      </w:r>
      <w:r>
        <w:t>— a group of people are assessed at a particular point (or cross-section) in time and the data collected on outcomes relate to that point in time ie proportion of people with asthma in October 2004. This type of study is useful for hypothesis-generation, to identify whether a risk factor is associated with a certain type of outcome, but more often than not (except when the exposure and outcome are stable eg. genetic mutation and certain clinical symptoms) the causal link cannot be proven unless a time dimension is included.</w:t>
      </w:r>
    </w:p>
    <w:p w14:paraId="097B0B56" w14:textId="77777777" w:rsidR="0096159D" w:rsidRDefault="0096159D" w:rsidP="0096159D">
      <w:pPr>
        <w:pStyle w:val="bullet"/>
      </w:pPr>
      <w:r>
        <w:rPr>
          <w:b/>
          <w:bCs/>
        </w:rPr>
        <w:t xml:space="preserve">Historical control study </w:t>
      </w:r>
      <w:r>
        <w:t>– outcomes for a prospectively collected group of people exposed to the intervention (factor under study) are compared with either (1) the outcomes of people treated at the same institution prior to the introduction of the intervention (ie. control group/usual care), or (2) the outcomes of a previously published series of people undergoing the alternate or control intervention.</w:t>
      </w:r>
    </w:p>
    <w:p w14:paraId="506EA201" w14:textId="77777777" w:rsidR="0096159D" w:rsidRDefault="0096159D" w:rsidP="0096159D">
      <w:pPr>
        <w:pStyle w:val="bullet"/>
      </w:pPr>
      <w:r>
        <w:rPr>
          <w:b/>
          <w:bCs/>
        </w:rPr>
        <w:t xml:space="preserve">Interrupted time series with a control group </w:t>
      </w:r>
      <w:r>
        <w:t>– trends in an outcome or disease are measured over multiple time points before and after the intervention (factor under study) is introduced to a group of people, and then compared to the outcomes at the same time points for a group of people that do not receive the intervention (factor under study).</w:t>
      </w:r>
    </w:p>
    <w:p w14:paraId="3F49F04E" w14:textId="77777777" w:rsidR="0096159D" w:rsidRDefault="0096159D" w:rsidP="0096159D">
      <w:pPr>
        <w:pStyle w:val="bullet"/>
      </w:pPr>
      <w:r>
        <w:rPr>
          <w:b/>
          <w:bCs/>
        </w:rPr>
        <w:lastRenderedPageBreak/>
        <w:t xml:space="preserve">Interrupted time series without a parallel control group </w:t>
      </w:r>
      <w:r>
        <w:t>– trends in an outcome or disease are measured over multiple time points before and after the intervention (factor under study) is introduced to a group of people, and compared (as opposed to being compared to an external control group).</w:t>
      </w:r>
    </w:p>
    <w:p w14:paraId="1294C86A" w14:textId="77777777" w:rsidR="0096159D" w:rsidRDefault="0096159D" w:rsidP="0096159D">
      <w:pPr>
        <w:pStyle w:val="bullet"/>
      </w:pPr>
      <w:r>
        <w:rPr>
          <w:b/>
          <w:bCs/>
        </w:rPr>
        <w:t xml:space="preserve">Non-randomised, experimental trial </w:t>
      </w:r>
      <w:r>
        <w:t>- the unit of experimentation (eg. people, a cluster of people) is allocated to either an intervention group or a control group, using a non-random method (such as patient or clinician preference/availability) and the outcomes from each group are compared. This can include:</w:t>
      </w:r>
    </w:p>
    <w:p w14:paraId="70D94972" w14:textId="77777777" w:rsidR="0096159D" w:rsidRDefault="0096159D" w:rsidP="0096159D">
      <w:pPr>
        <w:pStyle w:val="subbullet"/>
        <w:numPr>
          <w:ilvl w:val="0"/>
          <w:numId w:val="18"/>
        </w:numPr>
        <w:autoSpaceDE w:val="0"/>
        <w:autoSpaceDN w:val="0"/>
        <w:adjustRightInd w:val="0"/>
        <w:spacing w:line="260" w:lineRule="exact"/>
        <w:ind w:left="685" w:hanging="321"/>
      </w:pPr>
      <w:r>
        <w:rPr>
          <w:b/>
          <w:bCs/>
        </w:rPr>
        <w:t>a controlled before-and-after study</w:t>
      </w:r>
      <w:r>
        <w:t>, where outcome measurements are taken before and after the intervention is introduced, and compared at the same time point to outcome measures in the (control) group.</w:t>
      </w:r>
    </w:p>
    <w:p w14:paraId="5AE38A6E" w14:textId="77777777" w:rsidR="0096159D" w:rsidRDefault="0096159D" w:rsidP="0096159D">
      <w:pPr>
        <w:pStyle w:val="subbullet"/>
        <w:numPr>
          <w:ilvl w:val="0"/>
          <w:numId w:val="18"/>
        </w:numPr>
        <w:autoSpaceDE w:val="0"/>
        <w:autoSpaceDN w:val="0"/>
        <w:adjustRightInd w:val="0"/>
        <w:spacing w:line="260" w:lineRule="exact"/>
        <w:ind w:left="685" w:hanging="321"/>
      </w:pPr>
      <w:r w:rsidRPr="00941AA8">
        <w:rPr>
          <w:rFonts w:eastAsia="Cambria"/>
          <w:b/>
          <w:bCs/>
        </w:rPr>
        <w:t>an adjusted indirect comparison</w:t>
      </w:r>
      <w:r w:rsidRPr="00941AA8">
        <w:rPr>
          <w:rFonts w:eastAsia="Cambria"/>
        </w:rPr>
        <w:t>, where two randomised controlled trials compare</w:t>
      </w:r>
      <w:r>
        <w:t xml:space="preserve"> </w:t>
      </w:r>
      <w:r w:rsidRPr="00941AA8">
        <w:rPr>
          <w:rFonts w:eastAsia="Cambria"/>
        </w:rPr>
        <w:t>different interventions to the same comparator ie. the placebo or control condition. The</w:t>
      </w:r>
      <w:r>
        <w:t xml:space="preserve"> </w:t>
      </w:r>
      <w:r w:rsidRPr="00941AA8">
        <w:rPr>
          <w:rFonts w:eastAsia="Cambria"/>
        </w:rPr>
        <w:t>outcomes from the two interventions are then compared indirectly.</w:t>
      </w:r>
    </w:p>
    <w:p w14:paraId="66428D14" w14:textId="77777777" w:rsidR="0096159D" w:rsidRDefault="0096159D" w:rsidP="0096159D">
      <w:pPr>
        <w:pStyle w:val="bullet"/>
      </w:pPr>
      <w:r>
        <w:rPr>
          <w:b/>
          <w:bCs/>
        </w:rPr>
        <w:t xml:space="preserve">Prospective cohort study </w:t>
      </w:r>
      <w:r>
        <w:t xml:space="preserve">— where groups of people (cohorts) are observed at a point in time to be </w:t>
      </w:r>
      <w:r w:rsidRPr="00B33D0E">
        <w:rPr>
          <w:i/>
        </w:rPr>
        <w:t>exposed or not exposed</w:t>
      </w:r>
      <w:r>
        <w:t xml:space="preserve"> to an intervention (or the factor under study) and then are followed prospectively with further outcomes recorded as they happen.</w:t>
      </w:r>
    </w:p>
    <w:p w14:paraId="222B206B" w14:textId="77777777" w:rsidR="0096159D" w:rsidRPr="00214146" w:rsidRDefault="0096159D" w:rsidP="0096159D">
      <w:pPr>
        <w:pStyle w:val="bullet"/>
      </w:pPr>
      <w:r>
        <w:rPr>
          <w:b/>
          <w:bCs/>
        </w:rPr>
        <w:t xml:space="preserve">Pseudo-randomised controlled trial </w:t>
      </w:r>
      <w:r>
        <w:t>- the unit of experimentation (eg. people, a cluster of people) is allocated to either an intervention (the factor under study) group or a control group, using a pseudo-random method (such as alternate allocation, allocation by days of the week or odd-even study numbers) and the outcomes from each group are compared.</w:t>
      </w:r>
    </w:p>
    <w:p w14:paraId="6B876EC7" w14:textId="77777777" w:rsidR="0096159D" w:rsidRDefault="0096159D" w:rsidP="0096159D">
      <w:pPr>
        <w:pStyle w:val="bullet"/>
      </w:pPr>
      <w:r>
        <w:rPr>
          <w:b/>
          <w:bCs/>
        </w:rPr>
        <w:t xml:space="preserve">Randomised controlled trial </w:t>
      </w:r>
      <w:r>
        <w:t>— the unit of experimentation (eg. people, or a cluster of people</w:t>
      </w:r>
      <w:r>
        <w:rPr>
          <w:sz w:val="16"/>
          <w:szCs w:val="16"/>
        </w:rPr>
        <w:t>4</w:t>
      </w:r>
      <w:r>
        <w:t xml:space="preserve">) is allocated to either an intervention (the factor under study) group or a control group, using a random mechanism (such as a coin toss, random number table, computer-generated random numbers) and the outcomes from each group are compared. </w:t>
      </w:r>
    </w:p>
    <w:p w14:paraId="45B1B431" w14:textId="77777777" w:rsidR="0096159D" w:rsidRDefault="0096159D" w:rsidP="0096159D">
      <w:pPr>
        <w:pStyle w:val="bullet"/>
      </w:pPr>
      <w:r>
        <w:rPr>
          <w:b/>
          <w:bCs/>
        </w:rPr>
        <w:t xml:space="preserve">Retrospective cohort study </w:t>
      </w:r>
      <w:r>
        <w:t>— where the cohorts (groups of people exposed and not exposed) are defined at a point of time in the past and information collected on subsequent outcomes, eg. the use of medical records to identify a group of women using oral contraceptives five years ago, and a group of women not using oral contraceptives, and then contacting these women or identifying in subsequent medical records the development of deep vein thrombosis.</w:t>
      </w:r>
    </w:p>
    <w:p w14:paraId="4D5A84DB" w14:textId="77777777" w:rsidR="0096159D" w:rsidRPr="000F1DCB" w:rsidRDefault="0096159D" w:rsidP="0096159D">
      <w:pPr>
        <w:pStyle w:val="bullet"/>
      </w:pPr>
      <w:r>
        <w:rPr>
          <w:b/>
          <w:bCs/>
        </w:rPr>
        <w:t xml:space="preserve">Systematic literature review </w:t>
      </w:r>
      <w:r w:rsidRPr="000F1DCB">
        <w:rPr>
          <w:bCs/>
        </w:rPr>
        <w:t>—</w:t>
      </w:r>
      <w:r>
        <w:rPr>
          <w:bCs/>
        </w:rPr>
        <w:t xml:space="preserve"> </w:t>
      </w:r>
      <w:r>
        <w:t>systematic location, appraisal and synthesis of evidence from scientific studies.</w:t>
      </w:r>
    </w:p>
    <w:p w14:paraId="24A7A339" w14:textId="77777777" w:rsidR="0096159D" w:rsidRPr="00214146" w:rsidRDefault="0096159D" w:rsidP="0096159D">
      <w:pPr>
        <w:pStyle w:val="bullet"/>
      </w:pPr>
      <w:r>
        <w:rPr>
          <w:b/>
          <w:bCs/>
        </w:rPr>
        <w:t xml:space="preserve">Two or more single arm study </w:t>
      </w:r>
      <w:r>
        <w:t>– the outcomes of a single series of people receiving an intervention (case series) from two or more studies are compared.</w:t>
      </w:r>
    </w:p>
    <w:p w14:paraId="1BBB6391" w14:textId="77777777" w:rsidR="001B21D0" w:rsidRDefault="001B21D0" w:rsidP="001B21D0">
      <w:pPr>
        <w:pStyle w:val="source"/>
        <w:rPr>
          <w:i/>
        </w:rPr>
      </w:pPr>
      <w:r w:rsidRPr="00CC52F7">
        <w:t>Source:</w:t>
      </w:r>
      <w:r w:rsidRPr="00CC52F7">
        <w:tab/>
      </w:r>
      <w:r>
        <w:t xml:space="preserve">NHMRC (2009) </w:t>
      </w:r>
      <w:r w:rsidRPr="00116F90">
        <w:rPr>
          <w:i/>
        </w:rPr>
        <w:t>NHMRC levels of evidence and grades of recommendations for developers of guidelines.</w:t>
      </w:r>
    </w:p>
    <w:p w14:paraId="37DF2FE3" w14:textId="083CD941" w:rsidR="000D0F65" w:rsidRPr="000D0F65" w:rsidRDefault="000D0F65" w:rsidP="000D0F65">
      <w:pPr>
        <w:pStyle w:val="Heading2"/>
        <w:rPr>
          <w:lang w:val="en-AU"/>
        </w:rPr>
      </w:pPr>
      <w:bookmarkStart w:id="16" w:name="_Toc527366420"/>
      <w:r>
        <w:rPr>
          <w:lang w:val="en-AU"/>
        </w:rPr>
        <w:t>Selection of outcomes for GRADE analysis</w:t>
      </w:r>
      <w:bookmarkEnd w:id="16"/>
    </w:p>
    <w:p w14:paraId="79183B45" w14:textId="61DA6B5A" w:rsidR="000D0F65" w:rsidRDefault="000D0F65" w:rsidP="000D0F65">
      <w:r>
        <w:t xml:space="preserve">Outcomes considered for inclusion comprised conditions associated with syphilis in pregnancy. Outcomes were selected on the basis of clinical impact. </w:t>
      </w:r>
    </w:p>
    <w:tbl>
      <w:tblPr>
        <w:tblW w:w="0" w:type="auto"/>
        <w:tblInd w:w="-2" w:type="dxa"/>
        <w:tblBorders>
          <w:top w:val="single" w:sz="4" w:space="0" w:color="FFFFFF"/>
          <w:bottom w:val="single" w:sz="4" w:space="0" w:color="FFFFFF"/>
          <w:insideH w:val="single" w:sz="4" w:space="0" w:color="FFFFFF"/>
        </w:tblBorders>
        <w:shd w:val="clear" w:color="auto" w:fill="F2F2F2" w:themeFill="background1" w:themeFillShade="F2"/>
        <w:tblLook w:val="00A0" w:firstRow="1" w:lastRow="0" w:firstColumn="1" w:lastColumn="0" w:noHBand="0" w:noVBand="0"/>
      </w:tblPr>
      <w:tblGrid>
        <w:gridCol w:w="5202"/>
        <w:gridCol w:w="2126"/>
        <w:gridCol w:w="1738"/>
      </w:tblGrid>
      <w:tr w:rsidR="007A4FC2" w:rsidRPr="007A4FC2" w14:paraId="5B665FDC" w14:textId="77777777" w:rsidTr="007A4FC2">
        <w:trPr>
          <w:tblHeader/>
        </w:trPr>
        <w:tc>
          <w:tcPr>
            <w:tcW w:w="5202" w:type="dxa"/>
            <w:shd w:val="clear" w:color="auto" w:fill="F2F2F2" w:themeFill="background1" w:themeFillShade="F2"/>
          </w:tcPr>
          <w:p w14:paraId="31A6C179" w14:textId="77777777" w:rsidR="000D0F65" w:rsidRPr="007A4FC2" w:rsidRDefault="000D0F65" w:rsidP="00F77136">
            <w:pPr>
              <w:keepNext/>
              <w:spacing w:before="40" w:after="40"/>
              <w:rPr>
                <w:b/>
                <w:color w:val="000000" w:themeColor="text1"/>
                <w:sz w:val="16"/>
              </w:rPr>
            </w:pPr>
            <w:r w:rsidRPr="007A4FC2">
              <w:rPr>
                <w:b/>
                <w:color w:val="000000" w:themeColor="text1"/>
                <w:sz w:val="16"/>
              </w:rPr>
              <w:t>Outcome</w:t>
            </w:r>
          </w:p>
        </w:tc>
        <w:tc>
          <w:tcPr>
            <w:tcW w:w="2126" w:type="dxa"/>
            <w:shd w:val="clear" w:color="auto" w:fill="F2F2F2" w:themeFill="background1" w:themeFillShade="F2"/>
          </w:tcPr>
          <w:p w14:paraId="65591F17" w14:textId="77777777" w:rsidR="000D0F65" w:rsidRPr="007A4FC2" w:rsidRDefault="000D0F65" w:rsidP="00F77136">
            <w:pPr>
              <w:keepNext/>
              <w:spacing w:before="40" w:after="40"/>
              <w:jc w:val="center"/>
              <w:rPr>
                <w:b/>
                <w:color w:val="000000" w:themeColor="text1"/>
                <w:sz w:val="16"/>
              </w:rPr>
            </w:pPr>
            <w:r w:rsidRPr="007A4FC2">
              <w:rPr>
                <w:b/>
                <w:color w:val="000000" w:themeColor="text1"/>
                <w:sz w:val="16"/>
              </w:rPr>
              <w:t>Importance</w:t>
            </w:r>
          </w:p>
        </w:tc>
        <w:tc>
          <w:tcPr>
            <w:tcW w:w="1738" w:type="dxa"/>
            <w:shd w:val="clear" w:color="auto" w:fill="F2F2F2" w:themeFill="background1" w:themeFillShade="F2"/>
          </w:tcPr>
          <w:p w14:paraId="270A90EB" w14:textId="77777777" w:rsidR="000D0F65" w:rsidRPr="007A4FC2" w:rsidRDefault="000D0F65" w:rsidP="00F77136">
            <w:pPr>
              <w:keepNext/>
              <w:spacing w:before="40" w:after="40"/>
              <w:jc w:val="center"/>
              <w:rPr>
                <w:b/>
                <w:color w:val="000000" w:themeColor="text1"/>
                <w:sz w:val="16"/>
              </w:rPr>
            </w:pPr>
            <w:r w:rsidRPr="007A4FC2">
              <w:rPr>
                <w:b/>
                <w:color w:val="000000" w:themeColor="text1"/>
                <w:sz w:val="16"/>
              </w:rPr>
              <w:t>Inclusion</w:t>
            </w:r>
          </w:p>
        </w:tc>
      </w:tr>
      <w:tr w:rsidR="000D0F65" w:rsidRPr="00464CE0" w14:paraId="4A774CA4" w14:textId="77777777" w:rsidTr="007A4FC2">
        <w:tc>
          <w:tcPr>
            <w:tcW w:w="5202" w:type="dxa"/>
            <w:shd w:val="clear" w:color="auto" w:fill="F2F2F2" w:themeFill="background1" w:themeFillShade="F2"/>
          </w:tcPr>
          <w:p w14:paraId="0178689F" w14:textId="52B6CBF9" w:rsidR="000D0F65" w:rsidRPr="00941AA8" w:rsidRDefault="006A18F8" w:rsidP="00F77136">
            <w:pPr>
              <w:keepNext/>
              <w:spacing w:before="40" w:after="40"/>
              <w:rPr>
                <w:sz w:val="16"/>
              </w:rPr>
            </w:pPr>
            <w:r>
              <w:rPr>
                <w:sz w:val="16"/>
              </w:rPr>
              <w:t>Perinatal mortality</w:t>
            </w:r>
          </w:p>
        </w:tc>
        <w:tc>
          <w:tcPr>
            <w:tcW w:w="2126" w:type="dxa"/>
            <w:shd w:val="clear" w:color="auto" w:fill="F2F2F2" w:themeFill="background1" w:themeFillShade="F2"/>
          </w:tcPr>
          <w:p w14:paraId="03524C3F" w14:textId="77777777" w:rsidR="000D0F65" w:rsidRPr="00941AA8" w:rsidRDefault="000D0F65" w:rsidP="00F77136">
            <w:pPr>
              <w:keepNext/>
              <w:spacing w:before="40" w:after="40"/>
              <w:jc w:val="center"/>
              <w:rPr>
                <w:sz w:val="16"/>
              </w:rPr>
            </w:pPr>
            <w:r>
              <w:rPr>
                <w:sz w:val="16"/>
              </w:rPr>
              <w:t>9</w:t>
            </w:r>
          </w:p>
        </w:tc>
        <w:tc>
          <w:tcPr>
            <w:tcW w:w="1738" w:type="dxa"/>
            <w:shd w:val="clear" w:color="auto" w:fill="F2F2F2" w:themeFill="background1" w:themeFillShade="F2"/>
          </w:tcPr>
          <w:p w14:paraId="0743AE03" w14:textId="77777777" w:rsidR="000D0F65" w:rsidRPr="00941AA8" w:rsidRDefault="000D0F65" w:rsidP="00F77136">
            <w:pPr>
              <w:keepNext/>
              <w:spacing w:before="40" w:after="40"/>
              <w:jc w:val="center"/>
              <w:rPr>
                <w:sz w:val="16"/>
              </w:rPr>
            </w:pPr>
            <w:r w:rsidRPr="00941AA8">
              <w:rPr>
                <w:sz w:val="16"/>
              </w:rPr>
              <w:sym w:font="Wingdings 2" w:char="F052"/>
            </w:r>
          </w:p>
        </w:tc>
      </w:tr>
      <w:tr w:rsidR="000D0F65" w:rsidRPr="00464CE0" w14:paraId="323F00B5" w14:textId="77777777" w:rsidTr="007A4FC2">
        <w:tc>
          <w:tcPr>
            <w:tcW w:w="5202" w:type="dxa"/>
            <w:shd w:val="clear" w:color="auto" w:fill="F2F2F2" w:themeFill="background1" w:themeFillShade="F2"/>
          </w:tcPr>
          <w:p w14:paraId="5DC40CD6" w14:textId="49BC0133" w:rsidR="000D0F65" w:rsidRPr="00941AA8" w:rsidRDefault="006A18F8" w:rsidP="00F77136">
            <w:pPr>
              <w:keepNext/>
              <w:spacing w:before="40" w:after="40"/>
              <w:rPr>
                <w:sz w:val="16"/>
              </w:rPr>
            </w:pPr>
            <w:r>
              <w:rPr>
                <w:sz w:val="16"/>
              </w:rPr>
              <w:t>Incidence of congenital syphilis</w:t>
            </w:r>
          </w:p>
        </w:tc>
        <w:tc>
          <w:tcPr>
            <w:tcW w:w="2126" w:type="dxa"/>
            <w:shd w:val="clear" w:color="auto" w:fill="F2F2F2" w:themeFill="background1" w:themeFillShade="F2"/>
          </w:tcPr>
          <w:p w14:paraId="452D45A2" w14:textId="77777777" w:rsidR="000D0F65" w:rsidRPr="00941AA8" w:rsidRDefault="000D0F65" w:rsidP="00F77136">
            <w:pPr>
              <w:keepNext/>
              <w:spacing w:before="40" w:after="40"/>
              <w:jc w:val="center"/>
              <w:rPr>
                <w:sz w:val="16"/>
              </w:rPr>
            </w:pPr>
            <w:r>
              <w:rPr>
                <w:sz w:val="16"/>
              </w:rPr>
              <w:t>9</w:t>
            </w:r>
          </w:p>
        </w:tc>
        <w:tc>
          <w:tcPr>
            <w:tcW w:w="1738" w:type="dxa"/>
            <w:shd w:val="clear" w:color="auto" w:fill="F2F2F2" w:themeFill="background1" w:themeFillShade="F2"/>
          </w:tcPr>
          <w:p w14:paraId="74D53429" w14:textId="77777777" w:rsidR="000D0F65" w:rsidRPr="00941AA8" w:rsidRDefault="000D0F65" w:rsidP="00F77136">
            <w:pPr>
              <w:keepNext/>
              <w:spacing w:before="40" w:after="40"/>
              <w:jc w:val="center"/>
              <w:rPr>
                <w:sz w:val="16"/>
              </w:rPr>
            </w:pPr>
            <w:r w:rsidRPr="00941AA8">
              <w:rPr>
                <w:sz w:val="16"/>
              </w:rPr>
              <w:sym w:font="Wingdings 2" w:char="F052"/>
            </w:r>
          </w:p>
        </w:tc>
      </w:tr>
      <w:tr w:rsidR="000D0F65" w:rsidRPr="00464CE0" w14:paraId="2701E1FC" w14:textId="77777777" w:rsidTr="007A4FC2">
        <w:tc>
          <w:tcPr>
            <w:tcW w:w="5202" w:type="dxa"/>
            <w:shd w:val="clear" w:color="auto" w:fill="F2F2F2" w:themeFill="background1" w:themeFillShade="F2"/>
          </w:tcPr>
          <w:p w14:paraId="360AE450" w14:textId="4C86D107" w:rsidR="000D0F65" w:rsidRPr="00941AA8" w:rsidRDefault="006A18F8" w:rsidP="00F77136">
            <w:pPr>
              <w:keepNext/>
              <w:spacing w:before="40" w:after="40"/>
              <w:rPr>
                <w:sz w:val="16"/>
              </w:rPr>
            </w:pPr>
            <w:r>
              <w:rPr>
                <w:sz w:val="16"/>
              </w:rPr>
              <w:t>Proportion of women tested and treated</w:t>
            </w:r>
          </w:p>
        </w:tc>
        <w:tc>
          <w:tcPr>
            <w:tcW w:w="2126" w:type="dxa"/>
            <w:shd w:val="clear" w:color="auto" w:fill="F2F2F2" w:themeFill="background1" w:themeFillShade="F2"/>
          </w:tcPr>
          <w:p w14:paraId="5AE5B29E" w14:textId="77777777" w:rsidR="000D0F65" w:rsidRPr="00941AA8" w:rsidRDefault="000D0F65" w:rsidP="00F77136">
            <w:pPr>
              <w:keepNext/>
              <w:spacing w:before="40" w:after="40"/>
              <w:jc w:val="center"/>
              <w:rPr>
                <w:sz w:val="16"/>
              </w:rPr>
            </w:pPr>
            <w:r>
              <w:rPr>
                <w:sz w:val="16"/>
              </w:rPr>
              <w:t>9</w:t>
            </w:r>
          </w:p>
        </w:tc>
        <w:tc>
          <w:tcPr>
            <w:tcW w:w="1738" w:type="dxa"/>
            <w:shd w:val="clear" w:color="auto" w:fill="F2F2F2" w:themeFill="background1" w:themeFillShade="F2"/>
          </w:tcPr>
          <w:p w14:paraId="39024445" w14:textId="77777777" w:rsidR="000D0F65" w:rsidRPr="00941AA8" w:rsidRDefault="000D0F65" w:rsidP="00F77136">
            <w:pPr>
              <w:keepNext/>
              <w:spacing w:before="40" w:after="40"/>
              <w:jc w:val="center"/>
              <w:rPr>
                <w:sz w:val="16"/>
              </w:rPr>
            </w:pPr>
            <w:r w:rsidRPr="00941AA8">
              <w:rPr>
                <w:sz w:val="16"/>
              </w:rPr>
              <w:sym w:font="Wingdings 2" w:char="F052"/>
            </w:r>
          </w:p>
        </w:tc>
      </w:tr>
      <w:tr w:rsidR="000D0F65" w:rsidRPr="00464CE0" w14:paraId="0A78B8B8" w14:textId="77777777" w:rsidTr="007A4FC2">
        <w:tc>
          <w:tcPr>
            <w:tcW w:w="5202" w:type="dxa"/>
            <w:shd w:val="clear" w:color="auto" w:fill="F2F2F2" w:themeFill="background1" w:themeFillShade="F2"/>
          </w:tcPr>
          <w:p w14:paraId="0E474F00" w14:textId="6B0DC8AA" w:rsidR="000D0F65" w:rsidRPr="00941AA8" w:rsidRDefault="006A18F8" w:rsidP="00F77136">
            <w:pPr>
              <w:keepNext/>
              <w:spacing w:before="40" w:after="40"/>
              <w:rPr>
                <w:sz w:val="16"/>
              </w:rPr>
            </w:pPr>
            <w:r>
              <w:rPr>
                <w:sz w:val="16"/>
              </w:rPr>
              <w:t>Adequate treatment</w:t>
            </w:r>
          </w:p>
        </w:tc>
        <w:tc>
          <w:tcPr>
            <w:tcW w:w="2126" w:type="dxa"/>
            <w:shd w:val="clear" w:color="auto" w:fill="F2F2F2" w:themeFill="background1" w:themeFillShade="F2"/>
          </w:tcPr>
          <w:p w14:paraId="60AE6D4B" w14:textId="77777777" w:rsidR="000D0F65" w:rsidRPr="00941AA8" w:rsidRDefault="000D0F65" w:rsidP="00F77136">
            <w:pPr>
              <w:keepNext/>
              <w:spacing w:before="40" w:after="40"/>
              <w:jc w:val="center"/>
              <w:rPr>
                <w:sz w:val="16"/>
              </w:rPr>
            </w:pPr>
            <w:r>
              <w:rPr>
                <w:sz w:val="16"/>
              </w:rPr>
              <w:t>9</w:t>
            </w:r>
          </w:p>
        </w:tc>
        <w:tc>
          <w:tcPr>
            <w:tcW w:w="1738" w:type="dxa"/>
            <w:shd w:val="clear" w:color="auto" w:fill="F2F2F2" w:themeFill="background1" w:themeFillShade="F2"/>
          </w:tcPr>
          <w:p w14:paraId="1EA3BC3A" w14:textId="77777777" w:rsidR="000D0F65" w:rsidRPr="00941AA8" w:rsidRDefault="000D0F65" w:rsidP="00F77136">
            <w:pPr>
              <w:keepNext/>
              <w:spacing w:before="40" w:after="40"/>
              <w:jc w:val="center"/>
              <w:rPr>
                <w:sz w:val="16"/>
              </w:rPr>
            </w:pPr>
            <w:r w:rsidRPr="00941AA8">
              <w:rPr>
                <w:sz w:val="16"/>
              </w:rPr>
              <w:sym w:font="Wingdings 2" w:char="F052"/>
            </w:r>
          </w:p>
        </w:tc>
      </w:tr>
      <w:tr w:rsidR="000D0F65" w:rsidRPr="00464CE0" w14:paraId="05E07838" w14:textId="77777777" w:rsidTr="007A4FC2">
        <w:tc>
          <w:tcPr>
            <w:tcW w:w="5202" w:type="dxa"/>
            <w:shd w:val="clear" w:color="auto" w:fill="F2F2F2" w:themeFill="background1" w:themeFillShade="F2"/>
          </w:tcPr>
          <w:p w14:paraId="54530E6F" w14:textId="0AD81AC5" w:rsidR="000D0F65" w:rsidRPr="00941AA8" w:rsidRDefault="006A18F8" w:rsidP="00F77136">
            <w:pPr>
              <w:keepNext/>
              <w:spacing w:before="40" w:after="40"/>
              <w:rPr>
                <w:sz w:val="16"/>
              </w:rPr>
            </w:pPr>
            <w:r>
              <w:rPr>
                <w:sz w:val="16"/>
              </w:rPr>
              <w:t>Partner treatment</w:t>
            </w:r>
          </w:p>
        </w:tc>
        <w:tc>
          <w:tcPr>
            <w:tcW w:w="2126" w:type="dxa"/>
            <w:shd w:val="clear" w:color="auto" w:fill="F2F2F2" w:themeFill="background1" w:themeFillShade="F2"/>
          </w:tcPr>
          <w:p w14:paraId="115D9CE2" w14:textId="77777777" w:rsidR="000D0F65" w:rsidRPr="00941AA8" w:rsidRDefault="000D0F65" w:rsidP="00F77136">
            <w:pPr>
              <w:keepNext/>
              <w:spacing w:before="40" w:after="40"/>
              <w:jc w:val="center"/>
              <w:rPr>
                <w:sz w:val="16"/>
              </w:rPr>
            </w:pPr>
            <w:r>
              <w:rPr>
                <w:sz w:val="16"/>
              </w:rPr>
              <w:t>9</w:t>
            </w:r>
          </w:p>
        </w:tc>
        <w:tc>
          <w:tcPr>
            <w:tcW w:w="1738" w:type="dxa"/>
            <w:shd w:val="clear" w:color="auto" w:fill="F2F2F2" w:themeFill="background1" w:themeFillShade="F2"/>
          </w:tcPr>
          <w:p w14:paraId="4F58346F" w14:textId="77777777" w:rsidR="000D0F65" w:rsidRPr="00941AA8" w:rsidRDefault="000D0F65" w:rsidP="00F77136">
            <w:pPr>
              <w:keepNext/>
              <w:spacing w:before="40" w:after="40"/>
              <w:jc w:val="center"/>
              <w:rPr>
                <w:sz w:val="16"/>
              </w:rPr>
            </w:pPr>
            <w:r w:rsidRPr="00941AA8">
              <w:rPr>
                <w:sz w:val="16"/>
              </w:rPr>
              <w:sym w:font="Wingdings 2" w:char="F052"/>
            </w:r>
          </w:p>
        </w:tc>
      </w:tr>
      <w:tr w:rsidR="000D0F65" w:rsidRPr="00464CE0" w14:paraId="0D21C483" w14:textId="77777777" w:rsidTr="007A4FC2">
        <w:tc>
          <w:tcPr>
            <w:tcW w:w="5202" w:type="dxa"/>
            <w:shd w:val="clear" w:color="auto" w:fill="F2F2F2" w:themeFill="background1" w:themeFillShade="F2"/>
          </w:tcPr>
          <w:p w14:paraId="0F70B36B" w14:textId="1F87B888" w:rsidR="000D0F65" w:rsidRPr="00941AA8" w:rsidRDefault="006A18F8" w:rsidP="00F77136">
            <w:pPr>
              <w:keepNext/>
              <w:spacing w:before="40" w:after="40"/>
              <w:rPr>
                <w:sz w:val="16"/>
              </w:rPr>
            </w:pPr>
            <w:r>
              <w:rPr>
                <w:sz w:val="16"/>
              </w:rPr>
              <w:t>Syphilis prevalence</w:t>
            </w:r>
          </w:p>
        </w:tc>
        <w:tc>
          <w:tcPr>
            <w:tcW w:w="2126" w:type="dxa"/>
            <w:shd w:val="clear" w:color="auto" w:fill="F2F2F2" w:themeFill="background1" w:themeFillShade="F2"/>
          </w:tcPr>
          <w:p w14:paraId="719FD6C0" w14:textId="77777777" w:rsidR="000D0F65" w:rsidRPr="00941AA8" w:rsidRDefault="000D0F65" w:rsidP="00F77136">
            <w:pPr>
              <w:keepNext/>
              <w:spacing w:before="40" w:after="40"/>
              <w:jc w:val="center"/>
              <w:rPr>
                <w:sz w:val="16"/>
              </w:rPr>
            </w:pPr>
            <w:r>
              <w:rPr>
                <w:sz w:val="16"/>
              </w:rPr>
              <w:t>8</w:t>
            </w:r>
          </w:p>
        </w:tc>
        <w:tc>
          <w:tcPr>
            <w:tcW w:w="1738" w:type="dxa"/>
            <w:shd w:val="clear" w:color="auto" w:fill="F2F2F2" w:themeFill="background1" w:themeFillShade="F2"/>
          </w:tcPr>
          <w:p w14:paraId="1BFE7D83" w14:textId="77777777" w:rsidR="000D0F65" w:rsidRPr="00941AA8" w:rsidRDefault="000D0F65" w:rsidP="00F77136">
            <w:pPr>
              <w:keepNext/>
              <w:spacing w:before="40" w:after="40"/>
              <w:jc w:val="center"/>
              <w:rPr>
                <w:sz w:val="16"/>
              </w:rPr>
            </w:pPr>
            <w:r w:rsidRPr="00941AA8">
              <w:rPr>
                <w:sz w:val="16"/>
              </w:rPr>
              <w:sym w:font="Wingdings 2" w:char="F052"/>
            </w:r>
          </w:p>
        </w:tc>
      </w:tr>
    </w:tbl>
    <w:p w14:paraId="637C98B9" w14:textId="77777777" w:rsidR="000D0F65" w:rsidRPr="000D4333" w:rsidRDefault="000D0F65" w:rsidP="000D0F65">
      <w:pPr>
        <w:rPr>
          <w:lang w:val="en-US" w:eastAsia="en-AU"/>
        </w:rPr>
      </w:pPr>
      <w:r w:rsidRPr="00975703">
        <w:rPr>
          <w:b/>
          <w:sz w:val="16"/>
        </w:rPr>
        <w:t>Key</w:t>
      </w:r>
      <w:r>
        <w:rPr>
          <w:sz w:val="16"/>
        </w:rPr>
        <w:t>:</w:t>
      </w:r>
      <w:r>
        <w:rPr>
          <w:sz w:val="16"/>
        </w:rPr>
        <w:tab/>
      </w:r>
      <w:r w:rsidRPr="00975703">
        <w:rPr>
          <w:sz w:val="16"/>
        </w:rPr>
        <w:t>1 – 3 less important; 4 – 6 important but not critical for making a decision; 7 – 9 critical for making a decision</w:t>
      </w:r>
    </w:p>
    <w:p w14:paraId="54AF0329" w14:textId="77777777" w:rsidR="00016434" w:rsidRDefault="00016434" w:rsidP="00016434">
      <w:pPr>
        <w:pStyle w:val="Heading2"/>
        <w:rPr>
          <w:lang w:val="en-AU"/>
        </w:rPr>
      </w:pPr>
      <w:bookmarkStart w:id="17" w:name="_Toc490581389"/>
      <w:bookmarkStart w:id="18" w:name="_Toc527366421"/>
      <w:r>
        <w:rPr>
          <w:lang w:val="en-AU"/>
        </w:rPr>
        <w:lastRenderedPageBreak/>
        <w:t>Quality assessment</w:t>
      </w:r>
      <w:bookmarkEnd w:id="18"/>
    </w:p>
    <w:p w14:paraId="1250DD91" w14:textId="77777777" w:rsidR="007A4FC2" w:rsidRPr="006F2932" w:rsidRDefault="007A4FC2" w:rsidP="00C677A3">
      <w:pPr>
        <w:keepNext/>
        <w:rPr>
          <w:lang w:val="en-AU"/>
        </w:rPr>
      </w:pPr>
      <w:r>
        <w:rPr>
          <w:lang w:val="en-AU"/>
        </w:rPr>
        <w:t xml:space="preserve">Quality of included studies was assessed using </w:t>
      </w:r>
      <w:r>
        <w:t>adapted NHMRC criteria for quality assessment of systematic reviews and GRADE criteria for quality assessment of randomised controlled trials and observational studies.</w:t>
      </w:r>
    </w:p>
    <w:p w14:paraId="4350CD08" w14:textId="77777777" w:rsidR="007A4FC2" w:rsidRPr="00CC52F7" w:rsidRDefault="007A4FC2" w:rsidP="00A0402E">
      <w:pPr>
        <w:pStyle w:val="TableName"/>
      </w:pPr>
      <w:bookmarkStart w:id="19" w:name="_Toc496458481"/>
      <w:r>
        <w:t>Assessment of quality of systematic literature reviews</w:t>
      </w:r>
      <w:bookmarkEnd w:id="19"/>
      <w:r>
        <w:t xml:space="preserve"> </w:t>
      </w:r>
    </w:p>
    <w:tbl>
      <w:tblPr>
        <w:tblStyle w:val="TableGrid"/>
        <w:tblW w:w="9214" w:type="dxa"/>
        <w:tblInd w:w="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9214"/>
      </w:tblGrid>
      <w:tr w:rsidR="007A4FC2" w:rsidRPr="00B44E9F" w14:paraId="78D5ED91" w14:textId="77777777" w:rsidTr="007A4FC2">
        <w:tc>
          <w:tcPr>
            <w:tcW w:w="9214" w:type="dxa"/>
            <w:shd w:val="clear" w:color="auto" w:fill="EDEDED" w:themeFill="accent3" w:themeFillTint="33"/>
          </w:tcPr>
          <w:p w14:paraId="0DD67F14" w14:textId="77777777" w:rsidR="007A4FC2" w:rsidRPr="00B44E9F" w:rsidRDefault="007A4FC2" w:rsidP="007A4FC2">
            <w:pPr>
              <w:pStyle w:val="Tablecell"/>
              <w:rPr>
                <w:b/>
                <w:sz w:val="16"/>
                <w:szCs w:val="16"/>
              </w:rPr>
            </w:pPr>
            <w:r w:rsidRPr="00B44E9F">
              <w:rPr>
                <w:b/>
                <w:sz w:val="16"/>
                <w:szCs w:val="16"/>
              </w:rPr>
              <w:t>Considerations in assessing quality of systematic reviews</w:t>
            </w:r>
          </w:p>
        </w:tc>
      </w:tr>
      <w:tr w:rsidR="007A4FC2" w:rsidRPr="00E705BC" w14:paraId="3EC02E49" w14:textId="77777777" w:rsidTr="007A4FC2">
        <w:tc>
          <w:tcPr>
            <w:tcW w:w="9214" w:type="dxa"/>
            <w:shd w:val="clear" w:color="auto" w:fill="EDEDED" w:themeFill="accent3" w:themeFillTint="33"/>
          </w:tcPr>
          <w:p w14:paraId="4207C292" w14:textId="77777777" w:rsidR="007A4FC2" w:rsidRPr="00EA4665" w:rsidRDefault="007A4FC2" w:rsidP="007A4FC2">
            <w:pPr>
              <w:pStyle w:val="Tablecell"/>
              <w:rPr>
                <w:sz w:val="16"/>
                <w:szCs w:val="16"/>
              </w:rPr>
            </w:pPr>
            <w:r w:rsidRPr="00EA4665">
              <w:rPr>
                <w:sz w:val="16"/>
                <w:szCs w:val="16"/>
              </w:rPr>
              <w:t>Questions and methods clearly stated</w:t>
            </w:r>
          </w:p>
        </w:tc>
      </w:tr>
      <w:tr w:rsidR="007A4FC2" w:rsidRPr="00E705BC" w14:paraId="7272C827" w14:textId="77777777" w:rsidTr="007A4FC2">
        <w:tc>
          <w:tcPr>
            <w:tcW w:w="9214" w:type="dxa"/>
            <w:shd w:val="clear" w:color="auto" w:fill="EDEDED" w:themeFill="accent3" w:themeFillTint="33"/>
          </w:tcPr>
          <w:p w14:paraId="6DBC78CA" w14:textId="77777777" w:rsidR="007A4FC2" w:rsidRPr="00EA4665" w:rsidRDefault="007A4FC2" w:rsidP="007A4FC2">
            <w:pPr>
              <w:pStyle w:val="Tablecell"/>
              <w:rPr>
                <w:sz w:val="16"/>
                <w:szCs w:val="16"/>
              </w:rPr>
            </w:pPr>
            <w:r w:rsidRPr="00EA4665">
              <w:rPr>
                <w:sz w:val="16"/>
                <w:szCs w:val="16"/>
              </w:rPr>
              <w:t>Search procedure sufficiently rigorous to identify all relevant studies</w:t>
            </w:r>
          </w:p>
        </w:tc>
      </w:tr>
      <w:tr w:rsidR="007A4FC2" w:rsidRPr="00E705BC" w14:paraId="0DDED8DE" w14:textId="77777777" w:rsidTr="007A4FC2">
        <w:tc>
          <w:tcPr>
            <w:tcW w:w="9214" w:type="dxa"/>
            <w:shd w:val="clear" w:color="auto" w:fill="EDEDED" w:themeFill="accent3" w:themeFillTint="33"/>
          </w:tcPr>
          <w:p w14:paraId="38757A3A" w14:textId="77777777" w:rsidR="007A4FC2" w:rsidRPr="00EA4665" w:rsidRDefault="007A4FC2" w:rsidP="007A4FC2">
            <w:pPr>
              <w:pStyle w:val="Tablecell"/>
              <w:rPr>
                <w:sz w:val="16"/>
                <w:szCs w:val="16"/>
              </w:rPr>
            </w:pPr>
            <w:r w:rsidRPr="00EA4665">
              <w:rPr>
                <w:sz w:val="16"/>
                <w:szCs w:val="16"/>
              </w:rPr>
              <w:t>Review includes all the potential benefits and harms of the intervention</w:t>
            </w:r>
          </w:p>
        </w:tc>
      </w:tr>
      <w:tr w:rsidR="007A4FC2" w:rsidRPr="00E705BC" w14:paraId="5EE4AEB8" w14:textId="77777777" w:rsidTr="007A4FC2">
        <w:tc>
          <w:tcPr>
            <w:tcW w:w="9214" w:type="dxa"/>
            <w:shd w:val="clear" w:color="auto" w:fill="EDEDED" w:themeFill="accent3" w:themeFillTint="33"/>
          </w:tcPr>
          <w:p w14:paraId="39326F4D" w14:textId="77777777" w:rsidR="007A4FC2" w:rsidRPr="00EA4665" w:rsidRDefault="007A4FC2" w:rsidP="007A4FC2">
            <w:pPr>
              <w:pStyle w:val="Tablecell"/>
              <w:rPr>
                <w:sz w:val="16"/>
                <w:szCs w:val="16"/>
              </w:rPr>
            </w:pPr>
            <w:r w:rsidRPr="00EA4665">
              <w:rPr>
                <w:sz w:val="16"/>
                <w:szCs w:val="16"/>
              </w:rPr>
              <w:t>Review only includes randomised controlled trials</w:t>
            </w:r>
          </w:p>
        </w:tc>
      </w:tr>
      <w:tr w:rsidR="007A4FC2" w:rsidRPr="00E705BC" w14:paraId="21DAF9FF" w14:textId="77777777" w:rsidTr="007A4FC2">
        <w:tc>
          <w:tcPr>
            <w:tcW w:w="9214" w:type="dxa"/>
            <w:shd w:val="clear" w:color="auto" w:fill="EDEDED" w:themeFill="accent3" w:themeFillTint="33"/>
          </w:tcPr>
          <w:p w14:paraId="060FA935" w14:textId="77777777" w:rsidR="007A4FC2" w:rsidRPr="00EA4665" w:rsidRDefault="007A4FC2" w:rsidP="007A4FC2">
            <w:pPr>
              <w:pStyle w:val="Tablecell"/>
              <w:rPr>
                <w:sz w:val="16"/>
                <w:szCs w:val="16"/>
              </w:rPr>
            </w:pPr>
            <w:r w:rsidRPr="00EA4665">
              <w:rPr>
                <w:sz w:val="16"/>
                <w:szCs w:val="16"/>
              </w:rPr>
              <w:t>Methodological quality of primary studies assessed</w:t>
            </w:r>
          </w:p>
        </w:tc>
      </w:tr>
      <w:tr w:rsidR="007A4FC2" w:rsidRPr="00E705BC" w14:paraId="14C062A9" w14:textId="77777777" w:rsidTr="007A4FC2">
        <w:tc>
          <w:tcPr>
            <w:tcW w:w="9214" w:type="dxa"/>
            <w:shd w:val="clear" w:color="auto" w:fill="EDEDED" w:themeFill="accent3" w:themeFillTint="33"/>
          </w:tcPr>
          <w:p w14:paraId="68B577C3" w14:textId="77777777" w:rsidR="007A4FC2" w:rsidRPr="00EA4665" w:rsidRDefault="007A4FC2" w:rsidP="007A4FC2">
            <w:pPr>
              <w:pStyle w:val="Tablecell"/>
              <w:rPr>
                <w:sz w:val="16"/>
                <w:szCs w:val="16"/>
              </w:rPr>
            </w:pPr>
            <w:r w:rsidRPr="00EA4665">
              <w:rPr>
                <w:sz w:val="16"/>
                <w:szCs w:val="16"/>
              </w:rPr>
              <w:t>Data summarised to give a point estimate of effect and confidence intervals</w:t>
            </w:r>
          </w:p>
        </w:tc>
      </w:tr>
      <w:tr w:rsidR="007A4FC2" w:rsidRPr="00E705BC" w14:paraId="1200D1E1" w14:textId="77777777" w:rsidTr="007A4FC2">
        <w:tc>
          <w:tcPr>
            <w:tcW w:w="9214" w:type="dxa"/>
            <w:shd w:val="clear" w:color="auto" w:fill="EDEDED" w:themeFill="accent3" w:themeFillTint="33"/>
          </w:tcPr>
          <w:p w14:paraId="3395B9AC" w14:textId="77777777" w:rsidR="007A4FC2" w:rsidRPr="00EA4665" w:rsidRDefault="007A4FC2" w:rsidP="007A4FC2">
            <w:pPr>
              <w:pStyle w:val="Tablecell"/>
              <w:rPr>
                <w:sz w:val="16"/>
                <w:szCs w:val="16"/>
              </w:rPr>
            </w:pPr>
            <w:r w:rsidRPr="00EA4665">
              <w:rPr>
                <w:sz w:val="16"/>
                <w:szCs w:val="16"/>
              </w:rPr>
              <w:t>Differences in individual study results are adequately explained</w:t>
            </w:r>
          </w:p>
        </w:tc>
      </w:tr>
      <w:tr w:rsidR="007A4FC2" w:rsidRPr="00E705BC" w14:paraId="0D404B13" w14:textId="77777777" w:rsidTr="007A4FC2">
        <w:tc>
          <w:tcPr>
            <w:tcW w:w="9214" w:type="dxa"/>
            <w:shd w:val="clear" w:color="auto" w:fill="EDEDED" w:themeFill="accent3" w:themeFillTint="33"/>
          </w:tcPr>
          <w:p w14:paraId="448068C6" w14:textId="77777777" w:rsidR="007A4FC2" w:rsidRPr="00EA4665" w:rsidRDefault="007A4FC2" w:rsidP="007A4FC2">
            <w:pPr>
              <w:pStyle w:val="Tablecell"/>
              <w:rPr>
                <w:sz w:val="16"/>
                <w:szCs w:val="16"/>
              </w:rPr>
            </w:pPr>
            <w:r w:rsidRPr="00EA4665">
              <w:rPr>
                <w:sz w:val="16"/>
                <w:szCs w:val="16"/>
              </w:rPr>
              <w:t>Examination of which study population characteristics (disease subtypes, age/sex groups) determine the magnitude of effect of the intervention is included</w:t>
            </w:r>
          </w:p>
        </w:tc>
      </w:tr>
      <w:tr w:rsidR="007A4FC2" w:rsidRPr="00E705BC" w14:paraId="13D0297D" w14:textId="77777777" w:rsidTr="007A4FC2">
        <w:tc>
          <w:tcPr>
            <w:tcW w:w="9214" w:type="dxa"/>
            <w:shd w:val="clear" w:color="auto" w:fill="EDEDED" w:themeFill="accent3" w:themeFillTint="33"/>
          </w:tcPr>
          <w:p w14:paraId="768CD4E4" w14:textId="77777777" w:rsidR="007A4FC2" w:rsidRPr="00EA4665" w:rsidRDefault="007A4FC2" w:rsidP="007A4FC2">
            <w:pPr>
              <w:pStyle w:val="Tablecell"/>
              <w:rPr>
                <w:sz w:val="16"/>
                <w:szCs w:val="16"/>
              </w:rPr>
            </w:pPr>
            <w:r w:rsidRPr="00EA4665">
              <w:rPr>
                <w:sz w:val="16"/>
                <w:szCs w:val="16"/>
              </w:rPr>
              <w:t>Reviewers’ conclusions are supported by data cited</w:t>
            </w:r>
          </w:p>
        </w:tc>
      </w:tr>
      <w:tr w:rsidR="007A4FC2" w:rsidRPr="00E705BC" w14:paraId="75A2A61D" w14:textId="77777777" w:rsidTr="007A4FC2">
        <w:tc>
          <w:tcPr>
            <w:tcW w:w="9214" w:type="dxa"/>
            <w:shd w:val="clear" w:color="auto" w:fill="EDEDED" w:themeFill="accent3" w:themeFillTint="33"/>
          </w:tcPr>
          <w:p w14:paraId="33D46139" w14:textId="77777777" w:rsidR="007A4FC2" w:rsidRPr="00EA4665" w:rsidRDefault="007A4FC2" w:rsidP="007A4FC2">
            <w:pPr>
              <w:pStyle w:val="Tablecell"/>
              <w:rPr>
                <w:sz w:val="16"/>
                <w:szCs w:val="16"/>
              </w:rPr>
            </w:pPr>
            <w:r w:rsidRPr="00EA4665">
              <w:rPr>
                <w:sz w:val="16"/>
                <w:szCs w:val="16"/>
              </w:rPr>
              <w:t>Sources of heterogeneity are explored</w:t>
            </w:r>
          </w:p>
        </w:tc>
      </w:tr>
    </w:tbl>
    <w:p w14:paraId="7BCBA1A4" w14:textId="433D0D3E" w:rsidR="007A4FC2" w:rsidRPr="00E026BC" w:rsidRDefault="007A4FC2" w:rsidP="007A4FC2">
      <w:pPr>
        <w:pStyle w:val="source"/>
      </w:pPr>
      <w:r w:rsidRPr="0026255A">
        <w:t>Source</w:t>
      </w:r>
      <w:r>
        <w:t>:</w:t>
      </w:r>
      <w:r>
        <w:tab/>
        <w:t xml:space="preserve">Adapted from </w:t>
      </w:r>
      <w:r>
        <w:fldChar w:fldCharType="begin"/>
      </w:r>
      <w:r w:rsidR="00535578">
        <w:instrText xml:space="preserve"> ADDIN EN.CITE &lt;EndNote&gt;&lt;Cite&gt;&lt;Author&gt;NHMRC&lt;/Author&gt;&lt;Year&gt;2000&lt;/Year&gt;&lt;RecNum&gt;1545&lt;/RecNum&gt;&lt;DisplayText&gt;&lt;style font="Trebuchet MS" size="8"&gt;(NHMRC 2000a; NHMRC 2000b; SIGN 2004)&lt;/style&gt;&lt;/DisplayText&gt;&lt;record&gt;&lt;rec-number&gt;1545&lt;/rec-number&gt;&lt;foreign-keys&gt;&lt;key app="EN" db-id="r0fwxaz05vavvyexrs5vxa5r2tr0afxwvt2w" timestamp="1491625647"&gt;1545&lt;/key&gt;&lt;/foreign-keys&gt;&lt;ref-type name="Report"&gt;27&lt;/ref-type&gt;&lt;contributors&gt;&lt;authors&gt;&lt;author&gt;NHMRC&lt;/author&gt;&lt;/authors&gt;&lt;/contributors&gt;&lt;titles&gt;&lt;title&gt;How to Review the Evidence: Systematic Identification and Review of the Scientific Literature&lt;/title&gt;&lt;/titles&gt;&lt;dates&gt;&lt;year&gt;2000&lt;/year&gt;&lt;/dates&gt;&lt;pub-location&gt;Canberra&lt;/pub-location&gt;&lt;publisher&gt;National Health and Medical Research Council&lt;/publisher&gt;&lt;urls&gt;&lt;/urls&gt;&lt;/record&gt;&lt;/Cite&gt;&lt;Cite&gt;&lt;Author&gt;NHMRC&lt;/Author&gt;&lt;Year&gt;2000&lt;/Year&gt;&lt;RecNum&gt;1546&lt;/RecNum&gt;&lt;record&gt;&lt;rec-number&gt;1546&lt;/rec-number&gt;&lt;foreign-keys&gt;&lt;key app="EN" db-id="r0fwxaz05vavvyexrs5vxa5r2tr0afxwvt2w" timestamp="1491625700"&gt;1546&lt;/key&gt;&lt;/foreign-keys&gt;&lt;ref-type name="Report"&gt;27&lt;/ref-type&gt;&lt;contributors&gt;&lt;authors&gt;&lt;author&gt;NHMRC&lt;/author&gt;&lt;/authors&gt;&lt;/contributors&gt;&lt;titles&gt;&lt;title&gt;How to use the Evidence: Assessment and Application of Scientific Evidence&lt;/title&gt;&lt;/titles&gt;&lt;dates&gt;&lt;year&gt;2000&lt;/year&gt;&lt;/dates&gt;&lt;pub-location&gt;Canberra&lt;/pub-location&gt;&lt;publisher&gt;National Health and Medical Research Council&lt;/publisher&gt;&lt;urls&gt;&lt;/urls&gt;&lt;/record&gt;&lt;/Cite&gt;&lt;Cite&gt;&lt;Author&gt;SIGN&lt;/Author&gt;&lt;Year&gt;2004&lt;/Year&gt;&lt;RecNum&gt;1547&lt;/RecNum&gt;&lt;record&gt;&lt;rec-number&gt;1547&lt;/rec-number&gt;&lt;foreign-keys&gt;&lt;key app="EN" db-id="r0fwxaz05vavvyexrs5vxa5r2tr0afxwvt2w" timestamp="1491625925"&gt;1547&lt;/key&gt;&lt;/foreign-keys&gt;&lt;ref-type name="Report"&gt;27&lt;/ref-type&gt;&lt;contributors&gt;&lt;authors&gt;&lt;author&gt;SIGN,&lt;/author&gt;&lt;/authors&gt;&lt;/contributors&gt;&lt;titles&gt;&lt;title&gt;Methodology Checklist 1: Systematic Reviews and Meta-analyses&lt;/title&gt;&lt;/titles&gt;&lt;dates&gt;&lt;year&gt;2004&lt;/year&gt;&lt;/dates&gt;&lt;pub-location&gt;Edinburgh&lt;/pub-location&gt;&lt;publisher&gt;Scottish Intercollegiate Guidelines Network&lt;/publisher&gt;&lt;urls&gt;&lt;/urls&gt;&lt;/record&gt;&lt;/Cite&gt;&lt;/EndNote&gt;</w:instrText>
      </w:r>
      <w:r>
        <w:fldChar w:fldCharType="separate"/>
      </w:r>
      <w:r w:rsidR="00535578" w:rsidRPr="00535578">
        <w:rPr>
          <w:rFonts w:ascii="Trebuchet MS" w:hAnsi="Trebuchet MS"/>
        </w:rPr>
        <w:t>(NHMRC 2000a; NHMRC 2000b; SIGN 2004)</w:t>
      </w:r>
      <w:r>
        <w:fldChar w:fldCharType="end"/>
      </w:r>
      <w:r w:rsidRPr="00E026BC">
        <w:t>.</w:t>
      </w:r>
    </w:p>
    <w:p w14:paraId="4E04FB33" w14:textId="77777777" w:rsidR="007A4FC2" w:rsidRDefault="007A4FC2" w:rsidP="00A0402E">
      <w:pPr>
        <w:pStyle w:val="TableName"/>
      </w:pPr>
      <w:bookmarkStart w:id="20" w:name="_Toc496458482"/>
      <w:r>
        <w:t>Assessment of limitations of randomised controlled trials</w:t>
      </w:r>
      <w:bookmarkEnd w:id="20"/>
      <w:r>
        <w:t xml:space="preserve"> </w:t>
      </w:r>
    </w:p>
    <w:tbl>
      <w:tblPr>
        <w:tblStyle w:val="TableGrid"/>
        <w:tblW w:w="0" w:type="auto"/>
        <w:tblInd w:w="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1879"/>
        <w:gridCol w:w="7180"/>
      </w:tblGrid>
      <w:tr w:rsidR="007A4FC2" w:rsidRPr="00204F78" w14:paraId="3EA6FF00" w14:textId="77777777" w:rsidTr="007A4FC2">
        <w:trPr>
          <w:tblHeader/>
        </w:trPr>
        <w:tc>
          <w:tcPr>
            <w:tcW w:w="1879" w:type="dxa"/>
            <w:shd w:val="clear" w:color="auto" w:fill="EDEDED" w:themeFill="accent3" w:themeFillTint="33"/>
          </w:tcPr>
          <w:p w14:paraId="3025BFA6" w14:textId="77777777" w:rsidR="007A4FC2" w:rsidRPr="00204F78" w:rsidRDefault="007A4FC2" w:rsidP="007A4FC2">
            <w:pPr>
              <w:pStyle w:val="Tablecell"/>
              <w:rPr>
                <w:b/>
                <w:sz w:val="16"/>
                <w:szCs w:val="16"/>
              </w:rPr>
            </w:pPr>
            <w:r w:rsidRPr="00204F78">
              <w:rPr>
                <w:b/>
                <w:sz w:val="16"/>
                <w:szCs w:val="16"/>
              </w:rPr>
              <w:t>Study limitation</w:t>
            </w:r>
          </w:p>
        </w:tc>
        <w:tc>
          <w:tcPr>
            <w:tcW w:w="7180" w:type="dxa"/>
            <w:shd w:val="clear" w:color="auto" w:fill="EDEDED" w:themeFill="accent3" w:themeFillTint="33"/>
          </w:tcPr>
          <w:p w14:paraId="33362144" w14:textId="77777777" w:rsidR="007A4FC2" w:rsidRPr="00204F78" w:rsidRDefault="007A4FC2" w:rsidP="007A4FC2">
            <w:pPr>
              <w:pStyle w:val="Tablecell"/>
              <w:rPr>
                <w:b/>
                <w:sz w:val="16"/>
                <w:szCs w:val="16"/>
              </w:rPr>
            </w:pPr>
            <w:r w:rsidRPr="00204F78">
              <w:rPr>
                <w:b/>
                <w:sz w:val="16"/>
                <w:szCs w:val="16"/>
              </w:rPr>
              <w:t>Explanation</w:t>
            </w:r>
          </w:p>
        </w:tc>
      </w:tr>
      <w:tr w:rsidR="007A4FC2" w14:paraId="50EA4233" w14:textId="77777777" w:rsidTr="007A4FC2">
        <w:tc>
          <w:tcPr>
            <w:tcW w:w="1879" w:type="dxa"/>
            <w:shd w:val="clear" w:color="auto" w:fill="EDEDED" w:themeFill="accent3" w:themeFillTint="33"/>
          </w:tcPr>
          <w:p w14:paraId="27917FEA" w14:textId="77777777" w:rsidR="007A4FC2" w:rsidRPr="00204F78" w:rsidRDefault="007A4FC2" w:rsidP="007A4FC2">
            <w:pPr>
              <w:pStyle w:val="Tablecell"/>
              <w:rPr>
                <w:sz w:val="16"/>
                <w:szCs w:val="16"/>
              </w:rPr>
            </w:pPr>
            <w:r w:rsidRPr="00204F78">
              <w:rPr>
                <w:rFonts w:eastAsiaTheme="minorHAnsi"/>
                <w:sz w:val="16"/>
                <w:szCs w:val="16"/>
              </w:rPr>
              <w:t xml:space="preserve">Lack of allocation concealment </w:t>
            </w:r>
          </w:p>
        </w:tc>
        <w:tc>
          <w:tcPr>
            <w:tcW w:w="7180" w:type="dxa"/>
            <w:shd w:val="clear" w:color="auto" w:fill="EDEDED" w:themeFill="accent3" w:themeFillTint="33"/>
          </w:tcPr>
          <w:p w14:paraId="13E4F07A" w14:textId="77777777" w:rsidR="007A4FC2" w:rsidRPr="00204F78" w:rsidRDefault="007A4FC2" w:rsidP="007A4FC2">
            <w:pPr>
              <w:pStyle w:val="Tablecell"/>
              <w:rPr>
                <w:sz w:val="16"/>
                <w:szCs w:val="16"/>
              </w:rPr>
            </w:pPr>
            <w:r w:rsidRPr="00204F78">
              <w:rPr>
                <w:rFonts w:eastAsiaTheme="minorHAnsi"/>
                <w:sz w:val="16"/>
                <w:szCs w:val="16"/>
              </w:rPr>
              <w:t xml:space="preserve">Those enrolling patients are aware of the group (or period in a crossover trial) to which the next enrolled patient will be allocated (a major problem in “pseudo” or “quasi” randomised trials with allocation by day of week, birth date, chart number, etc.). </w:t>
            </w:r>
          </w:p>
        </w:tc>
      </w:tr>
      <w:tr w:rsidR="007A4FC2" w14:paraId="603D2336" w14:textId="77777777" w:rsidTr="007A4FC2">
        <w:tc>
          <w:tcPr>
            <w:tcW w:w="1879" w:type="dxa"/>
            <w:shd w:val="clear" w:color="auto" w:fill="EDEDED" w:themeFill="accent3" w:themeFillTint="33"/>
          </w:tcPr>
          <w:p w14:paraId="45FA7C1D" w14:textId="77777777" w:rsidR="007A4FC2" w:rsidRPr="00204F78" w:rsidRDefault="007A4FC2" w:rsidP="007A4FC2">
            <w:pPr>
              <w:pStyle w:val="Tablecell"/>
              <w:rPr>
                <w:sz w:val="16"/>
                <w:szCs w:val="16"/>
              </w:rPr>
            </w:pPr>
            <w:r w:rsidRPr="00204F78">
              <w:rPr>
                <w:rFonts w:eastAsiaTheme="minorHAnsi"/>
                <w:sz w:val="16"/>
                <w:szCs w:val="16"/>
              </w:rPr>
              <w:t xml:space="preserve">Lack of blinding </w:t>
            </w:r>
          </w:p>
        </w:tc>
        <w:tc>
          <w:tcPr>
            <w:tcW w:w="7180" w:type="dxa"/>
            <w:shd w:val="clear" w:color="auto" w:fill="EDEDED" w:themeFill="accent3" w:themeFillTint="33"/>
          </w:tcPr>
          <w:p w14:paraId="3578395B" w14:textId="77777777" w:rsidR="007A4FC2" w:rsidRPr="00204F78" w:rsidRDefault="007A4FC2" w:rsidP="007A4FC2">
            <w:pPr>
              <w:pStyle w:val="Tablecell"/>
              <w:rPr>
                <w:sz w:val="16"/>
                <w:szCs w:val="16"/>
              </w:rPr>
            </w:pPr>
            <w:r w:rsidRPr="00204F78">
              <w:rPr>
                <w:rFonts w:eastAsiaTheme="minorHAnsi"/>
                <w:sz w:val="16"/>
                <w:szCs w:val="16"/>
              </w:rPr>
              <w:t xml:space="preserve">Patient, caregivers, those recording outcomes, those adjudicating outcomes, or data analysts are aware of the arm to which patients are allocated (or the medication currently being received in a crossover trial). </w:t>
            </w:r>
          </w:p>
        </w:tc>
      </w:tr>
      <w:tr w:rsidR="007A4FC2" w14:paraId="7DF8B125" w14:textId="77777777" w:rsidTr="007A4FC2">
        <w:tc>
          <w:tcPr>
            <w:tcW w:w="1879" w:type="dxa"/>
            <w:shd w:val="clear" w:color="auto" w:fill="EDEDED" w:themeFill="accent3" w:themeFillTint="33"/>
          </w:tcPr>
          <w:p w14:paraId="247CAF94" w14:textId="77777777" w:rsidR="007A4FC2" w:rsidRPr="00204F78" w:rsidRDefault="007A4FC2" w:rsidP="007A4FC2">
            <w:pPr>
              <w:pStyle w:val="Tablecell"/>
              <w:rPr>
                <w:sz w:val="16"/>
                <w:szCs w:val="16"/>
              </w:rPr>
            </w:pPr>
            <w:r w:rsidRPr="00204F78">
              <w:rPr>
                <w:rFonts w:eastAsiaTheme="minorHAnsi"/>
                <w:sz w:val="16"/>
                <w:szCs w:val="16"/>
              </w:rPr>
              <w:t xml:space="preserve">Incomplete accounting of patients and outcome events </w:t>
            </w:r>
          </w:p>
        </w:tc>
        <w:tc>
          <w:tcPr>
            <w:tcW w:w="7180" w:type="dxa"/>
            <w:shd w:val="clear" w:color="auto" w:fill="EDEDED" w:themeFill="accent3" w:themeFillTint="33"/>
          </w:tcPr>
          <w:p w14:paraId="5E6875E3" w14:textId="77777777" w:rsidR="007A4FC2" w:rsidRPr="00204F78" w:rsidRDefault="007A4FC2" w:rsidP="007A4FC2">
            <w:pPr>
              <w:pStyle w:val="Tablecell"/>
              <w:rPr>
                <w:rFonts w:eastAsiaTheme="minorHAnsi"/>
                <w:sz w:val="16"/>
                <w:szCs w:val="16"/>
              </w:rPr>
            </w:pPr>
            <w:r w:rsidRPr="00204F78">
              <w:rPr>
                <w:rFonts w:eastAsiaTheme="minorHAnsi"/>
                <w:sz w:val="16"/>
                <w:szCs w:val="16"/>
              </w:rPr>
              <w:t xml:space="preserve">Loss to follow-up and failure to adhere to the intention-to-treat principle in superiority trials; or in noninferiority trials, loss to follow-up, and failure to conduct both analyses considering only those who adhered to treatment, and all patients for whom outcome data are available. </w:t>
            </w:r>
          </w:p>
          <w:p w14:paraId="687F7D59" w14:textId="77777777" w:rsidR="007A4FC2" w:rsidRPr="00204F78" w:rsidRDefault="007A4FC2" w:rsidP="007A4FC2">
            <w:pPr>
              <w:pStyle w:val="Tablecell"/>
              <w:rPr>
                <w:sz w:val="16"/>
                <w:szCs w:val="16"/>
              </w:rPr>
            </w:pPr>
            <w:r w:rsidRPr="00204F78">
              <w:rPr>
                <w:rFonts w:eastAsiaTheme="minorHAnsi"/>
                <w:sz w:val="16"/>
                <w:szCs w:val="16"/>
              </w:rPr>
              <w:t xml:space="preserve">The significance of particular rates of loss to follow-up, however, varies widely and is dependent on the relation between loss to follow-up and number of events. The higher the proportion lost to follow-up in relation to intervention and control group event rates, and differences between intervention and control groups, the greater the threat of bias. </w:t>
            </w:r>
          </w:p>
        </w:tc>
      </w:tr>
      <w:tr w:rsidR="007A4FC2" w14:paraId="72609A15" w14:textId="77777777" w:rsidTr="007A4FC2">
        <w:tc>
          <w:tcPr>
            <w:tcW w:w="1879" w:type="dxa"/>
            <w:shd w:val="clear" w:color="auto" w:fill="EDEDED" w:themeFill="accent3" w:themeFillTint="33"/>
          </w:tcPr>
          <w:p w14:paraId="48B0D546" w14:textId="77777777" w:rsidR="007A4FC2" w:rsidRPr="00204F78" w:rsidRDefault="007A4FC2" w:rsidP="007A4FC2">
            <w:pPr>
              <w:pStyle w:val="Tablecell"/>
              <w:rPr>
                <w:sz w:val="16"/>
                <w:szCs w:val="16"/>
              </w:rPr>
            </w:pPr>
            <w:r w:rsidRPr="00204F78">
              <w:rPr>
                <w:rFonts w:eastAsiaTheme="minorHAnsi"/>
                <w:sz w:val="16"/>
                <w:szCs w:val="16"/>
              </w:rPr>
              <w:t xml:space="preserve">Selective outcome reporting </w:t>
            </w:r>
          </w:p>
        </w:tc>
        <w:tc>
          <w:tcPr>
            <w:tcW w:w="7180" w:type="dxa"/>
            <w:shd w:val="clear" w:color="auto" w:fill="EDEDED" w:themeFill="accent3" w:themeFillTint="33"/>
          </w:tcPr>
          <w:p w14:paraId="42F2A995" w14:textId="77777777" w:rsidR="007A4FC2" w:rsidRPr="00204F78" w:rsidRDefault="007A4FC2" w:rsidP="007A4FC2">
            <w:pPr>
              <w:pStyle w:val="Tablecell"/>
              <w:rPr>
                <w:sz w:val="16"/>
                <w:szCs w:val="16"/>
              </w:rPr>
            </w:pPr>
            <w:r w:rsidRPr="00204F78">
              <w:rPr>
                <w:rFonts w:eastAsiaTheme="minorHAnsi"/>
                <w:sz w:val="16"/>
                <w:szCs w:val="16"/>
              </w:rPr>
              <w:t xml:space="preserve">Incomplete or absent reporting of some outcomes and not others on the basis of the results. </w:t>
            </w:r>
          </w:p>
        </w:tc>
      </w:tr>
      <w:tr w:rsidR="007A4FC2" w14:paraId="0023642E" w14:textId="77777777" w:rsidTr="007A4FC2">
        <w:tc>
          <w:tcPr>
            <w:tcW w:w="1879" w:type="dxa"/>
            <w:shd w:val="clear" w:color="auto" w:fill="EDEDED" w:themeFill="accent3" w:themeFillTint="33"/>
          </w:tcPr>
          <w:p w14:paraId="7F04197A" w14:textId="77777777" w:rsidR="007A4FC2" w:rsidRPr="00204F78" w:rsidRDefault="007A4FC2" w:rsidP="007A4FC2">
            <w:pPr>
              <w:pStyle w:val="Tablecell"/>
              <w:rPr>
                <w:sz w:val="16"/>
                <w:szCs w:val="16"/>
              </w:rPr>
            </w:pPr>
            <w:r w:rsidRPr="00204F78">
              <w:rPr>
                <w:rFonts w:eastAsiaTheme="minorHAnsi"/>
                <w:sz w:val="16"/>
                <w:szCs w:val="16"/>
              </w:rPr>
              <w:t xml:space="preserve">Other limitations </w:t>
            </w:r>
          </w:p>
        </w:tc>
        <w:tc>
          <w:tcPr>
            <w:tcW w:w="7180" w:type="dxa"/>
            <w:shd w:val="clear" w:color="auto" w:fill="EDEDED" w:themeFill="accent3" w:themeFillTint="33"/>
          </w:tcPr>
          <w:p w14:paraId="5B525547" w14:textId="77777777" w:rsidR="007A4FC2" w:rsidRPr="00204F78" w:rsidRDefault="007A4FC2" w:rsidP="007A4FC2">
            <w:pPr>
              <w:pStyle w:val="Tablecell"/>
              <w:rPr>
                <w:rFonts w:eastAsiaTheme="minorHAnsi"/>
                <w:sz w:val="16"/>
                <w:szCs w:val="16"/>
              </w:rPr>
            </w:pPr>
            <w:r w:rsidRPr="00204F78">
              <w:rPr>
                <w:rFonts w:eastAsiaTheme="minorHAnsi"/>
                <w:sz w:val="16"/>
                <w:szCs w:val="16"/>
              </w:rPr>
              <w:t xml:space="preserve">Stopping trial early for benefit. Substantial overestimates are likely in trials with fewer than 500 events and large overestimates are likely in trials with fewer than 200 events. Empirical evidence suggests that formal stopping rules do not reduce this bias. </w:t>
            </w:r>
          </w:p>
          <w:p w14:paraId="009E7DA8" w14:textId="77777777" w:rsidR="007A4FC2" w:rsidRPr="00204F78" w:rsidRDefault="007A4FC2" w:rsidP="007A4FC2">
            <w:pPr>
              <w:pStyle w:val="Tablecell"/>
              <w:rPr>
                <w:rFonts w:eastAsiaTheme="minorHAnsi"/>
                <w:sz w:val="16"/>
                <w:szCs w:val="16"/>
              </w:rPr>
            </w:pPr>
            <w:r w:rsidRPr="00204F78">
              <w:rPr>
                <w:rFonts w:eastAsiaTheme="minorHAnsi"/>
                <w:sz w:val="16"/>
                <w:szCs w:val="16"/>
              </w:rPr>
              <w:t xml:space="preserve">Use of unvalidated outcome measures (e.g. patient-reported outcomes) </w:t>
            </w:r>
          </w:p>
          <w:p w14:paraId="5B4748FB" w14:textId="77777777" w:rsidR="007A4FC2" w:rsidRPr="00204F78" w:rsidRDefault="007A4FC2" w:rsidP="007A4FC2">
            <w:pPr>
              <w:pStyle w:val="Tablecell"/>
              <w:rPr>
                <w:rFonts w:eastAsiaTheme="minorHAnsi"/>
                <w:sz w:val="16"/>
                <w:szCs w:val="16"/>
              </w:rPr>
            </w:pPr>
            <w:r w:rsidRPr="00204F78">
              <w:rPr>
                <w:rFonts w:eastAsiaTheme="minorHAnsi"/>
                <w:sz w:val="16"/>
                <w:szCs w:val="16"/>
              </w:rPr>
              <w:t xml:space="preserve">Carryover effects in crossover trial </w:t>
            </w:r>
          </w:p>
          <w:p w14:paraId="58C7B2CE" w14:textId="77777777" w:rsidR="007A4FC2" w:rsidRPr="00204F78" w:rsidRDefault="007A4FC2" w:rsidP="007A4FC2">
            <w:pPr>
              <w:pStyle w:val="Tablecell"/>
              <w:rPr>
                <w:sz w:val="16"/>
                <w:szCs w:val="16"/>
              </w:rPr>
            </w:pPr>
            <w:r w:rsidRPr="00204F78">
              <w:rPr>
                <w:rFonts w:eastAsiaTheme="minorHAnsi"/>
                <w:sz w:val="16"/>
                <w:szCs w:val="16"/>
              </w:rPr>
              <w:t xml:space="preserve">Recruitment bias in cluster-randomised trials </w:t>
            </w:r>
          </w:p>
        </w:tc>
      </w:tr>
    </w:tbl>
    <w:p w14:paraId="68C6D5EE" w14:textId="0268B38D" w:rsidR="007A4FC2" w:rsidRDefault="007A4FC2" w:rsidP="007A4FC2">
      <w:pPr>
        <w:pStyle w:val="source"/>
        <w:rPr>
          <w:b/>
          <w:bCs/>
          <w:color w:val="878A8D"/>
          <w:sz w:val="22"/>
          <w:szCs w:val="22"/>
        </w:rPr>
      </w:pPr>
      <w:r>
        <w:t xml:space="preserve">Source: </w:t>
      </w:r>
      <w:r>
        <w:tab/>
      </w:r>
      <w:r>
        <w:fldChar w:fldCharType="begin"/>
      </w:r>
      <w:r w:rsidR="00535578">
        <w:instrText xml:space="preserve"> ADDIN EN.CITE &lt;EndNote&gt;&lt;Cite&gt;&lt;Author&gt;Schünemann&lt;/Author&gt;&lt;Year&gt;2013&lt;/Year&gt;&lt;RecNum&gt;1548&lt;/RecNum&gt;&lt;DisplayText&gt;&lt;style font="Trebuchet MS" size="8"&gt;(Schünemann et al 2013)&lt;/style&gt;&lt;/DisplayText&gt;&lt;record&gt;&lt;rec-number&gt;1548&lt;/rec-number&gt;&lt;foreign-keys&gt;&lt;key app="EN" db-id="r0fwxaz05vavvyexrs5vxa5r2tr0afxwvt2w" timestamp="1491626232"&gt;1548&lt;/key&gt;&lt;/foreign-keys&gt;&lt;ref-type name="Report"&gt;27&lt;/ref-type&gt;&lt;contributors&gt;&lt;authors&gt;&lt;author&gt;Schünemann, H.,&lt;/author&gt;&lt;author&gt;Brożek, J.,&lt;/author&gt;&lt;author&gt;Guyatt, G.,&lt;/author&gt;&lt;author&gt;Oxman, A.,&lt;/author&gt;&lt;/authors&gt;&lt;/contributors&gt;&lt;titles&gt;&lt;title&gt;GRADE Handbook for Grading Quality of Evidence and Strength of Recommendations&lt;/title&gt;&lt;/titles&gt;&lt;dates&gt;&lt;year&gt;2013&lt;/year&gt;&lt;/dates&gt;&lt;publisher&gt;Grading of Recommendations, Assessment, Development and Evaluation (GRADE) Working Group &lt;/publisher&gt;&lt;urls&gt;&lt;/urls&gt;&lt;/record&gt;&lt;/Cite&gt;&lt;/EndNote&gt;</w:instrText>
      </w:r>
      <w:r>
        <w:fldChar w:fldCharType="separate"/>
      </w:r>
      <w:r w:rsidR="00535578" w:rsidRPr="00535578">
        <w:rPr>
          <w:rFonts w:ascii="Trebuchet MS" w:hAnsi="Trebuchet MS"/>
        </w:rPr>
        <w:t>(Schünemann et al 2013)</w:t>
      </w:r>
      <w:r>
        <w:fldChar w:fldCharType="end"/>
      </w:r>
      <w:r>
        <w:t xml:space="preserve">. </w:t>
      </w:r>
    </w:p>
    <w:p w14:paraId="2F0A0586" w14:textId="77777777" w:rsidR="007A4FC2" w:rsidRDefault="007A4FC2" w:rsidP="00A0402E">
      <w:pPr>
        <w:pStyle w:val="TableName"/>
      </w:pPr>
      <w:bookmarkStart w:id="21" w:name="_Toc496458483"/>
      <w:r>
        <w:lastRenderedPageBreak/>
        <w:t>Assessment of limitations of observational studies</w:t>
      </w:r>
      <w:bookmarkEnd w:id="21"/>
      <w:r>
        <w:t xml:space="preserve"> </w:t>
      </w:r>
    </w:p>
    <w:tbl>
      <w:tblPr>
        <w:tblStyle w:val="TableGrid"/>
        <w:tblW w:w="0" w:type="auto"/>
        <w:tblInd w:w="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2526"/>
        <w:gridCol w:w="6533"/>
      </w:tblGrid>
      <w:tr w:rsidR="007A4FC2" w:rsidRPr="00204F78" w14:paraId="55F8004D" w14:textId="77777777" w:rsidTr="00C677A3">
        <w:trPr>
          <w:tblHeader/>
        </w:trPr>
        <w:tc>
          <w:tcPr>
            <w:tcW w:w="2526" w:type="dxa"/>
            <w:shd w:val="clear" w:color="auto" w:fill="EDEDED" w:themeFill="accent3" w:themeFillTint="33"/>
          </w:tcPr>
          <w:p w14:paraId="2E82A36C" w14:textId="77777777" w:rsidR="007A4FC2" w:rsidRPr="00204F78" w:rsidRDefault="007A4FC2" w:rsidP="007A4FC2">
            <w:pPr>
              <w:pStyle w:val="Tablecell"/>
              <w:rPr>
                <w:b/>
                <w:sz w:val="16"/>
                <w:szCs w:val="16"/>
              </w:rPr>
            </w:pPr>
            <w:r w:rsidRPr="00204F78">
              <w:rPr>
                <w:b/>
                <w:sz w:val="16"/>
                <w:szCs w:val="16"/>
              </w:rPr>
              <w:t>Study limitation</w:t>
            </w:r>
          </w:p>
        </w:tc>
        <w:tc>
          <w:tcPr>
            <w:tcW w:w="6533" w:type="dxa"/>
            <w:shd w:val="clear" w:color="auto" w:fill="EDEDED" w:themeFill="accent3" w:themeFillTint="33"/>
          </w:tcPr>
          <w:p w14:paraId="64C4337C" w14:textId="77777777" w:rsidR="007A4FC2" w:rsidRPr="00204F78" w:rsidRDefault="007A4FC2" w:rsidP="007A4FC2">
            <w:pPr>
              <w:pStyle w:val="Tablecell"/>
              <w:rPr>
                <w:b/>
                <w:sz w:val="16"/>
                <w:szCs w:val="16"/>
              </w:rPr>
            </w:pPr>
            <w:r w:rsidRPr="00204F78">
              <w:rPr>
                <w:b/>
                <w:sz w:val="16"/>
                <w:szCs w:val="16"/>
              </w:rPr>
              <w:t>Explanation</w:t>
            </w:r>
          </w:p>
        </w:tc>
      </w:tr>
      <w:tr w:rsidR="007A4FC2" w14:paraId="22E75251" w14:textId="77777777" w:rsidTr="00C677A3">
        <w:tc>
          <w:tcPr>
            <w:tcW w:w="2526" w:type="dxa"/>
            <w:shd w:val="clear" w:color="auto" w:fill="EDEDED" w:themeFill="accent3" w:themeFillTint="33"/>
          </w:tcPr>
          <w:p w14:paraId="2630652A" w14:textId="77777777" w:rsidR="007A4FC2" w:rsidRPr="00204F78" w:rsidRDefault="007A4FC2" w:rsidP="007A4FC2">
            <w:pPr>
              <w:pStyle w:val="Tablecell"/>
              <w:rPr>
                <w:rFonts w:eastAsiaTheme="minorHAnsi"/>
                <w:sz w:val="16"/>
                <w:szCs w:val="16"/>
              </w:rPr>
            </w:pPr>
            <w:r w:rsidRPr="00EA4665">
              <w:rPr>
                <w:sz w:val="16"/>
                <w:szCs w:val="16"/>
              </w:rPr>
              <w:t xml:space="preserve">Failure to develop and apply appropriate eligibility criteria </w:t>
            </w:r>
            <w:r w:rsidRPr="00EA4665">
              <w:rPr>
                <w:sz w:val="16"/>
                <w:szCs w:val="16"/>
              </w:rPr>
              <w:br/>
              <w:t xml:space="preserve">(inclusion of control population) </w:t>
            </w:r>
          </w:p>
        </w:tc>
        <w:tc>
          <w:tcPr>
            <w:tcW w:w="6533" w:type="dxa"/>
            <w:shd w:val="clear" w:color="auto" w:fill="EDEDED" w:themeFill="accent3" w:themeFillTint="33"/>
          </w:tcPr>
          <w:p w14:paraId="29A5B1E8" w14:textId="77777777" w:rsidR="007A4FC2" w:rsidRPr="00EA4665" w:rsidRDefault="007A4FC2" w:rsidP="007A4FC2">
            <w:pPr>
              <w:pStyle w:val="Tablecell"/>
              <w:rPr>
                <w:sz w:val="16"/>
                <w:szCs w:val="16"/>
              </w:rPr>
            </w:pPr>
            <w:r w:rsidRPr="00EA4665">
              <w:rPr>
                <w:sz w:val="16"/>
                <w:szCs w:val="16"/>
              </w:rPr>
              <w:t xml:space="preserve">Under- or over-matching in case-control studies </w:t>
            </w:r>
          </w:p>
          <w:p w14:paraId="54A6ED38" w14:textId="77777777" w:rsidR="007A4FC2" w:rsidRPr="00204F78" w:rsidRDefault="007A4FC2" w:rsidP="007A4FC2">
            <w:pPr>
              <w:pStyle w:val="Tablecell"/>
              <w:rPr>
                <w:rFonts w:eastAsiaTheme="minorHAnsi"/>
                <w:sz w:val="16"/>
                <w:szCs w:val="16"/>
              </w:rPr>
            </w:pPr>
            <w:r w:rsidRPr="00EA4665">
              <w:rPr>
                <w:sz w:val="16"/>
                <w:szCs w:val="16"/>
              </w:rPr>
              <w:t xml:space="preserve">Selection of exposed and unexposed in cohort studies from different populations </w:t>
            </w:r>
          </w:p>
        </w:tc>
      </w:tr>
      <w:tr w:rsidR="007A4FC2" w14:paraId="69CFB615" w14:textId="77777777" w:rsidTr="00C677A3">
        <w:tc>
          <w:tcPr>
            <w:tcW w:w="2526" w:type="dxa"/>
            <w:shd w:val="clear" w:color="auto" w:fill="EDEDED" w:themeFill="accent3" w:themeFillTint="33"/>
          </w:tcPr>
          <w:p w14:paraId="1F4DA028" w14:textId="77777777" w:rsidR="007A4FC2" w:rsidRPr="00204F78" w:rsidRDefault="007A4FC2" w:rsidP="007A4FC2">
            <w:pPr>
              <w:pStyle w:val="Tablecell"/>
              <w:rPr>
                <w:rFonts w:eastAsiaTheme="minorHAnsi"/>
                <w:sz w:val="16"/>
                <w:szCs w:val="16"/>
              </w:rPr>
            </w:pPr>
            <w:r w:rsidRPr="00EA4665">
              <w:rPr>
                <w:sz w:val="16"/>
                <w:szCs w:val="16"/>
              </w:rPr>
              <w:t xml:space="preserve">Flawed measurement of both exposure and outcome </w:t>
            </w:r>
          </w:p>
        </w:tc>
        <w:tc>
          <w:tcPr>
            <w:tcW w:w="6533" w:type="dxa"/>
            <w:shd w:val="clear" w:color="auto" w:fill="EDEDED" w:themeFill="accent3" w:themeFillTint="33"/>
          </w:tcPr>
          <w:p w14:paraId="0005D0E3" w14:textId="77777777" w:rsidR="007A4FC2" w:rsidRPr="00EA4665" w:rsidRDefault="007A4FC2" w:rsidP="007A4FC2">
            <w:pPr>
              <w:pStyle w:val="Tablecell"/>
              <w:rPr>
                <w:sz w:val="16"/>
                <w:szCs w:val="16"/>
              </w:rPr>
            </w:pPr>
            <w:r w:rsidRPr="00EA4665">
              <w:rPr>
                <w:sz w:val="16"/>
                <w:szCs w:val="16"/>
              </w:rPr>
              <w:t xml:space="preserve">Differences in measurement of exposure (e.g. recall bias in case-control studies) </w:t>
            </w:r>
          </w:p>
          <w:p w14:paraId="7A2B4A56" w14:textId="77777777" w:rsidR="007A4FC2" w:rsidRPr="00204F78" w:rsidRDefault="007A4FC2" w:rsidP="007A4FC2">
            <w:pPr>
              <w:pStyle w:val="Tablecell"/>
              <w:rPr>
                <w:rFonts w:eastAsiaTheme="minorHAnsi"/>
                <w:sz w:val="16"/>
                <w:szCs w:val="16"/>
              </w:rPr>
            </w:pPr>
            <w:r w:rsidRPr="00EA4665">
              <w:rPr>
                <w:sz w:val="16"/>
                <w:szCs w:val="16"/>
              </w:rPr>
              <w:t xml:space="preserve">Differential surveillance for outcome in exposed and unexposed in cohort studies </w:t>
            </w:r>
          </w:p>
        </w:tc>
      </w:tr>
      <w:tr w:rsidR="007A4FC2" w14:paraId="494B2DD7" w14:textId="77777777" w:rsidTr="00C677A3">
        <w:tc>
          <w:tcPr>
            <w:tcW w:w="2526" w:type="dxa"/>
            <w:shd w:val="clear" w:color="auto" w:fill="EDEDED" w:themeFill="accent3" w:themeFillTint="33"/>
          </w:tcPr>
          <w:p w14:paraId="60894088" w14:textId="77777777" w:rsidR="007A4FC2" w:rsidRPr="00204F78" w:rsidRDefault="007A4FC2" w:rsidP="007A4FC2">
            <w:pPr>
              <w:pStyle w:val="Tablecell"/>
              <w:rPr>
                <w:rFonts w:eastAsiaTheme="minorHAnsi"/>
                <w:sz w:val="16"/>
                <w:szCs w:val="16"/>
              </w:rPr>
            </w:pPr>
            <w:r w:rsidRPr="00EA4665">
              <w:rPr>
                <w:sz w:val="16"/>
                <w:szCs w:val="16"/>
              </w:rPr>
              <w:t xml:space="preserve">Failure to adequately control confounding </w:t>
            </w:r>
          </w:p>
        </w:tc>
        <w:tc>
          <w:tcPr>
            <w:tcW w:w="6533" w:type="dxa"/>
            <w:shd w:val="clear" w:color="auto" w:fill="EDEDED" w:themeFill="accent3" w:themeFillTint="33"/>
          </w:tcPr>
          <w:p w14:paraId="0C7D99BF" w14:textId="77777777" w:rsidR="007A4FC2" w:rsidRPr="00EA4665" w:rsidRDefault="007A4FC2" w:rsidP="007A4FC2">
            <w:pPr>
              <w:pStyle w:val="Tablecell"/>
              <w:rPr>
                <w:sz w:val="16"/>
                <w:szCs w:val="16"/>
              </w:rPr>
            </w:pPr>
            <w:r w:rsidRPr="00EA4665">
              <w:rPr>
                <w:sz w:val="16"/>
                <w:szCs w:val="16"/>
              </w:rPr>
              <w:t xml:space="preserve">Failure of accurate measurement of all known prognostic factors </w:t>
            </w:r>
          </w:p>
          <w:p w14:paraId="497FDCEC" w14:textId="77777777" w:rsidR="007A4FC2" w:rsidRPr="00204F78" w:rsidRDefault="007A4FC2" w:rsidP="007A4FC2">
            <w:pPr>
              <w:pStyle w:val="Tablecell"/>
              <w:rPr>
                <w:rFonts w:eastAsiaTheme="minorHAnsi"/>
                <w:sz w:val="16"/>
                <w:szCs w:val="16"/>
              </w:rPr>
            </w:pPr>
            <w:r w:rsidRPr="00EA4665">
              <w:rPr>
                <w:sz w:val="16"/>
                <w:szCs w:val="16"/>
              </w:rPr>
              <w:t xml:space="preserve">Failure to match for prognostic factors and/or adjustment in statistical analysis </w:t>
            </w:r>
          </w:p>
        </w:tc>
      </w:tr>
      <w:tr w:rsidR="007A4FC2" w14:paraId="726FB13F" w14:textId="77777777" w:rsidTr="00C677A3">
        <w:tc>
          <w:tcPr>
            <w:tcW w:w="2526" w:type="dxa"/>
            <w:shd w:val="clear" w:color="auto" w:fill="EDEDED" w:themeFill="accent3" w:themeFillTint="33"/>
          </w:tcPr>
          <w:p w14:paraId="642A5E5B" w14:textId="77777777" w:rsidR="007A4FC2" w:rsidRPr="00204F78" w:rsidRDefault="007A4FC2" w:rsidP="007A4FC2">
            <w:pPr>
              <w:pStyle w:val="Tablecell"/>
              <w:rPr>
                <w:rFonts w:eastAsiaTheme="minorHAnsi"/>
                <w:sz w:val="16"/>
                <w:szCs w:val="16"/>
              </w:rPr>
            </w:pPr>
            <w:r w:rsidRPr="00EA4665">
              <w:rPr>
                <w:sz w:val="16"/>
                <w:szCs w:val="16"/>
              </w:rPr>
              <w:t xml:space="preserve">Incomplete or inadequately short follow-up </w:t>
            </w:r>
          </w:p>
        </w:tc>
        <w:tc>
          <w:tcPr>
            <w:tcW w:w="6533" w:type="dxa"/>
            <w:shd w:val="clear" w:color="auto" w:fill="EDEDED" w:themeFill="accent3" w:themeFillTint="33"/>
          </w:tcPr>
          <w:p w14:paraId="4872AD50" w14:textId="77777777" w:rsidR="007A4FC2" w:rsidRPr="00204F78" w:rsidRDefault="007A4FC2" w:rsidP="007A4FC2">
            <w:pPr>
              <w:pStyle w:val="Tablecell"/>
              <w:rPr>
                <w:rFonts w:eastAsiaTheme="minorHAnsi"/>
                <w:sz w:val="16"/>
                <w:szCs w:val="16"/>
              </w:rPr>
            </w:pPr>
            <w:r w:rsidRPr="00EA4665">
              <w:rPr>
                <w:sz w:val="16"/>
                <w:szCs w:val="16"/>
              </w:rPr>
              <w:t xml:space="preserve">Especially within prospective cohort studies, both groups should be followed for the same amount of time. </w:t>
            </w:r>
          </w:p>
        </w:tc>
      </w:tr>
    </w:tbl>
    <w:p w14:paraId="41EFC043" w14:textId="60B1C3BD" w:rsidR="007A4FC2" w:rsidRPr="006F2932" w:rsidRDefault="007A4FC2" w:rsidP="007A4FC2">
      <w:pPr>
        <w:pStyle w:val="source"/>
        <w:rPr>
          <w:b/>
          <w:bCs/>
          <w:color w:val="878A8D"/>
          <w:sz w:val="22"/>
          <w:szCs w:val="22"/>
        </w:rPr>
      </w:pPr>
      <w:r>
        <w:t xml:space="preserve">Source: </w:t>
      </w:r>
      <w:r>
        <w:tab/>
      </w:r>
      <w:r>
        <w:fldChar w:fldCharType="begin"/>
      </w:r>
      <w:r w:rsidR="00535578">
        <w:instrText xml:space="preserve"> ADDIN EN.CITE &lt;EndNote&gt;&lt;Cite&gt;&lt;Author&gt;Schünemann&lt;/Author&gt;&lt;Year&gt;2013&lt;/Year&gt;&lt;RecNum&gt;1548&lt;/RecNum&gt;&lt;DisplayText&gt;&lt;style font="Trebuchet MS" size="8"&gt;(Schünemann et al 2013)&lt;/style&gt;&lt;/DisplayText&gt;&lt;record&gt;&lt;rec-number&gt;1548&lt;/rec-number&gt;&lt;foreign-keys&gt;&lt;key app="EN" db-id="r0fwxaz05vavvyexrs5vxa5r2tr0afxwvt2w" timestamp="1491626232"&gt;1548&lt;/key&gt;&lt;/foreign-keys&gt;&lt;ref-type name="Report"&gt;27&lt;/ref-type&gt;&lt;contributors&gt;&lt;authors&gt;&lt;author&gt;Schünemann, H.,&lt;/author&gt;&lt;author&gt;Brożek, J.,&lt;/author&gt;&lt;author&gt;Guyatt, G.,&lt;/author&gt;&lt;author&gt;Oxman, A.,&lt;/author&gt;&lt;/authors&gt;&lt;/contributors&gt;&lt;titles&gt;&lt;title&gt;GRADE Handbook for Grading Quality of Evidence and Strength of Recommendations&lt;/title&gt;&lt;/titles&gt;&lt;dates&gt;&lt;year&gt;2013&lt;/year&gt;&lt;/dates&gt;&lt;publisher&gt;Grading of Recommendations, Assessment, Development and Evaluation (GRADE) Working Group &lt;/publisher&gt;&lt;urls&gt;&lt;/urls&gt;&lt;/record&gt;&lt;/Cite&gt;&lt;/EndNote&gt;</w:instrText>
      </w:r>
      <w:r>
        <w:fldChar w:fldCharType="separate"/>
      </w:r>
      <w:r w:rsidR="00535578" w:rsidRPr="00535578">
        <w:rPr>
          <w:rFonts w:ascii="Trebuchet MS" w:hAnsi="Trebuchet MS"/>
        </w:rPr>
        <w:t>(Schünemann et al 2013)</w:t>
      </w:r>
      <w:r>
        <w:fldChar w:fldCharType="end"/>
      </w:r>
      <w:r>
        <w:t xml:space="preserve">. </w:t>
      </w:r>
    </w:p>
    <w:p w14:paraId="67973EC1" w14:textId="77777777" w:rsidR="00A0402E" w:rsidRPr="003145C6" w:rsidRDefault="00A0402E" w:rsidP="00A0402E">
      <w:pPr>
        <w:pStyle w:val="TableName"/>
        <w:rPr>
          <w:sz w:val="22"/>
          <w:szCs w:val="22"/>
          <w:lang w:eastAsia="en-GB"/>
        </w:rPr>
      </w:pPr>
      <w:bookmarkStart w:id="22" w:name="_Toc496458484"/>
      <w:r w:rsidRPr="003145C6">
        <w:rPr>
          <w:lang w:eastAsia="en-GB"/>
        </w:rPr>
        <w:t>Quality criteria of diagnostic accuracy studies derived from QUADAS-2</w:t>
      </w:r>
    </w:p>
    <w:tbl>
      <w:tblPr>
        <w:tblW w:w="0" w:type="auto"/>
        <w:tblInd w:w="-47" w:type="dxa"/>
        <w:tblBorders>
          <w:top w:val="single" w:sz="2" w:space="0" w:color="FFFFFF" w:themeColor="background1"/>
          <w:bottom w:val="single" w:sz="2" w:space="0" w:color="FFFFFF" w:themeColor="background1"/>
          <w:insideH w:val="single" w:sz="2"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1361"/>
        <w:gridCol w:w="2017"/>
        <w:gridCol w:w="1810"/>
        <w:gridCol w:w="1843"/>
        <w:gridCol w:w="2074"/>
      </w:tblGrid>
      <w:tr w:rsidR="00A0402E" w:rsidRPr="00965D6B" w14:paraId="6422B474" w14:textId="77777777" w:rsidTr="00DA59FF">
        <w:trPr>
          <w:tblHeader/>
        </w:trPr>
        <w:tc>
          <w:tcPr>
            <w:tcW w:w="1361" w:type="dxa"/>
            <w:shd w:val="clear" w:color="auto" w:fill="F2F2F2" w:themeFill="background1" w:themeFillShade="F2"/>
            <w:tcMar>
              <w:top w:w="0" w:type="dxa"/>
              <w:left w:w="108" w:type="dxa"/>
              <w:bottom w:w="0" w:type="dxa"/>
              <w:right w:w="108" w:type="dxa"/>
            </w:tcMar>
            <w:hideMark/>
          </w:tcPr>
          <w:p w14:paraId="304F710B" w14:textId="77777777" w:rsidR="00A0402E" w:rsidRPr="00965D6B" w:rsidRDefault="00A0402E" w:rsidP="00DA59FF">
            <w:pPr>
              <w:rPr>
                <w:b/>
                <w:sz w:val="16"/>
                <w:szCs w:val="16"/>
                <w:lang w:eastAsia="en-GB"/>
              </w:rPr>
            </w:pPr>
            <w:r w:rsidRPr="00965D6B">
              <w:rPr>
                <w:b/>
                <w:sz w:val="16"/>
                <w:szCs w:val="16"/>
                <w:lang w:eastAsia="en-GB"/>
              </w:rPr>
              <w:t>Domain</w:t>
            </w:r>
          </w:p>
        </w:tc>
        <w:tc>
          <w:tcPr>
            <w:tcW w:w="2017" w:type="dxa"/>
            <w:shd w:val="clear" w:color="auto" w:fill="F2F2F2" w:themeFill="background1" w:themeFillShade="F2"/>
            <w:tcMar>
              <w:top w:w="0" w:type="dxa"/>
              <w:left w:w="108" w:type="dxa"/>
              <w:bottom w:w="0" w:type="dxa"/>
              <w:right w:w="108" w:type="dxa"/>
            </w:tcMar>
            <w:hideMark/>
          </w:tcPr>
          <w:p w14:paraId="72B0814B" w14:textId="77777777" w:rsidR="00A0402E" w:rsidRPr="00965D6B" w:rsidRDefault="00A0402E" w:rsidP="00DA59FF">
            <w:pPr>
              <w:rPr>
                <w:b/>
                <w:sz w:val="16"/>
                <w:szCs w:val="16"/>
                <w:lang w:eastAsia="en-GB"/>
              </w:rPr>
            </w:pPr>
            <w:r w:rsidRPr="00965D6B">
              <w:rPr>
                <w:b/>
                <w:sz w:val="16"/>
                <w:szCs w:val="16"/>
                <w:lang w:eastAsia="en-GB"/>
              </w:rPr>
              <w:t>Patient Selection</w:t>
            </w:r>
          </w:p>
        </w:tc>
        <w:tc>
          <w:tcPr>
            <w:tcW w:w="1810" w:type="dxa"/>
            <w:shd w:val="clear" w:color="auto" w:fill="F2F2F2" w:themeFill="background1" w:themeFillShade="F2"/>
            <w:tcMar>
              <w:top w:w="0" w:type="dxa"/>
              <w:left w:w="108" w:type="dxa"/>
              <w:bottom w:w="0" w:type="dxa"/>
              <w:right w:w="108" w:type="dxa"/>
            </w:tcMar>
            <w:hideMark/>
          </w:tcPr>
          <w:p w14:paraId="785D1354" w14:textId="77777777" w:rsidR="00A0402E" w:rsidRPr="00965D6B" w:rsidRDefault="00A0402E" w:rsidP="00DA59FF">
            <w:pPr>
              <w:rPr>
                <w:b/>
                <w:sz w:val="16"/>
                <w:szCs w:val="16"/>
                <w:lang w:eastAsia="en-GB"/>
              </w:rPr>
            </w:pPr>
            <w:r w:rsidRPr="00965D6B">
              <w:rPr>
                <w:b/>
                <w:sz w:val="16"/>
                <w:szCs w:val="16"/>
                <w:lang w:eastAsia="en-GB"/>
              </w:rPr>
              <w:t>Index Test</w:t>
            </w:r>
          </w:p>
        </w:tc>
        <w:tc>
          <w:tcPr>
            <w:tcW w:w="1843" w:type="dxa"/>
            <w:shd w:val="clear" w:color="auto" w:fill="F2F2F2" w:themeFill="background1" w:themeFillShade="F2"/>
            <w:tcMar>
              <w:top w:w="0" w:type="dxa"/>
              <w:left w:w="108" w:type="dxa"/>
              <w:bottom w:w="0" w:type="dxa"/>
              <w:right w:w="108" w:type="dxa"/>
            </w:tcMar>
            <w:hideMark/>
          </w:tcPr>
          <w:p w14:paraId="25BB6BBD" w14:textId="77777777" w:rsidR="00A0402E" w:rsidRPr="00965D6B" w:rsidRDefault="00A0402E" w:rsidP="00DA59FF">
            <w:pPr>
              <w:rPr>
                <w:b/>
                <w:sz w:val="16"/>
                <w:szCs w:val="16"/>
                <w:lang w:eastAsia="en-GB"/>
              </w:rPr>
            </w:pPr>
            <w:r w:rsidRPr="00965D6B">
              <w:rPr>
                <w:b/>
                <w:sz w:val="16"/>
                <w:szCs w:val="16"/>
                <w:lang w:eastAsia="en-GB"/>
              </w:rPr>
              <w:t>Reference Standard</w:t>
            </w:r>
          </w:p>
        </w:tc>
        <w:tc>
          <w:tcPr>
            <w:tcW w:w="2074" w:type="dxa"/>
            <w:shd w:val="clear" w:color="auto" w:fill="F2F2F2" w:themeFill="background1" w:themeFillShade="F2"/>
            <w:tcMar>
              <w:top w:w="0" w:type="dxa"/>
              <w:left w:w="108" w:type="dxa"/>
              <w:bottom w:w="0" w:type="dxa"/>
              <w:right w:w="108" w:type="dxa"/>
            </w:tcMar>
            <w:hideMark/>
          </w:tcPr>
          <w:p w14:paraId="2220ECA2" w14:textId="77777777" w:rsidR="00A0402E" w:rsidRPr="00965D6B" w:rsidRDefault="00A0402E" w:rsidP="00DA59FF">
            <w:pPr>
              <w:rPr>
                <w:b/>
                <w:sz w:val="16"/>
                <w:szCs w:val="16"/>
                <w:lang w:eastAsia="en-GB"/>
              </w:rPr>
            </w:pPr>
            <w:r w:rsidRPr="00965D6B">
              <w:rPr>
                <w:b/>
                <w:sz w:val="16"/>
                <w:szCs w:val="16"/>
                <w:lang w:eastAsia="en-GB"/>
              </w:rPr>
              <w:t>Flow and Timing</w:t>
            </w:r>
          </w:p>
        </w:tc>
      </w:tr>
      <w:tr w:rsidR="00A0402E" w:rsidRPr="00965D6B" w14:paraId="6678B5AC" w14:textId="77777777" w:rsidTr="00DA59FF">
        <w:tc>
          <w:tcPr>
            <w:tcW w:w="1361" w:type="dxa"/>
            <w:shd w:val="clear" w:color="auto" w:fill="F2F2F2" w:themeFill="background1" w:themeFillShade="F2"/>
            <w:tcMar>
              <w:top w:w="0" w:type="dxa"/>
              <w:left w:w="108" w:type="dxa"/>
              <w:bottom w:w="0" w:type="dxa"/>
              <w:right w:w="108" w:type="dxa"/>
            </w:tcMar>
            <w:hideMark/>
          </w:tcPr>
          <w:p w14:paraId="2271A96C" w14:textId="77777777" w:rsidR="00A0402E" w:rsidRPr="00965D6B" w:rsidRDefault="00A0402E" w:rsidP="00DA59FF">
            <w:pPr>
              <w:rPr>
                <w:sz w:val="16"/>
                <w:szCs w:val="16"/>
                <w:lang w:eastAsia="en-GB"/>
              </w:rPr>
            </w:pPr>
            <w:r w:rsidRPr="00965D6B">
              <w:rPr>
                <w:sz w:val="16"/>
                <w:szCs w:val="16"/>
                <w:lang w:eastAsia="en-GB"/>
              </w:rPr>
              <w:t>Description</w:t>
            </w:r>
          </w:p>
        </w:tc>
        <w:tc>
          <w:tcPr>
            <w:tcW w:w="2017" w:type="dxa"/>
            <w:shd w:val="clear" w:color="auto" w:fill="F2F2F2" w:themeFill="background1" w:themeFillShade="F2"/>
            <w:tcMar>
              <w:top w:w="0" w:type="dxa"/>
              <w:left w:w="108" w:type="dxa"/>
              <w:bottom w:w="0" w:type="dxa"/>
              <w:right w:w="108" w:type="dxa"/>
            </w:tcMar>
            <w:hideMark/>
          </w:tcPr>
          <w:p w14:paraId="7D7D618F" w14:textId="77777777" w:rsidR="00A0402E" w:rsidRPr="00965D6B" w:rsidRDefault="00A0402E" w:rsidP="00DA59FF">
            <w:pPr>
              <w:rPr>
                <w:sz w:val="16"/>
                <w:szCs w:val="16"/>
                <w:lang w:eastAsia="en-GB"/>
              </w:rPr>
            </w:pPr>
            <w:r w:rsidRPr="00965D6B">
              <w:rPr>
                <w:sz w:val="16"/>
                <w:szCs w:val="16"/>
                <w:lang w:eastAsia="en-GB"/>
              </w:rPr>
              <w:t>Describe methods of patient</w:t>
            </w:r>
            <w:r>
              <w:rPr>
                <w:sz w:val="16"/>
                <w:szCs w:val="16"/>
                <w:lang w:eastAsia="en-GB"/>
              </w:rPr>
              <w:t xml:space="preserve"> </w:t>
            </w:r>
            <w:r w:rsidRPr="00965D6B">
              <w:rPr>
                <w:sz w:val="16"/>
                <w:szCs w:val="16"/>
                <w:lang w:eastAsia="en-GB"/>
              </w:rPr>
              <w:t>selection</w:t>
            </w:r>
          </w:p>
          <w:p w14:paraId="4E14962C" w14:textId="77777777" w:rsidR="00A0402E" w:rsidRPr="00965D6B" w:rsidRDefault="00A0402E" w:rsidP="00DA59FF">
            <w:pPr>
              <w:rPr>
                <w:sz w:val="16"/>
                <w:szCs w:val="16"/>
                <w:lang w:eastAsia="en-GB"/>
              </w:rPr>
            </w:pPr>
            <w:r w:rsidRPr="00965D6B">
              <w:rPr>
                <w:sz w:val="16"/>
                <w:szCs w:val="16"/>
                <w:lang w:eastAsia="en-GB"/>
              </w:rPr>
              <w:t>Describe included patients</w:t>
            </w:r>
            <w:r>
              <w:rPr>
                <w:sz w:val="16"/>
                <w:szCs w:val="16"/>
                <w:lang w:eastAsia="en-GB"/>
              </w:rPr>
              <w:t xml:space="preserve"> </w:t>
            </w:r>
            <w:r w:rsidRPr="00965D6B">
              <w:rPr>
                <w:sz w:val="16"/>
                <w:szCs w:val="16"/>
                <w:lang w:eastAsia="en-GB"/>
              </w:rPr>
              <w:t>(previous testing, presentatio</w:t>
            </w:r>
            <w:r>
              <w:rPr>
                <w:sz w:val="16"/>
                <w:szCs w:val="16"/>
                <w:lang w:eastAsia="en-GB"/>
              </w:rPr>
              <w:t xml:space="preserve">n, intended use of index test, </w:t>
            </w:r>
            <w:r w:rsidRPr="00965D6B">
              <w:rPr>
                <w:sz w:val="16"/>
                <w:szCs w:val="16"/>
                <w:lang w:eastAsia="en-GB"/>
              </w:rPr>
              <w:t>and setting)</w:t>
            </w:r>
          </w:p>
        </w:tc>
        <w:tc>
          <w:tcPr>
            <w:tcW w:w="1810" w:type="dxa"/>
            <w:shd w:val="clear" w:color="auto" w:fill="F2F2F2" w:themeFill="background1" w:themeFillShade="F2"/>
            <w:tcMar>
              <w:top w:w="0" w:type="dxa"/>
              <w:left w:w="108" w:type="dxa"/>
              <w:bottom w:w="0" w:type="dxa"/>
              <w:right w:w="108" w:type="dxa"/>
            </w:tcMar>
            <w:hideMark/>
          </w:tcPr>
          <w:p w14:paraId="06D1ED21" w14:textId="77777777" w:rsidR="00A0402E" w:rsidRPr="00965D6B" w:rsidRDefault="00A0402E" w:rsidP="00DA59FF">
            <w:pPr>
              <w:rPr>
                <w:sz w:val="16"/>
                <w:szCs w:val="16"/>
                <w:lang w:eastAsia="en-GB"/>
              </w:rPr>
            </w:pPr>
            <w:r w:rsidRPr="00965D6B">
              <w:rPr>
                <w:sz w:val="16"/>
                <w:szCs w:val="16"/>
                <w:lang w:eastAsia="en-GB"/>
              </w:rPr>
              <w:t>Describe the index test and how it was conducted and</w:t>
            </w:r>
            <w:r>
              <w:rPr>
                <w:sz w:val="16"/>
                <w:szCs w:val="16"/>
                <w:lang w:eastAsia="en-GB"/>
              </w:rPr>
              <w:t xml:space="preserve"> i</w:t>
            </w:r>
            <w:r w:rsidRPr="00965D6B">
              <w:rPr>
                <w:sz w:val="16"/>
                <w:szCs w:val="16"/>
                <w:lang w:eastAsia="en-GB"/>
              </w:rPr>
              <w:t>nterpreted</w:t>
            </w:r>
          </w:p>
        </w:tc>
        <w:tc>
          <w:tcPr>
            <w:tcW w:w="1843" w:type="dxa"/>
            <w:shd w:val="clear" w:color="auto" w:fill="F2F2F2" w:themeFill="background1" w:themeFillShade="F2"/>
            <w:tcMar>
              <w:top w:w="0" w:type="dxa"/>
              <w:left w:w="108" w:type="dxa"/>
              <w:bottom w:w="0" w:type="dxa"/>
              <w:right w:w="108" w:type="dxa"/>
            </w:tcMar>
            <w:hideMark/>
          </w:tcPr>
          <w:p w14:paraId="3E82C7FB" w14:textId="77777777" w:rsidR="00A0402E" w:rsidRPr="00965D6B" w:rsidRDefault="00A0402E" w:rsidP="00DA59FF">
            <w:pPr>
              <w:rPr>
                <w:sz w:val="16"/>
                <w:szCs w:val="16"/>
                <w:lang w:eastAsia="en-GB"/>
              </w:rPr>
            </w:pPr>
            <w:r w:rsidRPr="00965D6B">
              <w:rPr>
                <w:sz w:val="16"/>
                <w:szCs w:val="16"/>
                <w:lang w:eastAsia="en-GB"/>
              </w:rPr>
              <w:t>Describe the reference standard and how it was conducted and interpreted</w:t>
            </w:r>
          </w:p>
        </w:tc>
        <w:tc>
          <w:tcPr>
            <w:tcW w:w="2074" w:type="dxa"/>
            <w:shd w:val="clear" w:color="auto" w:fill="F2F2F2" w:themeFill="background1" w:themeFillShade="F2"/>
            <w:tcMar>
              <w:top w:w="0" w:type="dxa"/>
              <w:left w:w="108" w:type="dxa"/>
              <w:bottom w:w="0" w:type="dxa"/>
              <w:right w:w="108" w:type="dxa"/>
            </w:tcMar>
            <w:hideMark/>
          </w:tcPr>
          <w:p w14:paraId="3A3EBC7B" w14:textId="77777777" w:rsidR="00A0402E" w:rsidRPr="00965D6B" w:rsidRDefault="00A0402E" w:rsidP="00DA59FF">
            <w:pPr>
              <w:rPr>
                <w:sz w:val="16"/>
                <w:szCs w:val="16"/>
                <w:lang w:eastAsia="en-GB"/>
              </w:rPr>
            </w:pPr>
            <w:r w:rsidRPr="00965D6B">
              <w:rPr>
                <w:sz w:val="16"/>
                <w:szCs w:val="16"/>
                <w:lang w:eastAsia="en-GB"/>
              </w:rPr>
              <w:t>Describe any patients who did not receive the index tests or reference</w:t>
            </w:r>
            <w:r>
              <w:rPr>
                <w:sz w:val="16"/>
                <w:szCs w:val="16"/>
                <w:lang w:eastAsia="en-GB"/>
              </w:rPr>
              <w:t xml:space="preserve"> standard or who were excluded </w:t>
            </w:r>
            <w:r w:rsidRPr="00965D6B">
              <w:rPr>
                <w:sz w:val="16"/>
                <w:szCs w:val="16"/>
                <w:lang w:eastAsia="en-GB"/>
              </w:rPr>
              <w:t xml:space="preserve">from the 2 X 2 table </w:t>
            </w:r>
          </w:p>
          <w:p w14:paraId="13D17B6D" w14:textId="77777777" w:rsidR="00A0402E" w:rsidRPr="00965D6B" w:rsidRDefault="00A0402E" w:rsidP="00DA59FF">
            <w:pPr>
              <w:rPr>
                <w:sz w:val="16"/>
                <w:szCs w:val="16"/>
                <w:lang w:eastAsia="en-GB"/>
              </w:rPr>
            </w:pPr>
            <w:r w:rsidRPr="00965D6B">
              <w:rPr>
                <w:sz w:val="16"/>
                <w:szCs w:val="16"/>
                <w:lang w:eastAsia="en-GB"/>
              </w:rPr>
              <w:t>Describe the interval and any interventions between index tests and the reference standard</w:t>
            </w:r>
          </w:p>
        </w:tc>
      </w:tr>
      <w:tr w:rsidR="00A0402E" w:rsidRPr="00965D6B" w14:paraId="24529613" w14:textId="77777777" w:rsidTr="00DA59FF">
        <w:tc>
          <w:tcPr>
            <w:tcW w:w="1361" w:type="dxa"/>
            <w:shd w:val="clear" w:color="auto" w:fill="F2F2F2" w:themeFill="background1" w:themeFillShade="F2"/>
            <w:tcMar>
              <w:top w:w="0" w:type="dxa"/>
              <w:left w:w="108" w:type="dxa"/>
              <w:bottom w:w="0" w:type="dxa"/>
              <w:right w:w="108" w:type="dxa"/>
            </w:tcMar>
            <w:hideMark/>
          </w:tcPr>
          <w:p w14:paraId="3FDE86B7" w14:textId="77777777" w:rsidR="00A0402E" w:rsidRPr="00965D6B" w:rsidRDefault="00A0402E" w:rsidP="00DA59FF">
            <w:pPr>
              <w:rPr>
                <w:sz w:val="16"/>
                <w:szCs w:val="16"/>
                <w:lang w:eastAsia="en-GB"/>
              </w:rPr>
            </w:pPr>
            <w:r w:rsidRPr="00965D6B">
              <w:rPr>
                <w:sz w:val="16"/>
                <w:szCs w:val="16"/>
                <w:lang w:eastAsia="en-GB"/>
              </w:rPr>
              <w:t>Signaling questions</w:t>
            </w:r>
          </w:p>
        </w:tc>
        <w:tc>
          <w:tcPr>
            <w:tcW w:w="2017" w:type="dxa"/>
            <w:shd w:val="clear" w:color="auto" w:fill="F2F2F2" w:themeFill="background1" w:themeFillShade="F2"/>
            <w:tcMar>
              <w:top w:w="0" w:type="dxa"/>
              <w:left w:w="108" w:type="dxa"/>
              <w:bottom w:w="0" w:type="dxa"/>
              <w:right w:w="108" w:type="dxa"/>
            </w:tcMar>
            <w:hideMark/>
          </w:tcPr>
          <w:p w14:paraId="56E2DE4A" w14:textId="77777777" w:rsidR="00A0402E" w:rsidRPr="00965D6B" w:rsidRDefault="00A0402E" w:rsidP="00DA59FF">
            <w:pPr>
              <w:rPr>
                <w:sz w:val="16"/>
                <w:szCs w:val="16"/>
                <w:lang w:eastAsia="en-GB"/>
              </w:rPr>
            </w:pPr>
            <w:r w:rsidRPr="00965D6B">
              <w:rPr>
                <w:sz w:val="16"/>
                <w:szCs w:val="16"/>
                <w:lang w:eastAsia="en-GB"/>
              </w:rPr>
              <w:t>Was a consecutive or random sample of patients enrolled?</w:t>
            </w:r>
          </w:p>
          <w:p w14:paraId="5876A57B" w14:textId="77777777" w:rsidR="00A0402E" w:rsidRPr="00965D6B" w:rsidRDefault="00A0402E" w:rsidP="00DA59FF">
            <w:pPr>
              <w:rPr>
                <w:sz w:val="16"/>
                <w:szCs w:val="16"/>
                <w:lang w:eastAsia="en-GB"/>
              </w:rPr>
            </w:pPr>
            <w:r w:rsidRPr="00965D6B">
              <w:rPr>
                <w:sz w:val="16"/>
                <w:szCs w:val="16"/>
                <w:lang w:eastAsia="en-GB"/>
              </w:rPr>
              <w:t>Was a case–control design avoided?</w:t>
            </w:r>
          </w:p>
          <w:p w14:paraId="5AB74F66" w14:textId="77777777" w:rsidR="00A0402E" w:rsidRPr="00965D6B" w:rsidRDefault="00A0402E" w:rsidP="00DA59FF">
            <w:pPr>
              <w:rPr>
                <w:sz w:val="16"/>
                <w:szCs w:val="16"/>
                <w:lang w:eastAsia="en-GB"/>
              </w:rPr>
            </w:pPr>
            <w:r w:rsidRPr="00965D6B">
              <w:rPr>
                <w:sz w:val="16"/>
                <w:szCs w:val="16"/>
                <w:lang w:eastAsia="en-GB"/>
              </w:rPr>
              <w:t>Did the study avoid inappropriate exclusions?</w:t>
            </w:r>
          </w:p>
        </w:tc>
        <w:tc>
          <w:tcPr>
            <w:tcW w:w="1810" w:type="dxa"/>
            <w:shd w:val="clear" w:color="auto" w:fill="F2F2F2" w:themeFill="background1" w:themeFillShade="F2"/>
            <w:tcMar>
              <w:top w:w="0" w:type="dxa"/>
              <w:left w:w="108" w:type="dxa"/>
              <w:bottom w:w="0" w:type="dxa"/>
              <w:right w:w="108" w:type="dxa"/>
            </w:tcMar>
            <w:hideMark/>
          </w:tcPr>
          <w:p w14:paraId="456DF597" w14:textId="77777777" w:rsidR="00A0402E" w:rsidRPr="00965D6B" w:rsidRDefault="00A0402E" w:rsidP="00DA59FF">
            <w:pPr>
              <w:rPr>
                <w:sz w:val="16"/>
                <w:szCs w:val="16"/>
                <w:lang w:eastAsia="en-GB"/>
              </w:rPr>
            </w:pPr>
            <w:r w:rsidRPr="00965D6B">
              <w:rPr>
                <w:sz w:val="16"/>
                <w:szCs w:val="16"/>
                <w:lang w:eastAsia="en-GB"/>
              </w:rPr>
              <w:t>Were the index test re</w:t>
            </w:r>
            <w:r>
              <w:rPr>
                <w:sz w:val="16"/>
                <w:szCs w:val="16"/>
                <w:lang w:eastAsia="en-GB"/>
              </w:rPr>
              <w:t>sults interpreted without know</w:t>
            </w:r>
            <w:r w:rsidRPr="00965D6B">
              <w:rPr>
                <w:sz w:val="16"/>
                <w:szCs w:val="16"/>
                <w:lang w:eastAsia="en-GB"/>
              </w:rPr>
              <w:t>ledge of the results of the reference standard?</w:t>
            </w:r>
          </w:p>
          <w:p w14:paraId="26736D29" w14:textId="77777777" w:rsidR="00A0402E" w:rsidRPr="00965D6B" w:rsidRDefault="00A0402E" w:rsidP="00DA59FF">
            <w:pPr>
              <w:rPr>
                <w:sz w:val="16"/>
                <w:szCs w:val="16"/>
                <w:lang w:eastAsia="en-GB"/>
              </w:rPr>
            </w:pPr>
            <w:r w:rsidRPr="00965D6B">
              <w:rPr>
                <w:sz w:val="16"/>
                <w:szCs w:val="16"/>
                <w:lang w:eastAsia="en-GB"/>
              </w:rPr>
              <w:t>If a threshold was used, was it pre-specified?</w:t>
            </w:r>
          </w:p>
        </w:tc>
        <w:tc>
          <w:tcPr>
            <w:tcW w:w="1843" w:type="dxa"/>
            <w:shd w:val="clear" w:color="auto" w:fill="F2F2F2" w:themeFill="background1" w:themeFillShade="F2"/>
            <w:tcMar>
              <w:top w:w="0" w:type="dxa"/>
              <w:left w:w="108" w:type="dxa"/>
              <w:bottom w:w="0" w:type="dxa"/>
              <w:right w:w="108" w:type="dxa"/>
            </w:tcMar>
            <w:hideMark/>
          </w:tcPr>
          <w:p w14:paraId="352F866D" w14:textId="77777777" w:rsidR="00A0402E" w:rsidRPr="00965D6B" w:rsidRDefault="00A0402E" w:rsidP="00DA59FF">
            <w:pPr>
              <w:rPr>
                <w:sz w:val="16"/>
                <w:szCs w:val="16"/>
                <w:lang w:eastAsia="en-GB"/>
              </w:rPr>
            </w:pPr>
            <w:r w:rsidRPr="00965D6B">
              <w:rPr>
                <w:sz w:val="16"/>
                <w:szCs w:val="16"/>
                <w:lang w:eastAsia="en-GB"/>
              </w:rPr>
              <w:t>Is the reference standard likely to correctly classify the target condition?</w:t>
            </w:r>
          </w:p>
          <w:p w14:paraId="7B44D6D7" w14:textId="77777777" w:rsidR="00A0402E" w:rsidRPr="00965D6B" w:rsidRDefault="00A0402E" w:rsidP="00DA59FF">
            <w:pPr>
              <w:rPr>
                <w:sz w:val="16"/>
                <w:szCs w:val="16"/>
                <w:lang w:eastAsia="en-GB"/>
              </w:rPr>
            </w:pPr>
            <w:r w:rsidRPr="00965D6B">
              <w:rPr>
                <w:sz w:val="16"/>
                <w:szCs w:val="16"/>
                <w:lang w:eastAsia="en-GB"/>
              </w:rPr>
              <w:t>Were the reference standard results interpreted without knowledge of the results of the index test?</w:t>
            </w:r>
          </w:p>
        </w:tc>
        <w:tc>
          <w:tcPr>
            <w:tcW w:w="2074" w:type="dxa"/>
            <w:shd w:val="clear" w:color="auto" w:fill="F2F2F2" w:themeFill="background1" w:themeFillShade="F2"/>
            <w:tcMar>
              <w:top w:w="0" w:type="dxa"/>
              <w:left w:w="108" w:type="dxa"/>
              <w:bottom w:w="0" w:type="dxa"/>
              <w:right w:w="108" w:type="dxa"/>
            </w:tcMar>
            <w:hideMark/>
          </w:tcPr>
          <w:p w14:paraId="1AF2EEBE" w14:textId="77777777" w:rsidR="00A0402E" w:rsidRPr="00965D6B" w:rsidRDefault="00A0402E" w:rsidP="00DA59FF">
            <w:pPr>
              <w:rPr>
                <w:sz w:val="16"/>
                <w:szCs w:val="16"/>
                <w:lang w:eastAsia="en-GB"/>
              </w:rPr>
            </w:pPr>
            <w:r w:rsidRPr="00965D6B">
              <w:rPr>
                <w:sz w:val="16"/>
                <w:szCs w:val="16"/>
                <w:lang w:eastAsia="en-GB"/>
              </w:rPr>
              <w:t>Was there an appropriate interval between index tests and reference standard?</w:t>
            </w:r>
          </w:p>
          <w:p w14:paraId="74BDB394" w14:textId="77777777" w:rsidR="00A0402E" w:rsidRPr="00965D6B" w:rsidRDefault="00A0402E" w:rsidP="00DA59FF">
            <w:pPr>
              <w:rPr>
                <w:sz w:val="16"/>
                <w:szCs w:val="16"/>
                <w:lang w:eastAsia="en-GB"/>
              </w:rPr>
            </w:pPr>
            <w:r w:rsidRPr="00965D6B">
              <w:rPr>
                <w:sz w:val="16"/>
                <w:szCs w:val="16"/>
                <w:lang w:eastAsia="en-GB"/>
              </w:rPr>
              <w:t>Did all patients receive a reference standard?</w:t>
            </w:r>
          </w:p>
          <w:p w14:paraId="2C9F3CB0" w14:textId="77777777" w:rsidR="00A0402E" w:rsidRPr="00965D6B" w:rsidRDefault="00A0402E" w:rsidP="00DA59FF">
            <w:pPr>
              <w:rPr>
                <w:sz w:val="16"/>
                <w:szCs w:val="16"/>
                <w:lang w:eastAsia="en-GB"/>
              </w:rPr>
            </w:pPr>
            <w:r w:rsidRPr="00965D6B">
              <w:rPr>
                <w:sz w:val="16"/>
                <w:szCs w:val="16"/>
                <w:lang w:eastAsia="en-GB"/>
              </w:rPr>
              <w:t>Did all patients receive the same reference standard?</w:t>
            </w:r>
          </w:p>
          <w:p w14:paraId="73E7F298" w14:textId="77777777" w:rsidR="00A0402E" w:rsidRPr="00965D6B" w:rsidRDefault="00A0402E" w:rsidP="00DA59FF">
            <w:pPr>
              <w:rPr>
                <w:sz w:val="16"/>
                <w:szCs w:val="16"/>
                <w:lang w:eastAsia="en-GB"/>
              </w:rPr>
            </w:pPr>
            <w:r w:rsidRPr="00965D6B">
              <w:rPr>
                <w:sz w:val="16"/>
                <w:szCs w:val="16"/>
                <w:lang w:eastAsia="en-GB"/>
              </w:rPr>
              <w:t>Were all patients included in the analysis?</w:t>
            </w:r>
          </w:p>
        </w:tc>
      </w:tr>
      <w:tr w:rsidR="00A0402E" w:rsidRPr="00965D6B" w14:paraId="3960A93B" w14:textId="77777777" w:rsidTr="00DA59FF">
        <w:tc>
          <w:tcPr>
            <w:tcW w:w="1361" w:type="dxa"/>
            <w:shd w:val="clear" w:color="auto" w:fill="F2F2F2" w:themeFill="background1" w:themeFillShade="F2"/>
            <w:tcMar>
              <w:top w:w="0" w:type="dxa"/>
              <w:left w:w="108" w:type="dxa"/>
              <w:bottom w:w="0" w:type="dxa"/>
              <w:right w:w="108" w:type="dxa"/>
            </w:tcMar>
            <w:hideMark/>
          </w:tcPr>
          <w:p w14:paraId="0F541D43" w14:textId="77777777" w:rsidR="00A0402E" w:rsidRPr="00965D6B" w:rsidRDefault="00A0402E" w:rsidP="00DA59FF">
            <w:pPr>
              <w:rPr>
                <w:sz w:val="16"/>
                <w:szCs w:val="16"/>
                <w:lang w:eastAsia="en-GB"/>
              </w:rPr>
            </w:pPr>
            <w:r w:rsidRPr="00965D6B">
              <w:rPr>
                <w:sz w:val="16"/>
                <w:szCs w:val="16"/>
                <w:lang w:eastAsia="en-GB"/>
              </w:rPr>
              <w:t>Risk of bias</w:t>
            </w:r>
          </w:p>
        </w:tc>
        <w:tc>
          <w:tcPr>
            <w:tcW w:w="2017" w:type="dxa"/>
            <w:shd w:val="clear" w:color="auto" w:fill="F2F2F2" w:themeFill="background1" w:themeFillShade="F2"/>
            <w:tcMar>
              <w:top w:w="0" w:type="dxa"/>
              <w:left w:w="108" w:type="dxa"/>
              <w:bottom w:w="0" w:type="dxa"/>
              <w:right w:w="108" w:type="dxa"/>
            </w:tcMar>
            <w:hideMark/>
          </w:tcPr>
          <w:p w14:paraId="28F35C52" w14:textId="77777777" w:rsidR="00A0402E" w:rsidRPr="00965D6B" w:rsidRDefault="00A0402E" w:rsidP="00DA59FF">
            <w:pPr>
              <w:rPr>
                <w:sz w:val="16"/>
                <w:szCs w:val="16"/>
                <w:lang w:eastAsia="en-GB"/>
              </w:rPr>
            </w:pPr>
            <w:r w:rsidRPr="00965D6B">
              <w:rPr>
                <w:sz w:val="16"/>
                <w:szCs w:val="16"/>
                <w:lang w:eastAsia="en-GB"/>
              </w:rPr>
              <w:t>Could the selection of patients have introduced bias?</w:t>
            </w:r>
          </w:p>
        </w:tc>
        <w:tc>
          <w:tcPr>
            <w:tcW w:w="1810" w:type="dxa"/>
            <w:shd w:val="clear" w:color="auto" w:fill="F2F2F2" w:themeFill="background1" w:themeFillShade="F2"/>
            <w:tcMar>
              <w:top w:w="0" w:type="dxa"/>
              <w:left w:w="108" w:type="dxa"/>
              <w:bottom w:w="0" w:type="dxa"/>
              <w:right w:w="108" w:type="dxa"/>
            </w:tcMar>
            <w:hideMark/>
          </w:tcPr>
          <w:p w14:paraId="1B298C7C" w14:textId="77777777" w:rsidR="00A0402E" w:rsidRPr="00965D6B" w:rsidRDefault="00A0402E" w:rsidP="00DA59FF">
            <w:pPr>
              <w:rPr>
                <w:sz w:val="16"/>
                <w:szCs w:val="16"/>
                <w:lang w:eastAsia="en-GB"/>
              </w:rPr>
            </w:pPr>
            <w:r w:rsidRPr="00965D6B">
              <w:rPr>
                <w:sz w:val="16"/>
                <w:szCs w:val="16"/>
                <w:lang w:eastAsia="en-GB"/>
              </w:rPr>
              <w:t>Could the conduct or interpretation of the index test have introduced bias?</w:t>
            </w:r>
          </w:p>
        </w:tc>
        <w:tc>
          <w:tcPr>
            <w:tcW w:w="1843" w:type="dxa"/>
            <w:shd w:val="clear" w:color="auto" w:fill="F2F2F2" w:themeFill="background1" w:themeFillShade="F2"/>
            <w:tcMar>
              <w:top w:w="0" w:type="dxa"/>
              <w:left w:w="108" w:type="dxa"/>
              <w:bottom w:w="0" w:type="dxa"/>
              <w:right w:w="108" w:type="dxa"/>
            </w:tcMar>
            <w:hideMark/>
          </w:tcPr>
          <w:p w14:paraId="23FF2A98" w14:textId="77777777" w:rsidR="00A0402E" w:rsidRPr="00965D6B" w:rsidRDefault="00A0402E" w:rsidP="00DA59FF">
            <w:pPr>
              <w:rPr>
                <w:sz w:val="16"/>
                <w:szCs w:val="16"/>
                <w:lang w:eastAsia="en-GB"/>
              </w:rPr>
            </w:pPr>
            <w:r w:rsidRPr="00965D6B">
              <w:rPr>
                <w:sz w:val="16"/>
                <w:szCs w:val="16"/>
                <w:lang w:eastAsia="en-GB"/>
              </w:rPr>
              <w:t>Could the reference standard, its conduct, or its interpretation have introduced bias?</w:t>
            </w:r>
          </w:p>
        </w:tc>
        <w:tc>
          <w:tcPr>
            <w:tcW w:w="2074" w:type="dxa"/>
            <w:shd w:val="clear" w:color="auto" w:fill="F2F2F2" w:themeFill="background1" w:themeFillShade="F2"/>
            <w:tcMar>
              <w:top w:w="0" w:type="dxa"/>
              <w:left w:w="108" w:type="dxa"/>
              <w:bottom w:w="0" w:type="dxa"/>
              <w:right w:w="108" w:type="dxa"/>
            </w:tcMar>
            <w:hideMark/>
          </w:tcPr>
          <w:p w14:paraId="0F11CFE1" w14:textId="77777777" w:rsidR="00A0402E" w:rsidRPr="00965D6B" w:rsidRDefault="00A0402E" w:rsidP="00DA59FF">
            <w:pPr>
              <w:rPr>
                <w:sz w:val="16"/>
                <w:szCs w:val="16"/>
                <w:lang w:eastAsia="en-GB"/>
              </w:rPr>
            </w:pPr>
            <w:r w:rsidRPr="00965D6B">
              <w:rPr>
                <w:sz w:val="16"/>
                <w:szCs w:val="16"/>
                <w:lang w:eastAsia="en-GB"/>
              </w:rPr>
              <w:t xml:space="preserve">Could the patient </w:t>
            </w:r>
            <w:r>
              <w:rPr>
                <w:sz w:val="16"/>
                <w:szCs w:val="16"/>
                <w:lang w:eastAsia="en-GB"/>
              </w:rPr>
              <w:t xml:space="preserve">flow have introduced </w:t>
            </w:r>
            <w:r w:rsidRPr="00965D6B">
              <w:rPr>
                <w:sz w:val="16"/>
                <w:szCs w:val="16"/>
                <w:lang w:eastAsia="en-GB"/>
              </w:rPr>
              <w:t>bias?</w:t>
            </w:r>
          </w:p>
        </w:tc>
      </w:tr>
    </w:tbl>
    <w:p w14:paraId="4C4902A4" w14:textId="7FAE9D86" w:rsidR="00A0402E" w:rsidRDefault="00A0402E" w:rsidP="00A0402E">
      <w:pPr>
        <w:pStyle w:val="source"/>
      </w:pPr>
      <w:r>
        <w:t xml:space="preserve">Source: </w:t>
      </w:r>
      <w:r>
        <w:tab/>
      </w:r>
      <w:r>
        <w:fldChar w:fldCharType="begin"/>
      </w:r>
      <w:r w:rsidR="00535578">
        <w:instrText xml:space="preserve"> ADDIN EN.CITE &lt;EndNote&gt;&lt;Cite&gt;&lt;Author&gt;Schünemann&lt;/Author&gt;&lt;Year&gt;2013&lt;/Year&gt;&lt;RecNum&gt;1548&lt;/RecNum&gt;&lt;DisplayText&gt;&lt;style font="Trebuchet MS" size="8"&gt;(Schünemann et al 2013)&lt;/style&gt;&lt;/DisplayText&gt;&lt;record&gt;&lt;rec-number&gt;1548&lt;/rec-number&gt;&lt;foreign-keys&gt;&lt;key app="EN" db-id="r0fwxaz05vavvyexrs5vxa5r2tr0afxwvt2w" timestamp="1491626232"&gt;1548&lt;/key&gt;&lt;/foreign-keys&gt;&lt;ref-type name="Report"&gt;27&lt;/ref-type&gt;&lt;contributors&gt;&lt;authors&gt;&lt;author&gt;Schünemann, H.,&lt;/author&gt;&lt;author&gt;Brożek, J.,&lt;/author&gt;&lt;author&gt;Guyatt, G.,&lt;/author&gt;&lt;author&gt;Oxman, A.,&lt;/author&gt;&lt;/authors&gt;&lt;/contributors&gt;&lt;titles&gt;&lt;title&gt;GRADE Handbook for Grading Quality of Evidence and Strength of Recommendations&lt;/title&gt;&lt;/titles&gt;&lt;dates&gt;&lt;year&gt;2013&lt;/year&gt;&lt;/dates&gt;&lt;publisher&gt;Grading of Recommendations, Assessment, Development and Evaluation (GRADE) Working Group &lt;/publisher&gt;&lt;urls&gt;&lt;/urls&gt;&lt;/record&gt;&lt;/Cite&gt;&lt;/EndNote&gt;</w:instrText>
      </w:r>
      <w:r>
        <w:fldChar w:fldCharType="separate"/>
      </w:r>
      <w:r w:rsidR="00535578" w:rsidRPr="00535578">
        <w:rPr>
          <w:rFonts w:ascii="Trebuchet MS" w:hAnsi="Trebuchet MS"/>
        </w:rPr>
        <w:t>(Schünemann et al 2013)</w:t>
      </w:r>
      <w:r>
        <w:fldChar w:fldCharType="end"/>
      </w:r>
      <w:r>
        <w:t xml:space="preserve">. </w:t>
      </w:r>
    </w:p>
    <w:p w14:paraId="7F30A9DF" w14:textId="77777777" w:rsidR="00247DC9" w:rsidRDefault="00247DC9" w:rsidP="00247DC9">
      <w:pPr>
        <w:pStyle w:val="Heading2"/>
        <w:rPr>
          <w:lang w:val="en-AU"/>
        </w:rPr>
      </w:pPr>
      <w:bookmarkStart w:id="23" w:name="_Toc527366422"/>
      <w:r>
        <w:rPr>
          <w:lang w:val="en-AU"/>
        </w:rPr>
        <w:t>Assessing clinical utility of tests</w:t>
      </w:r>
      <w:bookmarkEnd w:id="23"/>
    </w:p>
    <w:p w14:paraId="08F1C19B" w14:textId="77777777" w:rsidR="00247DC9" w:rsidRDefault="00247DC9" w:rsidP="00247DC9">
      <w:pPr>
        <w:pStyle w:val="bullet"/>
      </w:pPr>
      <w:r w:rsidRPr="00DE315B">
        <w:rPr>
          <w:i/>
        </w:rPr>
        <w:t>Risks</w:t>
      </w:r>
      <w:r>
        <w:t>: what is the extent of the risks associated with the condition?</w:t>
      </w:r>
    </w:p>
    <w:p w14:paraId="3D9D18DF" w14:textId="77777777" w:rsidR="00247DC9" w:rsidRDefault="00247DC9" w:rsidP="00247DC9">
      <w:pPr>
        <w:pStyle w:val="bullet"/>
      </w:pPr>
      <w:r w:rsidRPr="00DE315B">
        <w:rPr>
          <w:i/>
        </w:rPr>
        <w:t>Diagnostic accuracy</w:t>
      </w:r>
      <w:r>
        <w:t>: how does the test compare to a reference test?</w:t>
      </w:r>
    </w:p>
    <w:p w14:paraId="4ECFFA61" w14:textId="77777777" w:rsidR="00247DC9" w:rsidRDefault="00247DC9" w:rsidP="00247DC9">
      <w:pPr>
        <w:pStyle w:val="bullet"/>
      </w:pPr>
      <w:r w:rsidRPr="00DE315B">
        <w:rPr>
          <w:i/>
        </w:rPr>
        <w:t>Prevalence</w:t>
      </w:r>
      <w:r>
        <w:t>: at what prevalence does testing make a difference?</w:t>
      </w:r>
    </w:p>
    <w:p w14:paraId="1BC52D23" w14:textId="77777777" w:rsidR="00247DC9" w:rsidRDefault="00247DC9" w:rsidP="00247DC9">
      <w:pPr>
        <w:pStyle w:val="bullet"/>
      </w:pPr>
      <w:r w:rsidRPr="00DE315B">
        <w:rPr>
          <w:i/>
        </w:rPr>
        <w:t>Treatment</w:t>
      </w:r>
      <w:r>
        <w:t>: is effective treatment available and does it improve maternal/fetal outcomes?</w:t>
      </w:r>
    </w:p>
    <w:p w14:paraId="76615FA5" w14:textId="77777777" w:rsidR="00247DC9" w:rsidRPr="007123A9" w:rsidRDefault="00247DC9" w:rsidP="00247DC9">
      <w:pPr>
        <w:pStyle w:val="bullet"/>
      </w:pPr>
      <w:r w:rsidRPr="00DE315B">
        <w:rPr>
          <w:i/>
        </w:rPr>
        <w:t>Cost-effectiveness</w:t>
      </w:r>
      <w:r>
        <w:t>: is the test cost-effective for the target population in the Australian context?</w:t>
      </w:r>
    </w:p>
    <w:p w14:paraId="25AFA647" w14:textId="77777777" w:rsidR="007A4FC2" w:rsidRPr="005314B3" w:rsidRDefault="007A4FC2" w:rsidP="007A4FC2">
      <w:pPr>
        <w:pStyle w:val="Heading2"/>
      </w:pPr>
      <w:bookmarkStart w:id="24" w:name="_Toc527366423"/>
      <w:r w:rsidRPr="005314B3">
        <w:lastRenderedPageBreak/>
        <w:t xml:space="preserve">Grading of the </w:t>
      </w:r>
      <w:r>
        <w:t>certainty</w:t>
      </w:r>
      <w:r w:rsidRPr="005314B3">
        <w:t xml:space="preserve"> of the </w:t>
      </w:r>
      <w:r>
        <w:t xml:space="preserve">body of </w:t>
      </w:r>
      <w:r w:rsidRPr="005314B3">
        <w:t>evidence</w:t>
      </w:r>
      <w:bookmarkEnd w:id="22"/>
      <w:bookmarkEnd w:id="24"/>
    </w:p>
    <w:p w14:paraId="3D7FE64F" w14:textId="77777777" w:rsidR="00B72EB3" w:rsidRDefault="00B72EB3" w:rsidP="00B72EB3">
      <w:r>
        <w:t>Assessing</w:t>
      </w:r>
      <w:r w:rsidRPr="005314B3">
        <w:t xml:space="preserve"> </w:t>
      </w:r>
      <w:r>
        <w:t>t</w:t>
      </w:r>
      <w:r w:rsidRPr="005314B3">
        <w:t xml:space="preserve">he </w:t>
      </w:r>
      <w:r>
        <w:t>certainty</w:t>
      </w:r>
      <w:r w:rsidRPr="005314B3">
        <w:t xml:space="preserve"> of </w:t>
      </w:r>
      <w:r>
        <w:t xml:space="preserve">a body of </w:t>
      </w:r>
      <w:r w:rsidRPr="005314B3">
        <w:t xml:space="preserve">evidence </w:t>
      </w:r>
      <w:r>
        <w:t>using</w:t>
      </w:r>
      <w:r w:rsidRPr="005314B3">
        <w:t xml:space="preserve"> GRADE involves consideration of the following five domains: risk of bias, inconsistency, indirectness, imprecision and publication bias. </w:t>
      </w:r>
    </w:p>
    <w:p w14:paraId="6EB327C2" w14:textId="77777777" w:rsidR="00B72EB3" w:rsidRDefault="00B72EB3" w:rsidP="00B72EB3">
      <w:r w:rsidRPr="005314B3">
        <w:t>For an evidence base drawn from RCTs</w:t>
      </w:r>
      <w:r>
        <w:t>,</w:t>
      </w:r>
      <w:r w:rsidRPr="005314B3">
        <w:t xml:space="preserve"> the grading of the </w:t>
      </w:r>
      <w:r>
        <w:t>certainty</w:t>
      </w:r>
      <w:r w:rsidRPr="005314B3">
        <w:t xml:space="preserve"> of the </w:t>
      </w:r>
      <w:r>
        <w:t>body of evidence starts at ‘high’. An evidence base drawn from observational studies starts as ‘low’. In both cases, the evidence</w:t>
      </w:r>
      <w:r w:rsidRPr="005314B3">
        <w:t xml:space="preserve"> can be downgraded for each of the five domains depending on whether the limitation is considered serious (downgrade one level) or very serious (downgrade two levels).</w:t>
      </w:r>
      <w:r>
        <w:t xml:space="preserve"> Evidence can also be upgraded when the effect is large (upgrade one level) or very large (upgrade two levels), where confounders would reduce the effect or where there is a dose-response effect.</w:t>
      </w:r>
      <w:r w:rsidRPr="005314B3">
        <w:t xml:space="preserve"> </w:t>
      </w:r>
    </w:p>
    <w:p w14:paraId="6A092D1E" w14:textId="77777777" w:rsidR="00B72EB3" w:rsidRPr="00427749" w:rsidRDefault="00B72EB3" w:rsidP="00B72EB3">
      <w:pPr>
        <w:rPr>
          <w:sz w:val="24"/>
          <w:lang w:eastAsia="en-GB"/>
        </w:rPr>
      </w:pPr>
      <w:r>
        <w:rPr>
          <w:shd w:val="clear" w:color="auto" w:fill="FFFFFF"/>
          <w:lang w:eastAsia="en-GB"/>
        </w:rPr>
        <w:t>Diagnostic</w:t>
      </w:r>
      <w:r w:rsidRPr="00427749">
        <w:rPr>
          <w:shd w:val="clear" w:color="auto" w:fill="FFFFFF"/>
          <w:lang w:eastAsia="en-GB"/>
        </w:rPr>
        <w:t xml:space="preserve"> accuracy studies start as high quality evidence</w:t>
      </w:r>
      <w:r>
        <w:rPr>
          <w:shd w:val="clear" w:color="auto" w:fill="FFFFFF"/>
          <w:lang w:eastAsia="en-GB"/>
        </w:rPr>
        <w:t>. However</w:t>
      </w:r>
      <w:r w:rsidRPr="00427749">
        <w:rPr>
          <w:shd w:val="clear" w:color="auto" w:fill="FFFFFF"/>
          <w:lang w:eastAsia="en-GB"/>
        </w:rPr>
        <w:t>, these studies are vulnerable to limitations and oft</w:t>
      </w:r>
      <w:r>
        <w:rPr>
          <w:shd w:val="clear" w:color="auto" w:fill="FFFFFF"/>
          <w:lang w:eastAsia="en-GB"/>
        </w:rPr>
        <w:t>en lead to low quality evidence,</w:t>
      </w:r>
      <w:r w:rsidRPr="00427749">
        <w:rPr>
          <w:shd w:val="clear" w:color="auto" w:fill="FFFFFF"/>
          <w:lang w:eastAsia="en-GB"/>
        </w:rPr>
        <w:t xml:space="preserve"> mostly owing to indirectness of evidence associated with diagnostic accuracy being only a surrogate for patient outcomes.</w:t>
      </w:r>
    </w:p>
    <w:p w14:paraId="42D5017C" w14:textId="77777777" w:rsidR="000D652F" w:rsidRDefault="000D652F" w:rsidP="007A4FC2">
      <w:pPr>
        <w:pStyle w:val="BodyText"/>
      </w:pPr>
    </w:p>
    <w:p w14:paraId="0CF7FFEF" w14:textId="77777777" w:rsidR="007A4FC2" w:rsidRPr="00941AA8" w:rsidRDefault="007A4FC2" w:rsidP="007A4FC2">
      <w:pPr>
        <w:widowControl w:val="0"/>
        <w:autoSpaceDE w:val="0"/>
        <w:autoSpaceDN w:val="0"/>
        <w:adjustRightInd w:val="0"/>
        <w:rPr>
          <w:rFonts w:ascii="TimesNewRomanPS-BoldMT" w:eastAsia="Cambria" w:hAnsi="TimesNewRomanPS-BoldMT" w:cs="TimesNewRomanPS-BoldMT"/>
          <w:lang w:val="en-US"/>
        </w:rPr>
        <w:sectPr w:rsidR="007A4FC2" w:rsidRPr="00941AA8">
          <w:pgSz w:w="11900" w:h="16840"/>
          <w:pgMar w:top="1418" w:right="1418" w:bottom="1418" w:left="1418" w:header="708" w:footer="708" w:gutter="0"/>
          <w:cols w:space="708"/>
        </w:sectPr>
      </w:pPr>
    </w:p>
    <w:p w14:paraId="707AD431" w14:textId="018B466C" w:rsidR="002D04CE" w:rsidRDefault="002D04CE" w:rsidP="00B5179D">
      <w:pPr>
        <w:pStyle w:val="Heading1"/>
      </w:pPr>
      <w:bookmarkStart w:id="25" w:name="_Toc527366424"/>
      <w:bookmarkEnd w:id="17"/>
      <w:r>
        <w:lastRenderedPageBreak/>
        <w:t>Background question</w:t>
      </w:r>
      <w:bookmarkEnd w:id="25"/>
    </w:p>
    <w:p w14:paraId="69ADCFF1" w14:textId="58CFED2D" w:rsidR="004A5194" w:rsidRDefault="00854907" w:rsidP="00B5179D">
      <w:pPr>
        <w:pStyle w:val="Heading2"/>
      </w:pPr>
      <w:bookmarkStart w:id="26" w:name="_Toc527366425"/>
      <w:r w:rsidRPr="00747D26">
        <w:rPr>
          <w:b/>
        </w:rPr>
        <w:t>Q1</w:t>
      </w:r>
      <w:r>
        <w:t xml:space="preserve">: </w:t>
      </w:r>
      <w:r w:rsidR="002D04CE" w:rsidRPr="00193E53">
        <w:t>What is the prevalence of syphilis i</w:t>
      </w:r>
      <w:r w:rsidR="002D04CE">
        <w:t>n pregnant women in Australia?</w:t>
      </w:r>
      <w:bookmarkEnd w:id="26"/>
    </w:p>
    <w:p w14:paraId="4E31663D" w14:textId="77777777" w:rsidR="00F81A14" w:rsidRDefault="00F81A14" w:rsidP="00F81A14">
      <w:pPr>
        <w:pStyle w:val="Heading3"/>
      </w:pPr>
      <w:bookmarkStart w:id="27" w:name="_Ref511398865"/>
      <w:bookmarkStart w:id="28" w:name="_Toc527366426"/>
      <w:r>
        <w:t>Evidence summary</w:t>
      </w:r>
      <w:bookmarkEnd w:id="27"/>
      <w:bookmarkEnd w:id="28"/>
    </w:p>
    <w:p w14:paraId="1AA30D37" w14:textId="1224C83B" w:rsidR="005A6D42" w:rsidRPr="005A6D42" w:rsidRDefault="005A6D42" w:rsidP="005A6D42">
      <w:r>
        <w:t xml:space="preserve">No </w:t>
      </w:r>
      <w:r w:rsidR="00533D72">
        <w:t xml:space="preserve">national </w:t>
      </w:r>
      <w:r>
        <w:t>evidence specific to prevalence of syphilis in Australian pregnant women was identified through the systematic review. Narrative review identified the following.</w:t>
      </w:r>
    </w:p>
    <w:p w14:paraId="22F2CB03" w14:textId="77777777" w:rsidR="00AB46DA" w:rsidRDefault="00E628C2" w:rsidP="00AB46DA">
      <w:pPr>
        <w:pStyle w:val="Heading4"/>
      </w:pPr>
      <w:r w:rsidRPr="001B7B69">
        <w:rPr>
          <w:rStyle w:val="Emphasis"/>
        </w:rPr>
        <w:t>Rates of diagnosis of syphilis</w:t>
      </w:r>
    </w:p>
    <w:p w14:paraId="615F32E8" w14:textId="7808E3FF" w:rsidR="00E628C2" w:rsidRPr="003E2182" w:rsidRDefault="0076124D" w:rsidP="005A6D42">
      <w:r>
        <w:rPr>
          <w:lang w:eastAsia="en-GB"/>
        </w:rPr>
        <w:t>Between 2012 and 2016</w:t>
      </w:r>
      <w:r w:rsidRPr="006C7FA9">
        <w:rPr>
          <w:lang w:eastAsia="en-GB"/>
        </w:rPr>
        <w:t xml:space="preserve">, the notification rate of infectious syphilis </w:t>
      </w:r>
      <w:r>
        <w:rPr>
          <w:lang w:eastAsia="en-GB"/>
        </w:rPr>
        <w:t>increased 107% from 6.9 per 100,000 in 2012 to 14.3 per 100,</w:t>
      </w:r>
      <w:r w:rsidRPr="006C7FA9">
        <w:rPr>
          <w:lang w:eastAsia="en-GB"/>
        </w:rPr>
        <w:t xml:space="preserve">000 in 2016, with an increase in both </w:t>
      </w:r>
      <w:r>
        <w:rPr>
          <w:lang w:eastAsia="en-GB"/>
        </w:rPr>
        <w:t>men (103%) and women (157%)</w:t>
      </w:r>
      <w:r>
        <w:t xml:space="preserve"> </w:t>
      </w:r>
      <w:r w:rsidR="0044507E">
        <w:fldChar w:fldCharType="begin"/>
      </w:r>
      <w:r w:rsidR="003B5582">
        <w:instrText xml:space="preserve"> ADDIN EN.CITE &lt;EndNote&gt;&lt;Cite&gt;&lt;Author&gt;Kirby Institute&lt;/Author&gt;&lt;Year&gt;2017&lt;/Year&gt;&lt;RecNum&gt;356&lt;/RecNum&gt;&lt;DisplayText&gt;&lt;style font="Trebuchet MS" size="8"&gt;(Kirby Institute 2017b)&lt;/style&gt;&lt;/DisplayText&gt;&lt;record&gt;&lt;rec-number&gt;356&lt;/rec-number&gt;&lt;foreign-keys&gt;&lt;key app="EN" db-id="exvasrfx2dtraoesasxp2szsxa2df502592x" timestamp="1509925624"&gt;356&lt;/key&gt;&lt;/foreign-keys&gt;&lt;ref-type name="Report"&gt;27&lt;/ref-type&gt;&lt;contributors&gt;&lt;authors&gt;&lt;author&gt;Kirby Institute,&lt;/author&gt;&lt;/authors&gt;&lt;/contributors&gt;&lt;titles&gt;&lt;title&gt;HIV, viral hepatitis and sexually transmissible infections in Australia. Annual Surveillance Report 2017&lt;/title&gt;&lt;/titles&gt;&lt;dates&gt;&lt;year&gt;2017&lt;/year&gt;&lt;/dates&gt;&lt;pub-location&gt;Sydney&lt;/pub-location&gt;&lt;publisher&gt;The Kirby Institute, UNSW&lt;/publisher&gt;&lt;urls&gt;&lt;/urls&gt;&lt;/record&gt;&lt;/Cite&gt;&lt;/EndNote&gt;</w:instrText>
      </w:r>
      <w:r w:rsidR="0044507E">
        <w:fldChar w:fldCharType="separate"/>
      </w:r>
      <w:r w:rsidR="003B5582" w:rsidRPr="003B5582">
        <w:rPr>
          <w:noProof/>
          <w:sz w:val="16"/>
        </w:rPr>
        <w:t>(Kirby Institute 2017b)</w:t>
      </w:r>
      <w:r w:rsidR="0044507E">
        <w:fldChar w:fldCharType="end"/>
      </w:r>
      <w:r w:rsidR="00235503">
        <w:t>.</w:t>
      </w:r>
      <w:r w:rsidR="00235503">
        <w:rPr>
          <w:rStyle w:val="FootnoteReference"/>
        </w:rPr>
        <w:footnoteReference w:id="1"/>
      </w:r>
      <w:r w:rsidR="00235503">
        <w:t xml:space="preserve"> Rates among women in 2016 were</w:t>
      </w:r>
      <w:r w:rsidR="00235503" w:rsidRPr="00264DF6">
        <w:t xml:space="preserve"> highest </w:t>
      </w:r>
      <w:r w:rsidR="00235503">
        <w:t>in the</w:t>
      </w:r>
      <w:r w:rsidR="00235503" w:rsidRPr="00264DF6">
        <w:t xml:space="preserve"> 15</w:t>
      </w:r>
      <w:r w:rsidR="00235503">
        <w:t>–</w:t>
      </w:r>
      <w:r w:rsidR="00235503" w:rsidRPr="00264DF6">
        <w:t>19</w:t>
      </w:r>
      <w:r w:rsidR="00235503">
        <w:t xml:space="preserve"> year (</w:t>
      </w:r>
      <w:r w:rsidR="00235503">
        <w:rPr>
          <w:rStyle w:val="textref"/>
        </w:rPr>
        <w:t>11</w:t>
      </w:r>
      <w:r w:rsidR="00235503" w:rsidRPr="00EE73E2">
        <w:rPr>
          <w:rStyle w:val="textref"/>
        </w:rPr>
        <w:t>.5 per 100,000</w:t>
      </w:r>
      <w:r w:rsidR="00235503">
        <w:t>),</w:t>
      </w:r>
      <w:r w:rsidR="00235503" w:rsidRPr="00264DF6">
        <w:t xml:space="preserve"> 20</w:t>
      </w:r>
      <w:r w:rsidR="00235503">
        <w:t>–</w:t>
      </w:r>
      <w:r w:rsidR="00235503" w:rsidRPr="00264DF6">
        <w:t>24 year</w:t>
      </w:r>
      <w:r w:rsidR="00235503">
        <w:t xml:space="preserve"> (</w:t>
      </w:r>
      <w:r w:rsidR="00235503">
        <w:rPr>
          <w:rStyle w:val="textref"/>
        </w:rPr>
        <w:t>9.5</w:t>
      </w:r>
      <w:r w:rsidR="00235503" w:rsidRPr="00EE73E2">
        <w:rPr>
          <w:rStyle w:val="textref"/>
        </w:rPr>
        <w:t xml:space="preserve"> per 100,000)</w:t>
      </w:r>
      <w:r w:rsidR="00235503">
        <w:rPr>
          <w:rStyle w:val="textref"/>
        </w:rPr>
        <w:t xml:space="preserve"> </w:t>
      </w:r>
      <w:r w:rsidR="00235503" w:rsidRPr="005E7EF6">
        <w:t>and 25–29 year</w:t>
      </w:r>
      <w:r w:rsidR="00235503">
        <w:rPr>
          <w:rStyle w:val="textref"/>
        </w:rPr>
        <w:t xml:space="preserve"> (9.9 per 100,000</w:t>
      </w:r>
      <w:r w:rsidR="00235503" w:rsidRPr="005E7EF6">
        <w:t>)</w:t>
      </w:r>
      <w:r w:rsidR="00235503">
        <w:t xml:space="preserve"> age groups. T</w:t>
      </w:r>
      <w:r w:rsidR="00235503" w:rsidRPr="007B344C">
        <w:t xml:space="preserve">he rate of notification </w:t>
      </w:r>
      <w:r w:rsidR="00235503">
        <w:t>for</w:t>
      </w:r>
      <w:r w:rsidR="00235503" w:rsidRPr="007B344C">
        <w:t xml:space="preserve"> infectious syphilis </w:t>
      </w:r>
      <w:r w:rsidR="00235503">
        <w:t>among</w:t>
      </w:r>
      <w:r w:rsidR="00235503" w:rsidRPr="007B344C">
        <w:t xml:space="preserve"> Aboriginal and Torres Strait Islander </w:t>
      </w:r>
      <w:r w:rsidR="00235503">
        <w:t>women</w:t>
      </w:r>
      <w:r w:rsidR="00235503" w:rsidRPr="007B344C">
        <w:t xml:space="preserve"> was </w:t>
      </w:r>
      <w:r w:rsidR="00235503">
        <w:t>39</w:t>
      </w:r>
      <w:r w:rsidR="00235503" w:rsidRPr="007B344C">
        <w:t xml:space="preserve"> times that </w:t>
      </w:r>
      <w:r w:rsidR="00235503">
        <w:t>among</w:t>
      </w:r>
      <w:r w:rsidR="00235503" w:rsidRPr="007B344C">
        <w:t xml:space="preserve"> non</w:t>
      </w:r>
      <w:r w:rsidR="00235503" w:rsidRPr="007B344C">
        <w:noBreakHyphen/>
        <w:t xml:space="preserve">Indigenous </w:t>
      </w:r>
      <w:r w:rsidR="00235503">
        <w:t>women (</w:t>
      </w:r>
      <w:r w:rsidR="00235503" w:rsidRPr="00247DC9">
        <w:rPr>
          <w:rStyle w:val="textref"/>
        </w:rPr>
        <w:t>57.1 vs 1.5 per 100,000</w:t>
      </w:r>
      <w:r w:rsidR="00235503">
        <w:t xml:space="preserve">) </w:t>
      </w:r>
      <w:r w:rsidR="0044507E">
        <w:fldChar w:fldCharType="begin"/>
      </w:r>
      <w:r w:rsidR="003B5582">
        <w:instrText xml:space="preserve"> ADDIN EN.CITE &lt;EndNote&gt;&lt;Cite&gt;&lt;Author&gt;Kirby Institute&lt;/Author&gt;&lt;Year&gt;2017&lt;/Year&gt;&lt;RecNum&gt;355&lt;/RecNum&gt;&lt;DisplayText&gt;&lt;style font="Trebuchet MS" size="8"&gt;(Kirby Institute 2017a)&lt;/style&gt;&lt;/DisplayText&gt;&lt;record&gt;&lt;rec-number&gt;355&lt;/rec-number&gt;&lt;foreign-keys&gt;&lt;key app="EN" db-id="exvasrfx2dtraoesasxp2szsxa2df502592x" timestamp="1509925213"&gt;355&lt;/key&gt;&lt;/foreign-keys&gt;&lt;ref-type name="Report"&gt;27&lt;/ref-type&gt;&lt;contributors&gt;&lt;authors&gt;&lt;author&gt;Kirby Institute,&lt;/author&gt;&lt;/authors&gt;&lt;/contributors&gt;&lt;titles&gt;&lt;title&gt;Bloodborne viral and sexually transmissible infections in Aboriginal and Torres Strait Islander people: Annual surveillance report 2017&lt;/title&gt;&lt;/titles&gt;&lt;dates&gt;&lt;year&gt;2017&lt;/year&gt;&lt;/dates&gt;&lt;pub-location&gt;Sydney&lt;/pub-location&gt;&lt;publisher&gt;The Kirby Institute, UNSW Australia&lt;/publisher&gt;&lt;urls&gt;&lt;/urls&gt;&lt;/record&gt;&lt;/Cite&gt;&lt;/EndNote&gt;</w:instrText>
      </w:r>
      <w:r w:rsidR="0044507E">
        <w:fldChar w:fldCharType="separate"/>
      </w:r>
      <w:r w:rsidR="003B5582" w:rsidRPr="003B5582">
        <w:rPr>
          <w:noProof/>
          <w:sz w:val="16"/>
        </w:rPr>
        <w:t>(Kirby Institute 2017a)</w:t>
      </w:r>
      <w:r w:rsidR="0044507E">
        <w:fldChar w:fldCharType="end"/>
      </w:r>
      <w:r w:rsidR="00235503">
        <w:t>.</w:t>
      </w:r>
    </w:p>
    <w:p w14:paraId="118A4731" w14:textId="77777777" w:rsidR="00AB46DA" w:rsidRDefault="00E628C2" w:rsidP="00AB46DA">
      <w:pPr>
        <w:pStyle w:val="Heading4"/>
        <w:rPr>
          <w:rStyle w:val="Emphasis"/>
        </w:rPr>
      </w:pPr>
      <w:r w:rsidRPr="001B7B69">
        <w:rPr>
          <w:rStyle w:val="Emphasis"/>
        </w:rPr>
        <w:t>Geographical distribution</w:t>
      </w:r>
      <w:r>
        <w:rPr>
          <w:rStyle w:val="Emphasis"/>
        </w:rPr>
        <w:t xml:space="preserve"> </w:t>
      </w:r>
    </w:p>
    <w:p w14:paraId="1C30D2C3" w14:textId="3F71DA88" w:rsidR="00E628C2" w:rsidRDefault="00235503" w:rsidP="005A6D42">
      <w:r w:rsidRPr="007B344C">
        <w:t>In 201</w:t>
      </w:r>
      <w:r>
        <w:t>6</w:t>
      </w:r>
      <w:r w:rsidRPr="007B344C">
        <w:t>, infectious syphilis notification rates were highest in remote and very remote areas of residence</w:t>
      </w:r>
      <w:r>
        <w:t xml:space="preserve"> (</w:t>
      </w:r>
      <w:r w:rsidRPr="00247DC9">
        <w:rPr>
          <w:rStyle w:val="textref"/>
        </w:rPr>
        <w:t>49.4</w:t>
      </w:r>
      <w:r w:rsidR="00247DC9">
        <w:rPr>
          <w:rStyle w:val="textref"/>
        </w:rPr>
        <w:t xml:space="preserve"> per 100,</w:t>
      </w:r>
      <w:r w:rsidRPr="00247DC9">
        <w:rPr>
          <w:rStyle w:val="textref"/>
        </w:rPr>
        <w:t>000</w:t>
      </w:r>
      <w:r>
        <w:t xml:space="preserve">) </w:t>
      </w:r>
      <w:r w:rsidR="0044507E">
        <w:fldChar w:fldCharType="begin"/>
      </w:r>
      <w:r w:rsidR="003B5582">
        <w:instrText xml:space="preserve"> ADDIN EN.CITE &lt;EndNote&gt;&lt;Cite&gt;&lt;Author&gt;Kirby Institute&lt;/Author&gt;&lt;Year&gt;2017&lt;/Year&gt;&lt;RecNum&gt;356&lt;/RecNum&gt;&lt;DisplayText&gt;&lt;style font="Trebuchet MS" size="8"&gt;(Kirby Institute 2017b)&lt;/style&gt;&lt;/DisplayText&gt;&lt;record&gt;&lt;rec-number&gt;356&lt;/rec-number&gt;&lt;foreign-keys&gt;&lt;key app="EN" db-id="exvasrfx2dtraoesasxp2szsxa2df502592x" timestamp="1509925624"&gt;356&lt;/key&gt;&lt;/foreign-keys&gt;&lt;ref-type name="Report"&gt;27&lt;/ref-type&gt;&lt;contributors&gt;&lt;authors&gt;&lt;author&gt;Kirby Institute,&lt;/author&gt;&lt;/authors&gt;&lt;/contributors&gt;&lt;titles&gt;&lt;title&gt;HIV, viral hepatitis and sexually transmissible infections in Australia. Annual Surveillance Report 2017&lt;/title&gt;&lt;/titles&gt;&lt;dates&gt;&lt;year&gt;2017&lt;/year&gt;&lt;/dates&gt;&lt;pub-location&gt;Sydney&lt;/pub-location&gt;&lt;publisher&gt;The Kirby Institute, UNSW&lt;/publisher&gt;&lt;urls&gt;&lt;/urls&gt;&lt;/record&gt;&lt;/Cite&gt;&lt;/EndNote&gt;</w:instrText>
      </w:r>
      <w:r w:rsidR="0044507E">
        <w:fldChar w:fldCharType="separate"/>
      </w:r>
      <w:r w:rsidR="003B5582" w:rsidRPr="003B5582">
        <w:rPr>
          <w:noProof/>
          <w:sz w:val="16"/>
        </w:rPr>
        <w:t>(Kirby Institute 2017b)</w:t>
      </w:r>
      <w:r w:rsidR="0044507E">
        <w:fldChar w:fldCharType="end"/>
      </w:r>
      <w:r w:rsidRPr="007B344C">
        <w:t xml:space="preserve">. Increases in notification rates </w:t>
      </w:r>
      <w:r>
        <w:t>occurred</w:t>
      </w:r>
      <w:r w:rsidRPr="007B344C">
        <w:t xml:space="preserve"> in all regions of residence between </w:t>
      </w:r>
      <w:r>
        <w:t>2012</w:t>
      </w:r>
      <w:r w:rsidRPr="007B344C">
        <w:t xml:space="preserve"> and 2</w:t>
      </w:r>
      <w:r>
        <w:t>017, with the sharpest increase</w:t>
      </w:r>
      <w:r w:rsidRPr="007B344C">
        <w:t xml:space="preserve"> in </w:t>
      </w:r>
      <w:r>
        <w:t>regional</w:t>
      </w:r>
      <w:r w:rsidRPr="007B344C">
        <w:t xml:space="preserve"> areas</w:t>
      </w:r>
      <w:r>
        <w:t xml:space="preserve"> (209%) followed by remote areas (176%). Rates of notification among Aboriginal and Torres Strait Islander people were</w:t>
      </w:r>
      <w:r w:rsidRPr="007B344C">
        <w:t xml:space="preserve"> highest in the </w:t>
      </w:r>
      <w:r>
        <w:t>Northern Territory (</w:t>
      </w:r>
      <w:r w:rsidRPr="00EE73E2">
        <w:rPr>
          <w:rStyle w:val="textref"/>
        </w:rPr>
        <w:t>2</w:t>
      </w:r>
      <w:r>
        <w:rPr>
          <w:rStyle w:val="textref"/>
        </w:rPr>
        <w:t>29.6</w:t>
      </w:r>
      <w:r w:rsidRPr="00EE73E2">
        <w:rPr>
          <w:rStyle w:val="textref"/>
        </w:rPr>
        <w:t xml:space="preserve"> per 100,000</w:t>
      </w:r>
      <w:r w:rsidRPr="007B344C">
        <w:t>) and Que</w:t>
      </w:r>
      <w:r>
        <w:t>ensland (</w:t>
      </w:r>
      <w:r>
        <w:rPr>
          <w:rStyle w:val="textref"/>
        </w:rPr>
        <w:t>99.3</w:t>
      </w:r>
      <w:r w:rsidRPr="00EE73E2">
        <w:rPr>
          <w:rStyle w:val="textref"/>
        </w:rPr>
        <w:t xml:space="preserve"> per 100,000</w:t>
      </w:r>
      <w:r w:rsidRPr="007B344C">
        <w:t>)</w:t>
      </w:r>
      <w:r>
        <w:t xml:space="preserve"> </w:t>
      </w:r>
      <w:r w:rsidR="0044507E">
        <w:fldChar w:fldCharType="begin"/>
      </w:r>
      <w:r w:rsidR="003B5582">
        <w:instrText xml:space="preserve"> ADDIN EN.CITE &lt;EndNote&gt;&lt;Cite&gt;&lt;Author&gt;Kirby Institute&lt;/Author&gt;&lt;Year&gt;2017&lt;/Year&gt;&lt;RecNum&gt;355&lt;/RecNum&gt;&lt;DisplayText&gt;&lt;style font="Trebuchet MS" size="8"&gt;(Kirby Institute 2017a)&lt;/style&gt;&lt;/DisplayText&gt;&lt;record&gt;&lt;rec-number&gt;355&lt;/rec-number&gt;&lt;foreign-keys&gt;&lt;key app="EN" db-id="exvasrfx2dtraoesasxp2szsxa2df502592x" timestamp="1509925213"&gt;355&lt;/key&gt;&lt;/foreign-keys&gt;&lt;ref-type name="Report"&gt;27&lt;/ref-type&gt;&lt;contributors&gt;&lt;authors&gt;&lt;author&gt;Kirby Institute,&lt;/author&gt;&lt;/authors&gt;&lt;/contributors&gt;&lt;titles&gt;&lt;title&gt;Bloodborne viral and sexually transmissible infections in Aboriginal and Torres Strait Islander people: Annual surveillance report 2017&lt;/title&gt;&lt;/titles&gt;&lt;dates&gt;&lt;year&gt;2017&lt;/year&gt;&lt;/dates&gt;&lt;pub-location&gt;Sydney&lt;/pub-location&gt;&lt;publisher&gt;The Kirby Institute, UNSW Australia&lt;/publisher&gt;&lt;urls&gt;&lt;/urls&gt;&lt;/record&gt;&lt;/Cite&gt;&lt;/EndNote&gt;</w:instrText>
      </w:r>
      <w:r w:rsidR="0044507E">
        <w:fldChar w:fldCharType="separate"/>
      </w:r>
      <w:r w:rsidR="003B5582" w:rsidRPr="003B5582">
        <w:rPr>
          <w:noProof/>
          <w:sz w:val="16"/>
        </w:rPr>
        <w:t>(Kirby Institute 2017a)</w:t>
      </w:r>
      <w:r w:rsidR="0044507E">
        <w:fldChar w:fldCharType="end"/>
      </w:r>
      <w:r w:rsidRPr="007B344C">
        <w:t>, corresponding with regions in which there has been an outbreak of infectious syphilis</w:t>
      </w:r>
      <w:r>
        <w:t xml:space="preserve"> (see Section </w:t>
      </w:r>
      <w:r>
        <w:fldChar w:fldCharType="begin"/>
      </w:r>
      <w:r>
        <w:instrText xml:space="preserve"> REF _Ref494975143 \r \h </w:instrText>
      </w:r>
      <w:r>
        <w:fldChar w:fldCharType="separate"/>
      </w:r>
      <w:r>
        <w:t>5.1</w:t>
      </w:r>
      <w:r>
        <w:fldChar w:fldCharType="end"/>
      </w:r>
      <w:r>
        <w:t>).</w:t>
      </w:r>
    </w:p>
    <w:p w14:paraId="27E1E8D7" w14:textId="77777777" w:rsidR="00AB46DA" w:rsidRDefault="003E6660" w:rsidP="00AB46DA">
      <w:pPr>
        <w:pStyle w:val="Heading4"/>
      </w:pPr>
      <w:r w:rsidRPr="001B7B69">
        <w:rPr>
          <w:rStyle w:val="Emphasis"/>
        </w:rPr>
        <w:t>Congenital syphilis</w:t>
      </w:r>
    </w:p>
    <w:p w14:paraId="7CD5729B" w14:textId="5F3A3787" w:rsidR="003F0986" w:rsidRDefault="003E6660" w:rsidP="005A6D42">
      <w:r w:rsidRPr="0012730D">
        <w:t xml:space="preserve">Australia is a country of low prevalence for congenital syphilis. </w:t>
      </w:r>
      <w:r>
        <w:t>However, c</w:t>
      </w:r>
      <w:r w:rsidRPr="003E2182">
        <w:t>oinciding with peaks in infectious syphilis notifications, there have been peaks in cases of congenital syphilis</w:t>
      </w:r>
      <w:r w:rsidR="00684F7F">
        <w:t xml:space="preserve"> (see below)</w:t>
      </w:r>
      <w:r w:rsidRPr="003E2182">
        <w:t>.</w:t>
      </w:r>
    </w:p>
    <w:p w14:paraId="63580A02" w14:textId="77777777" w:rsidR="00AB46DA" w:rsidRPr="00AB46DA" w:rsidRDefault="00AB46DA" w:rsidP="00AB46DA">
      <w:pPr>
        <w:pStyle w:val="Heading4"/>
        <w:rPr>
          <w:rStyle w:val="Emphasis"/>
          <w:rFonts w:eastAsiaTheme="minorHAnsi"/>
        </w:rPr>
      </w:pPr>
      <w:r w:rsidRPr="001B7B69">
        <w:rPr>
          <w:rStyle w:val="Emphasis"/>
        </w:rPr>
        <w:t>Risk factors</w:t>
      </w:r>
    </w:p>
    <w:p w14:paraId="15285618" w14:textId="77777777" w:rsidR="003110DF" w:rsidRDefault="003110DF" w:rsidP="003110DF">
      <w:r>
        <w:t>S</w:t>
      </w:r>
      <w:r w:rsidRPr="00BB2FF3">
        <w:t xml:space="preserve">yphilis in Australia </w:t>
      </w:r>
      <w:r>
        <w:t xml:space="preserve">largely </w:t>
      </w:r>
      <w:r w:rsidRPr="00BB2FF3">
        <w:t>continues to be an infecti</w:t>
      </w:r>
      <w:r>
        <w:t>on primarily of men having male-to-</w:t>
      </w:r>
      <w:r w:rsidRPr="00BB2FF3">
        <w:t xml:space="preserve">male sex in urban </w:t>
      </w:r>
      <w:r w:rsidRPr="00BB2FF3">
        <w:rPr>
          <w:lang w:eastAsia="en-GB"/>
        </w:rPr>
        <w:t>settings, and of young heterosexual Aboriginal and Torres Strait Islander people in remote communities</w:t>
      </w:r>
      <w:r>
        <w:t xml:space="preserve"> </w:t>
      </w:r>
      <w:r>
        <w:fldChar w:fldCharType="begin"/>
      </w:r>
      <w:r>
        <w:instrText xml:space="preserve"> ADDIN EN.CITE &lt;EndNote&gt;&lt;Cite&gt;&lt;Author&gt;The Kirby Institute&lt;/Author&gt;&lt;Year&gt;2016&lt;/Year&gt;&lt;RecNum&gt;1378&lt;/RecNum&gt;&lt;DisplayText&gt;&lt;style font="Trebuchet MS" size="8"&gt;(The Kirby Institute 2016)&lt;/style&gt;&lt;/DisplayText&gt;&lt;record&gt;&lt;rec-number&gt;1378&lt;/rec-number&gt;&lt;foreign-keys&gt;&lt;key app="EN" db-id="r0fwxaz05vavvyexrs5vxa5r2tr0afxwvt2w" timestamp="1487395190"&gt;1378&lt;/key&gt;&lt;/foreign-keys&gt;&lt;ref-type name="Report"&gt;27&lt;/ref-type&gt;&lt;contributors&gt;&lt;authors&gt;&lt;author&gt;The Kirby Institute,&lt;/author&gt;&lt;/authors&gt;&lt;/contributors&gt;&lt;titles&gt;&lt;title&gt;HIV, viral hepatitis and sexually transmissible infections in Australia. Annual Surveillance Report 2016&lt;/title&gt;&lt;/titles&gt;&lt;dates&gt;&lt;year&gt;2016&lt;/year&gt;&lt;/dates&gt;&lt;pub-location&gt;Sydney&lt;/pub-location&gt;&lt;publisher&gt;University of New South Wales&lt;/publisher&gt;&lt;urls&gt;&lt;related-urls&gt;&lt;url&gt;kirby.unsw.edu.au&lt;/url&gt;&lt;/related-urls&gt;&lt;/urls&gt;&lt;/record&gt;&lt;/Cite&gt;&lt;/EndNote&gt;</w:instrText>
      </w:r>
      <w:r>
        <w:fldChar w:fldCharType="separate"/>
      </w:r>
      <w:r w:rsidRPr="00840229">
        <w:rPr>
          <w:noProof/>
          <w:sz w:val="16"/>
        </w:rPr>
        <w:t>(The Kirby Institute 2016)</w:t>
      </w:r>
      <w:r>
        <w:fldChar w:fldCharType="end"/>
      </w:r>
      <w:r w:rsidRPr="00BB2FF3">
        <w:rPr>
          <w:lang w:eastAsia="en-GB"/>
        </w:rPr>
        <w:t>.</w:t>
      </w:r>
      <w:r>
        <w:rPr>
          <w:lang w:eastAsia="en-GB"/>
        </w:rPr>
        <w:t xml:space="preserve"> A pregnant woman is at high risk of syphilis infection or reinfection when: </w:t>
      </w:r>
    </w:p>
    <w:p w14:paraId="501BDB60" w14:textId="57BBC618" w:rsidR="0076124D" w:rsidRPr="00535578" w:rsidRDefault="0076124D" w:rsidP="0076124D">
      <w:pPr>
        <w:pStyle w:val="bullet"/>
        <w:rPr>
          <w:rFonts w:eastAsiaTheme="minorHAnsi"/>
        </w:rPr>
      </w:pPr>
      <w:r>
        <w:t>she is a s</w:t>
      </w:r>
      <w:r w:rsidRPr="008B6725">
        <w:t>exual contact of a</w:t>
      </w:r>
      <w:r>
        <w:t xml:space="preserve"> person with</w:t>
      </w:r>
      <w:r w:rsidRPr="008B6725">
        <w:t xml:space="preserve"> infectious syphilis</w:t>
      </w:r>
    </w:p>
    <w:p w14:paraId="477B9DFA" w14:textId="59AB66DA" w:rsidR="003110DF" w:rsidRPr="006755F7" w:rsidRDefault="003110DF" w:rsidP="003110DF">
      <w:pPr>
        <w:pStyle w:val="bullet"/>
      </w:pPr>
      <w:r>
        <w:t>she</w:t>
      </w:r>
      <w:r w:rsidRPr="006755F7">
        <w:t xml:space="preserve"> or her partner(s) reside in a declared outbreak area</w:t>
      </w:r>
      <w:r>
        <w:t xml:space="preserve"> (see below)</w:t>
      </w:r>
    </w:p>
    <w:p w14:paraId="6C684FB1" w14:textId="77777777" w:rsidR="003110DF" w:rsidRDefault="003110DF" w:rsidP="003110DF">
      <w:pPr>
        <w:pStyle w:val="bullet"/>
      </w:pPr>
      <w:r>
        <w:t>she has l</w:t>
      </w:r>
      <w:r w:rsidRPr="008B6725">
        <w:t>ate, limited or no antenatal care</w:t>
      </w:r>
    </w:p>
    <w:p w14:paraId="78C62B43" w14:textId="77777777" w:rsidR="003110DF" w:rsidRDefault="003110DF" w:rsidP="003110DF">
      <w:pPr>
        <w:pStyle w:val="bullet"/>
      </w:pPr>
      <w:r>
        <w:t xml:space="preserve">she is aged 19 years or younger </w:t>
      </w:r>
    </w:p>
    <w:p w14:paraId="6576B42E" w14:textId="58DD276D" w:rsidR="003110DF" w:rsidRDefault="003110DF" w:rsidP="003110DF">
      <w:pPr>
        <w:pStyle w:val="bullet"/>
      </w:pPr>
      <w:r>
        <w:t>she</w:t>
      </w:r>
      <w:r w:rsidRPr="008A1462">
        <w:t xml:space="preserve"> and/or her partner</w:t>
      </w:r>
      <w:r>
        <w:t>(s)</w:t>
      </w:r>
      <w:r w:rsidRPr="008A1462">
        <w:t xml:space="preserve"> have</w:t>
      </w:r>
      <w:r>
        <w:t xml:space="preserve"> sexual</w:t>
      </w:r>
      <w:r w:rsidRPr="008A1462">
        <w:t xml:space="preserve"> </w:t>
      </w:r>
      <w:r w:rsidR="0076124D">
        <w:t>partners from</w:t>
      </w:r>
      <w:r w:rsidRPr="008A1462">
        <w:t xml:space="preserve"> high prevalence countries </w:t>
      </w:r>
    </w:p>
    <w:p w14:paraId="15EB38E2" w14:textId="676FF7C0" w:rsidR="003110DF" w:rsidRDefault="0076124D" w:rsidP="003110DF">
      <w:pPr>
        <w:pStyle w:val="bullet"/>
      </w:pPr>
      <w:r>
        <w:t>she has a male sexual</w:t>
      </w:r>
      <w:r w:rsidR="003110DF" w:rsidRPr="008B6725">
        <w:t xml:space="preserve"> partner who has sex with men</w:t>
      </w:r>
    </w:p>
    <w:p w14:paraId="7BF1E65A" w14:textId="77777777" w:rsidR="003110DF" w:rsidRPr="008B6725" w:rsidRDefault="003110DF" w:rsidP="003110DF">
      <w:pPr>
        <w:pStyle w:val="bullet"/>
      </w:pPr>
      <w:r>
        <w:t xml:space="preserve">she engages in intravenous </w:t>
      </w:r>
      <w:r w:rsidRPr="008B6725">
        <w:t>substance use during pregnancy</w:t>
      </w:r>
      <w:r>
        <w:t xml:space="preserve"> — </w:t>
      </w:r>
      <w:r w:rsidRPr="008B6725">
        <w:t>particularly methamphetamine (‘ice’)</w:t>
      </w:r>
    </w:p>
    <w:p w14:paraId="0A1F0A01" w14:textId="77777777" w:rsidR="003110DF" w:rsidRDefault="003110DF" w:rsidP="003110DF">
      <w:pPr>
        <w:pStyle w:val="bullet"/>
      </w:pPr>
      <w:r>
        <w:t>she has a sexually transmitted infection in the current pregnancy or within the previous 12 months</w:t>
      </w:r>
    </w:p>
    <w:p w14:paraId="1423FB0B" w14:textId="5C85B70D" w:rsidR="0076124D" w:rsidRDefault="0076124D" w:rsidP="0076124D">
      <w:pPr>
        <w:pStyle w:val="bullet"/>
      </w:pPr>
      <w:r>
        <w:t xml:space="preserve">she </w:t>
      </w:r>
      <w:r>
        <w:t>has unprotected vaginal, oral or anal sex with a male partner at high risk of having syphilis</w:t>
      </w:r>
    </w:p>
    <w:p w14:paraId="278FD2A5" w14:textId="43627FDB" w:rsidR="003110DF" w:rsidRDefault="0076124D" w:rsidP="0076124D">
      <w:pPr>
        <w:pStyle w:val="bullet"/>
      </w:pPr>
      <w:r>
        <w:t>she has</w:t>
      </w:r>
      <w:r>
        <w:t xml:space="preserve"> previously had</w:t>
      </w:r>
      <w:r>
        <w:t xml:space="preserve"> infectious syphilis in pregnancy</w:t>
      </w:r>
      <w:r>
        <w:t>.</w:t>
      </w:r>
    </w:p>
    <w:p w14:paraId="1DC188F5" w14:textId="3FA3DD12" w:rsidR="005514C7" w:rsidRPr="00535578" w:rsidRDefault="005514C7" w:rsidP="00535578">
      <w:pPr>
        <w:pStyle w:val="Heading4"/>
        <w:rPr>
          <w:rStyle w:val="Emphasis"/>
        </w:rPr>
      </w:pPr>
      <w:r>
        <w:rPr>
          <w:rStyle w:val="Emphasis"/>
        </w:rPr>
        <w:t>Syphilis outbreak</w:t>
      </w:r>
      <w:r w:rsidR="004C69AD">
        <w:rPr>
          <w:rStyle w:val="Emphasis"/>
        </w:rPr>
        <w:t xml:space="preserve"> among Aboriginal and Torres Strait Islander people</w:t>
      </w:r>
      <w:r>
        <w:rPr>
          <w:rStyle w:val="Emphasis"/>
        </w:rPr>
        <w:t xml:space="preserve"> in remote Australia</w:t>
      </w:r>
    </w:p>
    <w:p w14:paraId="3B247338" w14:textId="111B1AC9" w:rsidR="00AB46DA" w:rsidRDefault="003110DF" w:rsidP="005A6D42">
      <w:pPr>
        <w:rPr>
          <w:lang w:eastAsia="en-GB"/>
        </w:rPr>
      </w:pPr>
      <w:r w:rsidRPr="00C71745">
        <w:rPr>
          <w:lang w:eastAsia="en-GB"/>
        </w:rPr>
        <w:t>In January 2011, an increase of infectious syphilis notifications among young Aboriginal and Torres Strait Islander peo</w:t>
      </w:r>
      <w:r>
        <w:rPr>
          <w:lang w:eastAsia="en-GB"/>
        </w:rPr>
        <w:t>ple was identified in the North-</w:t>
      </w:r>
      <w:r w:rsidRPr="00C71745">
        <w:rPr>
          <w:lang w:eastAsia="en-GB"/>
        </w:rPr>
        <w:t>West region of Queensland</w:t>
      </w:r>
      <w:r w:rsidR="0076124D">
        <w:rPr>
          <w:lang w:eastAsia="en-GB"/>
        </w:rPr>
        <w:t>, which subsequently spread to other regions in north Queensland</w:t>
      </w:r>
      <w:r>
        <w:rPr>
          <w:lang w:eastAsia="en-GB"/>
        </w:rPr>
        <w:t xml:space="preserve"> </w:t>
      </w:r>
      <w:r>
        <w:rPr>
          <w:lang w:eastAsia="en-GB"/>
        </w:rPr>
        <w:fldChar w:fldCharType="begin"/>
      </w:r>
      <w:r>
        <w:rPr>
          <w:lang w:eastAsia="en-GB"/>
        </w:rPr>
        <w:instrText xml:space="preserve"> ADDIN EN.CITE &lt;EndNote&gt;&lt;Cite&gt;&lt;Author&gt;Bright&lt;/Author&gt;&lt;Year&gt;2016&lt;/Year&gt;&lt;RecNum&gt;318&lt;/RecNum&gt;&lt;DisplayText&gt;&lt;style font="Trebuchet MS" size="8"&gt;(Bright &amp;amp; Dups 2016)&lt;/style&gt;&lt;/DisplayText&gt;&lt;record&gt;&lt;rec-number&gt;318&lt;/rec-number&gt;&lt;foreign-keys&gt;&lt;key app="EN" db-id="exvasrfx2dtraoesasxp2szsxa2df502592x" timestamp="1507168906"&gt;318&lt;/key&gt;&lt;/foreign-keys&gt;&lt;ref-type name="Journal Article"&gt;17&lt;/ref-type&gt;&lt;contributors&gt;&lt;authors&gt;&lt;author&gt;Bright, A.&lt;/author&gt;&lt;author&gt;Dups, J.&lt;/author&gt;&lt;/authors&gt;&lt;/contributors&gt;&lt;auth-address&gt;Australian Government Department of Health, Canberra, Australian Capital Territory.&amp;#xD;Western Australian Department of Health, on behalf of the Multijurisdictional Syphilis Outbreak Group, Western Australia.&lt;/auth-address&gt;&lt;titles&gt;&lt;title&gt;Infectious and congenital syphilis notifications associated with an ongoing outbreak in northern Australia&lt;/title&gt;&lt;secondary-title&gt;Commun Dis Intell Q Rep&lt;/secondary-title&gt;&lt;/titles&gt;&lt;periodical&gt;&lt;full-title&gt;Commun Dis Intell Q Rep&lt;/full-title&gt;&lt;/periodical&gt;&lt;pages&gt;E7-10&lt;/pages&gt;&lt;volume&gt;40&lt;/volume&gt;&lt;number&gt;1&lt;/number&gt;&lt;edition&gt;2016/04/16&lt;/edition&gt;&lt;keywords&gt;&lt;keyword&gt;Adolescent&lt;/keyword&gt;&lt;keyword&gt;Adult&lt;/keyword&gt;&lt;keyword&gt;Disease Notification/*statistics &amp;amp; numerical data&lt;/keyword&gt;&lt;keyword&gt;*Disease Outbreaks&lt;/keyword&gt;&lt;keyword&gt;Female&lt;/keyword&gt;&lt;keyword&gt;Humans&lt;/keyword&gt;&lt;keyword&gt;Incidence&lt;/keyword&gt;&lt;keyword&gt;Male&lt;/keyword&gt;&lt;keyword&gt;Northern Territory/epidemiology&lt;/keyword&gt;&lt;keyword&gt;Oceanic Ancestry Group&lt;/keyword&gt;&lt;keyword&gt;*Public Health Surveillance&lt;/keyword&gt;&lt;keyword&gt;Queensland/epidemiology&lt;/keyword&gt;&lt;keyword&gt;Syphilis, Congenital/*epidemiology/ethnology&lt;/keyword&gt;&lt;keyword&gt;Western Australia/epidemiology&lt;/keyword&gt;&lt;/keywords&gt;&lt;dates&gt;&lt;year&gt;2016&lt;/year&gt;&lt;pub-dates&gt;&lt;date&gt;Mar 31&lt;/date&gt;&lt;/pub-dates&gt;&lt;/dates&gt;&lt;isbn&gt;1447-4514 (Print)&amp;#xD;1447-4514 (Linking)&lt;/isbn&gt;&lt;accession-num&gt;27080030&lt;/accession-num&gt;&lt;urls&gt;&lt;related-urls&gt;&lt;url&gt;https://www.ncbi.nlm.nih.gov/pubmed/27080030&lt;/url&gt;&lt;/related-urls&gt;&lt;/urls&gt;&lt;/record&gt;&lt;/Cite&gt;&lt;/EndNote&gt;</w:instrText>
      </w:r>
      <w:r>
        <w:rPr>
          <w:lang w:eastAsia="en-GB"/>
        </w:rPr>
        <w:fldChar w:fldCharType="separate"/>
      </w:r>
      <w:r w:rsidRPr="00840229">
        <w:rPr>
          <w:noProof/>
          <w:sz w:val="16"/>
          <w:lang w:eastAsia="en-GB"/>
        </w:rPr>
        <w:t>(Bright &amp; Dups 2016)</w:t>
      </w:r>
      <w:r>
        <w:rPr>
          <w:lang w:eastAsia="en-GB"/>
        </w:rPr>
        <w:fldChar w:fldCharType="end"/>
      </w:r>
      <w:r w:rsidRPr="00C71745">
        <w:rPr>
          <w:lang w:eastAsia="en-GB"/>
        </w:rPr>
        <w:t>. Subsequent increases in notifications were reported in the Northern Territory and Western Australia in July 2013 and June 2014 respectively, following sustained periods of low notification rates.</w:t>
      </w:r>
      <w:r>
        <w:rPr>
          <w:lang w:eastAsia="en-GB"/>
        </w:rPr>
        <w:t xml:space="preserve"> </w:t>
      </w:r>
      <w:r w:rsidRPr="00216285">
        <w:rPr>
          <w:color w:val="000000" w:themeColor="text1"/>
        </w:rPr>
        <w:t>In March 2017, South Australia declared an outbreak in the Western and Eyre and Far North regions from November 2016</w:t>
      </w:r>
      <w:r>
        <w:rPr>
          <w:color w:val="000000" w:themeColor="text1"/>
        </w:rPr>
        <w:t xml:space="preserve"> </w:t>
      </w:r>
      <w:r>
        <w:rPr>
          <w:lang w:eastAsia="en-GB"/>
        </w:rPr>
        <w:fldChar w:fldCharType="begin"/>
      </w:r>
      <w:r>
        <w:rPr>
          <w:lang w:eastAsia="en-GB"/>
        </w:rPr>
        <w:instrText xml:space="preserve"> ADDIN EN.CITE &lt;EndNote&gt;&lt;Cite&gt;&lt;Author&gt;MJSO&lt;/Author&gt;&lt;Year&gt;2018&lt;/Year&gt;&lt;RecNum&gt;365&lt;/RecNum&gt;&lt;DisplayText&gt;&lt;style font="Trebuchet MS" size="8"&gt;(MJSO 2018)&lt;/style&gt;&lt;/DisplayText&gt;&lt;record&gt;&lt;rec-number&gt;365&lt;/rec-number&gt;&lt;foreign-keys&gt;&lt;key app="EN" db-id="exvasrfx2dtraoesasxp2szsxa2df502592x" timestamp="1523168196"&gt;365&lt;/key&gt;&lt;/foreign-keys&gt;&lt;ref-type name="Report"&gt;27&lt;/ref-type&gt;&lt;contributors&gt;&lt;authors&gt;&lt;author&gt;MJSO,&lt;/author&gt;&lt;/authors&gt;&lt;/contributors&gt;&lt;titles&gt;&lt;title&gt;Meeting Communique, 22 February 2018&lt;/title&gt;&lt;/titles&gt;&lt;dates&gt;&lt;year&gt;2018&lt;/year&gt;&lt;/dates&gt;&lt;publisher&gt;Multijurisdictional Syphilis Outbreak Working Group&lt;/publisher&gt;&lt;urls&gt;&lt;related-urls&gt;&lt;url&gt;http://www.health.gov.au/internet/main/publishing.nsf/Content/ohp-infectious-syphilis-outbreak.htm&lt;/url&gt;&lt;/related-urls&gt;&lt;/urls&gt;&lt;/record&gt;&lt;/Cite&gt;&lt;/EndNote&gt;</w:instrText>
      </w:r>
      <w:r>
        <w:rPr>
          <w:lang w:eastAsia="en-GB"/>
        </w:rPr>
        <w:fldChar w:fldCharType="separate"/>
      </w:r>
      <w:r w:rsidRPr="008F1362">
        <w:rPr>
          <w:noProof/>
          <w:sz w:val="16"/>
          <w:lang w:eastAsia="en-GB"/>
        </w:rPr>
        <w:t>(MJSO 2018)</w:t>
      </w:r>
      <w:r>
        <w:rPr>
          <w:lang w:eastAsia="en-GB"/>
        </w:rPr>
        <w:fldChar w:fldCharType="end"/>
      </w:r>
      <w:r w:rsidRPr="006F4592">
        <w:t>.</w:t>
      </w:r>
      <w:r>
        <w:t xml:space="preserve"> </w:t>
      </w:r>
      <w:r>
        <w:rPr>
          <w:lang w:eastAsia="en-GB"/>
        </w:rPr>
        <w:t xml:space="preserve">By 30 June 2018, there had been seven confirmed cases of congenital syphilis, six probable cases and six deaths from congenital syphilis (three confirmed and three </w:t>
      </w:r>
      <w:r>
        <w:rPr>
          <w:lang w:eastAsia="en-GB"/>
        </w:rPr>
        <w:lastRenderedPageBreak/>
        <w:t xml:space="preserve">probable) associated with the outbreak </w:t>
      </w:r>
      <w:r>
        <w:rPr>
          <w:lang w:eastAsia="en-GB"/>
        </w:rPr>
        <w:fldChar w:fldCharType="begin"/>
      </w:r>
      <w:r>
        <w:rPr>
          <w:lang w:eastAsia="en-GB"/>
        </w:rPr>
        <w:instrText xml:space="preserve"> ADDIN EN.CITE &lt;EndNote&gt;&lt;Cite&gt;&lt;Author&gt;MJSO&lt;/Author&gt;&lt;Year&gt;2018&lt;/Year&gt;&lt;RecNum&gt;365&lt;/RecNum&gt;&lt;DisplayText&gt;&lt;style font="Trebuchet MS" size="8"&gt;(MJSO 2018)&lt;/style&gt;&lt;/DisplayText&gt;&lt;record&gt;&lt;rec-number&gt;365&lt;/rec-number&gt;&lt;foreign-keys&gt;&lt;key app="EN" db-id="exvasrfx2dtraoesasxp2szsxa2df502592x" timestamp="1523168196"&gt;365&lt;/key&gt;&lt;/foreign-keys&gt;&lt;ref-type name="Report"&gt;27&lt;/ref-type&gt;&lt;contributors&gt;&lt;authors&gt;&lt;author&gt;MJSO,&lt;/author&gt;&lt;/authors&gt;&lt;/contributors&gt;&lt;titles&gt;&lt;title&gt;Meeting Communique, 22 February 2018&lt;/title&gt;&lt;/titles&gt;&lt;dates&gt;&lt;year&gt;2018&lt;/year&gt;&lt;/dates&gt;&lt;publisher&gt;Multijurisdictional Syphilis Outbreak Working Group&lt;/publisher&gt;&lt;urls&gt;&lt;related-urls&gt;&lt;url&gt;http://www.health.gov.au/internet/main/publishing.nsf/Content/ohp-infectious-syphilis-outbreak.htm&lt;/url&gt;&lt;/related-urls&gt;&lt;/urls&gt;&lt;/record&gt;&lt;/Cite&gt;&lt;/EndNote&gt;</w:instrText>
      </w:r>
      <w:r>
        <w:rPr>
          <w:lang w:eastAsia="en-GB"/>
        </w:rPr>
        <w:fldChar w:fldCharType="separate"/>
      </w:r>
      <w:r w:rsidRPr="008F1362">
        <w:rPr>
          <w:noProof/>
          <w:sz w:val="16"/>
          <w:lang w:eastAsia="en-GB"/>
        </w:rPr>
        <w:t>(MJSO 2018)</w:t>
      </w:r>
      <w:r>
        <w:rPr>
          <w:lang w:eastAsia="en-GB"/>
        </w:rPr>
        <w:fldChar w:fldCharType="end"/>
      </w:r>
      <w:r>
        <w:rPr>
          <w:lang w:eastAsia="en-GB"/>
        </w:rPr>
        <w:t xml:space="preserve">. Surveillance reports on the outbreak are published online regularly by the </w:t>
      </w:r>
      <w:hyperlink r:id="rId10" w:history="1">
        <w:r>
          <w:rPr>
            <w:rStyle w:val="Hyperlink"/>
            <w:lang w:eastAsia="en-GB"/>
          </w:rPr>
          <w:t>Multi</w:t>
        </w:r>
        <w:r w:rsidRPr="00501F5E">
          <w:rPr>
            <w:rStyle w:val="Hyperlink"/>
            <w:lang w:eastAsia="en-GB"/>
          </w:rPr>
          <w:t>jurisdictional Syphilis Outbreak Working Group</w:t>
        </w:r>
      </w:hyperlink>
      <w:r>
        <w:rPr>
          <w:lang w:eastAsia="en-GB"/>
        </w:rPr>
        <w:t>.</w:t>
      </w:r>
    </w:p>
    <w:p w14:paraId="3C92BE35" w14:textId="6523F78E" w:rsidR="00036253" w:rsidRPr="00535578" w:rsidRDefault="00036253" w:rsidP="00535578">
      <w:pPr>
        <w:pStyle w:val="Heading4"/>
        <w:rPr>
          <w:rStyle w:val="Emphasis"/>
        </w:rPr>
      </w:pPr>
      <w:r w:rsidRPr="00535578">
        <w:rPr>
          <w:rStyle w:val="Emphasis"/>
        </w:rPr>
        <w:t>Notification</w:t>
      </w:r>
    </w:p>
    <w:p w14:paraId="2FDCFAF6" w14:textId="0DD27F92" w:rsidR="00036253" w:rsidRDefault="003110DF" w:rsidP="00036253">
      <w:r w:rsidRPr="00F718B1">
        <w:t>Syphilis is a notifiable disease under the public health acts of all states and territories, and nationally. Cases of reactive serology are reported by pathology laboratories to public health authorities</w:t>
      </w:r>
      <w:r>
        <w:t xml:space="preserve"> </w:t>
      </w:r>
      <w:r>
        <w:fldChar w:fldCharType="begin"/>
      </w:r>
      <w:r>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fldChar w:fldCharType="separate"/>
      </w:r>
      <w:r w:rsidRPr="00B10465">
        <w:rPr>
          <w:noProof/>
          <w:sz w:val="16"/>
        </w:rPr>
        <w:t>(CDNA 2018)</w:t>
      </w:r>
      <w:r>
        <w:fldChar w:fldCharType="end"/>
      </w:r>
      <w:r w:rsidRPr="00F718B1">
        <w:t>. In some jurisdictions</w:t>
      </w:r>
      <w:r>
        <w:t>,</w:t>
      </w:r>
      <w:r w:rsidRPr="00F718B1">
        <w:t xml:space="preserve"> the </w:t>
      </w:r>
      <w:r>
        <w:t>health professional</w:t>
      </w:r>
      <w:r w:rsidRPr="00F718B1">
        <w:t xml:space="preserve"> who diagnoses syphilis is also required to notify the jurisdictional public health authority.</w:t>
      </w:r>
      <w:r>
        <w:t xml:space="preserve"> Probable or confirmed</w:t>
      </w:r>
      <w:r w:rsidRPr="00C10B97">
        <w:t xml:space="preserve"> congenital syphilis must </w:t>
      </w:r>
      <w:r>
        <w:t xml:space="preserve">also </w:t>
      </w:r>
      <w:r w:rsidRPr="00C10B97">
        <w:t xml:space="preserve">be </w:t>
      </w:r>
      <w:r>
        <w:t xml:space="preserve">notified, including syphilis-related stillbirth </w:t>
      </w:r>
      <w:r>
        <w:fldChar w:fldCharType="begin"/>
      </w:r>
      <w:r>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fldChar w:fldCharType="separate"/>
      </w:r>
      <w:r w:rsidRPr="00B10465">
        <w:rPr>
          <w:noProof/>
          <w:sz w:val="16"/>
        </w:rPr>
        <w:t>(CDNA 2018)</w:t>
      </w:r>
      <w:r>
        <w:fldChar w:fldCharType="end"/>
      </w:r>
      <w:r w:rsidRPr="00C10B97">
        <w:t>.</w:t>
      </w:r>
    </w:p>
    <w:p w14:paraId="2C160E01" w14:textId="77777777" w:rsidR="00036253" w:rsidRPr="007B344C" w:rsidRDefault="00036253" w:rsidP="005A6D42"/>
    <w:p w14:paraId="4742F898" w14:textId="77777777" w:rsidR="00DE3DAD" w:rsidRDefault="00DE3DAD" w:rsidP="002D04CE">
      <w:pPr>
        <w:sectPr w:rsidR="00DE3DAD" w:rsidSect="003E7EEC">
          <w:pgSz w:w="11900" w:h="16840"/>
          <w:pgMar w:top="1440" w:right="1440" w:bottom="1440" w:left="1440" w:header="708" w:footer="708" w:gutter="0"/>
          <w:cols w:space="708"/>
          <w:docGrid w:linePitch="360"/>
        </w:sectPr>
      </w:pPr>
    </w:p>
    <w:p w14:paraId="2694A277" w14:textId="6320FB63" w:rsidR="0033638A" w:rsidRPr="009D3724" w:rsidRDefault="0033638A" w:rsidP="0033638A">
      <w:pPr>
        <w:pStyle w:val="Heading3"/>
        <w:rPr>
          <w:rFonts w:eastAsiaTheme="minorHAnsi" w:cstheme="minorBidi"/>
        </w:rPr>
      </w:pPr>
      <w:bookmarkStart w:id="29" w:name="_Toc527366427"/>
      <w:r>
        <w:lastRenderedPageBreak/>
        <w:t>Excluded studies</w:t>
      </w:r>
      <w:bookmarkEnd w:id="29"/>
    </w:p>
    <w:tbl>
      <w:tblPr>
        <w:tblStyle w:val="TableGrid"/>
        <w:tblW w:w="0" w:type="auto"/>
        <w:tblLook w:val="04A0" w:firstRow="1" w:lastRow="0" w:firstColumn="1" w:lastColumn="0" w:noHBand="0" w:noVBand="1"/>
      </w:tblPr>
      <w:tblGrid>
        <w:gridCol w:w="10632"/>
        <w:gridCol w:w="3308"/>
      </w:tblGrid>
      <w:tr w:rsidR="009D3724" w:rsidRPr="009D3724" w14:paraId="0ED86184" w14:textId="77777777" w:rsidTr="009D3724">
        <w:trPr>
          <w:tblHeader/>
        </w:trPr>
        <w:tc>
          <w:tcPr>
            <w:tcW w:w="10632" w:type="dxa"/>
          </w:tcPr>
          <w:p w14:paraId="14E2836A" w14:textId="07F3E648" w:rsidR="009D3724" w:rsidRPr="009D3724" w:rsidRDefault="009D3724" w:rsidP="002D04CE">
            <w:pPr>
              <w:rPr>
                <w:b/>
              </w:rPr>
            </w:pPr>
            <w:r w:rsidRPr="009D3724">
              <w:rPr>
                <w:b/>
              </w:rPr>
              <w:t>Reference</w:t>
            </w:r>
          </w:p>
        </w:tc>
        <w:tc>
          <w:tcPr>
            <w:tcW w:w="3308" w:type="dxa"/>
          </w:tcPr>
          <w:p w14:paraId="50D8238B" w14:textId="6357BD71" w:rsidR="009D3724" w:rsidRPr="009D3724" w:rsidRDefault="009D3724" w:rsidP="002D04CE">
            <w:pPr>
              <w:rPr>
                <w:b/>
              </w:rPr>
            </w:pPr>
            <w:r w:rsidRPr="009D3724">
              <w:rPr>
                <w:b/>
              </w:rPr>
              <w:t>Reason for exclusions</w:t>
            </w:r>
          </w:p>
        </w:tc>
      </w:tr>
      <w:tr w:rsidR="008F041D" w:rsidRPr="008F041D" w14:paraId="2349BC29" w14:textId="77777777" w:rsidTr="009D3724">
        <w:tc>
          <w:tcPr>
            <w:tcW w:w="10632" w:type="dxa"/>
          </w:tcPr>
          <w:p w14:paraId="0401BC49" w14:textId="77777777" w:rsidR="008F041D" w:rsidRPr="008F041D" w:rsidRDefault="008F041D" w:rsidP="009D3724">
            <w:r w:rsidRPr="008F041D">
              <w:t xml:space="preserve">Borges-Costa J, Matos C, Pereira F. </w:t>
            </w:r>
            <w:hyperlink r:id="rId11" w:history="1">
              <w:r w:rsidRPr="008F041D">
                <w:t>Sexually transmitted infections in pregnant adolescents: prevalence and association with maternal and foetal morbidity.</w:t>
              </w:r>
            </w:hyperlink>
            <w:r w:rsidRPr="008F041D">
              <w:t xml:space="preserve"> J Eur Acad Dermatol Venereol. 2012 Aug;26(8):972-5. </w:t>
            </w:r>
          </w:p>
        </w:tc>
        <w:tc>
          <w:tcPr>
            <w:tcW w:w="3308" w:type="dxa"/>
          </w:tcPr>
          <w:p w14:paraId="51A0DCF6" w14:textId="77777777" w:rsidR="008F041D" w:rsidRPr="008F041D" w:rsidRDefault="008F041D" w:rsidP="002D04CE">
            <w:r w:rsidRPr="008F041D">
              <w:t>Not relevant to the Australian context</w:t>
            </w:r>
          </w:p>
        </w:tc>
      </w:tr>
      <w:tr w:rsidR="008F041D" w:rsidRPr="008F041D" w14:paraId="59122728" w14:textId="77777777" w:rsidTr="009D3724">
        <w:tc>
          <w:tcPr>
            <w:tcW w:w="10632" w:type="dxa"/>
          </w:tcPr>
          <w:p w14:paraId="5EC42EDC" w14:textId="77777777" w:rsidR="008F041D" w:rsidRPr="008F041D" w:rsidRDefault="008F041D" w:rsidP="009D3724">
            <w:r w:rsidRPr="008F041D">
              <w:t xml:space="preserve">Bowen V, Su J, Torrone E, Kidd S, Weinstock H. </w:t>
            </w:r>
            <w:hyperlink r:id="rId12" w:history="1">
              <w:r w:rsidRPr="008F041D">
                <w:t>Increase in incidence of congenital syphilis - United States, 2012-2014.</w:t>
              </w:r>
            </w:hyperlink>
            <w:r w:rsidRPr="008F041D">
              <w:t xml:space="preserve"> MMWR Morb Mortal Wkly Rep. 2015 Nov 13;64(44):1241-5 </w:t>
            </w:r>
          </w:p>
        </w:tc>
        <w:tc>
          <w:tcPr>
            <w:tcW w:w="3308" w:type="dxa"/>
          </w:tcPr>
          <w:p w14:paraId="27469014" w14:textId="77777777" w:rsidR="008F041D" w:rsidRPr="008F041D" w:rsidRDefault="008F041D" w:rsidP="002D04CE">
            <w:r w:rsidRPr="008F041D">
              <w:t>Not relevant to the Australian context</w:t>
            </w:r>
          </w:p>
        </w:tc>
      </w:tr>
      <w:tr w:rsidR="008F041D" w:rsidRPr="008F041D" w14:paraId="1325FBDC" w14:textId="77777777" w:rsidTr="009D3724">
        <w:tc>
          <w:tcPr>
            <w:tcW w:w="10632" w:type="dxa"/>
          </w:tcPr>
          <w:p w14:paraId="287505D8" w14:textId="4B383E08" w:rsidR="008F041D" w:rsidRPr="008F041D" w:rsidRDefault="008F041D" w:rsidP="009D3724">
            <w:r w:rsidRPr="008F041D">
              <w:t xml:space="preserve">Chopra S, Garg A, Chopra M, Ghosh A, Sreenivas V, Sood S, Kapil A, Das BK. </w:t>
            </w:r>
            <w:hyperlink r:id="rId13" w:history="1">
              <w:r w:rsidRPr="008F041D">
                <w:t>Declining trends of Syphilis </w:t>
              </w:r>
              <w:r w:rsidR="00811FBF" w:rsidRPr="008F041D">
                <w:t>seropreval</w:t>
              </w:r>
              <w:r w:rsidR="00811FBF">
                <w:t>e</w:t>
              </w:r>
              <w:r w:rsidR="00811FBF" w:rsidRPr="008F041D">
                <w:t xml:space="preserve">nce </w:t>
              </w:r>
              <w:r w:rsidRPr="008F041D">
                <w:t>among antenatal clinic cases and STD clinic cases in a tertiary care centre: from January 2002 to December 2012.</w:t>
              </w:r>
            </w:hyperlink>
            <w:r w:rsidRPr="008F041D">
              <w:t xml:space="preserve"> Indian J Med Microbiol. 2015 Feb;33 Suppl:126-8</w:t>
            </w:r>
          </w:p>
        </w:tc>
        <w:tc>
          <w:tcPr>
            <w:tcW w:w="3308" w:type="dxa"/>
          </w:tcPr>
          <w:p w14:paraId="2C6E00EB" w14:textId="77777777" w:rsidR="008F041D" w:rsidRPr="008F041D" w:rsidRDefault="008F041D" w:rsidP="002D04CE">
            <w:r w:rsidRPr="008F041D">
              <w:t>Not relevant to the Australian context</w:t>
            </w:r>
          </w:p>
        </w:tc>
      </w:tr>
      <w:tr w:rsidR="008F041D" w:rsidRPr="008F041D" w14:paraId="7EEA77DD" w14:textId="77777777" w:rsidTr="009D3724">
        <w:tc>
          <w:tcPr>
            <w:tcW w:w="10632" w:type="dxa"/>
          </w:tcPr>
          <w:p w14:paraId="333BDB26" w14:textId="77777777" w:rsidR="008F041D" w:rsidRPr="008F041D" w:rsidRDefault="008F041D" w:rsidP="009D3724">
            <w:r w:rsidRPr="008F041D">
              <w:t xml:space="preserve">De Paschale M, Ceriani C, Cerulli T, Cagnin D, Cavallari S, Cianflone A, Diombo K, Ndayaké J, Aouanou G, Zaongo D, Priuli G, Viganò P, Clerici P. </w:t>
            </w:r>
            <w:hyperlink r:id="rId14" w:history="1">
              <w:r w:rsidRPr="008F041D">
                <w:t>Antenatal screening for Toxoplasma gondii, Cytomegalovirus, rubella and Treponema pallidum infections in northern Benin.</w:t>
              </w:r>
            </w:hyperlink>
            <w:r w:rsidRPr="008F041D">
              <w:t xml:space="preserve"> Trop Med Int Health. 2014 Jun;19(6):743-746</w:t>
            </w:r>
          </w:p>
        </w:tc>
        <w:tc>
          <w:tcPr>
            <w:tcW w:w="3308" w:type="dxa"/>
          </w:tcPr>
          <w:p w14:paraId="1A530B70" w14:textId="77777777" w:rsidR="008F041D" w:rsidRPr="008F041D" w:rsidRDefault="008F041D" w:rsidP="002D04CE">
            <w:r w:rsidRPr="008F041D">
              <w:t>Not relevant to the Australian context</w:t>
            </w:r>
          </w:p>
        </w:tc>
      </w:tr>
      <w:tr w:rsidR="008F041D" w:rsidRPr="008F041D" w14:paraId="6B806A3D" w14:textId="77777777" w:rsidTr="009D3724">
        <w:tc>
          <w:tcPr>
            <w:tcW w:w="10632" w:type="dxa"/>
          </w:tcPr>
          <w:p w14:paraId="040551A0" w14:textId="77777777" w:rsidR="008F041D" w:rsidRPr="008F041D" w:rsidRDefault="008F041D" w:rsidP="009D3724">
            <w:r w:rsidRPr="008F041D">
              <w:t xml:space="preserve">Forrest CE, Ward A. </w:t>
            </w:r>
            <w:hyperlink r:id="rId15" w:history="1">
              <w:r w:rsidRPr="008F041D">
                <w:t>Clinical diagnosis of syphilis: a ten-year retrospective analysis in a South Australian urban sexual health clinic.</w:t>
              </w:r>
            </w:hyperlink>
            <w:r w:rsidRPr="008F041D">
              <w:t xml:space="preserve"> Int J STD AIDS. 2016 Dec;27(14):1334-1337</w:t>
            </w:r>
          </w:p>
        </w:tc>
        <w:tc>
          <w:tcPr>
            <w:tcW w:w="3308" w:type="dxa"/>
          </w:tcPr>
          <w:p w14:paraId="5B190FCF" w14:textId="77777777" w:rsidR="008F041D" w:rsidRPr="008F041D" w:rsidRDefault="008F041D" w:rsidP="002D04CE">
            <w:r w:rsidRPr="008F041D">
              <w:t>Not specific to target population</w:t>
            </w:r>
          </w:p>
        </w:tc>
      </w:tr>
      <w:tr w:rsidR="008F041D" w:rsidRPr="008F041D" w14:paraId="6F50B728" w14:textId="77777777" w:rsidTr="009D3724">
        <w:tc>
          <w:tcPr>
            <w:tcW w:w="10632" w:type="dxa"/>
          </w:tcPr>
          <w:p w14:paraId="38789188" w14:textId="77777777" w:rsidR="008F041D" w:rsidRPr="008F041D" w:rsidRDefault="008F041D" w:rsidP="009D3724">
            <w:r w:rsidRPr="008F041D">
              <w:t xml:space="preserve">Ham DC, Lin C, Newman L, Wijesooriya NS, Kamb M. </w:t>
            </w:r>
            <w:hyperlink r:id="rId16" w:history="1">
              <w:r w:rsidRPr="008F041D">
                <w:t>Improving global estimates of syphilis in pregnancy by diagnostic test type: A systematic review and meta-analysis.</w:t>
              </w:r>
            </w:hyperlink>
            <w:r w:rsidRPr="008F041D">
              <w:t xml:space="preserve"> Int J Gynaecol Obstet. 2015 Jun;130 Suppl 1:S10-4</w:t>
            </w:r>
          </w:p>
        </w:tc>
        <w:tc>
          <w:tcPr>
            <w:tcW w:w="3308" w:type="dxa"/>
          </w:tcPr>
          <w:p w14:paraId="0473F37D" w14:textId="77777777" w:rsidR="008F041D" w:rsidRPr="008F041D" w:rsidRDefault="008F041D" w:rsidP="002D04CE">
            <w:r w:rsidRPr="008F041D">
              <w:t>Does not answer research question</w:t>
            </w:r>
          </w:p>
        </w:tc>
      </w:tr>
      <w:tr w:rsidR="008F041D" w:rsidRPr="008F041D" w14:paraId="5707545A" w14:textId="77777777" w:rsidTr="009D3724">
        <w:tc>
          <w:tcPr>
            <w:tcW w:w="10632" w:type="dxa"/>
          </w:tcPr>
          <w:p w14:paraId="068F74F1" w14:textId="77777777" w:rsidR="008F041D" w:rsidRPr="008F041D" w:rsidRDefault="008F041D" w:rsidP="009D3724">
            <w:r w:rsidRPr="008F041D">
              <w:t xml:space="preserve">Kang SH, Lee JH, Choi SH, Lee J, Yoon HS, Cha SH, Choi YS. </w:t>
            </w:r>
            <w:hyperlink r:id="rId17" w:history="1">
              <w:r w:rsidRPr="008F041D">
                <w:t>Recent change in congenital syphilis in Korea: Retrospective 10 year study.</w:t>
              </w:r>
            </w:hyperlink>
            <w:r w:rsidRPr="008F041D">
              <w:t xml:space="preserve"> Pediatr Int. 2015 Dec;57(6):1112-5.</w:t>
            </w:r>
          </w:p>
        </w:tc>
        <w:tc>
          <w:tcPr>
            <w:tcW w:w="3308" w:type="dxa"/>
          </w:tcPr>
          <w:p w14:paraId="4885FB52" w14:textId="77777777" w:rsidR="008F041D" w:rsidRPr="008F041D" w:rsidRDefault="008F041D" w:rsidP="002D04CE">
            <w:r w:rsidRPr="008F041D">
              <w:t>Not relevant to the Australian context</w:t>
            </w:r>
          </w:p>
        </w:tc>
      </w:tr>
      <w:tr w:rsidR="008F041D" w:rsidRPr="008F041D" w14:paraId="346DD569" w14:textId="77777777" w:rsidTr="009D3724">
        <w:tc>
          <w:tcPr>
            <w:tcW w:w="10632" w:type="dxa"/>
          </w:tcPr>
          <w:p w14:paraId="4F3BD92F" w14:textId="77777777" w:rsidR="008F041D" w:rsidRPr="008F041D" w:rsidRDefault="008F041D" w:rsidP="009D3724">
            <w:r w:rsidRPr="008F041D">
              <w:t xml:space="preserve">Kenyon CR, Osbak K, Buyze J, Chico RM. </w:t>
            </w:r>
            <w:hyperlink r:id="rId18" w:history="1">
              <w:r w:rsidRPr="008F041D">
                <w:t>The changing relationship between bacterial STIs and HIV prevalence in South Africa - an ecological study.</w:t>
              </w:r>
            </w:hyperlink>
            <w:r w:rsidRPr="008F041D">
              <w:t xml:space="preserve"> Int J STD AIDS. 2015 Jul;26(8):556-64</w:t>
            </w:r>
          </w:p>
        </w:tc>
        <w:tc>
          <w:tcPr>
            <w:tcW w:w="3308" w:type="dxa"/>
          </w:tcPr>
          <w:p w14:paraId="4607CDC5" w14:textId="77777777" w:rsidR="008F041D" w:rsidRPr="008F041D" w:rsidRDefault="008F041D" w:rsidP="002D04CE">
            <w:r w:rsidRPr="008F041D">
              <w:t>Does not answer research question</w:t>
            </w:r>
          </w:p>
        </w:tc>
      </w:tr>
      <w:tr w:rsidR="008F041D" w:rsidRPr="008F041D" w14:paraId="672F2D98" w14:textId="77777777" w:rsidTr="009D3724">
        <w:tc>
          <w:tcPr>
            <w:tcW w:w="10632" w:type="dxa"/>
          </w:tcPr>
          <w:p w14:paraId="74A0E4A0" w14:textId="77777777" w:rsidR="008F041D" w:rsidRPr="008F041D" w:rsidRDefault="008F041D" w:rsidP="009D3724">
            <w:r w:rsidRPr="008F041D">
              <w:t xml:space="preserve">Kenyon CR, Osbak K, Tsoumanis A. </w:t>
            </w:r>
            <w:hyperlink r:id="rId19" w:history="1">
              <w:r w:rsidRPr="008F041D">
                <w:t>The Global Epidemiology of Syphilis in the Past Century - A Systematic Review Based on Antenatal Syphilis Prevalence.</w:t>
              </w:r>
            </w:hyperlink>
            <w:r w:rsidRPr="008F041D">
              <w:t xml:space="preserve"> PLoS Negl Trop Dis. 2016 May 11;10(5):e0004711.</w:t>
            </w:r>
          </w:p>
        </w:tc>
        <w:tc>
          <w:tcPr>
            <w:tcW w:w="3308" w:type="dxa"/>
          </w:tcPr>
          <w:p w14:paraId="5B6FB2E7" w14:textId="77777777" w:rsidR="008F041D" w:rsidRPr="008F041D" w:rsidRDefault="008F041D" w:rsidP="002D04CE">
            <w:r w:rsidRPr="008F041D">
              <w:t>Does not answer research question</w:t>
            </w:r>
          </w:p>
        </w:tc>
      </w:tr>
      <w:tr w:rsidR="008F041D" w:rsidRPr="008F041D" w14:paraId="2077F46E" w14:textId="77777777" w:rsidTr="009D3724">
        <w:tc>
          <w:tcPr>
            <w:tcW w:w="10632" w:type="dxa"/>
          </w:tcPr>
          <w:p w14:paraId="17F50CB8" w14:textId="77777777" w:rsidR="008F041D" w:rsidRPr="008F041D" w:rsidRDefault="008F041D" w:rsidP="009D3724">
            <w:r w:rsidRPr="008F041D">
              <w:t xml:space="preserve">Kirkcaldy RD, Su JR, Taylor MM, Koumans E, Mickey T, Winscott M, Kenney K, Weinstock HS. </w:t>
            </w:r>
            <w:hyperlink r:id="rId20" w:history="1">
              <w:r w:rsidRPr="008F041D">
                <w:t>Epidemiology of syphilis among Hispanic women and associations with congenital syphilis, Maricopa county, Arizona.</w:t>
              </w:r>
            </w:hyperlink>
            <w:r w:rsidRPr="008F041D">
              <w:t xml:space="preserve"> Sex Transm Dis. 2011 Jul;38(7):598-602</w:t>
            </w:r>
          </w:p>
        </w:tc>
        <w:tc>
          <w:tcPr>
            <w:tcW w:w="3308" w:type="dxa"/>
          </w:tcPr>
          <w:p w14:paraId="2EF5A2EC" w14:textId="77777777" w:rsidR="008F041D" w:rsidRPr="008F041D" w:rsidRDefault="008F041D" w:rsidP="002D04CE">
            <w:r w:rsidRPr="008F041D">
              <w:t>Not relevant to the Australian context</w:t>
            </w:r>
          </w:p>
        </w:tc>
      </w:tr>
      <w:tr w:rsidR="008F041D" w:rsidRPr="008F041D" w14:paraId="23738C99" w14:textId="77777777" w:rsidTr="009D3724">
        <w:tc>
          <w:tcPr>
            <w:tcW w:w="10632" w:type="dxa"/>
          </w:tcPr>
          <w:p w14:paraId="34E8D862" w14:textId="77777777" w:rsidR="008F041D" w:rsidRPr="008F041D" w:rsidRDefault="008F041D" w:rsidP="009D3724">
            <w:r w:rsidRPr="008F041D">
              <w:t xml:space="preserve">Kuo M, Money DM, Alvarez M, Buxton JA, Krajden M, Lester RT, Ogilvie G, Gilbert M. </w:t>
            </w:r>
            <w:hyperlink r:id="rId21" w:history="1">
              <w:r w:rsidRPr="008F041D">
                <w:t>Test uptake and case detection of syphilis, HIV, and hepatitis C among women undergoing prenatal screening in British Columbia, 2007 to 2011.</w:t>
              </w:r>
            </w:hyperlink>
            <w:r w:rsidRPr="008F041D">
              <w:t xml:space="preserve"> J Obstet Gynaecol Can. 2014 Jun;36(6):482-490</w:t>
            </w:r>
          </w:p>
        </w:tc>
        <w:tc>
          <w:tcPr>
            <w:tcW w:w="3308" w:type="dxa"/>
          </w:tcPr>
          <w:p w14:paraId="63C1F8D2" w14:textId="77777777" w:rsidR="008F041D" w:rsidRPr="008F041D" w:rsidRDefault="008F041D" w:rsidP="002D04CE">
            <w:r w:rsidRPr="008F041D">
              <w:t>Does not answer research question</w:t>
            </w:r>
          </w:p>
        </w:tc>
      </w:tr>
      <w:tr w:rsidR="008F041D" w:rsidRPr="008F041D" w14:paraId="00C17C86" w14:textId="77777777" w:rsidTr="009D3724">
        <w:tc>
          <w:tcPr>
            <w:tcW w:w="10632" w:type="dxa"/>
          </w:tcPr>
          <w:p w14:paraId="56E43860" w14:textId="77777777" w:rsidR="008F041D" w:rsidRPr="008F041D" w:rsidRDefault="008F041D" w:rsidP="009D3724">
            <w:r w:rsidRPr="008F041D">
              <w:t xml:space="preserve">Lutomski JE, Shiely F, Molloy EJ. </w:t>
            </w:r>
            <w:hyperlink r:id="rId22" w:history="1">
              <w:r w:rsidRPr="008F041D">
                <w:t>The prevalence of syphilis at childbirth in Ireland: a six-year review.</w:t>
              </w:r>
            </w:hyperlink>
            <w:r w:rsidRPr="008F041D">
              <w:t xml:space="preserve"> J Matern Fetal Neonatal Med. 2014 Nov;27(17):1823-5.</w:t>
            </w:r>
          </w:p>
        </w:tc>
        <w:tc>
          <w:tcPr>
            <w:tcW w:w="3308" w:type="dxa"/>
          </w:tcPr>
          <w:p w14:paraId="0C53AA86" w14:textId="77777777" w:rsidR="008F041D" w:rsidRPr="008F041D" w:rsidRDefault="008F041D" w:rsidP="002D04CE">
            <w:r w:rsidRPr="008F041D">
              <w:t>Not relevant to the Australian context</w:t>
            </w:r>
          </w:p>
        </w:tc>
      </w:tr>
      <w:tr w:rsidR="008F041D" w:rsidRPr="008F041D" w14:paraId="749B34FA" w14:textId="77777777" w:rsidTr="009D3724">
        <w:tc>
          <w:tcPr>
            <w:tcW w:w="10632" w:type="dxa"/>
          </w:tcPr>
          <w:p w14:paraId="19D2C9BE" w14:textId="77777777" w:rsidR="008F041D" w:rsidRPr="008F041D" w:rsidRDefault="008F041D" w:rsidP="009D3724">
            <w:r w:rsidRPr="008F041D">
              <w:lastRenderedPageBreak/>
              <w:t xml:space="preserve">Marrazzo JM. </w:t>
            </w:r>
            <w:hyperlink r:id="rId23" w:history="1">
              <w:r w:rsidRPr="008F041D">
                <w:t>What's new in sexually transmitted infections in the HIV care setting: focus on syphilis and gonorrhea.</w:t>
              </w:r>
            </w:hyperlink>
            <w:r w:rsidRPr="008F041D">
              <w:t xml:space="preserve"> Top Antivir Med. 2014 Dec-2015 Jan;22(5):698-701</w:t>
            </w:r>
          </w:p>
        </w:tc>
        <w:tc>
          <w:tcPr>
            <w:tcW w:w="3308" w:type="dxa"/>
          </w:tcPr>
          <w:p w14:paraId="4692462E" w14:textId="77777777" w:rsidR="008F041D" w:rsidRPr="008F041D" w:rsidRDefault="008F041D" w:rsidP="002D04CE">
            <w:r w:rsidRPr="008F041D">
              <w:t>Not specific to target population</w:t>
            </w:r>
          </w:p>
        </w:tc>
      </w:tr>
      <w:tr w:rsidR="008F041D" w:rsidRPr="008F041D" w14:paraId="28204C39" w14:textId="77777777" w:rsidTr="009D3724">
        <w:tc>
          <w:tcPr>
            <w:tcW w:w="10632" w:type="dxa"/>
          </w:tcPr>
          <w:p w14:paraId="014C5050" w14:textId="77777777" w:rsidR="008F041D" w:rsidRPr="008F041D" w:rsidRDefault="008F041D" w:rsidP="009D3724">
            <w:r w:rsidRPr="008F041D">
              <w:t xml:space="preserve">McGettrick P, Ferguson W, Jackson V, Eogan M, Lawless M, Ciprike V, Varughese A, Coulter-Smith S, Lambert JS. </w:t>
            </w:r>
            <w:hyperlink r:id="rId24" w:history="1">
              <w:r w:rsidRPr="008F041D">
                <w:t>Syphilis serology in pregnancy: an eight-year study (2005-2012) in a large teaching maternity hospital in Dublin, Ireland.</w:t>
              </w:r>
            </w:hyperlink>
            <w:r w:rsidRPr="008F041D">
              <w:t xml:space="preserve"> Int J STD AIDS. 2016 Mar;27(3):226-30</w:t>
            </w:r>
          </w:p>
        </w:tc>
        <w:tc>
          <w:tcPr>
            <w:tcW w:w="3308" w:type="dxa"/>
          </w:tcPr>
          <w:p w14:paraId="67B1B958" w14:textId="77777777" w:rsidR="008F041D" w:rsidRPr="008F041D" w:rsidRDefault="008F041D" w:rsidP="002D04CE">
            <w:r w:rsidRPr="008F041D">
              <w:t>Not relevant to the Australian context</w:t>
            </w:r>
          </w:p>
        </w:tc>
      </w:tr>
      <w:tr w:rsidR="008F041D" w:rsidRPr="008F041D" w14:paraId="7EEE8B48" w14:textId="77777777" w:rsidTr="009D3724">
        <w:tc>
          <w:tcPr>
            <w:tcW w:w="10632" w:type="dxa"/>
          </w:tcPr>
          <w:p w14:paraId="7A18F12F" w14:textId="77777777" w:rsidR="008F041D" w:rsidRPr="008F041D" w:rsidRDefault="008F041D" w:rsidP="009D3724">
            <w:r w:rsidRPr="008F041D">
              <w:t xml:space="preserve">Mulhall BP, Wright S, Allen D, Brown K, Dickson B, Grotowski M, Jackson E, Petoumenos K, Read P, Read T, Russell D, Smith DJ, Templeton DJ, Fairley CK, Law MG. </w:t>
            </w:r>
            <w:hyperlink r:id="rId25" w:history="1">
              <w:r w:rsidRPr="008F041D">
                <w:t>High rates of sexually transmissible infections in HIV-positive patients in the Australian HIV Observational Database: a prospective cohort study.</w:t>
              </w:r>
            </w:hyperlink>
            <w:r w:rsidRPr="008F041D">
              <w:t xml:space="preserve"> Sex Health. 2014 Sep;11(4):291-7.</w:t>
            </w:r>
          </w:p>
        </w:tc>
        <w:tc>
          <w:tcPr>
            <w:tcW w:w="3308" w:type="dxa"/>
          </w:tcPr>
          <w:p w14:paraId="29E9870B" w14:textId="77777777" w:rsidR="008F041D" w:rsidRPr="008F041D" w:rsidRDefault="008F041D" w:rsidP="002D04CE">
            <w:r w:rsidRPr="008F041D">
              <w:t>Not specific to target population</w:t>
            </w:r>
          </w:p>
        </w:tc>
      </w:tr>
      <w:tr w:rsidR="008F041D" w:rsidRPr="008F041D" w14:paraId="377902FF" w14:textId="77777777" w:rsidTr="009D3724">
        <w:tc>
          <w:tcPr>
            <w:tcW w:w="10632" w:type="dxa"/>
          </w:tcPr>
          <w:p w14:paraId="206244A4" w14:textId="77777777" w:rsidR="008F041D" w:rsidRPr="008F041D" w:rsidRDefault="008F041D" w:rsidP="009D3724">
            <w:r w:rsidRPr="008F041D">
              <w:t xml:space="preserve">Newman L, Kamb M, Hawkes S, Gomez G, Say L, Seuc A, Broutet N. </w:t>
            </w:r>
            <w:hyperlink r:id="rId26" w:history="1">
              <w:r w:rsidRPr="008F041D">
                <w:t>Global estimates of syphilis in pregnancy and associated adverse outcomes: analysis of multinational antenatal surveillance data.</w:t>
              </w:r>
            </w:hyperlink>
            <w:r w:rsidRPr="008F041D">
              <w:t xml:space="preserve"> PLoS Med. 2013;10(2):e1001396.</w:t>
            </w:r>
          </w:p>
        </w:tc>
        <w:tc>
          <w:tcPr>
            <w:tcW w:w="3308" w:type="dxa"/>
          </w:tcPr>
          <w:p w14:paraId="74F0083D" w14:textId="77777777" w:rsidR="008F041D" w:rsidRPr="008F041D" w:rsidRDefault="008F041D" w:rsidP="002D04CE">
            <w:r w:rsidRPr="008F041D">
              <w:t>Background information</w:t>
            </w:r>
          </w:p>
        </w:tc>
      </w:tr>
      <w:tr w:rsidR="008F041D" w:rsidRPr="008F041D" w14:paraId="4A23CBDA" w14:textId="77777777" w:rsidTr="009D3724">
        <w:tc>
          <w:tcPr>
            <w:tcW w:w="10632" w:type="dxa"/>
          </w:tcPr>
          <w:p w14:paraId="3874CDC6" w14:textId="77777777" w:rsidR="008F041D" w:rsidRPr="008F041D" w:rsidRDefault="008F041D" w:rsidP="009D3724">
            <w:r w:rsidRPr="008F041D">
              <w:t xml:space="preserve">Preston-Thomas A, Ryder N, Harmen S, Fagan P. </w:t>
            </w:r>
            <w:hyperlink r:id="rId27" w:history="1">
              <w:r w:rsidRPr="008F041D">
                <w:t>Was infectious syphilis being misclassified in remote Australian outbreaks? Evidence that informed modification of the national case definition.</w:t>
              </w:r>
            </w:hyperlink>
            <w:r w:rsidRPr="008F041D">
              <w:t xml:space="preserve"> Commun Dis Intell Q Rep. 2015 Dec 31;39(4):E571-7</w:t>
            </w:r>
          </w:p>
        </w:tc>
        <w:tc>
          <w:tcPr>
            <w:tcW w:w="3308" w:type="dxa"/>
          </w:tcPr>
          <w:p w14:paraId="7406F64D" w14:textId="77777777" w:rsidR="008F041D" w:rsidRPr="008F041D" w:rsidRDefault="008F041D" w:rsidP="002D04CE">
            <w:r w:rsidRPr="008F041D">
              <w:t>Does not answer research question</w:t>
            </w:r>
          </w:p>
        </w:tc>
      </w:tr>
      <w:tr w:rsidR="008F041D" w:rsidRPr="008F041D" w14:paraId="5EF2E9B9" w14:textId="77777777" w:rsidTr="009D3724">
        <w:tc>
          <w:tcPr>
            <w:tcW w:w="10632" w:type="dxa"/>
          </w:tcPr>
          <w:p w14:paraId="5A5048FA" w14:textId="77777777" w:rsidR="008F041D" w:rsidRPr="008F041D" w:rsidRDefault="008F041D" w:rsidP="009D3724">
            <w:r w:rsidRPr="008F041D">
              <w:t xml:space="preserve">Read P, Tagg KA, Jeoffreys N, Guy RJ, Gilbert GL, Donovan B. </w:t>
            </w:r>
            <w:hyperlink r:id="rId28" w:history="1">
              <w:r w:rsidRPr="008F041D">
                <w:t>Treponema pallidum Strain Types and Association with Macrolide Resistance in Sydney, Australia: New TP0548 Gene Types Identified.</w:t>
              </w:r>
            </w:hyperlink>
            <w:r w:rsidRPr="008F041D">
              <w:t xml:space="preserve"> J Clin Microbiol. 2016 Aug;54(8):2172-4</w:t>
            </w:r>
          </w:p>
        </w:tc>
        <w:tc>
          <w:tcPr>
            <w:tcW w:w="3308" w:type="dxa"/>
          </w:tcPr>
          <w:p w14:paraId="550C9668" w14:textId="77777777" w:rsidR="008F041D" w:rsidRPr="008F041D" w:rsidRDefault="008F041D" w:rsidP="002D04CE">
            <w:r w:rsidRPr="008F041D">
              <w:t>Does not answer research question</w:t>
            </w:r>
          </w:p>
        </w:tc>
      </w:tr>
      <w:tr w:rsidR="008F041D" w:rsidRPr="008F041D" w14:paraId="1D1CCD2A" w14:textId="77777777" w:rsidTr="009D3724">
        <w:tc>
          <w:tcPr>
            <w:tcW w:w="10632" w:type="dxa"/>
          </w:tcPr>
          <w:p w14:paraId="27FD4529" w14:textId="77777777" w:rsidR="008F041D" w:rsidRPr="008F041D" w:rsidRDefault="008F041D" w:rsidP="009D3724">
            <w:r w:rsidRPr="008F041D">
              <w:t xml:space="preserve">Rodríguez-Cerdeira C, Silami-Lopes VG. </w:t>
            </w:r>
            <w:hyperlink r:id="rId29" w:history="1">
              <w:r w:rsidRPr="008F041D">
                <w:t>Congenital syphilis in the 21st century.</w:t>
              </w:r>
            </w:hyperlink>
            <w:r w:rsidRPr="008F041D">
              <w:t xml:space="preserve"> Actas Dermosifiliogr. 2012 Oct;103(8):679-9</w:t>
            </w:r>
          </w:p>
        </w:tc>
        <w:tc>
          <w:tcPr>
            <w:tcW w:w="3308" w:type="dxa"/>
          </w:tcPr>
          <w:p w14:paraId="3A52FF66" w14:textId="77777777" w:rsidR="008F041D" w:rsidRPr="008F041D" w:rsidRDefault="008F041D" w:rsidP="002D04CE">
            <w:r w:rsidRPr="008F041D">
              <w:t>Narrative review</w:t>
            </w:r>
          </w:p>
        </w:tc>
      </w:tr>
      <w:tr w:rsidR="008F041D" w:rsidRPr="008F041D" w14:paraId="7A0164E3" w14:textId="77777777" w:rsidTr="009D3724">
        <w:tc>
          <w:tcPr>
            <w:tcW w:w="10632" w:type="dxa"/>
          </w:tcPr>
          <w:p w14:paraId="74F78751" w14:textId="77777777" w:rsidR="008F041D" w:rsidRPr="008F041D" w:rsidRDefault="008F041D" w:rsidP="009D3724">
            <w:r w:rsidRPr="008F041D">
              <w:t xml:space="preserve">Shaw SY, Ross C, Nowicki DL, Marshall S, Stephen S, Davies C, Riddell J, Bailey K, Elliott LJ, Reimer JN, Plourde PJ. </w:t>
            </w:r>
            <w:hyperlink r:id="rId30" w:history="1">
              <w:r w:rsidRPr="008F041D">
                <w:t>Infectious syphilis in women: what's old is new again?</w:t>
              </w:r>
            </w:hyperlink>
            <w:r w:rsidRPr="008F041D">
              <w:t xml:space="preserve"> Int J STD AIDS. 2017 Jan;28(1):77-87.</w:t>
            </w:r>
          </w:p>
        </w:tc>
        <w:tc>
          <w:tcPr>
            <w:tcW w:w="3308" w:type="dxa"/>
          </w:tcPr>
          <w:p w14:paraId="570F1E11" w14:textId="77777777" w:rsidR="008F041D" w:rsidRPr="008F041D" w:rsidRDefault="008F041D" w:rsidP="002D04CE">
            <w:r w:rsidRPr="008F041D">
              <w:t>Does not answer research question</w:t>
            </w:r>
          </w:p>
        </w:tc>
      </w:tr>
      <w:tr w:rsidR="008F041D" w:rsidRPr="008F041D" w14:paraId="59E09ABD" w14:textId="77777777" w:rsidTr="009D3724">
        <w:tc>
          <w:tcPr>
            <w:tcW w:w="10632" w:type="dxa"/>
          </w:tcPr>
          <w:p w14:paraId="22885C31" w14:textId="77777777" w:rsidR="008F041D" w:rsidRPr="008F041D" w:rsidRDefault="008F041D" w:rsidP="009D3724">
            <w:r w:rsidRPr="008F041D">
              <w:t xml:space="preserve">Soeiro CM, Miranda AE, Saraceni V, Santos MC, Talhari S, Ferreira LC. </w:t>
            </w:r>
            <w:hyperlink r:id="rId31" w:history="1">
              <w:r w:rsidRPr="008F041D">
                <w:t>Syphilis in pregnancy and congenital syphilis in Amazonas State, Brazil: an evaluation using database linkage.</w:t>
              </w:r>
            </w:hyperlink>
            <w:r w:rsidRPr="008F041D">
              <w:t xml:space="preserve"> Cad Saude Publica. 2014 Apr;30(4):715-23</w:t>
            </w:r>
          </w:p>
        </w:tc>
        <w:tc>
          <w:tcPr>
            <w:tcW w:w="3308" w:type="dxa"/>
          </w:tcPr>
          <w:p w14:paraId="644583DD" w14:textId="77777777" w:rsidR="008F041D" w:rsidRPr="008F041D" w:rsidRDefault="008F041D" w:rsidP="002D04CE">
            <w:r w:rsidRPr="008F041D">
              <w:t>Not relevant to the Australian context</w:t>
            </w:r>
          </w:p>
        </w:tc>
      </w:tr>
      <w:tr w:rsidR="008F041D" w:rsidRPr="008F041D" w14:paraId="7DF596A7" w14:textId="77777777" w:rsidTr="009D3724">
        <w:tc>
          <w:tcPr>
            <w:tcW w:w="10632" w:type="dxa"/>
          </w:tcPr>
          <w:p w14:paraId="189D1C41" w14:textId="77777777" w:rsidR="008F041D" w:rsidRPr="008F041D" w:rsidRDefault="008F041D" w:rsidP="009D3724">
            <w:r w:rsidRPr="008F041D">
              <w:t xml:space="preserve">Su JR, Brooks LC, Davis DW, Torrone EA, Weinstock HS, Kamb ML. </w:t>
            </w:r>
            <w:hyperlink r:id="rId32" w:history="1">
              <w:r w:rsidRPr="008F041D">
                <w:t>Congenital syphilis: trends in mortality and morbidity in the United States, 1999 through 2013.</w:t>
              </w:r>
            </w:hyperlink>
            <w:r w:rsidRPr="008F041D">
              <w:t xml:space="preserve"> Am J Obstet Gynecol. 2016 Mar;214(3):381.e1-9</w:t>
            </w:r>
          </w:p>
        </w:tc>
        <w:tc>
          <w:tcPr>
            <w:tcW w:w="3308" w:type="dxa"/>
          </w:tcPr>
          <w:p w14:paraId="5E51AA0D" w14:textId="77777777" w:rsidR="008F041D" w:rsidRPr="008F041D" w:rsidRDefault="008F041D" w:rsidP="002D04CE">
            <w:r w:rsidRPr="008F041D">
              <w:t>Not relevant to the Australian context</w:t>
            </w:r>
          </w:p>
        </w:tc>
      </w:tr>
      <w:tr w:rsidR="008F041D" w:rsidRPr="008F041D" w14:paraId="48411A0D" w14:textId="77777777" w:rsidTr="009D3724">
        <w:tc>
          <w:tcPr>
            <w:tcW w:w="10632" w:type="dxa"/>
          </w:tcPr>
          <w:p w14:paraId="51A16E04" w14:textId="77777777" w:rsidR="008F041D" w:rsidRPr="008F041D" w:rsidRDefault="008F041D" w:rsidP="009D3724">
            <w:r w:rsidRPr="008F041D">
              <w:t xml:space="preserve">Vallely LM, Toliman P, Ryan C, Rai G, Wapling J, Tomado C, Huliafi S, Munnull G, Rarau P, Phuanukoonnon S, Wand H, Siba P, Mola GDL, Kaldor JM, Vallely AJ. </w:t>
            </w:r>
            <w:hyperlink r:id="rId33" w:history="1">
              <w:r w:rsidRPr="008F041D">
                <w:t>Prevalence and risk factors of Chlamydia trachomatis, Neisseria gonorrhoeae, Trichomonas vaginalis and other sexually transmissible infections among women attending antenatal clinics in three provinces in Papua New Guinea: a cross-sectional survey.</w:t>
              </w:r>
            </w:hyperlink>
            <w:r w:rsidRPr="008F041D">
              <w:t xml:space="preserve"> Sex Health. 2016 Oct;13(5):420-427</w:t>
            </w:r>
          </w:p>
        </w:tc>
        <w:tc>
          <w:tcPr>
            <w:tcW w:w="3308" w:type="dxa"/>
          </w:tcPr>
          <w:p w14:paraId="39067847" w14:textId="77777777" w:rsidR="008F041D" w:rsidRPr="008F041D" w:rsidRDefault="008F041D" w:rsidP="002D04CE">
            <w:r w:rsidRPr="008F041D">
              <w:t>Not relevant to the Australian context</w:t>
            </w:r>
          </w:p>
        </w:tc>
      </w:tr>
      <w:tr w:rsidR="008F041D" w:rsidRPr="008F041D" w14:paraId="4775B3BA" w14:textId="77777777" w:rsidTr="009D3724">
        <w:tc>
          <w:tcPr>
            <w:tcW w:w="10632" w:type="dxa"/>
          </w:tcPr>
          <w:p w14:paraId="049151E6" w14:textId="77777777" w:rsidR="008F041D" w:rsidRPr="008F041D" w:rsidRDefault="008F041D" w:rsidP="009D3724">
            <w:r w:rsidRPr="008F041D">
              <w:t xml:space="preserve">Wijesooriya NS, Rochat RW, Kamb ML, Turlapati P, Temmerman M, Broutet N, Newman LM. </w:t>
            </w:r>
            <w:hyperlink r:id="rId34" w:history="1">
              <w:r w:rsidRPr="008F041D">
                <w:t>Global burden of maternal and congenital syphilis in 2008 and 2012: a health systems modelling study.</w:t>
              </w:r>
            </w:hyperlink>
            <w:r w:rsidRPr="008F041D">
              <w:t xml:space="preserve"> Lancet Glob Health. 2016 Aug;4(8):e525-33</w:t>
            </w:r>
          </w:p>
        </w:tc>
        <w:tc>
          <w:tcPr>
            <w:tcW w:w="3308" w:type="dxa"/>
          </w:tcPr>
          <w:p w14:paraId="55FF8A9E" w14:textId="77777777" w:rsidR="008F041D" w:rsidRPr="008F041D" w:rsidRDefault="008F041D" w:rsidP="002D04CE">
            <w:r w:rsidRPr="008F041D">
              <w:t>Does not answer research question</w:t>
            </w:r>
          </w:p>
        </w:tc>
      </w:tr>
      <w:tr w:rsidR="008F041D" w:rsidRPr="008F041D" w14:paraId="4EB40E2E" w14:textId="77777777" w:rsidTr="009D3724">
        <w:tc>
          <w:tcPr>
            <w:tcW w:w="10632" w:type="dxa"/>
          </w:tcPr>
          <w:p w14:paraId="097CC8BB" w14:textId="77777777" w:rsidR="008F041D" w:rsidRPr="008F041D" w:rsidRDefault="008F041D" w:rsidP="009D3724">
            <w:r w:rsidRPr="008F041D">
              <w:lastRenderedPageBreak/>
              <w:t xml:space="preserve">Yáñez-Alvarez I, Conde-González CJ, Uribe-Salas FJ, Olamendi-Portugal ML, García-Cisneros S, Sánchez-Alemán MA. </w:t>
            </w:r>
            <w:hyperlink r:id="rId35" w:history="1">
              <w:r w:rsidRPr="008F041D">
                <w:t>Maternal/child seroprevalence of antibodies against Treponema pallidum at four general hospitals in the state of Morelos, Mexico.</w:t>
              </w:r>
            </w:hyperlink>
            <w:r w:rsidRPr="008F041D">
              <w:t xml:space="preserve"> Arch Med Res. 2012 Oct;43(7):571-7</w:t>
            </w:r>
          </w:p>
        </w:tc>
        <w:tc>
          <w:tcPr>
            <w:tcW w:w="3308" w:type="dxa"/>
          </w:tcPr>
          <w:p w14:paraId="132D5F77" w14:textId="77777777" w:rsidR="008F041D" w:rsidRPr="008F041D" w:rsidRDefault="008F041D" w:rsidP="002D04CE">
            <w:r w:rsidRPr="008F041D">
              <w:t>Not relevant to the Australian context</w:t>
            </w:r>
          </w:p>
        </w:tc>
      </w:tr>
      <w:tr w:rsidR="008F041D" w14:paraId="17DC34FB" w14:textId="77777777" w:rsidTr="009D3724">
        <w:tc>
          <w:tcPr>
            <w:tcW w:w="10632" w:type="dxa"/>
          </w:tcPr>
          <w:p w14:paraId="6C90CC28" w14:textId="77777777" w:rsidR="008F041D" w:rsidRPr="008F041D" w:rsidRDefault="008F041D" w:rsidP="009D3724">
            <w:r w:rsidRPr="008F041D">
              <w:t xml:space="preserve">Yeganeh N, Watts HD, Camarca M, Soares G, Joao E, Pilotto JH, Gray G, Theron G, Santos B, Fonseca R, Kreitchmann R, Pinto J, Mussi-Pinhata M, Ceriotto M, Machado DM, Grinzstejn B, Veloso VG, Morgado MG, Bryson Y, Mofenson LM, Nielsen-Saines K; NICHD HPTN 040P1043 Study Team. </w:t>
            </w:r>
            <w:hyperlink r:id="rId36" w:history="1">
              <w:r w:rsidRPr="008F041D">
                <w:t>Syphilis in HIV-infected mothers and infants: results from the NICHD/HPTN 040 study.</w:t>
              </w:r>
            </w:hyperlink>
            <w:r w:rsidRPr="008F041D">
              <w:t xml:space="preserve"> Pediatr Infect Dis J. 2015 Mar;34(3):e52-7</w:t>
            </w:r>
          </w:p>
        </w:tc>
        <w:tc>
          <w:tcPr>
            <w:tcW w:w="3308" w:type="dxa"/>
          </w:tcPr>
          <w:p w14:paraId="09F50562" w14:textId="77777777" w:rsidR="008F041D" w:rsidRPr="00E920BC" w:rsidRDefault="008F041D" w:rsidP="002D04CE">
            <w:r w:rsidRPr="008F041D">
              <w:t>Does not answer research question</w:t>
            </w:r>
          </w:p>
        </w:tc>
      </w:tr>
    </w:tbl>
    <w:p w14:paraId="20246043" w14:textId="5C8DCECA" w:rsidR="005A6D42" w:rsidRDefault="005A6D42" w:rsidP="002D04CE"/>
    <w:p w14:paraId="605558BF" w14:textId="49ED9B25" w:rsidR="002D04CE" w:rsidRDefault="00621DAF" w:rsidP="002D04CE">
      <w:r>
        <w:fldChar w:fldCharType="begin"/>
      </w:r>
      <w:r>
        <w:instrText xml:space="preserve"> ADDIN EN.SECTION.REFLIST </w:instrText>
      </w:r>
      <w:r>
        <w:fldChar w:fldCharType="end"/>
      </w:r>
    </w:p>
    <w:p w14:paraId="5D7F421F" w14:textId="77777777" w:rsidR="002D04CE" w:rsidRDefault="002D04CE" w:rsidP="002D04CE">
      <w:pPr>
        <w:pStyle w:val="Heading1"/>
        <w:sectPr w:rsidR="002D04CE" w:rsidSect="00DE3DAD">
          <w:pgSz w:w="16820" w:h="11900" w:orient="landscape"/>
          <w:pgMar w:top="1440" w:right="1440" w:bottom="1440" w:left="1440" w:header="708" w:footer="708" w:gutter="0"/>
          <w:cols w:space="708"/>
          <w:docGrid w:linePitch="360"/>
        </w:sectPr>
      </w:pPr>
    </w:p>
    <w:p w14:paraId="453A812F" w14:textId="3935BC22" w:rsidR="002D04CE" w:rsidRDefault="002D04CE" w:rsidP="00663087">
      <w:pPr>
        <w:pStyle w:val="Heading1"/>
        <w:spacing w:after="240"/>
      </w:pPr>
      <w:bookmarkStart w:id="30" w:name="_Toc527366428"/>
      <w:r>
        <w:lastRenderedPageBreak/>
        <w:t>Testing for syphilis</w:t>
      </w:r>
      <w:bookmarkEnd w:id="30"/>
    </w:p>
    <w:p w14:paraId="2DEAAFB8" w14:textId="3BCAB90E" w:rsidR="002D04CE" w:rsidRDefault="00854907" w:rsidP="002D04CE">
      <w:pPr>
        <w:pStyle w:val="Heading2"/>
      </w:pPr>
      <w:bookmarkStart w:id="31" w:name="_Toc527366429"/>
      <w:r w:rsidRPr="007B2353">
        <w:rPr>
          <w:b/>
        </w:rPr>
        <w:t>Q2</w:t>
      </w:r>
      <w:r>
        <w:t xml:space="preserve">: </w:t>
      </w:r>
      <w:r w:rsidR="002D04CE">
        <w:t>What are the harms and benefits of routine antenatal testing for syphilis compared to targeted/no testing?</w:t>
      </w:r>
      <w:bookmarkEnd w:id="31"/>
    </w:p>
    <w:p w14:paraId="45794BFD" w14:textId="6E6DFB67" w:rsidR="006E5733" w:rsidRDefault="00F81A14" w:rsidP="00F81A14">
      <w:pPr>
        <w:pStyle w:val="Heading3"/>
      </w:pPr>
      <w:bookmarkStart w:id="32" w:name="_Toc527366430"/>
      <w:r>
        <w:t>Evidence summary</w:t>
      </w:r>
      <w:bookmarkEnd w:id="32"/>
    </w:p>
    <w:p w14:paraId="149710F8" w14:textId="2A181B80" w:rsidR="00726A20" w:rsidRDefault="00C35F81" w:rsidP="00071091">
      <w:pPr>
        <w:pStyle w:val="Heading4"/>
      </w:pPr>
      <w:r>
        <w:t>Outcomes</w:t>
      </w:r>
      <w:r w:rsidR="00726A20">
        <w:t xml:space="preserve"> associated with syphilis during pregnancy</w:t>
      </w:r>
    </w:p>
    <w:p w14:paraId="7457229B" w14:textId="2EF0DA50" w:rsidR="00071091" w:rsidRDefault="003066B9" w:rsidP="00726A20">
      <w:r>
        <w:t xml:space="preserve">Three systematic reviews of the risks associated with syphilis during pregnancy were identified (observational studies were excluded). The reviews were consistent in finding that </w:t>
      </w:r>
      <w:r w:rsidR="009C240D">
        <w:t xml:space="preserve">untreated </w:t>
      </w:r>
      <w:r>
        <w:t>syphilis during pr</w:t>
      </w:r>
      <w:r w:rsidR="009C240D">
        <w:t xml:space="preserve">egnancy is associated with stillbirth </w:t>
      </w:r>
      <w:r w:rsidR="00C61177">
        <w:fldChar w:fldCharType="begin">
          <w:fldData xml:space="preserve">PEVuZE5vdGU+PENpdGU+PEF1dGhvcj5Bcm5lc2VuPC9BdXRob3I+PFllYXI+MjAxNTwvWWVhcj48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</w:fldData>
        </w:fldChar>
      </w:r>
      <w:r w:rsidR="00493305">
        <w:instrText xml:space="preserve"> ADDIN EN.CITE </w:instrText>
      </w:r>
      <w:r w:rsidR="00493305">
        <w:fldChar w:fldCharType="begin">
          <w:fldData xml:space="preserve">PEVuZE5vdGU+PENpdGU+PEF1dGhvcj5Bcm5lc2VuPC9BdXRob3I+PFllYXI+MjAxNTwvWWVhcj48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</w:fldData>
        </w:fldChar>
      </w:r>
      <w:r w:rsidR="00493305">
        <w:instrText xml:space="preserve"> ADDIN EN.CITE.DATA </w:instrText>
      </w:r>
      <w:r w:rsidR="00493305">
        <w:fldChar w:fldCharType="end"/>
      </w:r>
      <w:r w:rsidR="00C61177">
        <w:fldChar w:fldCharType="separate"/>
      </w:r>
      <w:r w:rsidR="00493305" w:rsidRPr="00493305">
        <w:rPr>
          <w:noProof/>
          <w:sz w:val="16"/>
        </w:rPr>
        <w:t>(Arnesen et al 2015; Gomez et al 2013; Qin et al 2014)</w:t>
      </w:r>
      <w:r w:rsidR="00C61177">
        <w:fldChar w:fldCharType="end"/>
      </w:r>
      <w:r w:rsidR="00717221">
        <w:t xml:space="preserve"> and</w:t>
      </w:r>
      <w:r w:rsidR="009C240D">
        <w:t xml:space="preserve"> fetal loss, neonatal death, preterm birth, low birthweight and congenital syphilis</w:t>
      </w:r>
      <w:r w:rsidR="00717221">
        <w:t xml:space="preserve"> </w:t>
      </w:r>
      <w:r w:rsidR="00C61177">
        <w:fldChar w:fldCharType="begin">
          <w:fldData xml:space="preserve">PEVuZE5vdGU+PENpdGU+PEF1dGhvcj5Hb21lejwvQXV0aG9yPjxZZWFyPjIwMTM8L1llYXI+PFJl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</w:fldData>
        </w:fldChar>
      </w:r>
      <w:r w:rsidR="00535578">
        <w:instrText xml:space="preserve"> ADDIN EN.CITE </w:instrText>
      </w:r>
      <w:r w:rsidR="00535578">
        <w:fldChar w:fldCharType="begin">
          <w:fldData xml:space="preserve">PEVuZE5vdGU+PENpdGU+PEF1dGhvcj5Hb21lejwvQXV0aG9yPjxZZWFyPjIwMTM8L1llYXI+PFJl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</w:fldData>
        </w:fldChar>
      </w:r>
      <w:r w:rsidR="00535578">
        <w:instrText xml:space="preserve"> ADDIN EN.CITE.DATA </w:instrText>
      </w:r>
      <w:r w:rsidR="00535578">
        <w:fldChar w:fldCharType="end"/>
      </w:r>
      <w:r w:rsidR="00C61177">
        <w:fldChar w:fldCharType="separate"/>
      </w:r>
      <w:r w:rsidR="00535578" w:rsidRPr="00535578">
        <w:rPr>
          <w:noProof/>
          <w:sz w:val="16"/>
        </w:rPr>
        <w:t>(Gomez et al 2013; Qin et al 2014)</w:t>
      </w:r>
      <w:r w:rsidR="00C61177">
        <w:fldChar w:fldCharType="end"/>
      </w:r>
      <w:r w:rsidR="00717221">
        <w:t>.</w:t>
      </w:r>
    </w:p>
    <w:p w14:paraId="05D8AF4F" w14:textId="00F4C821" w:rsidR="00AC0544" w:rsidRDefault="00AC0544" w:rsidP="00071091">
      <w:pPr>
        <w:pStyle w:val="Heading4"/>
      </w:pPr>
      <w:r>
        <w:t>Routine versus no testing</w:t>
      </w:r>
    </w:p>
    <w:p w14:paraId="1ADFF4EC" w14:textId="6EC6406C" w:rsidR="004F1AE6" w:rsidRDefault="004F1AE6" w:rsidP="004F1AE6">
      <w:r>
        <w:t xml:space="preserve">Only one historical cohort study </w:t>
      </w:r>
      <w:r w:rsidR="00606F60">
        <w:t xml:space="preserve">from the United States </w:t>
      </w:r>
      <w:r>
        <w:t xml:space="preserve">compared routine testing for syphilis to no testing </w:t>
      </w:r>
      <w:r>
        <w:rPr>
          <w:szCs w:val="18"/>
        </w:rPr>
        <w:fldChar w:fldCharType="begin"/>
      </w:r>
      <w:r w:rsidR="00535578">
        <w:rPr>
          <w:szCs w:val="18"/>
        </w:rPr>
        <w:instrText xml:space="preserve"> ADDIN EN.CITE &lt;EndNote&gt;&lt;Cite&gt;&lt;Author&gt;Fung&lt;/Author&gt;&lt;Year&gt;2016&lt;/Year&gt;&lt;RecNum&gt;196&lt;/RecNum&gt;&lt;DisplayText&gt;&lt;style font="Trebuchet MS" size="8"&gt;(Fung &amp;amp; Robles 2016)&lt;/style&gt;&lt;/DisplayText&gt;&lt;record&gt;&lt;rec-number&gt;196&lt;/rec-number&gt;&lt;foreign-keys&gt;&lt;key app="EN" db-id="exvasrfx2dtraoesasxp2szsxa2df502592x" timestamp="1506323713"&gt;196&lt;/key&gt;&lt;key app="ENWeb" db-id=""&gt;0&lt;/key&gt;&lt;/foreign-keys&gt;&lt;ref-type name="Journal Article"&gt;17&lt;/ref-type&gt;&lt;contributors&gt;&lt;authors&gt;&lt;author&gt;Fung, W.&lt;/author&gt;&lt;author&gt;Robles, O.&lt;/author&gt;&lt;/authors&gt;&lt;/contributors&gt;&lt;auth-address&gt;Department of Business and Economics, Wheaton College, 501 College Avenue, Wheaton, IL 60187, United States. Electronic address: winnie.fung@wheaton.edu.&amp;#xD;U.S. Bureau of Labor Statistics, 2 Massachusetts Avenue, NE, Washington, DC 20212, United States. Electronic address: orobles@crai.com.&lt;/auth-address&gt;&lt;titles&gt;&lt;title&gt;Effects of antenatal testing laws on infant mortality&lt;/title&gt;&lt;secondary-title&gt;J Health Econ&lt;/secondary-title&gt;&lt;/titles&gt;&lt;periodical&gt;&lt;full-title&gt;J Health Econ&lt;/full-title&gt;&lt;/periodical&gt;&lt;pages&gt;77-90&lt;/pages&gt;&lt;volume&gt;45&lt;/volume&gt;&lt;edition&gt;2016/01/15&lt;/edition&gt;&lt;keywords&gt;&lt;keyword&gt;Female&lt;/keyword&gt;&lt;keyword&gt;Humans&lt;/keyword&gt;&lt;keyword&gt;Infant&lt;/keyword&gt;&lt;keyword&gt;Infant Mortality/*trends&lt;/keyword&gt;&lt;keyword&gt;Mass Screening&lt;/keyword&gt;&lt;keyword&gt;Pregnancy&lt;/keyword&gt;&lt;keyword&gt;Prenatal Care/*legislation &amp;amp; jurisprudence&lt;/keyword&gt;&lt;keyword&gt;Syphilis/diagnosis&lt;/keyword&gt;&lt;keyword&gt;United States&lt;/keyword&gt;&lt;keyword&gt;Antenatal care&lt;/keyword&gt;&lt;keyword&gt;Infant mortality&lt;/keyword&gt;&lt;keyword&gt;Neonatal mortality&lt;/keyword&gt;&lt;keyword&gt;Sexually transmitted diseases&lt;/keyword&gt;&lt;keyword&gt;Syphilis&lt;/keyword&gt;&lt;/keywords&gt;&lt;dates&gt;&lt;year&gt;2016&lt;/year&gt;&lt;pub-dates&gt;&lt;date&gt;Jan&lt;/date&gt;&lt;/pub-dates&gt;&lt;/dates&gt;&lt;isbn&gt;1879-1646 (Electronic)&amp;#xD;0167-6296 (Linking)&lt;/isbn&gt;&lt;accession-num&gt;26766426&lt;/accession-num&gt;&lt;urls&gt;&lt;related-urls&gt;&lt;url&gt;https://www.ncbi.nlm.nih.gov/pubmed/26766426&lt;/url&gt;&lt;/related-urls&gt;&lt;/urls&gt;&lt;electronic-resource-num&gt;10.1016/j.jhealeco.2015.09.011&lt;/electronic-resource-num&gt;&lt;/record&gt;&lt;/Cite&gt;&lt;/EndNote&gt;</w:instrText>
      </w:r>
      <w:r>
        <w:rPr>
          <w:szCs w:val="18"/>
        </w:rPr>
        <w:fldChar w:fldCharType="separate"/>
      </w:r>
      <w:r w:rsidR="00535578" w:rsidRPr="00535578">
        <w:rPr>
          <w:noProof/>
          <w:sz w:val="16"/>
          <w:szCs w:val="18"/>
        </w:rPr>
        <w:t>(Fung &amp; Robles 2016)</w:t>
      </w:r>
      <w:r>
        <w:rPr>
          <w:szCs w:val="18"/>
        </w:rPr>
        <w:fldChar w:fldCharType="end"/>
      </w:r>
      <w:r>
        <w:t>. This study found that introduction of mandatory antenatal testing for syphilis decreased neonatal mort</w:t>
      </w:r>
      <w:r w:rsidR="00E400FC">
        <w:t xml:space="preserve">ality rates </w:t>
      </w:r>
      <w:r w:rsidR="005873C7">
        <w:t>by 8.6% among babies of non-</w:t>
      </w:r>
      <w:r w:rsidR="006E05A9">
        <w:t>Caucasian</w:t>
      </w:r>
      <w:r w:rsidR="005873C7">
        <w:t xml:space="preserve"> women, while having no discernible effect on babies of </w:t>
      </w:r>
      <w:r w:rsidR="006E05A9">
        <w:t>Caucasian</w:t>
      </w:r>
      <w:r w:rsidR="005873C7">
        <w:t xml:space="preserve"> women</w:t>
      </w:r>
      <w:r w:rsidR="00CC0B33">
        <w:t xml:space="preserve"> (probably due to higher prevalence and lower rates of testing among non-white women)</w:t>
      </w:r>
      <w:r w:rsidR="005873C7">
        <w:t xml:space="preserve">. The study concluded that </w:t>
      </w:r>
      <w:r w:rsidR="00903FEB">
        <w:t>the results provide strong support for universal testing, particularly in countries with high prevalence.</w:t>
      </w:r>
    </w:p>
    <w:p w14:paraId="555814C9" w14:textId="4EBB5942" w:rsidR="00204EC9" w:rsidRDefault="00204EC9" w:rsidP="004F1AE6">
      <w:r>
        <w:t>No studies into the cost-effectiveness of routine testing in the Australian context were identified.</w:t>
      </w:r>
    </w:p>
    <w:p w14:paraId="5FE9646E" w14:textId="3CE66FD7" w:rsidR="00D914B3" w:rsidRDefault="00956E21" w:rsidP="00D914B3">
      <w:pPr>
        <w:pStyle w:val="Heading4"/>
      </w:pPr>
      <w:r>
        <w:t>T</w:t>
      </w:r>
      <w:r w:rsidR="00D914B3">
        <w:t>esting</w:t>
      </w:r>
      <w:r w:rsidR="00497BB8">
        <w:t xml:space="preserve"> in the third trimester</w:t>
      </w:r>
    </w:p>
    <w:p w14:paraId="5A786E2D" w14:textId="78F2C9AF" w:rsidR="0057063C" w:rsidRPr="0057063C" w:rsidRDefault="00956E21" w:rsidP="0057063C">
      <w:r>
        <w:t>S</w:t>
      </w:r>
      <w:r w:rsidR="005A1BEE">
        <w:t xml:space="preserve">tudies conducted in the United States found that universal testing in the third trimester </w:t>
      </w:r>
      <w:r>
        <w:t xml:space="preserve">would require a seroconversion incidence of 0.017% (compared to the assumed base case incidence of 0.012%) </w:t>
      </w:r>
      <w:r>
        <w:rPr>
          <w:szCs w:val="18"/>
        </w:rPr>
        <w:fldChar w:fldCharType="begin">
          <w:fldData xml:space="preserve">PEVuZE5vdGU+PENpdGU+PEF1dGhvcj5BbGJyaWdodDwvQXV0aG9yPjxZZWFyPjIwMTU8L1llYXI+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</w:fldData>
        </w:fldChar>
      </w:r>
      <w:r w:rsidR="00535578">
        <w:rPr>
          <w:szCs w:val="18"/>
        </w:rPr>
        <w:instrText xml:space="preserve"> ADDIN EN.CITE </w:instrText>
      </w:r>
      <w:r w:rsidR="00535578">
        <w:rPr>
          <w:szCs w:val="18"/>
        </w:rPr>
        <w:fldChar w:fldCharType="begin">
          <w:fldData xml:space="preserve">PEVuZE5vdGU+PENpdGU+PEF1dGhvcj5BbGJyaWdodDwvQXV0aG9yPjxZZWFyPjIwMTU8L1llYXI+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(Albright et al 2015)</w:t>
      </w:r>
      <w:r>
        <w:rPr>
          <w:szCs w:val="18"/>
        </w:rPr>
        <w:fldChar w:fldCharType="end"/>
      </w:r>
      <w:r>
        <w:t xml:space="preserve"> or a prevalence of 3.5% </w:t>
      </w:r>
      <w:r>
        <w:rPr>
          <w:szCs w:val="18"/>
        </w:rPr>
        <w:fldChar w:fldCharType="begin"/>
      </w:r>
      <w:r w:rsidR="00535578">
        <w:rPr>
          <w:szCs w:val="18"/>
        </w:rPr>
        <w:instrText xml:space="preserve"> ADDIN EN.CITE &lt;EndNote&gt;&lt;Cite&gt;&lt;Author&gt;Shiber&lt;/Author&gt;&lt;Year&gt;2014&lt;/Year&gt;&lt;RecNum&gt;203&lt;/RecNum&gt;&lt;DisplayText&gt;&lt;style font="Trebuchet MS" size="8"&gt;(Shiber &amp;amp; Todia 2014)&lt;/style&gt;&lt;/DisplayText&gt;&lt;record&gt;&lt;rec-number&gt;203&lt;/rec-number&gt;&lt;foreign-keys&gt;&lt;key app="EN" db-id="exvasrfx2dtraoesasxp2szsxa2df502592x" timestamp="1506323730"&gt;203&lt;/key&gt;&lt;key app="ENWeb" db-id=""&gt;0&lt;/key&gt;&lt;/foreign-keys&gt;&lt;ref-type name="Journal Article"&gt;17&lt;/ref-type&gt;&lt;contributors&gt;&lt;authors&gt;&lt;author&gt;Shiber, L.&lt;/author&gt;&lt;author&gt;Todia, W. J.&lt;/author&gt;&lt;/authors&gt;&lt;/contributors&gt;&lt;auth-address&gt;Department of Obstetrics and Gynecology, MetroHealth Medical Center, Cleveland, OH.&lt;/auth-address&gt;&lt;titles&gt;&lt;title&gt;Cost and clinical utility of repeated syphilis screening in the third trimester in a high-risk population&lt;/title&gt;&lt;secondary-title&gt;Am J Obstet Gynecol&lt;/secondary-title&gt;&lt;/titles&gt;&lt;periodical&gt;&lt;full-title&gt;Am J Obstet Gynecol&lt;/full-title&gt;&lt;/periodical&gt;&lt;pages&gt;267 e1-5&lt;/pages&gt;&lt;volume&gt;210&lt;/volume&gt;&lt;number&gt;3&lt;/number&gt;&lt;edition&gt;2013/12/18&lt;/edition&gt;&lt;keywords&gt;&lt;keyword&gt;Adult&lt;/keyword&gt;&lt;keyword&gt;Female&lt;/keyword&gt;&lt;keyword&gt;*Health Care Costs&lt;/keyword&gt;&lt;keyword&gt;Humans&lt;/keyword&gt;&lt;keyword&gt;Mass Screening&lt;/keyword&gt;&lt;keyword&gt;Penicillins/therapeutic use&lt;/keyword&gt;&lt;keyword&gt;Pregnancy&lt;/keyword&gt;&lt;keyword&gt;Pregnancy Complications, Infectious/*diagnosis/drug therapy/economics&lt;/keyword&gt;&lt;keyword&gt;*Pregnancy Trimester, Third&lt;/keyword&gt;&lt;keyword&gt;Retrospective Studies&lt;/keyword&gt;&lt;keyword&gt;Syphilis/*diagnosis/drug therapy/economics&lt;/keyword&gt;&lt;keyword&gt;Urban Population&lt;/keyword&gt;&lt;keyword&gt;maternal syphilis screening&lt;/keyword&gt;&lt;keyword&gt;seroconversion in pregnancy&lt;/keyword&gt;&lt;keyword&gt;syphilis&lt;/keyword&gt;&lt;keyword&gt;syphilis in pregnancy&lt;/keyword&gt;&lt;/keywords&gt;&lt;dates&gt;&lt;year&gt;2014&lt;/year&gt;&lt;pub-dates&gt;&lt;date&gt;Mar&lt;/date&gt;&lt;/pub-dates&gt;&lt;/dates&gt;&lt;isbn&gt;1097-6868 (Electronic)&amp;#xD;0002-9378 (Linking)&lt;/isbn&gt;&lt;accession-num&gt;24333235&lt;/accession-num&gt;&lt;urls&gt;&lt;related-urls&gt;&lt;url&gt;https://www.ncbi.nlm.nih.gov/pubmed/24333235&lt;/url&gt;&lt;/related-urls&gt;&lt;/urls&gt;&lt;electronic-resource-num&gt;10.1016/j.ajog.2013.12.012&lt;/electronic-resource-num&gt;&lt;/record&gt;&lt;/Cite&gt;&lt;/EndNote&gt;</w:instrText>
      </w:r>
      <w:r>
        <w:rPr>
          <w:szCs w:val="18"/>
        </w:rPr>
        <w:fldChar w:fldCharType="separate"/>
      </w:r>
      <w:r w:rsidR="00535578" w:rsidRPr="00535578">
        <w:rPr>
          <w:noProof/>
          <w:sz w:val="16"/>
          <w:szCs w:val="18"/>
        </w:rPr>
        <w:t>(Shiber &amp; Todia 2014)</w:t>
      </w:r>
      <w:r>
        <w:rPr>
          <w:szCs w:val="18"/>
        </w:rPr>
        <w:fldChar w:fldCharType="end"/>
      </w:r>
      <w:r>
        <w:rPr>
          <w:szCs w:val="18"/>
        </w:rPr>
        <w:t xml:space="preserve"> </w:t>
      </w:r>
      <w:r>
        <w:t>to be cost-effective</w:t>
      </w:r>
      <w:r w:rsidR="006E4598">
        <w:t>.</w:t>
      </w:r>
      <w:r w:rsidR="00F1562B">
        <w:t xml:space="preserve"> A third study (also from the United States) in an area of high prevalence found that </w:t>
      </w:r>
      <w:r w:rsidR="001B2676">
        <w:t xml:space="preserve">testing </w:t>
      </w:r>
      <w:r w:rsidR="00F26426">
        <w:t xml:space="preserve">and treatment </w:t>
      </w:r>
      <w:r w:rsidR="001B2676">
        <w:t xml:space="preserve">early in the third trimester </w:t>
      </w:r>
      <w:r w:rsidR="00F26426">
        <w:t xml:space="preserve">prevented 78% of cases of congenital syphilis </w:t>
      </w:r>
      <w:r w:rsidR="00F26426">
        <w:rPr>
          <w:szCs w:val="18"/>
        </w:rPr>
        <w:fldChar w:fldCharType="begin"/>
      </w:r>
      <w:r w:rsidR="00535578">
        <w:rPr>
          <w:szCs w:val="18"/>
        </w:rPr>
        <w:instrText xml:space="preserve"> ADDIN EN.CITE &lt;EndNote&gt;&lt;Cite&gt;&lt;Author&gt;Matthias&lt;/Author&gt;&lt;Year&gt;2017&lt;/Year&gt;&lt;RecNum&gt;200&lt;/RecNum&gt;&lt;DisplayText&gt;&lt;style font="Trebuchet MS" size="8"&gt;(Matthias et al 2017)&lt;/style&gt;&lt;/DisplayText&gt;&lt;record&gt;&lt;rec-number&gt;200&lt;/rec-number&gt;&lt;foreign-keys&gt;&lt;key app="EN" db-id="exvasrfx2dtraoesasxp2szsxa2df502592x" timestamp="1506323727"&gt;200&lt;/key&gt;&lt;key app="ENWeb" db-id=""&gt;0&lt;/key&gt;&lt;/foreign-keys&gt;&lt;ref-type name="Journal Article"&gt;17&lt;/ref-type&gt;&lt;contributors&gt;&lt;authors&gt;&lt;author&gt;Matthias, J. M.&lt;/author&gt;&lt;author&gt;Rahman, M. M.&lt;/author&gt;&lt;author&gt;Newman, D. R.&lt;/author&gt;&lt;author&gt;Peterman, T. A.&lt;/author&gt;&lt;/authors&gt;&lt;/contributors&gt;&lt;auth-address&gt;From the *Centers for Disease Control and Prevention, Atlanta, GA; daggerFlorida Department of Health, Tallahassee, FL; and double daggerLouisiana Department of Health, New Orleans, LA.&lt;/auth-address&gt;&lt;titles&gt;&lt;title&gt;Effectiveness of Prenatal Screening and Treatment to Prevent Congenital Syphilis, Louisiana and Florida, 2013-2014&lt;/title&gt;&lt;secondary-title&gt;Sex Transm Dis&lt;/secondary-title&gt;&lt;/titles&gt;&lt;periodical&gt;&lt;full-title&gt;Sex Transm Dis&lt;/full-title&gt;&lt;/periodical&gt;&lt;pages&gt;498-502&lt;/pages&gt;&lt;volume&gt;44&lt;/volume&gt;&lt;number&gt;8&lt;/number&gt;&lt;edition&gt;2017/07/14&lt;/edition&gt;&lt;dates&gt;&lt;year&gt;2017&lt;/year&gt;&lt;pub-dates&gt;&lt;date&gt;Aug&lt;/date&gt;&lt;/pub-dates&gt;&lt;/dates&gt;&lt;isbn&gt;1537-4521 (Electronic)&amp;#xD;0148-5717 (Linking)&lt;/isbn&gt;&lt;accession-num&gt;28703731&lt;/accession-num&gt;&lt;urls&gt;&lt;related-urls&gt;&lt;url&gt;https://www.ncbi.nlm.nih.gov/pubmed/28703731&lt;/url&gt;&lt;/related-urls&gt;&lt;/urls&gt;&lt;electronic-resource-num&gt;10.1097/OLQ.0000000000000638&lt;/electronic-resource-num&gt;&lt;/record&gt;&lt;/Cite&gt;&lt;/EndNote&gt;</w:instrText>
      </w:r>
      <w:r w:rsidR="00F26426">
        <w:rPr>
          <w:szCs w:val="18"/>
        </w:rPr>
        <w:fldChar w:fldCharType="separate"/>
      </w:r>
      <w:r w:rsidR="00535578" w:rsidRPr="00535578">
        <w:rPr>
          <w:noProof/>
          <w:sz w:val="16"/>
          <w:szCs w:val="18"/>
        </w:rPr>
        <w:t>(Matthias et al 2017)</w:t>
      </w:r>
      <w:r w:rsidR="00F26426">
        <w:rPr>
          <w:szCs w:val="18"/>
        </w:rPr>
        <w:fldChar w:fldCharType="end"/>
      </w:r>
      <w:r w:rsidR="00F26426">
        <w:rPr>
          <w:szCs w:val="18"/>
        </w:rPr>
        <w:t>.</w:t>
      </w:r>
    </w:p>
    <w:p w14:paraId="04C4012E" w14:textId="1B94F2CC" w:rsidR="00F81A14" w:rsidRDefault="001720DE" w:rsidP="00F81A14">
      <w:pPr>
        <w:pStyle w:val="Heading3"/>
      </w:pPr>
      <w:bookmarkStart w:id="33" w:name="_Toc527366431"/>
      <w:r>
        <w:t>Advice to the EWG</w:t>
      </w:r>
      <w:bookmarkEnd w:id="33"/>
    </w:p>
    <w:p w14:paraId="3A749F37" w14:textId="77777777" w:rsidR="00C677A3" w:rsidRDefault="00843913" w:rsidP="001B1C1D">
      <w:pPr>
        <w:shd w:val="clear" w:color="auto" w:fill="DEEAF6" w:themeFill="accent5" w:themeFillTint="33"/>
      </w:pPr>
      <w:r>
        <w:t xml:space="preserve">Given the severity of outcomes associated with syphilis during pregnancy and the availability of effective treatment (see Section </w:t>
      </w:r>
      <w:r>
        <w:fldChar w:fldCharType="begin"/>
      </w:r>
      <w:r>
        <w:instrText xml:space="preserve"> REF _Ref496788263 \r \h </w:instrText>
      </w:r>
      <w:r>
        <w:fldChar w:fldCharType="separate"/>
      </w:r>
      <w:r>
        <w:t>4.1.1</w:t>
      </w:r>
      <w:r>
        <w:fldChar w:fldCharType="end"/>
      </w:r>
      <w:r>
        <w:t>), the advice to routinely test for syphilis at the first antenatal visit remains current.</w:t>
      </w:r>
      <w:r w:rsidR="00F26426">
        <w:t xml:space="preserve"> </w:t>
      </w:r>
    </w:p>
    <w:p w14:paraId="0C529961" w14:textId="1FEFE49B" w:rsidR="00F81A14" w:rsidRDefault="00F266B6" w:rsidP="001B1C1D">
      <w:pPr>
        <w:shd w:val="clear" w:color="auto" w:fill="DEEAF6" w:themeFill="accent5" w:themeFillTint="33"/>
      </w:pPr>
      <w:r>
        <w:t>Suggest including</w:t>
      </w:r>
      <w:r w:rsidR="00B57EFF">
        <w:t xml:space="preserve"> a consensus-based recommendation on r</w:t>
      </w:r>
      <w:r w:rsidR="00F26426">
        <w:t>epeat testing early in the third trimester</w:t>
      </w:r>
      <w:r w:rsidR="00B57EFF">
        <w:t xml:space="preserve"> </w:t>
      </w:r>
      <w:r w:rsidR="008B404F">
        <w:t xml:space="preserve">(28 weeks) </w:t>
      </w:r>
      <w:r w:rsidR="00B57EFF">
        <w:t>for women at high risk of infection or re-infection</w:t>
      </w:r>
      <w:r w:rsidR="00F26426">
        <w:t>.</w:t>
      </w:r>
    </w:p>
    <w:p w14:paraId="16C6EE72" w14:textId="5121C42E" w:rsidR="008B404F" w:rsidRPr="002D64E5" w:rsidRDefault="00F266B6" w:rsidP="00535578">
      <w:pPr>
        <w:shd w:val="clear" w:color="auto" w:fill="DEEAF6" w:themeFill="accent5" w:themeFillTint="33"/>
      </w:pPr>
      <w:r>
        <w:t xml:space="preserve">Based on the advice of the Office of Public Health, suggest including </w:t>
      </w:r>
      <w:r w:rsidR="001B1C1D">
        <w:t xml:space="preserve">a </w:t>
      </w:r>
      <w:r>
        <w:t xml:space="preserve">separate consensus-based recommendation on </w:t>
      </w:r>
      <w:r w:rsidR="008B404F">
        <w:t xml:space="preserve">testing </w:t>
      </w:r>
      <w:r w:rsidR="008B404F" w:rsidRPr="002D64E5">
        <w:t>five times</w:t>
      </w:r>
      <w:r w:rsidR="008B404F">
        <w:t xml:space="preserve"> around pregnancy for women who are at risk of syphilis infection or reinfection.</w:t>
      </w:r>
    </w:p>
    <w:p w14:paraId="2C4B941E" w14:textId="77777777" w:rsidR="00843913" w:rsidRDefault="00843913" w:rsidP="006E5733"/>
    <w:p w14:paraId="6A7777F7" w14:textId="77777777" w:rsidR="006E5733" w:rsidRDefault="006E5733" w:rsidP="006E5733">
      <w:pPr>
        <w:sectPr w:rsidR="006E5733" w:rsidSect="003E7EEC">
          <w:pgSz w:w="11900" w:h="16840"/>
          <w:pgMar w:top="1440" w:right="1440" w:bottom="1440" w:left="1440" w:header="708" w:footer="708" w:gutter="0"/>
          <w:cols w:space="708"/>
          <w:docGrid w:linePitch="360"/>
        </w:sectPr>
      </w:pPr>
    </w:p>
    <w:p w14:paraId="2B96F71E" w14:textId="076974B1" w:rsidR="00AC0544" w:rsidRPr="00A629D5" w:rsidRDefault="00AC0544" w:rsidP="00AC0544">
      <w:pPr>
        <w:pStyle w:val="Heading3"/>
        <w:rPr>
          <w:rFonts w:eastAsiaTheme="minorHAnsi" w:cstheme="minorBidi"/>
        </w:rPr>
      </w:pPr>
      <w:bookmarkStart w:id="34" w:name="_Toc527366432"/>
      <w:r>
        <w:lastRenderedPageBreak/>
        <w:t xml:space="preserve">Evidence table: </w:t>
      </w:r>
      <w:r w:rsidR="00C35F81">
        <w:t>Outcomes</w:t>
      </w:r>
      <w:r>
        <w:t xml:space="preserve"> associated with syphilis during pregnancy</w:t>
      </w:r>
      <w:bookmarkEnd w:id="34"/>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AC0544" w:rsidRPr="00A629D5" w14:paraId="129F0A2C" w14:textId="77777777" w:rsidTr="007B0042">
        <w:trPr>
          <w:cantSplit/>
          <w:tblHeader/>
        </w:trPr>
        <w:tc>
          <w:tcPr>
            <w:tcW w:w="1253" w:type="dxa"/>
          </w:tcPr>
          <w:p w14:paraId="59930666" w14:textId="77777777" w:rsidR="00AC0544" w:rsidRPr="00A629D5" w:rsidRDefault="00AC0544" w:rsidP="007B0042">
            <w:pPr>
              <w:keepNext/>
              <w:rPr>
                <w:b/>
                <w:szCs w:val="18"/>
              </w:rPr>
            </w:pPr>
            <w:r w:rsidRPr="00A629D5">
              <w:rPr>
                <w:b/>
                <w:szCs w:val="18"/>
              </w:rPr>
              <w:t>Study ref</w:t>
            </w:r>
          </w:p>
        </w:tc>
        <w:tc>
          <w:tcPr>
            <w:tcW w:w="1270" w:type="dxa"/>
          </w:tcPr>
          <w:p w14:paraId="78696259" w14:textId="77777777" w:rsidR="00AC0544" w:rsidRPr="00A629D5" w:rsidRDefault="00AC0544" w:rsidP="007B0042">
            <w:pPr>
              <w:keepNext/>
              <w:rPr>
                <w:b/>
                <w:szCs w:val="18"/>
              </w:rPr>
            </w:pPr>
            <w:r w:rsidRPr="00A629D5">
              <w:rPr>
                <w:b/>
                <w:szCs w:val="18"/>
              </w:rPr>
              <w:t>Design</w:t>
            </w:r>
          </w:p>
        </w:tc>
        <w:tc>
          <w:tcPr>
            <w:tcW w:w="596" w:type="dxa"/>
          </w:tcPr>
          <w:p w14:paraId="7DEEF4BA" w14:textId="77777777" w:rsidR="00AC0544" w:rsidRPr="00A629D5" w:rsidRDefault="00AC0544" w:rsidP="007B0042">
            <w:pPr>
              <w:keepNext/>
              <w:rPr>
                <w:b/>
                <w:szCs w:val="18"/>
              </w:rPr>
            </w:pPr>
            <w:r w:rsidRPr="00A629D5">
              <w:rPr>
                <w:b/>
                <w:szCs w:val="18"/>
              </w:rPr>
              <w:t>LoE</w:t>
            </w:r>
          </w:p>
        </w:tc>
        <w:tc>
          <w:tcPr>
            <w:tcW w:w="1105" w:type="dxa"/>
          </w:tcPr>
          <w:p w14:paraId="532F8246" w14:textId="77777777" w:rsidR="00AC0544" w:rsidRPr="00A629D5" w:rsidRDefault="00AC0544" w:rsidP="007B0042">
            <w:pPr>
              <w:keepNext/>
              <w:rPr>
                <w:b/>
                <w:szCs w:val="18"/>
              </w:rPr>
            </w:pPr>
            <w:r w:rsidRPr="00A629D5">
              <w:rPr>
                <w:b/>
                <w:szCs w:val="18"/>
              </w:rPr>
              <w:t>N</w:t>
            </w:r>
          </w:p>
        </w:tc>
        <w:tc>
          <w:tcPr>
            <w:tcW w:w="4423" w:type="dxa"/>
          </w:tcPr>
          <w:p w14:paraId="60A59743" w14:textId="0C727171" w:rsidR="00AC0544" w:rsidRPr="00A629D5" w:rsidRDefault="00AC0544" w:rsidP="008F041D">
            <w:pPr>
              <w:keepNext/>
              <w:rPr>
                <w:b/>
                <w:szCs w:val="18"/>
              </w:rPr>
            </w:pPr>
            <w:r w:rsidRPr="00A629D5">
              <w:rPr>
                <w:b/>
                <w:szCs w:val="18"/>
              </w:rPr>
              <w:t>Aim, setting, methods</w:t>
            </w:r>
          </w:p>
        </w:tc>
        <w:tc>
          <w:tcPr>
            <w:tcW w:w="3799" w:type="dxa"/>
          </w:tcPr>
          <w:p w14:paraId="4BA8CB64" w14:textId="77777777" w:rsidR="00AC0544" w:rsidRPr="00A629D5" w:rsidRDefault="00AC0544" w:rsidP="007B0042">
            <w:pPr>
              <w:keepNext/>
              <w:rPr>
                <w:b/>
                <w:szCs w:val="18"/>
              </w:rPr>
            </w:pPr>
            <w:r w:rsidRPr="00A629D5">
              <w:rPr>
                <w:b/>
                <w:szCs w:val="18"/>
              </w:rPr>
              <w:t>Results</w:t>
            </w:r>
          </w:p>
        </w:tc>
        <w:tc>
          <w:tcPr>
            <w:tcW w:w="1701" w:type="dxa"/>
          </w:tcPr>
          <w:p w14:paraId="258FA44E" w14:textId="77777777" w:rsidR="00AC0544" w:rsidRPr="00A629D5" w:rsidRDefault="00AC0544" w:rsidP="007B0042">
            <w:pPr>
              <w:keepNext/>
              <w:rPr>
                <w:b/>
                <w:szCs w:val="18"/>
              </w:rPr>
            </w:pPr>
            <w:r w:rsidRPr="00A629D5">
              <w:rPr>
                <w:b/>
                <w:szCs w:val="18"/>
              </w:rPr>
              <w:t>Comments</w:t>
            </w:r>
          </w:p>
        </w:tc>
      </w:tr>
      <w:tr w:rsidR="00AC0544" w:rsidRPr="003903F8" w14:paraId="2AB7CE77" w14:textId="77777777" w:rsidTr="007B0042">
        <w:trPr>
          <w:cantSplit/>
        </w:trPr>
        <w:tc>
          <w:tcPr>
            <w:tcW w:w="1253" w:type="dxa"/>
          </w:tcPr>
          <w:p w14:paraId="7A55F88C" w14:textId="01C3F3BA" w:rsidR="00AC0544" w:rsidRPr="003903F8" w:rsidRDefault="00841077" w:rsidP="00535578">
            <w:pPr>
              <w:rPr>
                <w:szCs w:val="18"/>
              </w:rPr>
            </w:pPr>
            <w:r>
              <w:rPr>
                <w:szCs w:val="18"/>
              </w:rPr>
              <w:fldChar w:fldCharType="begin"/>
            </w:r>
            <w:r w:rsidR="00535578">
              <w:rPr>
                <w:szCs w:val="18"/>
              </w:rPr>
              <w:instrText xml:space="preserve"> ADDIN EN.CITE &lt;EndNote&gt;&lt;Cite&gt;&lt;Author&gt;Arnesen&lt;/Author&gt;&lt;Year&gt;2015&lt;/Year&gt;&lt;RecNum&gt;300&lt;/RecNum&gt;&lt;DisplayText&gt;&lt;style font="Trebuchet MS" size="8"&gt;(Arnesen et al 2015)&lt;/style&gt;&lt;/DisplayText&gt;&lt;record&gt;&lt;rec-number&gt;300&lt;/rec-number&gt;&lt;foreign-keys&gt;&lt;key app="EN" db-id="exvasrfx2dtraoesasxp2szsxa2df502592x" timestamp="1506329660"&gt;300&lt;/key&gt;&lt;/foreign-keys&gt;&lt;ref-type name="Journal Article"&gt;17&lt;/ref-type&gt;&lt;contributors&gt;&lt;authors&gt;&lt;author&gt;Arnesen, L.&lt;/author&gt;&lt;author&gt;Serruya, S.&lt;/author&gt;&lt;author&gt;Duran, P.&lt;/author&gt;&lt;/authors&gt;&lt;/contributors&gt;&lt;auth-address&gt;Pan American Health Organization, Montevideo, Uruguay, laurenarnesen@gmail.com.&lt;/auth-address&gt;&lt;titles&gt;&lt;title&gt;Gestational syphilis and stillbirth in the Americas: a systematic review and meta-analysis&lt;/title&gt;&lt;secondary-title&gt;Rev Panam Salud Publica&lt;/secondary-title&gt;&lt;/titles&gt;&lt;periodical&gt;&lt;full-title&gt;Rev Panam Salud Publica&lt;/full-title&gt;&lt;/periodical&gt;&lt;pages&gt;422-9&lt;/pages&gt;&lt;volume&gt;37&lt;/volume&gt;&lt;number&gt;6&lt;/number&gt;&lt;edition&gt;2015/08/08&lt;/edition&gt;&lt;keywords&gt;&lt;keyword&gt;Americas/epidemiology&lt;/keyword&gt;&lt;keyword&gt;Female&lt;/keyword&gt;&lt;keyword&gt;Fetal Diseases/etiology/mortality&lt;/keyword&gt;&lt;keyword&gt;Humans&lt;/keyword&gt;&lt;keyword&gt;Infant, Newborn&lt;/keyword&gt;&lt;keyword&gt;Maternal-Fetal Exchange&lt;/keyword&gt;&lt;keyword&gt;Observational Studies as Topic&lt;/keyword&gt;&lt;keyword&gt;Odds Ratio&lt;/keyword&gt;&lt;keyword&gt;Pregnancy&lt;/keyword&gt;&lt;keyword&gt;Pregnancy Complications, Infectious/drug therapy/*epidemiology&lt;/keyword&gt;&lt;keyword&gt;Pregnancy Outcome&lt;/keyword&gt;&lt;keyword&gt;Stillbirth/*epidemiology&lt;/keyword&gt;&lt;keyword&gt;Syphilis/drug therapy/*epidemiology&lt;/keyword&gt;&lt;keyword&gt;Syphilis, Congenital/epidemiology/prevention &amp;amp; control&lt;/keyword&gt;&lt;keyword&gt;Treatment Outcome&lt;/keyword&gt;&lt;/keywords&gt;&lt;dates&gt;&lt;year&gt;2015&lt;/year&gt;&lt;pub-dates&gt;&lt;date&gt;Jun&lt;/date&gt;&lt;/pub-dates&gt;&lt;/dates&gt;&lt;isbn&gt;1680-5348 (Electronic)&amp;#xD;1020-4989 (Linking)&lt;/isbn&gt;&lt;accession-num&gt;26245178&lt;/accession-num&gt;&lt;urls&gt;&lt;related-urls&gt;&lt;url&gt;https://www.ncbi.nlm.nih.gov/pubmed/26245178&lt;/url&gt;&lt;/related-urls&gt;&lt;/urls&gt;&lt;/record&gt;&lt;/Cite&gt;&lt;/EndNote&gt;</w:instrText>
            </w:r>
            <w:r>
              <w:rPr>
                <w:szCs w:val="18"/>
              </w:rPr>
              <w:fldChar w:fldCharType="separate"/>
            </w:r>
            <w:r w:rsidR="00535578" w:rsidRPr="00535578">
              <w:rPr>
                <w:noProof/>
                <w:sz w:val="16"/>
                <w:szCs w:val="18"/>
              </w:rPr>
              <w:t>(Arnesen et al 2015)</w:t>
            </w:r>
            <w:r>
              <w:rPr>
                <w:szCs w:val="18"/>
              </w:rPr>
              <w:fldChar w:fldCharType="end"/>
            </w:r>
          </w:p>
        </w:tc>
        <w:tc>
          <w:tcPr>
            <w:tcW w:w="1270" w:type="dxa"/>
          </w:tcPr>
          <w:p w14:paraId="4F2D0666" w14:textId="593ADCF8" w:rsidR="00AC0544" w:rsidRPr="003903F8" w:rsidRDefault="00B67CB9" w:rsidP="007B0042">
            <w:pPr>
              <w:rPr>
                <w:szCs w:val="18"/>
              </w:rPr>
            </w:pPr>
            <w:r>
              <w:rPr>
                <w:szCs w:val="18"/>
              </w:rPr>
              <w:t>SLR</w:t>
            </w:r>
          </w:p>
        </w:tc>
        <w:tc>
          <w:tcPr>
            <w:tcW w:w="596" w:type="dxa"/>
          </w:tcPr>
          <w:p w14:paraId="0D5B547E" w14:textId="30C0D828" w:rsidR="00AC0544" w:rsidRPr="003903F8" w:rsidRDefault="00653743" w:rsidP="007B0042">
            <w:pPr>
              <w:rPr>
                <w:szCs w:val="18"/>
              </w:rPr>
            </w:pPr>
            <w:r>
              <w:rPr>
                <w:szCs w:val="18"/>
              </w:rPr>
              <w:t>I</w:t>
            </w:r>
            <w:r w:rsidR="00C677A3">
              <w:rPr>
                <w:szCs w:val="18"/>
              </w:rPr>
              <w:t>V</w:t>
            </w:r>
          </w:p>
        </w:tc>
        <w:tc>
          <w:tcPr>
            <w:tcW w:w="1105" w:type="dxa"/>
          </w:tcPr>
          <w:p w14:paraId="03C52CA9" w14:textId="7FA4F852" w:rsidR="00AC0544" w:rsidRPr="003903F8" w:rsidRDefault="00653743" w:rsidP="007B0042">
            <w:pPr>
              <w:rPr>
                <w:szCs w:val="18"/>
              </w:rPr>
            </w:pPr>
            <w:r>
              <w:rPr>
                <w:szCs w:val="18"/>
              </w:rPr>
              <w:t>8 studies</w:t>
            </w:r>
          </w:p>
        </w:tc>
        <w:tc>
          <w:tcPr>
            <w:tcW w:w="4423" w:type="dxa"/>
          </w:tcPr>
          <w:p w14:paraId="0E652B45" w14:textId="314DB055" w:rsidR="008F041D" w:rsidRDefault="00653743" w:rsidP="00653743">
            <w:pPr>
              <w:rPr>
                <w:lang w:eastAsia="en-GB"/>
              </w:rPr>
            </w:pPr>
            <w:r>
              <w:rPr>
                <w:b/>
                <w:bCs/>
                <w:lang w:eastAsia="en-GB"/>
              </w:rPr>
              <w:t>Aim:</w:t>
            </w:r>
            <w:r w:rsidRPr="00B67CB9">
              <w:rPr>
                <w:b/>
                <w:bCs/>
                <w:lang w:eastAsia="en-GB"/>
              </w:rPr>
              <w:t xml:space="preserve"> </w:t>
            </w:r>
            <w:r w:rsidRPr="00B67CB9">
              <w:rPr>
                <w:lang w:eastAsia="en-GB"/>
              </w:rPr>
              <w:t>To perform a systematic review and meta-analysis of reported estimates of the association between gestational syphilis (GS) and stillb</w:t>
            </w:r>
            <w:r w:rsidR="008F041D">
              <w:rPr>
                <w:lang w:eastAsia="en-GB"/>
              </w:rPr>
              <w:t>irth.</w:t>
            </w:r>
          </w:p>
          <w:p w14:paraId="0EBD62E4" w14:textId="4672F37D" w:rsidR="00653743" w:rsidRPr="00B67CB9" w:rsidRDefault="008F041D" w:rsidP="00653743">
            <w:pPr>
              <w:rPr>
                <w:lang w:eastAsia="en-GB"/>
              </w:rPr>
            </w:pPr>
            <w:r w:rsidRPr="008F041D">
              <w:rPr>
                <w:b/>
                <w:lang w:eastAsia="en-GB"/>
              </w:rPr>
              <w:t>Setting</w:t>
            </w:r>
            <w:r>
              <w:rPr>
                <w:lang w:eastAsia="en-GB"/>
              </w:rPr>
              <w:t xml:space="preserve">: </w:t>
            </w:r>
            <w:r w:rsidR="008F3B67">
              <w:rPr>
                <w:lang w:eastAsia="en-GB"/>
              </w:rPr>
              <w:t>the Americas</w:t>
            </w:r>
          </w:p>
          <w:p w14:paraId="4257E5E5" w14:textId="22AC2DFC" w:rsidR="00AC0544" w:rsidRPr="00653743" w:rsidRDefault="00653743" w:rsidP="00AD223C">
            <w:pPr>
              <w:rPr>
                <w:lang w:eastAsia="en-GB"/>
              </w:rPr>
            </w:pPr>
            <w:r>
              <w:rPr>
                <w:b/>
                <w:bCs/>
                <w:lang w:eastAsia="en-GB"/>
              </w:rPr>
              <w:t>Methods:</w:t>
            </w:r>
            <w:r w:rsidRPr="00B67CB9">
              <w:rPr>
                <w:b/>
                <w:bCs/>
                <w:lang w:eastAsia="en-GB"/>
              </w:rPr>
              <w:t xml:space="preserve"> </w:t>
            </w:r>
            <w:r w:rsidRPr="00B67CB9">
              <w:rPr>
                <w:lang w:eastAsia="en-GB"/>
              </w:rPr>
              <w:t>Cochrane Library, Embase, LILACS, MEDLINE/PubMed, PLOS, and ScienceDirect were searched for original research studies quantifying the relationship between GS and stillbirth in the region. A cumulative meta-analysis plus four subgroup meta-analyses of study data on the association between maternal syphilis during pregnancy and stillbirth were conducted. The four meta-analyses were based on 1) definition of cases and the control; 2) syphilis treatment (presence or absence, effective or ineffective); 3) definition of stillbirth as “showing no signs of life at birth”; and 4) definition of stillbirth based on low birth weight and gestational age. Random-effects meta-analyses were used to calculate pooled estimates of stillbirth with exposure to GS, and each subgroup analysis was tested for heterogeneity.</w:t>
            </w:r>
          </w:p>
        </w:tc>
        <w:tc>
          <w:tcPr>
            <w:tcW w:w="3799" w:type="dxa"/>
          </w:tcPr>
          <w:p w14:paraId="411B518A" w14:textId="649F75E8" w:rsidR="00AC0544" w:rsidRPr="00653743" w:rsidRDefault="00B67CB9" w:rsidP="00FD113C">
            <w:pPr>
              <w:rPr>
                <w:lang w:eastAsia="en-GB"/>
              </w:rPr>
            </w:pPr>
            <w:r w:rsidRPr="00B67CB9">
              <w:rPr>
                <w:lang w:eastAsia="en-GB"/>
              </w:rPr>
              <w:t xml:space="preserve">Women with GS had increased odds of stillbirth (pooled </w:t>
            </w:r>
            <w:r w:rsidR="00653743">
              <w:rPr>
                <w:lang w:eastAsia="en-GB"/>
              </w:rPr>
              <w:t>OR</w:t>
            </w:r>
            <w:r w:rsidRPr="00B67CB9">
              <w:rPr>
                <w:lang w:eastAsia="en-GB"/>
              </w:rPr>
              <w:t xml:space="preserve"> 6.87; 95%</w:t>
            </w:r>
            <w:r w:rsidR="00653743">
              <w:rPr>
                <w:lang w:eastAsia="en-GB"/>
              </w:rPr>
              <w:t>CI</w:t>
            </w:r>
            <w:r w:rsidR="00350E2B">
              <w:rPr>
                <w:lang w:eastAsia="en-GB"/>
              </w:rPr>
              <w:t xml:space="preserve"> 2.93 to</w:t>
            </w:r>
            <w:r w:rsidRPr="00B67CB9">
              <w:rPr>
                <w:lang w:eastAsia="en-GB"/>
              </w:rPr>
              <w:t xml:space="preserve"> 16.08). There was considerable heterogeneity across the studies (I</w:t>
            </w:r>
            <w:r w:rsidRPr="00B67CB9">
              <w:rPr>
                <w:sz w:val="9"/>
                <w:szCs w:val="9"/>
                <w:lang w:eastAsia="en-GB"/>
              </w:rPr>
              <w:t>2</w:t>
            </w:r>
            <w:r w:rsidRPr="00B67CB9">
              <w:rPr>
                <w:lang w:eastAsia="en-GB"/>
              </w:rPr>
              <w:t>= 95). The funnel plot was not statistically significant, pointing to a lack of publication bias. Increased odds of stillbirth among pregnant women with syphilis were also seen in all four subgroup meta-analyses.</w:t>
            </w:r>
          </w:p>
        </w:tc>
        <w:tc>
          <w:tcPr>
            <w:tcW w:w="1701" w:type="dxa"/>
          </w:tcPr>
          <w:p w14:paraId="501402AF" w14:textId="14D41EBE" w:rsidR="00AC0544" w:rsidRPr="003903F8" w:rsidRDefault="00D2373C" w:rsidP="007B0042">
            <w:pPr>
              <w:rPr>
                <w:szCs w:val="18"/>
              </w:rPr>
            </w:pPr>
            <w:r>
              <w:rPr>
                <w:szCs w:val="18"/>
              </w:rPr>
              <w:t xml:space="preserve">Review includes observational studies and is of </w:t>
            </w:r>
            <w:r w:rsidR="00B04EE2">
              <w:rPr>
                <w:szCs w:val="18"/>
              </w:rPr>
              <w:t xml:space="preserve">low to </w:t>
            </w:r>
            <w:r>
              <w:rPr>
                <w:szCs w:val="18"/>
              </w:rPr>
              <w:t xml:space="preserve">moderate methodological quality (see Section </w:t>
            </w:r>
            <w:r>
              <w:rPr>
                <w:szCs w:val="18"/>
              </w:rPr>
              <w:fldChar w:fldCharType="begin"/>
            </w:r>
            <w:r>
              <w:rPr>
                <w:szCs w:val="18"/>
              </w:rPr>
              <w:instrText xml:space="preserve"> REF _Ref497140072 \r \h </w:instrText>
            </w:r>
            <w:r>
              <w:rPr>
                <w:szCs w:val="18"/>
              </w:rPr>
            </w:r>
            <w:r>
              <w:rPr>
                <w:szCs w:val="18"/>
              </w:rPr>
              <w:fldChar w:fldCharType="separate"/>
            </w:r>
            <w:r>
              <w:rPr>
                <w:szCs w:val="18"/>
              </w:rPr>
              <w:t>3.1.6</w:t>
            </w:r>
            <w:r>
              <w:rPr>
                <w:szCs w:val="18"/>
              </w:rPr>
              <w:fldChar w:fldCharType="end"/>
            </w:r>
            <w:r>
              <w:rPr>
                <w:szCs w:val="18"/>
              </w:rPr>
              <w:t>)</w:t>
            </w:r>
          </w:p>
        </w:tc>
      </w:tr>
      <w:tr w:rsidR="00653743" w:rsidRPr="003903F8" w14:paraId="43B03D57" w14:textId="77777777" w:rsidTr="007B0042">
        <w:trPr>
          <w:cantSplit/>
        </w:trPr>
        <w:tc>
          <w:tcPr>
            <w:tcW w:w="1253" w:type="dxa"/>
          </w:tcPr>
          <w:p w14:paraId="4D28BFB1" w14:textId="034FFC01" w:rsidR="00653743" w:rsidRDefault="008F041D" w:rsidP="00535578">
            <w:pPr>
              <w:rPr>
                <w:szCs w:val="18"/>
              </w:rPr>
            </w:pPr>
            <w:r>
              <w:rPr>
                <w:szCs w:val="18"/>
              </w:rPr>
              <w:lastRenderedPageBreak/>
              <w:fldChar w:fldCharType="begin">
                <w:fldData xml:space="preserve">PEVuZE5vdGU+PENpdGU+PEF1dGhvcj5Hb21lejwvQXV0aG9yPjxZZWFyPjIwMTM8L1llYXI+PFJl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</w:fldData>
              </w:fldChar>
            </w:r>
            <w:r w:rsidR="00535578">
              <w:rPr>
                <w:szCs w:val="18"/>
              </w:rPr>
              <w:instrText xml:space="preserve"> ADDIN EN.CITE </w:instrText>
            </w:r>
            <w:r w:rsidR="00535578">
              <w:rPr>
                <w:szCs w:val="18"/>
              </w:rPr>
              <w:fldChar w:fldCharType="begin">
                <w:fldData xml:space="preserve">PEVuZE5vdGU+PENpdGU+PEF1dGhvcj5Hb21lejwvQXV0aG9yPjxZZWFyPjIwMTM8L1llYXI+PFJl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(Gomez et al 2013)</w:t>
            </w:r>
            <w:r>
              <w:rPr>
                <w:szCs w:val="18"/>
              </w:rPr>
              <w:fldChar w:fldCharType="end"/>
            </w:r>
          </w:p>
        </w:tc>
        <w:tc>
          <w:tcPr>
            <w:tcW w:w="1270" w:type="dxa"/>
          </w:tcPr>
          <w:p w14:paraId="2F4ED8B8" w14:textId="3BCAD30C" w:rsidR="00653743" w:rsidRDefault="00421CD5" w:rsidP="007B0042">
            <w:pPr>
              <w:rPr>
                <w:szCs w:val="18"/>
              </w:rPr>
            </w:pPr>
            <w:r>
              <w:rPr>
                <w:szCs w:val="18"/>
              </w:rPr>
              <w:t>SLR</w:t>
            </w:r>
          </w:p>
        </w:tc>
        <w:tc>
          <w:tcPr>
            <w:tcW w:w="596" w:type="dxa"/>
          </w:tcPr>
          <w:p w14:paraId="7EDCE880" w14:textId="71313997" w:rsidR="00653743" w:rsidRDefault="00421CD5" w:rsidP="007B0042">
            <w:pPr>
              <w:rPr>
                <w:szCs w:val="18"/>
              </w:rPr>
            </w:pPr>
            <w:r>
              <w:rPr>
                <w:szCs w:val="18"/>
              </w:rPr>
              <w:t>I</w:t>
            </w:r>
            <w:r w:rsidR="00C677A3">
              <w:rPr>
                <w:szCs w:val="18"/>
              </w:rPr>
              <w:t>V</w:t>
            </w:r>
          </w:p>
        </w:tc>
        <w:tc>
          <w:tcPr>
            <w:tcW w:w="1105" w:type="dxa"/>
          </w:tcPr>
          <w:p w14:paraId="7BD078A6" w14:textId="3A47E13C" w:rsidR="00653743" w:rsidRDefault="00421CD5" w:rsidP="007B0042">
            <w:pPr>
              <w:rPr>
                <w:szCs w:val="18"/>
              </w:rPr>
            </w:pPr>
            <w:r>
              <w:rPr>
                <w:szCs w:val="18"/>
              </w:rPr>
              <w:t>6 case-control studies</w:t>
            </w:r>
          </w:p>
        </w:tc>
        <w:tc>
          <w:tcPr>
            <w:tcW w:w="4423" w:type="dxa"/>
          </w:tcPr>
          <w:p w14:paraId="5C549A8A" w14:textId="0F792E28" w:rsidR="00DE641F" w:rsidRDefault="00DE641F" w:rsidP="00DE641F">
            <w:pPr>
              <w:rPr>
                <w:lang w:eastAsia="en-GB"/>
              </w:rPr>
            </w:pPr>
            <w:r w:rsidRPr="00DE641F">
              <w:rPr>
                <w:b/>
              </w:rPr>
              <w:t>Aim</w:t>
            </w:r>
            <w:r>
              <w:rPr>
                <w:rFonts w:ascii="Times" w:hAnsi="Times"/>
                <w:lang w:eastAsia="en-GB"/>
              </w:rPr>
              <w:t xml:space="preserve">: </w:t>
            </w:r>
            <w:r w:rsidRPr="00DE641F">
              <w:rPr>
                <w:lang w:eastAsia="en-GB"/>
              </w:rPr>
              <w:t>To perform a systematic review and meta-analysis of reported estimates of adverse pregnancy outcomes among untreated women with syphilis and women without syphilis.</w:t>
            </w:r>
          </w:p>
          <w:p w14:paraId="1D76B73F" w14:textId="3AF7A6CE" w:rsidR="008F041D" w:rsidRPr="00DE641F" w:rsidRDefault="008F041D" w:rsidP="00DE641F">
            <w:pPr>
              <w:rPr>
                <w:lang w:eastAsia="en-GB"/>
              </w:rPr>
            </w:pPr>
            <w:r w:rsidRPr="008F041D">
              <w:rPr>
                <w:b/>
                <w:lang w:eastAsia="en-GB"/>
              </w:rPr>
              <w:t>Settings</w:t>
            </w:r>
            <w:r>
              <w:rPr>
                <w:lang w:eastAsia="en-GB"/>
              </w:rPr>
              <w:t>: Malawi, Tanzania, United Kingdom, United States, Zambia</w:t>
            </w:r>
          </w:p>
          <w:p w14:paraId="07B165C7" w14:textId="7AC4BC2C" w:rsidR="00653743" w:rsidRPr="00DE641F" w:rsidRDefault="00DE641F" w:rsidP="00DE641F">
            <w:pPr>
              <w:rPr>
                <w:lang w:eastAsia="en-GB"/>
              </w:rPr>
            </w:pPr>
            <w:r w:rsidRPr="00DE641F">
              <w:rPr>
                <w:b/>
                <w:lang w:eastAsia="en-GB"/>
              </w:rPr>
              <w:t>Methods</w:t>
            </w:r>
            <w:r>
              <w:rPr>
                <w:lang w:eastAsia="en-GB"/>
              </w:rPr>
              <w:t>:</w:t>
            </w:r>
            <w:r w:rsidRPr="00DE641F">
              <w:rPr>
                <w:lang w:eastAsia="en-GB"/>
              </w:rPr>
              <w:t xml:space="preserve"> PubMed, EMBASE and Cochrane Libraries were searched for literature assessing adverse pregnancy outcomes among untreated women with seroreactivity for Treponema pallidum infection and non-seroreactive women. Adverse pregnancy outcomes were fetal loss or stillbirth, neonatal death, prematurity or low birth weight, clinical evidence of syphilis and infant death. Random-effects meta-analyses were used to calculate pooled estimates of adverse pregnancy outcomes and, where appropriate, heterogeneity was explored in group-specific analyses.</w:t>
            </w:r>
          </w:p>
        </w:tc>
        <w:tc>
          <w:tcPr>
            <w:tcW w:w="3799" w:type="dxa"/>
          </w:tcPr>
          <w:p w14:paraId="3B9A454E" w14:textId="4F774BCB" w:rsidR="00653743" w:rsidRPr="00DE641F" w:rsidRDefault="00DE641F" w:rsidP="00901B03">
            <w:pPr>
              <w:rPr>
                <w:lang w:eastAsia="en-GB"/>
              </w:rPr>
            </w:pPr>
            <w:r w:rsidRPr="00DE641F">
              <w:rPr>
                <w:lang w:eastAsia="en-GB"/>
              </w:rPr>
              <w:t>Pooled estimates showed that among untreated pregnant women with syphilis, fetal loss and stillbirth were 21% more frequent, neonatal deaths were 9.3% more frequent and prematurity or low birth weight were 5.8% more frequent than among women without syphilis. Of the infants of mothers with untreated syphilis, 15% had clinical evidence of congenital syphilis. The single study that estimated infant death showed a 10% higher frequency among infants of mothers with syphilis. Substantial heterogeneity was found across studies in the estimates of all adverse outcomes for b</w:t>
            </w:r>
            <w:r w:rsidR="00901B03">
              <w:rPr>
                <w:lang w:eastAsia="en-GB"/>
              </w:rPr>
              <w:t xml:space="preserve">oth women with syphilis (66.5%; </w:t>
            </w:r>
            <w:r w:rsidRPr="00DE641F">
              <w:rPr>
                <w:lang w:eastAsia="en-GB"/>
              </w:rPr>
              <w:t>95%</w:t>
            </w:r>
            <w:r w:rsidR="00901B03">
              <w:rPr>
                <w:lang w:eastAsia="en-GB"/>
              </w:rPr>
              <w:t>CI</w:t>
            </w:r>
            <w:r w:rsidRPr="00DE641F">
              <w:rPr>
                <w:lang w:eastAsia="en-GB"/>
              </w:rPr>
              <w:t xml:space="preserve"> 58.0</w:t>
            </w:r>
            <w:r w:rsidR="00901B03">
              <w:rPr>
                <w:lang w:eastAsia="en-GB"/>
              </w:rPr>
              <w:t xml:space="preserve"> to 74.1</w:t>
            </w:r>
            <w:r w:rsidRPr="00DE641F">
              <w:rPr>
                <w:lang w:eastAsia="en-GB"/>
              </w:rPr>
              <w:t>; I</w:t>
            </w:r>
            <w:r w:rsidRPr="00F147F4">
              <w:rPr>
                <w:rFonts w:eastAsiaTheme="majorEastAsia"/>
                <w:vertAlign w:val="superscript"/>
              </w:rPr>
              <w:t>2</w:t>
            </w:r>
            <w:r w:rsidRPr="00DE641F">
              <w:rPr>
                <w:rFonts w:eastAsiaTheme="majorEastAsia"/>
                <w:sz w:val="8"/>
                <w:szCs w:val="8"/>
                <w:lang w:eastAsia="en-GB"/>
              </w:rPr>
              <w:t xml:space="preserve"> </w:t>
            </w:r>
            <w:r w:rsidR="00901B03">
              <w:rPr>
                <w:lang w:eastAsia="en-GB"/>
              </w:rPr>
              <w:t>= 91.8%; P&lt;</w:t>
            </w:r>
            <w:r w:rsidRPr="00DE641F">
              <w:rPr>
                <w:lang w:eastAsia="en-GB"/>
              </w:rPr>
              <w:t>0.001) and</w:t>
            </w:r>
            <w:r w:rsidR="00901B03">
              <w:rPr>
                <w:lang w:eastAsia="en-GB"/>
              </w:rPr>
              <w:t xml:space="preserve"> women without syphilis (14.3%; 95%CI</w:t>
            </w:r>
            <w:r w:rsidRPr="00DE641F">
              <w:rPr>
                <w:lang w:eastAsia="en-GB"/>
              </w:rPr>
              <w:t xml:space="preserve"> 11.8</w:t>
            </w:r>
            <w:r w:rsidR="00901B03">
              <w:rPr>
                <w:lang w:eastAsia="en-GB"/>
              </w:rPr>
              <w:t xml:space="preserve"> to </w:t>
            </w:r>
            <w:r w:rsidRPr="00DE641F">
              <w:rPr>
                <w:lang w:eastAsia="en-GB"/>
              </w:rPr>
              <w:t>17.2]; I</w:t>
            </w:r>
            <w:r w:rsidRPr="00F147F4">
              <w:rPr>
                <w:rFonts w:eastAsiaTheme="majorEastAsia"/>
                <w:vertAlign w:val="superscript"/>
              </w:rPr>
              <w:t>2</w:t>
            </w:r>
            <w:r w:rsidRPr="00DE641F">
              <w:rPr>
                <w:rFonts w:eastAsiaTheme="majorEastAsia"/>
                <w:sz w:val="8"/>
                <w:szCs w:val="8"/>
                <w:lang w:eastAsia="en-GB"/>
              </w:rPr>
              <w:t xml:space="preserve"> </w:t>
            </w:r>
            <w:r w:rsidR="00901B03">
              <w:rPr>
                <w:lang w:eastAsia="en-GB"/>
              </w:rPr>
              <w:t>= 95.9%; P&lt;</w:t>
            </w:r>
            <w:r w:rsidRPr="00DE641F">
              <w:rPr>
                <w:lang w:eastAsia="en-GB"/>
              </w:rPr>
              <w:t>0.001).</w:t>
            </w:r>
          </w:p>
        </w:tc>
        <w:tc>
          <w:tcPr>
            <w:tcW w:w="1701" w:type="dxa"/>
          </w:tcPr>
          <w:p w14:paraId="28619C27" w14:textId="4F001A51" w:rsidR="00653743" w:rsidRPr="003903F8" w:rsidRDefault="00B04EE2" w:rsidP="007B0042">
            <w:pPr>
              <w:rPr>
                <w:szCs w:val="18"/>
              </w:rPr>
            </w:pPr>
            <w:r>
              <w:rPr>
                <w:szCs w:val="18"/>
              </w:rPr>
              <w:t xml:space="preserve">Review includes observational studies and is of low to moderate methodological quality (see Section </w:t>
            </w:r>
            <w:r>
              <w:rPr>
                <w:szCs w:val="18"/>
              </w:rPr>
              <w:fldChar w:fldCharType="begin"/>
            </w:r>
            <w:r>
              <w:rPr>
                <w:szCs w:val="18"/>
              </w:rPr>
              <w:instrText xml:space="preserve"> REF _Ref497140072 \r \h </w:instrText>
            </w:r>
            <w:r>
              <w:rPr>
                <w:szCs w:val="18"/>
              </w:rPr>
            </w:r>
            <w:r>
              <w:rPr>
                <w:szCs w:val="18"/>
              </w:rPr>
              <w:fldChar w:fldCharType="separate"/>
            </w:r>
            <w:r>
              <w:rPr>
                <w:szCs w:val="18"/>
              </w:rPr>
              <w:t>3.1.6</w:t>
            </w:r>
            <w:r>
              <w:rPr>
                <w:szCs w:val="18"/>
              </w:rPr>
              <w:fldChar w:fldCharType="end"/>
            </w:r>
            <w:r>
              <w:rPr>
                <w:szCs w:val="18"/>
              </w:rPr>
              <w:t>)</w:t>
            </w:r>
          </w:p>
        </w:tc>
      </w:tr>
      <w:tr w:rsidR="00C844E8" w:rsidRPr="003903F8" w14:paraId="14B124B2" w14:textId="77777777" w:rsidTr="007B0042">
        <w:trPr>
          <w:cantSplit/>
        </w:trPr>
        <w:tc>
          <w:tcPr>
            <w:tcW w:w="1253" w:type="dxa"/>
          </w:tcPr>
          <w:p w14:paraId="7FDA65BB" w14:textId="5F854C0D" w:rsidR="00C844E8" w:rsidRDefault="008F041D" w:rsidP="00535578">
            <w:pPr>
              <w:rPr>
                <w:szCs w:val="18"/>
              </w:rPr>
            </w:pPr>
            <w:r>
              <w:rPr>
                <w:szCs w:val="18"/>
              </w:rPr>
              <w:lastRenderedPageBreak/>
              <w:fldChar w:fldCharType="begin"/>
            </w:r>
            <w:r w:rsidR="00535578">
              <w:rPr>
                <w:szCs w:val="18"/>
              </w:rPr>
              <w:instrText xml:space="preserve"> ADDIN EN.CITE &lt;EndNote&gt;&lt;Cite&gt;&lt;Author&gt;Qin&lt;/Author&gt;&lt;Year&gt;2014&lt;/Year&gt;&lt;RecNum&gt;330&lt;/RecNum&gt;&lt;DisplayText&gt;&lt;style font="Trebuchet MS" size="8"&gt;(Qin et al 2014)&lt;/style&gt;&lt;/DisplayText&gt;&lt;record&gt;&lt;rec-number&gt;330&lt;/rec-number&gt;&lt;foreign-keys&gt;&lt;key app="EN" db-id="exvasrfx2dtraoesasxp2szsxa2df502592x" timestamp="1508107590"&gt;330&lt;/key&gt;&lt;/foreign-keys&gt;&lt;ref-type name="Journal Article"&gt;17&lt;/ref-type&gt;&lt;contributors&gt;&lt;authors&gt;&lt;author&gt;Qin, J.&lt;/author&gt;&lt;author&gt;Yang, T.&lt;/author&gt;&lt;author&gt;Xiao, S.&lt;/author&gt;&lt;author&gt;Tan, H.&lt;/author&gt;&lt;author&gt;Feng, T.&lt;/author&gt;&lt;author&gt;Fu, H.&lt;/author&gt;&lt;/authors&gt;&lt;/contributors&gt;&lt;auth-address&gt;Department of Epidemiology and Health Statistics, School of Public Health, Central South University, Hunan, China.&amp;#xD;Department of Social Medicine, School of Public Health, Central South University, Hunan, China.&amp;#xD;Department of Dermatology and Venereal Disease, Shenzhen Center for Chronic Disease Control and Prevention, Shenzhen, China.&lt;/auth-address&gt;&lt;titles&gt;&lt;title&gt;Reported estimates of adverse pregnancy outcomes among women with and without syphilis: a systematic review and meta-analysis&lt;/title&gt;&lt;secondary-title&gt;PLoS One&lt;/secondary-title&gt;&lt;/titles&gt;&lt;periodical&gt;&lt;full-title&gt;PLoS One&lt;/full-title&gt;&lt;/periodical&gt;&lt;pages&gt;e102203&lt;/pages&gt;&lt;volume&gt;9&lt;/volume&gt;&lt;number&gt;7&lt;/number&gt;&lt;edition&gt;2014/07/16&lt;/edition&gt;&lt;keywords&gt;&lt;keyword&gt;Case-Control Studies&lt;/keyword&gt;&lt;keyword&gt;Female&lt;/keyword&gt;&lt;keyword&gt;Humans&lt;/keyword&gt;&lt;keyword&gt;Pregnancy&lt;/keyword&gt;&lt;keyword&gt;*Pregnancy Outcome&lt;/keyword&gt;&lt;keyword&gt;Syphilis/*physiopathology&lt;/keyword&gt;&lt;/keywords&gt;&lt;dates&gt;&lt;year&gt;2014&lt;/year&gt;&lt;/dates&gt;&lt;isbn&gt;1932-6203 (Electronic)&amp;#xD;1932-6203 (Linking)&lt;/isbn&gt;&lt;accession-num&gt;25025232&lt;/accession-num&gt;&lt;urls&gt;&lt;related-urls&gt;&lt;url&gt;https://www.ncbi.nlm.nih.gov/pubmed/25025232&lt;/url&gt;&lt;/related-urls&gt;&lt;/urls&gt;&lt;custom2&gt;PMC4099012&lt;/custom2&gt;&lt;electronic-resource-num&gt;10.1371/journal.pone.0102203&lt;/electronic-resource-num&gt;&lt;/record&gt;&lt;/Cite&gt;&lt;/EndNote&gt;</w:instrText>
            </w:r>
            <w:r>
              <w:rPr>
                <w:szCs w:val="18"/>
              </w:rPr>
              <w:fldChar w:fldCharType="separate"/>
            </w:r>
            <w:r w:rsidR="00535578" w:rsidRPr="00535578">
              <w:rPr>
                <w:noProof/>
                <w:sz w:val="16"/>
                <w:szCs w:val="18"/>
              </w:rPr>
              <w:t>(Qin et al 2014)</w:t>
            </w:r>
            <w:r>
              <w:rPr>
                <w:szCs w:val="18"/>
              </w:rPr>
              <w:fldChar w:fldCharType="end"/>
            </w:r>
          </w:p>
        </w:tc>
        <w:tc>
          <w:tcPr>
            <w:tcW w:w="1270" w:type="dxa"/>
          </w:tcPr>
          <w:p w14:paraId="787DC0B8" w14:textId="173B5D68" w:rsidR="00C844E8" w:rsidRDefault="00C844E8" w:rsidP="007B0042">
            <w:pPr>
              <w:rPr>
                <w:szCs w:val="18"/>
              </w:rPr>
            </w:pPr>
            <w:r>
              <w:rPr>
                <w:szCs w:val="18"/>
              </w:rPr>
              <w:t>SLR</w:t>
            </w:r>
          </w:p>
        </w:tc>
        <w:tc>
          <w:tcPr>
            <w:tcW w:w="596" w:type="dxa"/>
          </w:tcPr>
          <w:p w14:paraId="0B57445D" w14:textId="16B2C5CA" w:rsidR="00C844E8" w:rsidRDefault="009C240D" w:rsidP="007B0042">
            <w:pPr>
              <w:rPr>
                <w:szCs w:val="18"/>
              </w:rPr>
            </w:pPr>
            <w:r>
              <w:rPr>
                <w:szCs w:val="18"/>
              </w:rPr>
              <w:t>IV</w:t>
            </w:r>
          </w:p>
        </w:tc>
        <w:tc>
          <w:tcPr>
            <w:tcW w:w="1105" w:type="dxa"/>
          </w:tcPr>
          <w:p w14:paraId="22D10F22" w14:textId="77777777" w:rsidR="00C844E8" w:rsidRDefault="009C240D" w:rsidP="007B0042">
            <w:pPr>
              <w:rPr>
                <w:szCs w:val="18"/>
              </w:rPr>
            </w:pPr>
            <w:r>
              <w:rPr>
                <w:szCs w:val="18"/>
              </w:rPr>
              <w:t>54 studies</w:t>
            </w:r>
          </w:p>
          <w:p w14:paraId="12085EAE" w14:textId="77777777" w:rsidR="009C240D" w:rsidRDefault="009C240D" w:rsidP="009C240D">
            <w:pPr>
              <w:rPr>
                <w:lang w:eastAsia="en-GB"/>
              </w:rPr>
            </w:pPr>
            <w:r w:rsidRPr="00C844E8">
              <w:rPr>
                <w:lang w:eastAsia="en-GB"/>
              </w:rPr>
              <w:t>11</w:t>
            </w:r>
            <w:r>
              <w:rPr>
                <w:lang w:eastAsia="en-GB"/>
              </w:rPr>
              <w:t>,</w:t>
            </w:r>
            <w:r w:rsidRPr="00C844E8">
              <w:rPr>
                <w:lang w:eastAsia="en-GB"/>
              </w:rPr>
              <w:t xml:space="preserve">398 women </w:t>
            </w:r>
            <w:r>
              <w:rPr>
                <w:lang w:eastAsia="en-GB"/>
              </w:rPr>
              <w:t xml:space="preserve">with syphilis </w:t>
            </w:r>
          </w:p>
          <w:p w14:paraId="2DE65E75" w14:textId="6624F47A" w:rsidR="009C240D" w:rsidRDefault="009C240D" w:rsidP="009C240D">
            <w:pPr>
              <w:rPr>
                <w:szCs w:val="18"/>
              </w:rPr>
            </w:pPr>
            <w:r w:rsidRPr="00C844E8">
              <w:rPr>
                <w:lang w:eastAsia="en-GB"/>
              </w:rPr>
              <w:t>43</w:t>
            </w:r>
            <w:r>
              <w:rPr>
                <w:lang w:eastAsia="en-GB"/>
              </w:rPr>
              <w:t>,</w:t>
            </w:r>
            <w:r w:rsidRPr="00C844E8">
              <w:rPr>
                <w:lang w:eastAsia="en-GB"/>
              </w:rPr>
              <w:t xml:space="preserve">342 women </w:t>
            </w:r>
            <w:r>
              <w:rPr>
                <w:lang w:eastAsia="en-GB"/>
              </w:rPr>
              <w:t>without syphilis</w:t>
            </w:r>
          </w:p>
        </w:tc>
        <w:tc>
          <w:tcPr>
            <w:tcW w:w="4423" w:type="dxa"/>
          </w:tcPr>
          <w:p w14:paraId="2EA39AEA" w14:textId="6D4A9650" w:rsidR="00901B03" w:rsidRDefault="00071091" w:rsidP="00DE641F">
            <w:pPr>
              <w:rPr>
                <w:lang w:eastAsia="en-GB"/>
              </w:rPr>
            </w:pPr>
            <w:r w:rsidRPr="00901B03">
              <w:rPr>
                <w:b/>
                <w:lang w:eastAsia="en-GB"/>
              </w:rPr>
              <w:t>Aim</w:t>
            </w:r>
            <w:r w:rsidR="00C844E8" w:rsidRPr="00C844E8">
              <w:rPr>
                <w:lang w:eastAsia="en-GB"/>
              </w:rPr>
              <w:t>: To estimate probability of adverse pregnancy outcomes (APOs) among women with and without syphilis</w:t>
            </w:r>
            <w:r w:rsidR="00C844E8">
              <w:rPr>
                <w:lang w:eastAsia="en-GB"/>
              </w:rPr>
              <w:t xml:space="preserve"> </w:t>
            </w:r>
            <w:r w:rsidR="00C844E8" w:rsidRPr="00C844E8">
              <w:rPr>
                <w:lang w:eastAsia="en-GB"/>
              </w:rPr>
              <w:t>through a systematic</w:t>
            </w:r>
            <w:r w:rsidR="005D2BEA">
              <w:rPr>
                <w:lang w:eastAsia="en-GB"/>
              </w:rPr>
              <w:t xml:space="preserve"> review of published literature</w:t>
            </w:r>
            <w:r w:rsidR="00C844E8" w:rsidRPr="00C844E8">
              <w:rPr>
                <w:lang w:eastAsia="en-GB"/>
              </w:rPr>
              <w:t>.</w:t>
            </w:r>
            <w:r w:rsidR="00C844E8">
              <w:rPr>
                <w:lang w:eastAsia="en-GB"/>
              </w:rPr>
              <w:t xml:space="preserve"> </w:t>
            </w:r>
          </w:p>
          <w:p w14:paraId="256B5EF5" w14:textId="37C1516A" w:rsidR="00901B03" w:rsidRDefault="00901B03" w:rsidP="00DE641F">
            <w:pPr>
              <w:rPr>
                <w:lang w:eastAsia="en-GB"/>
              </w:rPr>
            </w:pPr>
            <w:r w:rsidRPr="00825908">
              <w:rPr>
                <w:b/>
                <w:lang w:eastAsia="en-GB"/>
              </w:rPr>
              <w:t>Settings</w:t>
            </w:r>
            <w:r>
              <w:rPr>
                <w:lang w:eastAsia="en-GB"/>
              </w:rPr>
              <w:t xml:space="preserve">: </w:t>
            </w:r>
            <w:r w:rsidR="00825908">
              <w:rPr>
                <w:lang w:eastAsia="en-GB"/>
              </w:rPr>
              <w:t>China, Kenya, Malawi, Russia, Tanzania, United Kingdom, United States, Zambia</w:t>
            </w:r>
          </w:p>
          <w:p w14:paraId="79C26A98" w14:textId="14C62474" w:rsidR="00C844E8" w:rsidRDefault="00825908" w:rsidP="009C240D">
            <w:pPr>
              <w:rPr>
                <w:lang w:eastAsia="en-GB"/>
              </w:rPr>
            </w:pPr>
            <w:r w:rsidRPr="00825908">
              <w:rPr>
                <w:b/>
                <w:lang w:eastAsia="en-GB"/>
              </w:rPr>
              <w:t>Methods</w:t>
            </w:r>
            <w:r w:rsidR="00C844E8" w:rsidRPr="00C844E8">
              <w:rPr>
                <w:lang w:eastAsia="en-GB"/>
              </w:rPr>
              <w:t>:</w:t>
            </w:r>
            <w:r w:rsidR="00AD223C">
              <w:rPr>
                <w:lang w:eastAsia="en-GB"/>
              </w:rPr>
              <w:t xml:space="preserve"> Chinese and English literature</w:t>
            </w:r>
            <w:r w:rsidR="00C844E8" w:rsidRPr="00C844E8">
              <w:rPr>
                <w:lang w:eastAsia="en-GB"/>
              </w:rPr>
              <w:t xml:space="preserve"> were searched for studies assessing pregnancy outcomes</w:t>
            </w:r>
            <w:r w:rsidR="00C844E8">
              <w:rPr>
                <w:lang w:eastAsia="en-GB"/>
              </w:rPr>
              <w:t xml:space="preserve"> </w:t>
            </w:r>
            <w:r w:rsidR="00C844E8" w:rsidRPr="00C844E8">
              <w:rPr>
                <w:lang w:eastAsia="en-GB"/>
              </w:rPr>
              <w:t>in the presence of maternal syphilis through August 2013. The prevalence esti</w:t>
            </w:r>
            <w:r w:rsidR="00AD223C">
              <w:rPr>
                <w:lang w:eastAsia="en-GB"/>
              </w:rPr>
              <w:t>mates were summarised and analys</w:t>
            </w:r>
            <w:r w:rsidR="00C844E8" w:rsidRPr="00C844E8">
              <w:rPr>
                <w:lang w:eastAsia="en-GB"/>
              </w:rPr>
              <w:t>ed by</w:t>
            </w:r>
            <w:r w:rsidR="00C844E8">
              <w:rPr>
                <w:lang w:eastAsia="en-GB"/>
              </w:rPr>
              <w:t xml:space="preserve"> </w:t>
            </w:r>
            <w:r w:rsidR="00C844E8" w:rsidRPr="00C844E8">
              <w:rPr>
                <w:lang w:eastAsia="en-GB"/>
              </w:rPr>
              <w:t xml:space="preserve">meta-analysis. </w:t>
            </w:r>
          </w:p>
        </w:tc>
        <w:tc>
          <w:tcPr>
            <w:tcW w:w="3799" w:type="dxa"/>
          </w:tcPr>
          <w:p w14:paraId="1C840010" w14:textId="3C91E187" w:rsidR="000C3D2D" w:rsidRDefault="00C844E8" w:rsidP="00C844E8">
            <w:pPr>
              <w:rPr>
                <w:lang w:eastAsia="en-GB"/>
              </w:rPr>
            </w:pPr>
            <w:r w:rsidRPr="00C844E8">
              <w:rPr>
                <w:lang w:eastAsia="en-GB"/>
              </w:rPr>
              <w:t xml:space="preserve">Among mothers with </w:t>
            </w:r>
            <w:r w:rsidR="002D0674" w:rsidRPr="00C844E8">
              <w:rPr>
                <w:lang w:eastAsia="en-GB"/>
              </w:rPr>
              <w:t xml:space="preserve">untreated </w:t>
            </w:r>
            <w:r w:rsidRPr="00C844E8">
              <w:rPr>
                <w:lang w:eastAsia="en-GB"/>
              </w:rPr>
              <w:t>syphilis, pooled estimates were 76.8% for all APOs, 36.0% for</w:t>
            </w:r>
            <w:r>
              <w:rPr>
                <w:lang w:eastAsia="en-GB"/>
              </w:rPr>
              <w:t xml:space="preserve"> </w:t>
            </w:r>
            <w:r w:rsidRPr="00C844E8">
              <w:rPr>
                <w:lang w:eastAsia="en-GB"/>
              </w:rPr>
              <w:t>congenital syphilis, 23.2% for preterm, 23.4% for low birth weight, 26.4% for stillbirth or fetal loss, 14.9% for miscarriage and</w:t>
            </w:r>
            <w:r>
              <w:rPr>
                <w:lang w:eastAsia="en-GB"/>
              </w:rPr>
              <w:t xml:space="preserve"> </w:t>
            </w:r>
            <w:r w:rsidRPr="00C844E8">
              <w:rPr>
                <w:lang w:eastAsia="en-GB"/>
              </w:rPr>
              <w:t xml:space="preserve">16.2% for neonatal deaths. </w:t>
            </w:r>
          </w:p>
          <w:p w14:paraId="0547198D" w14:textId="621D3CCF" w:rsidR="000C3D2D" w:rsidRDefault="00C844E8" w:rsidP="00C844E8">
            <w:pPr>
              <w:rPr>
                <w:lang w:eastAsia="en-GB"/>
              </w:rPr>
            </w:pPr>
            <w:r w:rsidRPr="00C844E8">
              <w:rPr>
                <w:lang w:eastAsia="en-GB"/>
              </w:rPr>
              <w:t>Among mother</w:t>
            </w:r>
            <w:r w:rsidR="00AD223C">
              <w:rPr>
                <w:lang w:eastAsia="en-GB"/>
              </w:rPr>
              <w:t>s</w:t>
            </w:r>
            <w:r w:rsidRPr="00C844E8">
              <w:rPr>
                <w:lang w:eastAsia="en-GB"/>
              </w:rPr>
              <w:t xml:space="preserve"> receiving treatment only in the late trimeste</w:t>
            </w:r>
            <w:r w:rsidR="009C240D">
              <w:rPr>
                <w:lang w:eastAsia="en-GB"/>
              </w:rPr>
              <w:t>r (&gt;</w:t>
            </w:r>
            <w:r w:rsidRPr="00C844E8">
              <w:rPr>
                <w:lang w:eastAsia="en-GB"/>
              </w:rPr>
              <w:t>28 weeks), pooled</w:t>
            </w:r>
            <w:r>
              <w:rPr>
                <w:lang w:eastAsia="en-GB"/>
              </w:rPr>
              <w:t xml:space="preserve"> </w:t>
            </w:r>
            <w:r w:rsidRPr="00C844E8">
              <w:rPr>
                <w:lang w:eastAsia="en-GB"/>
              </w:rPr>
              <w:t>estimates were 64.4% for APOs, 40.6% for congenital syphilis, 17.6% for preterm, 12.4% for low birth weight, and 21.3% for</w:t>
            </w:r>
            <w:r>
              <w:rPr>
                <w:lang w:eastAsia="en-GB"/>
              </w:rPr>
              <w:t xml:space="preserve"> </w:t>
            </w:r>
            <w:r w:rsidRPr="00C844E8">
              <w:rPr>
                <w:lang w:eastAsia="en-GB"/>
              </w:rPr>
              <w:t>stillbirth or fetal loss. Among mothers with high titers ($1:8), pooled estimates were 42.8% for all APOs, 25.8% for</w:t>
            </w:r>
            <w:r>
              <w:rPr>
                <w:lang w:eastAsia="en-GB"/>
              </w:rPr>
              <w:t xml:space="preserve"> </w:t>
            </w:r>
            <w:r w:rsidRPr="00C844E8">
              <w:rPr>
                <w:lang w:eastAsia="en-GB"/>
              </w:rPr>
              <w:t>congenital syphilis, 15.1% for preterm, 9.4% for low birth weight, 14.6% for stillbirth or fetal loss and 16.0% for neonatal</w:t>
            </w:r>
            <w:r>
              <w:rPr>
                <w:lang w:eastAsia="en-GB"/>
              </w:rPr>
              <w:t xml:space="preserve"> </w:t>
            </w:r>
            <w:r w:rsidRPr="00C844E8">
              <w:rPr>
                <w:lang w:eastAsia="en-GB"/>
              </w:rPr>
              <w:t xml:space="preserve">deaths. </w:t>
            </w:r>
          </w:p>
          <w:p w14:paraId="32803CFC" w14:textId="393AC273" w:rsidR="00C844E8" w:rsidRPr="00C844E8" w:rsidRDefault="00C844E8" w:rsidP="00F147F4">
            <w:pPr>
              <w:rPr>
                <w:lang w:eastAsia="en-GB"/>
              </w:rPr>
            </w:pPr>
            <w:r w:rsidRPr="00C844E8">
              <w:rPr>
                <w:lang w:eastAsia="en-GB"/>
              </w:rPr>
              <w:t>Among mothers</w:t>
            </w:r>
            <w:r w:rsidR="0037622A">
              <w:rPr>
                <w:lang w:eastAsia="en-GB"/>
              </w:rPr>
              <w:t xml:space="preserve"> without syphilis</w:t>
            </w:r>
            <w:r w:rsidRPr="00C844E8">
              <w:rPr>
                <w:lang w:eastAsia="en-GB"/>
              </w:rPr>
              <w:t>, the pooled estimates were 13.7% for all APOs, 7.2% for preterm birth, 4.5% for low</w:t>
            </w:r>
            <w:r>
              <w:rPr>
                <w:lang w:eastAsia="en-GB"/>
              </w:rPr>
              <w:t xml:space="preserve"> </w:t>
            </w:r>
            <w:r w:rsidRPr="00C844E8">
              <w:rPr>
                <w:lang w:eastAsia="en-GB"/>
              </w:rPr>
              <w:t>birth weight, 3.7% for stillbirth or fetal loss, 2.3% for miscarriage and 2.0% for neonatal death. Begg’s rank correlation test</w:t>
            </w:r>
            <w:r>
              <w:rPr>
                <w:lang w:eastAsia="en-GB"/>
              </w:rPr>
              <w:t xml:space="preserve"> </w:t>
            </w:r>
            <w:r w:rsidRPr="00C844E8">
              <w:rPr>
                <w:lang w:eastAsia="en-GB"/>
              </w:rPr>
              <w:t xml:space="preserve">indicated little evidence of publication bias </w:t>
            </w:r>
            <w:r w:rsidRPr="008B404F">
              <w:rPr>
                <w:lang w:eastAsia="en-GB"/>
              </w:rPr>
              <w:t>(P</w:t>
            </w:r>
            <w:r w:rsidR="00F147F4" w:rsidRPr="00535578">
              <w:rPr>
                <w:lang w:eastAsia="en-GB"/>
              </w:rPr>
              <w:t>&gt;</w:t>
            </w:r>
            <w:r w:rsidRPr="008B404F">
              <w:rPr>
                <w:lang w:eastAsia="en-GB"/>
              </w:rPr>
              <w:t>0.</w:t>
            </w:r>
            <w:r w:rsidRPr="00F147F4">
              <w:rPr>
                <w:lang w:eastAsia="en-GB"/>
              </w:rPr>
              <w:t>10).</w:t>
            </w:r>
            <w:r w:rsidRPr="00C844E8">
              <w:rPr>
                <w:lang w:eastAsia="en-GB"/>
              </w:rPr>
              <w:t xml:space="preserve"> Substantial heterogeneity was found across studies in the estimates of</w:t>
            </w:r>
            <w:r>
              <w:rPr>
                <w:lang w:eastAsia="en-GB"/>
              </w:rPr>
              <w:t xml:space="preserve"> </w:t>
            </w:r>
            <w:r w:rsidRPr="00C844E8">
              <w:rPr>
                <w:lang w:eastAsia="en-GB"/>
              </w:rPr>
              <w:t>all adverse outcomes for both women with syphilis (I</w:t>
            </w:r>
            <w:r w:rsidRPr="00F147F4">
              <w:rPr>
                <w:rFonts w:eastAsiaTheme="majorEastAsia"/>
                <w:vertAlign w:val="superscript"/>
              </w:rPr>
              <w:t>2</w:t>
            </w:r>
            <w:r w:rsidRPr="00C844E8">
              <w:rPr>
                <w:rFonts w:eastAsiaTheme="majorEastAsia"/>
                <w:sz w:val="9"/>
                <w:szCs w:val="9"/>
                <w:lang w:eastAsia="en-GB"/>
              </w:rPr>
              <w:t xml:space="preserve"> </w:t>
            </w:r>
            <w:r w:rsidRPr="00C844E8">
              <w:rPr>
                <w:lang w:eastAsia="en-GB"/>
              </w:rPr>
              <w:t>= 93.9%; P</w:t>
            </w:r>
            <w:r w:rsidR="00C816C0">
              <w:rPr>
                <w:lang w:eastAsia="en-GB"/>
              </w:rPr>
              <w:t>&lt;</w:t>
            </w:r>
            <w:r w:rsidRPr="00C844E8">
              <w:rPr>
                <w:lang w:eastAsia="en-GB"/>
              </w:rPr>
              <w:t>0.0001) and women without syphilis (I</w:t>
            </w:r>
            <w:r w:rsidRPr="00F147F4">
              <w:rPr>
                <w:rFonts w:eastAsiaTheme="majorEastAsia"/>
                <w:vertAlign w:val="superscript"/>
              </w:rPr>
              <w:t>2</w:t>
            </w:r>
            <w:r w:rsidRPr="00C844E8">
              <w:rPr>
                <w:rFonts w:eastAsiaTheme="majorEastAsia"/>
                <w:sz w:val="9"/>
                <w:szCs w:val="9"/>
                <w:lang w:eastAsia="en-GB"/>
              </w:rPr>
              <w:t xml:space="preserve"> </w:t>
            </w:r>
            <w:r w:rsidRPr="00C844E8">
              <w:rPr>
                <w:lang w:eastAsia="en-GB"/>
              </w:rPr>
              <w:t>= 94.8%; P</w:t>
            </w:r>
            <w:r w:rsidR="00C816C0">
              <w:rPr>
                <w:lang w:eastAsia="en-GB"/>
              </w:rPr>
              <w:t>&lt;</w:t>
            </w:r>
            <w:r w:rsidRPr="00C844E8">
              <w:rPr>
                <w:lang w:eastAsia="en-GB"/>
              </w:rPr>
              <w:t>0.0001).</w:t>
            </w:r>
            <w:r>
              <w:rPr>
                <w:lang w:eastAsia="en-GB"/>
              </w:rPr>
              <w:t xml:space="preserve"> </w:t>
            </w:r>
          </w:p>
        </w:tc>
        <w:tc>
          <w:tcPr>
            <w:tcW w:w="1701" w:type="dxa"/>
          </w:tcPr>
          <w:p w14:paraId="7CB05B72" w14:textId="51FE77CE" w:rsidR="00C844E8" w:rsidRPr="003903F8" w:rsidRDefault="00B04EE2" w:rsidP="007B0042">
            <w:pPr>
              <w:rPr>
                <w:szCs w:val="18"/>
              </w:rPr>
            </w:pPr>
            <w:r>
              <w:rPr>
                <w:szCs w:val="18"/>
              </w:rPr>
              <w:t xml:space="preserve">Review includes observational studies and is of low to moderate methodological quality (see Section </w:t>
            </w:r>
            <w:r>
              <w:rPr>
                <w:szCs w:val="18"/>
              </w:rPr>
              <w:fldChar w:fldCharType="begin"/>
            </w:r>
            <w:r>
              <w:rPr>
                <w:szCs w:val="18"/>
              </w:rPr>
              <w:instrText xml:space="preserve"> REF _Ref497140072 \r \h </w:instrText>
            </w:r>
            <w:r>
              <w:rPr>
                <w:szCs w:val="18"/>
              </w:rPr>
            </w:r>
            <w:r>
              <w:rPr>
                <w:szCs w:val="18"/>
              </w:rPr>
              <w:fldChar w:fldCharType="separate"/>
            </w:r>
            <w:r>
              <w:rPr>
                <w:szCs w:val="18"/>
              </w:rPr>
              <w:t>3.1.6</w:t>
            </w:r>
            <w:r>
              <w:rPr>
                <w:szCs w:val="18"/>
              </w:rPr>
              <w:fldChar w:fldCharType="end"/>
            </w:r>
            <w:r>
              <w:rPr>
                <w:szCs w:val="18"/>
              </w:rPr>
              <w:t>)</w:t>
            </w:r>
          </w:p>
        </w:tc>
      </w:tr>
    </w:tbl>
    <w:p w14:paraId="6E5E39AA" w14:textId="493E5010" w:rsidR="00F81A14" w:rsidRPr="00A629D5" w:rsidRDefault="00F81A14" w:rsidP="00F81A14">
      <w:pPr>
        <w:pStyle w:val="Heading3"/>
        <w:rPr>
          <w:rFonts w:eastAsiaTheme="minorHAnsi" w:cstheme="minorBidi"/>
        </w:rPr>
      </w:pPr>
      <w:bookmarkStart w:id="35" w:name="_Toc527366433"/>
      <w:r>
        <w:lastRenderedPageBreak/>
        <w:t>Evidence table</w:t>
      </w:r>
      <w:r w:rsidR="00AC0544">
        <w:t xml:space="preserve">: </w:t>
      </w:r>
      <w:r w:rsidR="00922DA1">
        <w:t>R</w:t>
      </w:r>
      <w:r w:rsidR="00421CD5">
        <w:t>outine testing</w:t>
      </w:r>
      <w:bookmarkEnd w:id="35"/>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3903F8" w:rsidRPr="00A629D5" w14:paraId="3B39619E" w14:textId="77777777" w:rsidTr="001A61F2">
        <w:trPr>
          <w:cantSplit/>
          <w:tblHeader/>
        </w:trPr>
        <w:tc>
          <w:tcPr>
            <w:tcW w:w="1253" w:type="dxa"/>
          </w:tcPr>
          <w:p w14:paraId="7985799D" w14:textId="77777777" w:rsidR="003903F8" w:rsidRPr="00A629D5" w:rsidRDefault="003903F8" w:rsidP="00A64E06">
            <w:pPr>
              <w:keepNext/>
              <w:rPr>
                <w:b/>
                <w:szCs w:val="18"/>
              </w:rPr>
            </w:pPr>
            <w:r w:rsidRPr="00A629D5">
              <w:rPr>
                <w:b/>
                <w:szCs w:val="18"/>
              </w:rPr>
              <w:t>Study ref</w:t>
            </w:r>
          </w:p>
        </w:tc>
        <w:tc>
          <w:tcPr>
            <w:tcW w:w="1270" w:type="dxa"/>
          </w:tcPr>
          <w:p w14:paraId="10976EE7" w14:textId="77777777" w:rsidR="003903F8" w:rsidRPr="00A629D5" w:rsidRDefault="003903F8" w:rsidP="00A64E06">
            <w:pPr>
              <w:keepNext/>
              <w:rPr>
                <w:b/>
                <w:szCs w:val="18"/>
              </w:rPr>
            </w:pPr>
            <w:r w:rsidRPr="00A629D5">
              <w:rPr>
                <w:b/>
                <w:szCs w:val="18"/>
              </w:rPr>
              <w:t>Design</w:t>
            </w:r>
          </w:p>
        </w:tc>
        <w:tc>
          <w:tcPr>
            <w:tcW w:w="596" w:type="dxa"/>
          </w:tcPr>
          <w:p w14:paraId="1C8658EE" w14:textId="77777777" w:rsidR="003903F8" w:rsidRPr="00A629D5" w:rsidRDefault="003903F8" w:rsidP="00A64E06">
            <w:pPr>
              <w:keepNext/>
              <w:rPr>
                <w:b/>
                <w:szCs w:val="18"/>
              </w:rPr>
            </w:pPr>
            <w:r w:rsidRPr="00A629D5">
              <w:rPr>
                <w:b/>
                <w:szCs w:val="18"/>
              </w:rPr>
              <w:t>LoE</w:t>
            </w:r>
          </w:p>
        </w:tc>
        <w:tc>
          <w:tcPr>
            <w:tcW w:w="1105" w:type="dxa"/>
          </w:tcPr>
          <w:p w14:paraId="690E6119" w14:textId="77777777" w:rsidR="003903F8" w:rsidRPr="00A629D5" w:rsidRDefault="003903F8" w:rsidP="00A64E06">
            <w:pPr>
              <w:keepNext/>
              <w:rPr>
                <w:b/>
                <w:szCs w:val="18"/>
              </w:rPr>
            </w:pPr>
            <w:r w:rsidRPr="00A629D5">
              <w:rPr>
                <w:b/>
                <w:szCs w:val="18"/>
              </w:rPr>
              <w:t>N</w:t>
            </w:r>
          </w:p>
        </w:tc>
        <w:tc>
          <w:tcPr>
            <w:tcW w:w="4423" w:type="dxa"/>
          </w:tcPr>
          <w:p w14:paraId="67AFF696" w14:textId="77777777" w:rsidR="003903F8" w:rsidRPr="00A629D5" w:rsidRDefault="003903F8" w:rsidP="00A64E06">
            <w:pPr>
              <w:keepNext/>
              <w:rPr>
                <w:b/>
                <w:szCs w:val="18"/>
              </w:rPr>
            </w:pPr>
            <w:r w:rsidRPr="00A629D5">
              <w:rPr>
                <w:b/>
                <w:szCs w:val="18"/>
              </w:rPr>
              <w:t xml:space="preserve">Aim, setting, </w:t>
            </w:r>
            <w:r>
              <w:rPr>
                <w:b/>
                <w:szCs w:val="18"/>
              </w:rPr>
              <w:t xml:space="preserve">intervention, comparator, </w:t>
            </w:r>
            <w:r w:rsidRPr="00A629D5">
              <w:rPr>
                <w:b/>
                <w:szCs w:val="18"/>
              </w:rPr>
              <w:t>methods</w:t>
            </w:r>
          </w:p>
        </w:tc>
        <w:tc>
          <w:tcPr>
            <w:tcW w:w="3799" w:type="dxa"/>
          </w:tcPr>
          <w:p w14:paraId="6493D805" w14:textId="77777777" w:rsidR="003903F8" w:rsidRPr="00A629D5" w:rsidRDefault="003903F8" w:rsidP="00A64E06">
            <w:pPr>
              <w:keepNext/>
              <w:rPr>
                <w:b/>
                <w:szCs w:val="18"/>
              </w:rPr>
            </w:pPr>
            <w:r w:rsidRPr="00A629D5">
              <w:rPr>
                <w:b/>
                <w:szCs w:val="18"/>
              </w:rPr>
              <w:t>Results</w:t>
            </w:r>
          </w:p>
        </w:tc>
        <w:tc>
          <w:tcPr>
            <w:tcW w:w="1701" w:type="dxa"/>
          </w:tcPr>
          <w:p w14:paraId="16D31781" w14:textId="77777777" w:rsidR="003903F8" w:rsidRPr="00A629D5" w:rsidRDefault="003903F8" w:rsidP="00A64E06">
            <w:pPr>
              <w:keepNext/>
              <w:rPr>
                <w:b/>
                <w:szCs w:val="18"/>
              </w:rPr>
            </w:pPr>
            <w:r w:rsidRPr="00A629D5">
              <w:rPr>
                <w:b/>
                <w:szCs w:val="18"/>
              </w:rPr>
              <w:t>Comments</w:t>
            </w:r>
          </w:p>
        </w:tc>
      </w:tr>
      <w:tr w:rsidR="003903F8" w:rsidRPr="003903F8" w14:paraId="32EB2F04" w14:textId="77777777" w:rsidTr="001A61F2">
        <w:trPr>
          <w:cantSplit/>
        </w:trPr>
        <w:tc>
          <w:tcPr>
            <w:tcW w:w="1253" w:type="dxa"/>
          </w:tcPr>
          <w:p w14:paraId="42B7C70A" w14:textId="29B41E5E" w:rsidR="003903F8" w:rsidRPr="003903F8" w:rsidRDefault="00726CE5" w:rsidP="00535578">
            <w:pPr>
              <w:rPr>
                <w:szCs w:val="18"/>
              </w:rPr>
            </w:pPr>
            <w:r>
              <w:rPr>
                <w:szCs w:val="18"/>
              </w:rPr>
              <w:fldChar w:fldCharType="begin"/>
            </w:r>
            <w:r w:rsidR="00535578">
              <w:rPr>
                <w:szCs w:val="18"/>
              </w:rPr>
              <w:instrText xml:space="preserve"> ADDIN EN.CITE &lt;EndNote&gt;&lt;Cite&gt;&lt;Author&gt;Fung&lt;/Author&gt;&lt;Year&gt;2016&lt;/Year&gt;&lt;RecNum&gt;196&lt;/RecNum&gt;&lt;DisplayText&gt;&lt;style font="Trebuchet MS" size="8"&gt;(Fung &amp;amp; Robles 2016)&lt;/style&gt;&lt;/DisplayText&gt;&lt;record&gt;&lt;rec-number&gt;196&lt;/rec-number&gt;&lt;foreign-keys&gt;&lt;key app="EN" db-id="exvasrfx2dtraoesasxp2szsxa2df502592x" timestamp="1506323713"&gt;196&lt;/key&gt;&lt;key app="ENWeb" db-id=""&gt;0&lt;/key&gt;&lt;/foreign-keys&gt;&lt;ref-type name="Journal Article"&gt;17&lt;/ref-type&gt;&lt;contributors&gt;&lt;authors&gt;&lt;author&gt;Fung, W.&lt;/author&gt;&lt;author&gt;Robles, O.&lt;/author&gt;&lt;/authors&gt;&lt;/contributors&gt;&lt;auth-address&gt;Department of Business and Economics, Wheaton College, 501 College Avenue, Wheaton, IL 60187, United States. Electronic address: winnie.fung@wheaton.edu.&amp;#xD;U.S. Bureau of Labor Statistics, 2 Massachusetts Avenue, NE, Washington, DC 20212, United States. Electronic address: orobles@crai.com.&lt;/auth-address&gt;&lt;titles&gt;&lt;title&gt;Effects of antenatal testing laws on infant mortality&lt;/title&gt;&lt;secondary-title&gt;J Health Econ&lt;/secondary-title&gt;&lt;/titles&gt;&lt;periodical&gt;&lt;full-title&gt;J Health Econ&lt;/full-title&gt;&lt;/periodical&gt;&lt;pages&gt;77-90&lt;/pages&gt;&lt;volume&gt;45&lt;/volume&gt;&lt;edition&gt;2016/01/15&lt;/edition&gt;&lt;keywords&gt;&lt;keyword&gt;Female&lt;/keyword&gt;&lt;keyword&gt;Humans&lt;/keyword&gt;&lt;keyword&gt;Infant&lt;/keyword&gt;&lt;keyword&gt;Infant Mortality/*trends&lt;/keyword&gt;&lt;keyword&gt;Mass Screening&lt;/keyword&gt;&lt;keyword&gt;Pregnancy&lt;/keyword&gt;&lt;keyword&gt;Prenatal Care/*legislation &amp;amp; jurisprudence&lt;/keyword&gt;&lt;keyword&gt;Syphilis/diagnosis&lt;/keyword&gt;&lt;keyword&gt;United States&lt;/keyword&gt;&lt;keyword&gt;Antenatal care&lt;/keyword&gt;&lt;keyword&gt;Infant mortality&lt;/keyword&gt;&lt;keyword&gt;Neonatal mortality&lt;/keyword&gt;&lt;keyword&gt;Sexually transmitted diseases&lt;/keyword&gt;&lt;keyword&gt;Syphilis&lt;/keyword&gt;&lt;/keywords&gt;&lt;dates&gt;&lt;year&gt;2016&lt;/year&gt;&lt;pub-dates&gt;&lt;date&gt;Jan&lt;/date&gt;&lt;/pub-dates&gt;&lt;/dates&gt;&lt;isbn&gt;1879-1646 (Electronic)&amp;#xD;0167-6296 (Linking)&lt;/isbn&gt;&lt;accession-num&gt;26766426&lt;/accession-num&gt;&lt;urls&gt;&lt;related-urls&gt;&lt;url&gt;https://www.ncbi.nlm.nih.gov/pubmed/26766426&lt;/url&gt;&lt;/related-urls&gt;&lt;/urls&gt;&lt;electronic-resource-num&gt;10.1016/j.jhealeco.2015.09.011&lt;/electronic-resource-num&gt;&lt;/record&gt;&lt;/Cite&gt;&lt;/EndNote&gt;</w:instrText>
            </w:r>
            <w:r>
              <w:rPr>
                <w:szCs w:val="18"/>
              </w:rPr>
              <w:fldChar w:fldCharType="separate"/>
            </w:r>
            <w:r w:rsidR="00535578" w:rsidRPr="00535578">
              <w:rPr>
                <w:noProof/>
                <w:sz w:val="16"/>
                <w:szCs w:val="18"/>
              </w:rPr>
              <w:t>(Fung &amp; Robles 2016)</w:t>
            </w:r>
            <w:r>
              <w:rPr>
                <w:szCs w:val="18"/>
              </w:rPr>
              <w:fldChar w:fldCharType="end"/>
            </w:r>
          </w:p>
        </w:tc>
        <w:tc>
          <w:tcPr>
            <w:tcW w:w="1270" w:type="dxa"/>
          </w:tcPr>
          <w:p w14:paraId="1F5BA7D9" w14:textId="60F79485" w:rsidR="003903F8" w:rsidRPr="003903F8" w:rsidRDefault="00BE6A43" w:rsidP="001A61F2">
            <w:pPr>
              <w:rPr>
                <w:szCs w:val="18"/>
              </w:rPr>
            </w:pPr>
            <w:r>
              <w:rPr>
                <w:szCs w:val="18"/>
              </w:rPr>
              <w:t>Cohort</w:t>
            </w:r>
          </w:p>
        </w:tc>
        <w:tc>
          <w:tcPr>
            <w:tcW w:w="596" w:type="dxa"/>
          </w:tcPr>
          <w:p w14:paraId="1A42E1D0" w14:textId="1509AAA7" w:rsidR="003903F8" w:rsidRPr="003903F8" w:rsidRDefault="00BE6A43" w:rsidP="001A61F2">
            <w:pPr>
              <w:rPr>
                <w:szCs w:val="18"/>
              </w:rPr>
            </w:pPr>
            <w:r>
              <w:rPr>
                <w:szCs w:val="18"/>
              </w:rPr>
              <w:t>III-2</w:t>
            </w:r>
          </w:p>
        </w:tc>
        <w:tc>
          <w:tcPr>
            <w:tcW w:w="1105" w:type="dxa"/>
          </w:tcPr>
          <w:p w14:paraId="12DDA1F6" w14:textId="41CFBE65" w:rsidR="003903F8" w:rsidRPr="003903F8" w:rsidRDefault="002050A8" w:rsidP="001A61F2">
            <w:pPr>
              <w:rPr>
                <w:szCs w:val="18"/>
              </w:rPr>
            </w:pPr>
            <w:r>
              <w:rPr>
                <w:szCs w:val="18"/>
              </w:rPr>
              <w:t>—</w:t>
            </w:r>
          </w:p>
        </w:tc>
        <w:tc>
          <w:tcPr>
            <w:tcW w:w="4423" w:type="dxa"/>
          </w:tcPr>
          <w:p w14:paraId="75E15579" w14:textId="77777777" w:rsidR="00D665FC" w:rsidRDefault="00D665FC" w:rsidP="001A61F2">
            <w:pPr>
              <w:rPr>
                <w:lang w:eastAsia="en-GB"/>
              </w:rPr>
            </w:pPr>
            <w:r w:rsidRPr="00BA3053">
              <w:rPr>
                <w:b/>
                <w:lang w:eastAsia="en-GB"/>
              </w:rPr>
              <w:t>Aim</w:t>
            </w:r>
            <w:r>
              <w:rPr>
                <w:lang w:eastAsia="en-GB"/>
              </w:rPr>
              <w:t>:</w:t>
            </w:r>
            <w:r w:rsidR="00984420" w:rsidRPr="004C0F3A">
              <w:rPr>
                <w:lang w:eastAsia="en-GB"/>
              </w:rPr>
              <w:t xml:space="preserve"> to study antenatal testing laws initiated in the U.S. in 1938–1947 which mandated physicians</w:t>
            </w:r>
            <w:r w:rsidR="00984420">
              <w:rPr>
                <w:lang w:eastAsia="en-GB"/>
              </w:rPr>
              <w:t xml:space="preserve"> </w:t>
            </w:r>
            <w:r w:rsidR="00984420" w:rsidRPr="004C0F3A">
              <w:rPr>
                <w:lang w:eastAsia="en-GB"/>
              </w:rPr>
              <w:t xml:space="preserve">and other persons permitted by law to attend to a pregnant woman to test her for syphilis. </w:t>
            </w:r>
          </w:p>
          <w:p w14:paraId="0ACD7893" w14:textId="77777777" w:rsidR="00D665FC" w:rsidRDefault="00D665FC" w:rsidP="001A61F2">
            <w:pPr>
              <w:rPr>
                <w:lang w:eastAsia="en-GB"/>
              </w:rPr>
            </w:pPr>
            <w:r w:rsidRPr="00BA3053">
              <w:rPr>
                <w:b/>
                <w:lang w:eastAsia="en-GB"/>
              </w:rPr>
              <w:t>Setting</w:t>
            </w:r>
            <w:r>
              <w:rPr>
                <w:lang w:eastAsia="en-GB"/>
              </w:rPr>
              <w:t>: United States</w:t>
            </w:r>
          </w:p>
          <w:p w14:paraId="0797592D" w14:textId="5FE474F5" w:rsidR="00D665FC" w:rsidRDefault="00D665FC" w:rsidP="001A61F2">
            <w:pPr>
              <w:rPr>
                <w:lang w:eastAsia="en-GB"/>
              </w:rPr>
            </w:pPr>
            <w:r w:rsidRPr="0027073A">
              <w:rPr>
                <w:b/>
                <w:lang w:eastAsia="en-GB"/>
              </w:rPr>
              <w:t>Intervention</w:t>
            </w:r>
            <w:r>
              <w:rPr>
                <w:lang w:eastAsia="en-GB"/>
              </w:rPr>
              <w:t>:</w:t>
            </w:r>
            <w:r w:rsidR="00ED399E">
              <w:rPr>
                <w:lang w:eastAsia="en-GB"/>
              </w:rPr>
              <w:t xml:space="preserve"> </w:t>
            </w:r>
            <w:r w:rsidR="0027073A">
              <w:rPr>
                <w:lang w:eastAsia="en-GB"/>
              </w:rPr>
              <w:t>States where the testing laws had been enacted.</w:t>
            </w:r>
          </w:p>
          <w:p w14:paraId="3CCCDF72" w14:textId="5A67B704" w:rsidR="00D665FC" w:rsidRDefault="00D665FC" w:rsidP="001A61F2">
            <w:pPr>
              <w:rPr>
                <w:lang w:eastAsia="en-GB"/>
              </w:rPr>
            </w:pPr>
            <w:r w:rsidRPr="0027073A">
              <w:rPr>
                <w:b/>
                <w:lang w:eastAsia="en-GB"/>
              </w:rPr>
              <w:t>Comparator</w:t>
            </w:r>
            <w:r>
              <w:rPr>
                <w:lang w:eastAsia="en-GB"/>
              </w:rPr>
              <w:t>:</w:t>
            </w:r>
            <w:r w:rsidR="0027073A">
              <w:rPr>
                <w:lang w:eastAsia="en-GB"/>
              </w:rPr>
              <w:t xml:space="preserve"> States where the testing laws had not been enacted.</w:t>
            </w:r>
          </w:p>
          <w:p w14:paraId="5B9B1316" w14:textId="0F3AD62A" w:rsidR="003903F8" w:rsidRPr="003903F8" w:rsidRDefault="00D665FC" w:rsidP="001A61F2">
            <w:pPr>
              <w:rPr>
                <w:szCs w:val="18"/>
              </w:rPr>
            </w:pPr>
            <w:r>
              <w:rPr>
                <w:lang w:eastAsia="en-GB"/>
              </w:rPr>
              <w:t xml:space="preserve">Method: </w:t>
            </w:r>
            <w:r w:rsidR="00984420" w:rsidRPr="004C0F3A">
              <w:rPr>
                <w:lang w:eastAsia="en-GB"/>
              </w:rPr>
              <w:t>We use</w:t>
            </w:r>
            <w:r>
              <w:rPr>
                <w:lang w:eastAsia="en-GB"/>
              </w:rPr>
              <w:t>d</w:t>
            </w:r>
            <w:r w:rsidR="00984420" w:rsidRPr="004C0F3A">
              <w:rPr>
                <w:lang w:eastAsia="en-GB"/>
              </w:rPr>
              <w:t xml:space="preserve"> the</w:t>
            </w:r>
            <w:r w:rsidR="00984420">
              <w:rPr>
                <w:lang w:eastAsia="en-GB"/>
              </w:rPr>
              <w:t xml:space="preserve"> </w:t>
            </w:r>
            <w:r w:rsidR="00984420" w:rsidRPr="004C0F3A">
              <w:rPr>
                <w:lang w:eastAsia="en-GB"/>
              </w:rPr>
              <w:t>variation in the timing of state antenatal testing laws to estimate the laws’ effect on neonatal mortality</w:t>
            </w:r>
            <w:r w:rsidR="00984420">
              <w:rPr>
                <w:lang w:eastAsia="en-GB"/>
              </w:rPr>
              <w:t xml:space="preserve"> </w:t>
            </w:r>
            <w:r w:rsidR="00984420" w:rsidRPr="004C0F3A">
              <w:rPr>
                <w:lang w:eastAsia="en-GB"/>
              </w:rPr>
              <w:t>rates and deaths due to preterm birth.</w:t>
            </w:r>
          </w:p>
        </w:tc>
        <w:tc>
          <w:tcPr>
            <w:tcW w:w="3799" w:type="dxa"/>
          </w:tcPr>
          <w:p w14:paraId="67382016" w14:textId="0919956E" w:rsidR="003903F8" w:rsidRPr="00984420" w:rsidRDefault="004C0F3A" w:rsidP="001A61F2">
            <w:pPr>
              <w:rPr>
                <w:lang w:eastAsia="en-GB"/>
              </w:rPr>
            </w:pPr>
            <w:r w:rsidRPr="004C0F3A">
              <w:rPr>
                <w:lang w:eastAsia="en-GB"/>
              </w:rPr>
              <w:t>Using 1931</w:t>
            </w:r>
            <w:r w:rsidR="00D665FC">
              <w:rPr>
                <w:lang w:eastAsia="en-GB"/>
              </w:rPr>
              <w:t>–</w:t>
            </w:r>
            <w:r w:rsidRPr="004C0F3A">
              <w:rPr>
                <w:lang w:eastAsia="en-GB"/>
              </w:rPr>
              <w:t>47 Vital Statistics data, we find that these laws</w:t>
            </w:r>
            <w:r w:rsidR="00984420">
              <w:rPr>
                <w:lang w:eastAsia="en-GB"/>
              </w:rPr>
              <w:t xml:space="preserve"> </w:t>
            </w:r>
            <w:r w:rsidRPr="004C0F3A">
              <w:rPr>
                <w:lang w:eastAsia="en-GB"/>
              </w:rPr>
              <w:t>decreased neonatal mortality rates of non</w:t>
            </w:r>
            <w:r w:rsidR="00984420">
              <w:rPr>
                <w:lang w:eastAsia="en-GB"/>
              </w:rPr>
              <w:t>-</w:t>
            </w:r>
            <w:r w:rsidRPr="004C0F3A">
              <w:rPr>
                <w:lang w:eastAsia="en-GB"/>
              </w:rPr>
              <w:t>whites by 3.15 per 1000 live births (a 8.6% reduction) while</w:t>
            </w:r>
            <w:r w:rsidR="00984420">
              <w:rPr>
                <w:lang w:eastAsia="en-GB"/>
              </w:rPr>
              <w:t xml:space="preserve"> </w:t>
            </w:r>
            <w:r w:rsidRPr="004C0F3A">
              <w:rPr>
                <w:lang w:eastAsia="en-GB"/>
              </w:rPr>
              <w:t>having no discernible impact on whites. The laws contributed to an 18% narrowing of the white</w:t>
            </w:r>
            <w:r w:rsidR="00984420">
              <w:rPr>
                <w:lang w:eastAsia="en-GB"/>
              </w:rPr>
              <w:t xml:space="preserve"> vs </w:t>
            </w:r>
            <w:r w:rsidRPr="004C0F3A">
              <w:rPr>
                <w:lang w:eastAsia="en-GB"/>
              </w:rPr>
              <w:t>non</w:t>
            </w:r>
            <w:r w:rsidR="00984420">
              <w:rPr>
                <w:lang w:eastAsia="en-GB"/>
              </w:rPr>
              <w:t>-</w:t>
            </w:r>
            <w:r w:rsidRPr="004C0F3A">
              <w:rPr>
                <w:lang w:eastAsia="en-GB"/>
              </w:rPr>
              <w:t>white</w:t>
            </w:r>
            <w:r w:rsidR="00984420">
              <w:rPr>
                <w:lang w:eastAsia="en-GB"/>
              </w:rPr>
              <w:t xml:space="preserve"> </w:t>
            </w:r>
            <w:r w:rsidRPr="004C0F3A">
              <w:rPr>
                <w:lang w:eastAsia="en-GB"/>
              </w:rPr>
              <w:t>neonatal mortality gap by 1947. Using 1950 U.S. Census data, we find that mandatory antenatal testing</w:t>
            </w:r>
            <w:r w:rsidR="00984420">
              <w:rPr>
                <w:lang w:eastAsia="en-GB"/>
              </w:rPr>
              <w:t xml:space="preserve"> </w:t>
            </w:r>
            <w:r w:rsidRPr="004C0F3A">
              <w:rPr>
                <w:lang w:eastAsia="en-GB"/>
              </w:rPr>
              <w:t>led to a 7% increase in the cohort size of non</w:t>
            </w:r>
            <w:r w:rsidR="00984420">
              <w:rPr>
                <w:lang w:eastAsia="en-GB"/>
              </w:rPr>
              <w:t>-</w:t>
            </w:r>
            <w:r w:rsidRPr="004C0F3A">
              <w:rPr>
                <w:lang w:eastAsia="en-GB"/>
              </w:rPr>
              <w:t>white poor, which is consistent with the neonatal mortality</w:t>
            </w:r>
            <w:r w:rsidR="00984420">
              <w:rPr>
                <w:lang w:eastAsia="en-GB"/>
              </w:rPr>
              <w:t xml:space="preserve"> </w:t>
            </w:r>
            <w:r w:rsidRPr="004C0F3A">
              <w:rPr>
                <w:lang w:eastAsia="en-GB"/>
              </w:rPr>
              <w:t>results. We find universal antenatal testing to be very cost-effective, with an estimated $7600 cost (in</w:t>
            </w:r>
            <w:r w:rsidR="00421CD5">
              <w:rPr>
                <w:lang w:eastAsia="en-GB"/>
              </w:rPr>
              <w:t xml:space="preserve"> </w:t>
            </w:r>
            <w:r w:rsidRPr="004C0F3A">
              <w:rPr>
                <w:lang w:eastAsia="en-GB"/>
              </w:rPr>
              <w:t>2013 dollars) per life-year saved.</w:t>
            </w:r>
          </w:p>
        </w:tc>
        <w:tc>
          <w:tcPr>
            <w:tcW w:w="1701" w:type="dxa"/>
          </w:tcPr>
          <w:p w14:paraId="6F33D7D0" w14:textId="77777777" w:rsidR="003903F8" w:rsidRPr="003903F8" w:rsidRDefault="003903F8" w:rsidP="001A61F2">
            <w:pPr>
              <w:rPr>
                <w:szCs w:val="18"/>
              </w:rPr>
            </w:pPr>
          </w:p>
        </w:tc>
      </w:tr>
    </w:tbl>
    <w:p w14:paraId="5964FE67" w14:textId="128098ED" w:rsidR="006E5733" w:rsidRDefault="006E5733" w:rsidP="006E5733"/>
    <w:p w14:paraId="0C63206B" w14:textId="067BD366" w:rsidR="004C63D1" w:rsidRPr="00A629D5" w:rsidRDefault="004C63D1" w:rsidP="004C63D1">
      <w:pPr>
        <w:pStyle w:val="Heading3"/>
        <w:rPr>
          <w:rFonts w:eastAsiaTheme="minorHAnsi" w:cstheme="minorBidi"/>
        </w:rPr>
      </w:pPr>
      <w:bookmarkStart w:id="36" w:name="_Toc527366434"/>
      <w:r>
        <w:lastRenderedPageBreak/>
        <w:t xml:space="preserve">Evidence table: </w:t>
      </w:r>
      <w:r w:rsidR="002B63AC">
        <w:t>Third trimester</w:t>
      </w:r>
      <w:r>
        <w:t xml:space="preserve"> testing</w:t>
      </w:r>
      <w:bookmarkEnd w:id="36"/>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4C63D1" w:rsidRPr="00A629D5" w14:paraId="3DF9BA17" w14:textId="77777777" w:rsidTr="00381E91">
        <w:trPr>
          <w:cantSplit/>
          <w:tblHeader/>
        </w:trPr>
        <w:tc>
          <w:tcPr>
            <w:tcW w:w="1253" w:type="dxa"/>
          </w:tcPr>
          <w:p w14:paraId="51DF6F3A" w14:textId="77777777" w:rsidR="004C63D1" w:rsidRPr="00A629D5" w:rsidRDefault="004C63D1" w:rsidP="00841077">
            <w:pPr>
              <w:keepNext/>
              <w:rPr>
                <w:b/>
                <w:szCs w:val="18"/>
              </w:rPr>
            </w:pPr>
            <w:r w:rsidRPr="00A629D5">
              <w:rPr>
                <w:b/>
                <w:szCs w:val="18"/>
              </w:rPr>
              <w:t>Study ref</w:t>
            </w:r>
          </w:p>
        </w:tc>
        <w:tc>
          <w:tcPr>
            <w:tcW w:w="1270" w:type="dxa"/>
          </w:tcPr>
          <w:p w14:paraId="03BAF36B" w14:textId="77777777" w:rsidR="004C63D1" w:rsidRPr="00A629D5" w:rsidRDefault="004C63D1" w:rsidP="00841077">
            <w:pPr>
              <w:keepNext/>
              <w:rPr>
                <w:b/>
                <w:szCs w:val="18"/>
              </w:rPr>
            </w:pPr>
            <w:r w:rsidRPr="00A629D5">
              <w:rPr>
                <w:b/>
                <w:szCs w:val="18"/>
              </w:rPr>
              <w:t>Design</w:t>
            </w:r>
          </w:p>
        </w:tc>
        <w:tc>
          <w:tcPr>
            <w:tcW w:w="596" w:type="dxa"/>
          </w:tcPr>
          <w:p w14:paraId="36190033" w14:textId="77777777" w:rsidR="004C63D1" w:rsidRPr="00A629D5" w:rsidRDefault="004C63D1" w:rsidP="00841077">
            <w:pPr>
              <w:keepNext/>
              <w:rPr>
                <w:b/>
                <w:szCs w:val="18"/>
              </w:rPr>
            </w:pPr>
            <w:r w:rsidRPr="00A629D5">
              <w:rPr>
                <w:b/>
                <w:szCs w:val="18"/>
              </w:rPr>
              <w:t>LoE</w:t>
            </w:r>
          </w:p>
        </w:tc>
        <w:tc>
          <w:tcPr>
            <w:tcW w:w="1105" w:type="dxa"/>
          </w:tcPr>
          <w:p w14:paraId="7829846F" w14:textId="77777777" w:rsidR="004C63D1" w:rsidRPr="00A629D5" w:rsidRDefault="004C63D1" w:rsidP="00841077">
            <w:pPr>
              <w:keepNext/>
              <w:rPr>
                <w:b/>
                <w:szCs w:val="18"/>
              </w:rPr>
            </w:pPr>
            <w:r w:rsidRPr="00A629D5">
              <w:rPr>
                <w:b/>
                <w:szCs w:val="18"/>
              </w:rPr>
              <w:t>N</w:t>
            </w:r>
          </w:p>
        </w:tc>
        <w:tc>
          <w:tcPr>
            <w:tcW w:w="4423" w:type="dxa"/>
          </w:tcPr>
          <w:p w14:paraId="6BCA8358" w14:textId="211B32E2" w:rsidR="004C63D1" w:rsidRPr="00A629D5" w:rsidRDefault="004C63D1" w:rsidP="00193690">
            <w:pPr>
              <w:keepNext/>
              <w:rPr>
                <w:b/>
                <w:szCs w:val="18"/>
              </w:rPr>
            </w:pPr>
            <w:r w:rsidRPr="00A629D5">
              <w:rPr>
                <w:b/>
                <w:szCs w:val="18"/>
              </w:rPr>
              <w:t>Aim, setting, methods</w:t>
            </w:r>
          </w:p>
        </w:tc>
        <w:tc>
          <w:tcPr>
            <w:tcW w:w="3799" w:type="dxa"/>
          </w:tcPr>
          <w:p w14:paraId="531DABE5" w14:textId="77777777" w:rsidR="004C63D1" w:rsidRPr="00A629D5" w:rsidRDefault="004C63D1" w:rsidP="00841077">
            <w:pPr>
              <w:keepNext/>
              <w:rPr>
                <w:b/>
                <w:szCs w:val="18"/>
              </w:rPr>
            </w:pPr>
            <w:r w:rsidRPr="00A629D5">
              <w:rPr>
                <w:b/>
                <w:szCs w:val="18"/>
              </w:rPr>
              <w:t>Results</w:t>
            </w:r>
          </w:p>
        </w:tc>
        <w:tc>
          <w:tcPr>
            <w:tcW w:w="1701" w:type="dxa"/>
          </w:tcPr>
          <w:p w14:paraId="345863CF" w14:textId="77777777" w:rsidR="004C63D1" w:rsidRPr="00A629D5" w:rsidRDefault="004C63D1" w:rsidP="00841077">
            <w:pPr>
              <w:keepNext/>
              <w:rPr>
                <w:b/>
                <w:szCs w:val="18"/>
              </w:rPr>
            </w:pPr>
            <w:r w:rsidRPr="00A629D5">
              <w:rPr>
                <w:b/>
                <w:szCs w:val="18"/>
              </w:rPr>
              <w:t>Comments</w:t>
            </w:r>
          </w:p>
        </w:tc>
      </w:tr>
      <w:tr w:rsidR="004C63D1" w:rsidRPr="004C63D1" w14:paraId="11171358" w14:textId="77777777" w:rsidTr="00381E91">
        <w:trPr>
          <w:cantSplit/>
        </w:trPr>
        <w:tc>
          <w:tcPr>
            <w:tcW w:w="1253" w:type="dxa"/>
          </w:tcPr>
          <w:p w14:paraId="54E1FE1F" w14:textId="5FDD5B15" w:rsidR="004C63D1" w:rsidRPr="004C63D1" w:rsidRDefault="00841077" w:rsidP="00535578">
            <w:pPr>
              <w:rPr>
                <w:szCs w:val="18"/>
              </w:rPr>
            </w:pPr>
            <w:r>
              <w:rPr>
                <w:szCs w:val="18"/>
              </w:rPr>
              <w:fldChar w:fldCharType="begin">
                <w:fldData xml:space="preserve">PEVuZE5vdGU+PENpdGU+PEF1dGhvcj5BbGJyaWdodDwvQXV0aG9yPjxZZWFyPjIwMTU8L1llYXI+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</w:fldData>
              </w:fldChar>
            </w:r>
            <w:r w:rsidR="00535578">
              <w:rPr>
                <w:szCs w:val="18"/>
              </w:rPr>
              <w:instrText xml:space="preserve"> ADDIN EN.CITE </w:instrText>
            </w:r>
            <w:r w:rsidR="00535578">
              <w:rPr>
                <w:szCs w:val="18"/>
              </w:rPr>
              <w:fldChar w:fldCharType="begin">
                <w:fldData xml:space="preserve">PEVuZE5vdGU+PENpdGU+PEF1dGhvcj5BbGJyaWdodDwvQXV0aG9yPjxZZWFyPjIwMTU8L1llYXI+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(Albright et al 2015)</w:t>
            </w:r>
            <w:r>
              <w:rPr>
                <w:szCs w:val="18"/>
              </w:rPr>
              <w:fldChar w:fldCharType="end"/>
            </w:r>
          </w:p>
        </w:tc>
        <w:tc>
          <w:tcPr>
            <w:tcW w:w="1270" w:type="dxa"/>
          </w:tcPr>
          <w:p w14:paraId="7CDEDA3A" w14:textId="77F569DE" w:rsidR="004C63D1" w:rsidRPr="004C63D1" w:rsidRDefault="002050A8" w:rsidP="00C50B98">
            <w:pPr>
              <w:rPr>
                <w:szCs w:val="18"/>
              </w:rPr>
            </w:pPr>
            <w:r>
              <w:rPr>
                <w:szCs w:val="18"/>
              </w:rPr>
              <w:t>Modelling study</w:t>
            </w:r>
          </w:p>
        </w:tc>
        <w:tc>
          <w:tcPr>
            <w:tcW w:w="596" w:type="dxa"/>
          </w:tcPr>
          <w:p w14:paraId="0C66E3A7" w14:textId="1CEB56F9" w:rsidR="004C63D1" w:rsidRPr="004C63D1" w:rsidRDefault="002050A8" w:rsidP="00C50B98">
            <w:pPr>
              <w:rPr>
                <w:szCs w:val="18"/>
              </w:rPr>
            </w:pPr>
            <w:r>
              <w:rPr>
                <w:szCs w:val="18"/>
              </w:rPr>
              <w:t>—</w:t>
            </w:r>
          </w:p>
        </w:tc>
        <w:tc>
          <w:tcPr>
            <w:tcW w:w="1105" w:type="dxa"/>
          </w:tcPr>
          <w:p w14:paraId="62382574" w14:textId="39832A2A" w:rsidR="004C63D1" w:rsidRPr="004C63D1" w:rsidRDefault="002050A8" w:rsidP="00C50B98">
            <w:pPr>
              <w:rPr>
                <w:szCs w:val="18"/>
              </w:rPr>
            </w:pPr>
            <w:r>
              <w:rPr>
                <w:szCs w:val="18"/>
              </w:rPr>
              <w:t>—</w:t>
            </w:r>
          </w:p>
        </w:tc>
        <w:tc>
          <w:tcPr>
            <w:tcW w:w="4423" w:type="dxa"/>
          </w:tcPr>
          <w:p w14:paraId="199C7F47" w14:textId="18F599D5" w:rsidR="00BA3053" w:rsidRDefault="00BA3053" w:rsidP="00C50B98">
            <w:pPr>
              <w:rPr>
                <w:lang w:eastAsia="en-GB"/>
              </w:rPr>
            </w:pPr>
            <w:r w:rsidRPr="00193690">
              <w:rPr>
                <w:b/>
                <w:lang w:eastAsia="en-GB"/>
              </w:rPr>
              <w:t>Aim</w:t>
            </w:r>
            <w:r>
              <w:rPr>
                <w:lang w:eastAsia="en-GB"/>
              </w:rPr>
              <w:t xml:space="preserve">: </w:t>
            </w:r>
            <w:r w:rsidR="00B313E1" w:rsidRPr="007D5ADB">
              <w:rPr>
                <w:lang w:eastAsia="en-GB"/>
              </w:rPr>
              <w:t>To estimate the cost to prevent one case of</w:t>
            </w:r>
            <w:r w:rsidR="00B313E1">
              <w:rPr>
                <w:lang w:eastAsia="en-GB"/>
              </w:rPr>
              <w:t xml:space="preserve"> </w:t>
            </w:r>
            <w:r w:rsidR="00B313E1" w:rsidRPr="007D5ADB">
              <w:rPr>
                <w:lang w:eastAsia="en-GB"/>
              </w:rPr>
              <w:t>congenital syphilis or fetal or neonatal death with</w:t>
            </w:r>
            <w:r w:rsidR="00B313E1">
              <w:rPr>
                <w:lang w:eastAsia="en-GB"/>
              </w:rPr>
              <w:t xml:space="preserve"> </w:t>
            </w:r>
            <w:r w:rsidR="00B313E1" w:rsidRPr="007D5ADB">
              <w:rPr>
                <w:lang w:eastAsia="en-GB"/>
              </w:rPr>
              <w:t>universal third-trimester syphilis rescreening and to estimate the incidence of syphilis</w:t>
            </w:r>
            <w:r w:rsidR="00B313E1">
              <w:rPr>
                <w:lang w:eastAsia="en-GB"/>
              </w:rPr>
              <w:t xml:space="preserve"> </w:t>
            </w:r>
            <w:r w:rsidR="00B313E1" w:rsidRPr="007D5ADB">
              <w:rPr>
                <w:lang w:eastAsia="en-GB"/>
              </w:rPr>
              <w:t>seroconversion at which rescreening becomes cost</w:t>
            </w:r>
            <w:r>
              <w:rPr>
                <w:lang w:eastAsia="en-GB"/>
              </w:rPr>
              <w:t>-</w:t>
            </w:r>
            <w:r w:rsidR="00B313E1" w:rsidRPr="007D5ADB">
              <w:rPr>
                <w:lang w:eastAsia="en-GB"/>
              </w:rPr>
              <w:t>effective.</w:t>
            </w:r>
            <w:r w:rsidR="00B313E1">
              <w:rPr>
                <w:lang w:eastAsia="en-GB"/>
              </w:rPr>
              <w:t xml:space="preserve"> </w:t>
            </w:r>
          </w:p>
          <w:p w14:paraId="5379F412" w14:textId="58A06F5C" w:rsidR="00BA3053" w:rsidRDefault="00BA3053" w:rsidP="00C50B98">
            <w:pPr>
              <w:rPr>
                <w:lang w:eastAsia="en-GB"/>
              </w:rPr>
            </w:pPr>
            <w:r w:rsidRPr="00193690">
              <w:rPr>
                <w:b/>
                <w:lang w:eastAsia="en-GB"/>
              </w:rPr>
              <w:t>Setting</w:t>
            </w:r>
            <w:r>
              <w:rPr>
                <w:lang w:eastAsia="en-GB"/>
              </w:rPr>
              <w:t xml:space="preserve">: United States </w:t>
            </w:r>
          </w:p>
          <w:p w14:paraId="1F01BE4A" w14:textId="2B7BCBEA" w:rsidR="004C63D1" w:rsidRPr="004C63D1" w:rsidRDefault="00BA3053" w:rsidP="00193690">
            <w:pPr>
              <w:rPr>
                <w:szCs w:val="18"/>
              </w:rPr>
            </w:pPr>
            <w:r w:rsidRPr="00BA3053">
              <w:rPr>
                <w:rFonts w:ascii="Helvetica" w:hAnsi="Helvetica"/>
                <w:b/>
                <w:lang w:eastAsia="en-GB"/>
              </w:rPr>
              <w:t>Method</w:t>
            </w:r>
            <w:r w:rsidR="00B313E1" w:rsidRPr="007D5ADB">
              <w:rPr>
                <w:rFonts w:ascii="Helvetica" w:hAnsi="Helvetica"/>
                <w:lang w:eastAsia="en-GB"/>
              </w:rPr>
              <w:t xml:space="preserve">: </w:t>
            </w:r>
            <w:r w:rsidR="00B313E1" w:rsidRPr="007D5ADB">
              <w:rPr>
                <w:lang w:eastAsia="en-GB"/>
              </w:rPr>
              <w:t>We created a decision model comparing</w:t>
            </w:r>
            <w:r w:rsidR="00B313E1">
              <w:rPr>
                <w:lang w:eastAsia="en-GB"/>
              </w:rPr>
              <w:t xml:space="preserve"> </w:t>
            </w:r>
            <w:r w:rsidR="00B313E1" w:rsidRPr="007D5ADB">
              <w:rPr>
                <w:lang w:eastAsia="en-GB"/>
              </w:rPr>
              <w:t>universal third-trimester syphilis rescreening in women</w:t>
            </w:r>
            <w:r w:rsidR="00B313E1">
              <w:rPr>
                <w:lang w:eastAsia="en-GB"/>
              </w:rPr>
              <w:t xml:space="preserve"> </w:t>
            </w:r>
            <w:r w:rsidR="00B313E1" w:rsidRPr="007D5ADB">
              <w:rPr>
                <w:lang w:eastAsia="en-GB"/>
              </w:rPr>
              <w:t>who screened negative in the first trimester with no</w:t>
            </w:r>
            <w:r w:rsidR="00B313E1">
              <w:rPr>
                <w:lang w:eastAsia="en-GB"/>
              </w:rPr>
              <w:t xml:space="preserve"> </w:t>
            </w:r>
            <w:r w:rsidR="00B313E1" w:rsidRPr="007D5ADB">
              <w:rPr>
                <w:lang w:eastAsia="en-GB"/>
              </w:rPr>
              <w:t>rescreening. The assumed base case incidence of</w:t>
            </w:r>
            <w:r w:rsidR="00B313E1">
              <w:rPr>
                <w:lang w:eastAsia="en-GB"/>
              </w:rPr>
              <w:t xml:space="preserve"> </w:t>
            </w:r>
            <w:r w:rsidR="00B313E1" w:rsidRPr="007D5ADB">
              <w:rPr>
                <w:lang w:eastAsia="en-GB"/>
              </w:rPr>
              <w:t>seroconversion was 0.012%. The primary outcome was</w:t>
            </w:r>
            <w:r w:rsidR="00B313E1">
              <w:rPr>
                <w:lang w:eastAsia="en-GB"/>
              </w:rPr>
              <w:t xml:space="preserve"> </w:t>
            </w:r>
            <w:r w:rsidR="00B313E1" w:rsidRPr="007D5ADB">
              <w:rPr>
                <w:lang w:eastAsia="en-GB"/>
              </w:rPr>
              <w:t>the cost to prevent one case of congenital syphilis.</w:t>
            </w:r>
            <w:r w:rsidR="00B313E1">
              <w:rPr>
                <w:lang w:eastAsia="en-GB"/>
              </w:rPr>
              <w:t xml:space="preserve"> </w:t>
            </w:r>
            <w:r w:rsidR="00B313E1" w:rsidRPr="007D5ADB">
              <w:rPr>
                <w:lang w:eastAsia="en-GB"/>
              </w:rPr>
              <w:t>Secondary outcomes included the cost to prevent one</w:t>
            </w:r>
            <w:r w:rsidR="00B313E1">
              <w:rPr>
                <w:lang w:eastAsia="en-GB"/>
              </w:rPr>
              <w:t xml:space="preserve"> </w:t>
            </w:r>
            <w:r w:rsidR="00B313E1" w:rsidRPr="007D5ADB">
              <w:rPr>
                <w:lang w:eastAsia="en-GB"/>
              </w:rPr>
              <w:t>fetal or neonatal death and the number needed to</w:t>
            </w:r>
            <w:r w:rsidR="00B313E1">
              <w:rPr>
                <w:lang w:eastAsia="en-GB"/>
              </w:rPr>
              <w:t xml:space="preserve"> </w:t>
            </w:r>
            <w:r w:rsidR="00B313E1" w:rsidRPr="007D5ADB">
              <w:rPr>
                <w:lang w:eastAsia="en-GB"/>
              </w:rPr>
              <w:t>rescreen to prevent one adverse outcome. A strategy</w:t>
            </w:r>
            <w:r w:rsidR="00B313E1">
              <w:rPr>
                <w:lang w:eastAsia="en-GB"/>
              </w:rPr>
              <w:t xml:space="preserve"> </w:t>
            </w:r>
            <w:r w:rsidR="00B313E1" w:rsidRPr="007D5ADB">
              <w:rPr>
                <w:lang w:eastAsia="en-GB"/>
              </w:rPr>
              <w:t>was considered cost-effective if it cost less than</w:t>
            </w:r>
            <w:r w:rsidR="00B313E1">
              <w:rPr>
                <w:lang w:eastAsia="en-GB"/>
              </w:rPr>
              <w:t xml:space="preserve"> </w:t>
            </w:r>
            <w:r w:rsidR="00B313E1" w:rsidRPr="007D5ADB">
              <w:rPr>
                <w:lang w:eastAsia="en-GB"/>
              </w:rPr>
              <w:t>$285,000 to prevent one case of congenital syphilis</w:t>
            </w:r>
            <w:r w:rsidR="00B313E1">
              <w:rPr>
                <w:lang w:eastAsia="en-GB"/>
              </w:rPr>
              <w:t xml:space="preserve"> </w:t>
            </w:r>
            <w:r w:rsidR="00B313E1" w:rsidRPr="007D5ADB">
              <w:rPr>
                <w:lang w:eastAsia="en-GB"/>
              </w:rPr>
              <w:t>(the estimated long-term care cost).</w:t>
            </w:r>
            <w:r w:rsidR="00B313E1">
              <w:rPr>
                <w:lang w:eastAsia="en-GB"/>
              </w:rPr>
              <w:t xml:space="preserve"> </w:t>
            </w:r>
          </w:p>
        </w:tc>
        <w:tc>
          <w:tcPr>
            <w:tcW w:w="3799" w:type="dxa"/>
          </w:tcPr>
          <w:p w14:paraId="20EDECFC" w14:textId="7CDCDC24" w:rsidR="004C63D1" w:rsidRPr="00A114D0" w:rsidRDefault="007D5ADB" w:rsidP="00956E21">
            <w:pPr>
              <w:rPr>
                <w:lang w:eastAsia="en-GB"/>
              </w:rPr>
            </w:pPr>
            <w:r w:rsidRPr="007D5ADB">
              <w:rPr>
                <w:lang w:eastAsia="en-GB"/>
              </w:rPr>
              <w:t>Under our assumptions, universal third</w:t>
            </w:r>
            <w:r w:rsidR="00193690">
              <w:rPr>
                <w:lang w:eastAsia="en-GB"/>
              </w:rPr>
              <w:t xml:space="preserve"> </w:t>
            </w:r>
            <w:r w:rsidRPr="007D5ADB">
              <w:rPr>
                <w:lang w:eastAsia="en-GB"/>
              </w:rPr>
              <w:t>trimester</w:t>
            </w:r>
            <w:r w:rsidR="00A114D0">
              <w:rPr>
                <w:lang w:eastAsia="en-GB"/>
              </w:rPr>
              <w:t xml:space="preserve"> </w:t>
            </w:r>
            <w:r w:rsidRPr="007D5ADB">
              <w:rPr>
                <w:lang w:eastAsia="en-GB"/>
              </w:rPr>
              <w:t>rescreening would cost an additional $419,842</w:t>
            </w:r>
            <w:r w:rsidR="00A114D0">
              <w:rPr>
                <w:lang w:eastAsia="en-GB"/>
              </w:rPr>
              <w:t xml:space="preserve"> </w:t>
            </w:r>
            <w:r w:rsidRPr="007D5ADB">
              <w:rPr>
                <w:lang w:eastAsia="en-GB"/>
              </w:rPr>
              <w:t>for each case of congenital syphilis prevented and</w:t>
            </w:r>
            <w:r w:rsidR="00A114D0">
              <w:rPr>
                <w:lang w:eastAsia="en-GB"/>
              </w:rPr>
              <w:t xml:space="preserve"> </w:t>
            </w:r>
            <w:r w:rsidRPr="007D5ADB">
              <w:rPr>
                <w:lang w:eastAsia="en-GB"/>
              </w:rPr>
              <w:t>$3,621,144 and $6,052,534, respectively, for each fetal</w:t>
            </w:r>
            <w:r w:rsidR="00A114D0">
              <w:rPr>
                <w:lang w:eastAsia="en-GB"/>
              </w:rPr>
              <w:t xml:space="preserve"> </w:t>
            </w:r>
            <w:r w:rsidRPr="007D5ADB">
              <w:rPr>
                <w:lang w:eastAsia="en-GB"/>
              </w:rPr>
              <w:t>and neonatal death prevented. Rescreening 4,000,000</w:t>
            </w:r>
            <w:r w:rsidR="00A114D0">
              <w:rPr>
                <w:lang w:eastAsia="en-GB"/>
              </w:rPr>
              <w:t xml:space="preserve"> </w:t>
            </w:r>
            <w:r w:rsidRPr="007D5ADB">
              <w:rPr>
                <w:lang w:eastAsia="en-GB"/>
              </w:rPr>
              <w:t>women would prevent 60 cases of congenital syphilis and</w:t>
            </w:r>
            <w:r w:rsidR="00A114D0">
              <w:rPr>
                <w:lang w:eastAsia="en-GB"/>
              </w:rPr>
              <w:t xml:space="preserve"> </w:t>
            </w:r>
            <w:r w:rsidR="00956E21">
              <w:rPr>
                <w:lang w:eastAsia="en-GB"/>
              </w:rPr>
              <w:t>7</w:t>
            </w:r>
            <w:r w:rsidRPr="007D5ADB">
              <w:rPr>
                <w:lang w:eastAsia="en-GB"/>
              </w:rPr>
              <w:t xml:space="preserve"> fetal and </w:t>
            </w:r>
            <w:r w:rsidR="00956E21">
              <w:rPr>
                <w:lang w:eastAsia="en-GB"/>
              </w:rPr>
              <w:t>4</w:t>
            </w:r>
            <w:r w:rsidRPr="007D5ADB">
              <w:rPr>
                <w:lang w:eastAsia="en-GB"/>
              </w:rPr>
              <w:t xml:space="preserve"> neonatal deaths. Prevention of one</w:t>
            </w:r>
            <w:r w:rsidR="00A114D0">
              <w:rPr>
                <w:lang w:eastAsia="en-GB"/>
              </w:rPr>
              <w:t xml:space="preserve"> </w:t>
            </w:r>
            <w:r w:rsidRPr="007D5ADB">
              <w:rPr>
                <w:lang w:eastAsia="en-GB"/>
              </w:rPr>
              <w:t>case of congenital syphilis would require 65,790 women</w:t>
            </w:r>
            <w:r w:rsidR="00A114D0">
              <w:rPr>
                <w:lang w:eastAsia="en-GB"/>
              </w:rPr>
              <w:t xml:space="preserve"> </w:t>
            </w:r>
            <w:r w:rsidR="00AF6214">
              <w:rPr>
                <w:lang w:eastAsia="en-GB"/>
              </w:rPr>
              <w:t xml:space="preserve">to </w:t>
            </w:r>
            <w:r w:rsidRPr="007D5ADB">
              <w:rPr>
                <w:lang w:eastAsia="en-GB"/>
              </w:rPr>
              <w:t>be rescreened. Seroconversion incidence of 0.017%</w:t>
            </w:r>
            <w:r w:rsidR="00A114D0">
              <w:rPr>
                <w:lang w:eastAsia="en-GB"/>
              </w:rPr>
              <w:t xml:space="preserve"> </w:t>
            </w:r>
            <w:r w:rsidRPr="007D5ADB">
              <w:rPr>
                <w:lang w:eastAsia="en-GB"/>
              </w:rPr>
              <w:t>would make third-trimester rescreening cost-effective.</w:t>
            </w:r>
            <w:r w:rsidR="00A114D0">
              <w:rPr>
                <w:lang w:eastAsia="en-GB"/>
              </w:rPr>
              <w:t xml:space="preserve"> </w:t>
            </w:r>
          </w:p>
        </w:tc>
        <w:tc>
          <w:tcPr>
            <w:tcW w:w="1701" w:type="dxa"/>
          </w:tcPr>
          <w:p w14:paraId="62A939B0" w14:textId="77777777" w:rsidR="004C63D1" w:rsidRPr="004C63D1" w:rsidRDefault="004C63D1" w:rsidP="00C50B98">
            <w:pPr>
              <w:rPr>
                <w:szCs w:val="18"/>
              </w:rPr>
            </w:pPr>
          </w:p>
        </w:tc>
      </w:tr>
      <w:tr w:rsidR="00B313E1" w:rsidRPr="004C63D1" w14:paraId="3E2471BE" w14:textId="77777777" w:rsidTr="00381E91">
        <w:trPr>
          <w:cantSplit/>
        </w:trPr>
        <w:tc>
          <w:tcPr>
            <w:tcW w:w="1253" w:type="dxa"/>
            <w:tcBorders>
              <w:bottom w:val="single" w:sz="2" w:space="0" w:color="000000" w:themeColor="text1"/>
            </w:tcBorders>
          </w:tcPr>
          <w:p w14:paraId="6C2B8414" w14:textId="713981D4" w:rsidR="00B313E1" w:rsidRDefault="00841077" w:rsidP="00535578">
            <w:pPr>
              <w:keepNext/>
              <w:rPr>
                <w:szCs w:val="18"/>
              </w:rPr>
            </w:pPr>
            <w:r>
              <w:rPr>
                <w:szCs w:val="18"/>
              </w:rPr>
              <w:lastRenderedPageBreak/>
              <w:fldChar w:fldCharType="begin"/>
            </w:r>
            <w:r w:rsidR="00535578">
              <w:rPr>
                <w:szCs w:val="18"/>
              </w:rPr>
              <w:instrText xml:space="preserve"> ADDIN EN.CITE &lt;EndNote&gt;&lt;Cite&gt;&lt;Author&gt;Matthias&lt;/Author&gt;&lt;Year&gt;2017&lt;/Year&gt;&lt;RecNum&gt;200&lt;/RecNum&gt;&lt;DisplayText&gt;&lt;style font="Trebuchet MS" size="8"&gt;(Matthias et al 2017)&lt;/style&gt;&lt;/DisplayText&gt;&lt;record&gt;&lt;rec-number&gt;200&lt;/rec-number&gt;&lt;foreign-keys&gt;&lt;key app="EN" db-id="exvasrfx2dtraoesasxp2szsxa2df502592x" timestamp="1506323727"&gt;200&lt;/key&gt;&lt;key app="ENWeb" db-id=""&gt;0&lt;/key&gt;&lt;/foreign-keys&gt;&lt;ref-type name="Journal Article"&gt;17&lt;/ref-type&gt;&lt;contributors&gt;&lt;authors&gt;&lt;author&gt;Matthias, J. M.&lt;/author&gt;&lt;author&gt;Rahman, M. M.&lt;/author&gt;&lt;author&gt;Newman, D. R.&lt;/author&gt;&lt;author&gt;Peterman, T. A.&lt;/author&gt;&lt;/authors&gt;&lt;/contributors&gt;&lt;auth-address&gt;From the *Centers for Disease Control and Prevention, Atlanta, GA; daggerFlorida Department of Health, Tallahassee, FL; and double daggerLouisiana Department of Health, New Orleans, LA.&lt;/auth-address&gt;&lt;titles&gt;&lt;title&gt;Effectiveness of Prenatal Screening and Treatment to Prevent Congenital Syphilis, Louisiana and Florida, 2013-2014&lt;/title&gt;&lt;secondary-title&gt;Sex Transm Dis&lt;/secondary-title&gt;&lt;/titles&gt;&lt;periodical&gt;&lt;full-title&gt;Sex Transm Dis&lt;/full-title&gt;&lt;/periodical&gt;&lt;pages&gt;498-502&lt;/pages&gt;&lt;volume&gt;44&lt;/volume&gt;&lt;number&gt;8&lt;/number&gt;&lt;edition&gt;2017/07/14&lt;/edition&gt;&lt;dates&gt;&lt;year&gt;2017&lt;/year&gt;&lt;pub-dates&gt;&lt;date&gt;Aug&lt;/date&gt;&lt;/pub-dates&gt;&lt;/dates&gt;&lt;isbn&gt;1537-4521 (Electronic)&amp;#xD;0148-5717 (Linking)&lt;/isbn&gt;&lt;accession-num&gt;28703731&lt;/accession-num&gt;&lt;urls&gt;&lt;related-urls&gt;&lt;url&gt;https://www.ncbi.nlm.nih.gov/pubmed/28703731&lt;/url&gt;&lt;/related-urls&gt;&lt;/urls&gt;&lt;electronic-resource-num&gt;10.1097/OLQ.0000000000000638&lt;/electronic-resource-num&gt;&lt;/record&gt;&lt;/Cite&gt;&lt;/EndNote&gt;</w:instrText>
            </w:r>
            <w:r>
              <w:rPr>
                <w:szCs w:val="18"/>
              </w:rPr>
              <w:fldChar w:fldCharType="separate"/>
            </w:r>
            <w:r w:rsidR="00535578" w:rsidRPr="00535578">
              <w:rPr>
                <w:noProof/>
                <w:sz w:val="16"/>
                <w:szCs w:val="18"/>
              </w:rPr>
              <w:t>(Matthias et al 2017)</w:t>
            </w:r>
            <w:r>
              <w:rPr>
                <w:szCs w:val="18"/>
              </w:rPr>
              <w:fldChar w:fldCharType="end"/>
            </w:r>
          </w:p>
        </w:tc>
        <w:tc>
          <w:tcPr>
            <w:tcW w:w="1270" w:type="dxa"/>
            <w:tcBorders>
              <w:bottom w:val="single" w:sz="2" w:space="0" w:color="000000" w:themeColor="text1"/>
            </w:tcBorders>
          </w:tcPr>
          <w:p w14:paraId="5C76E3E2" w14:textId="7458C479" w:rsidR="00B313E1" w:rsidRPr="004C63D1" w:rsidRDefault="006E4598" w:rsidP="00841077">
            <w:pPr>
              <w:keepNext/>
              <w:rPr>
                <w:szCs w:val="18"/>
              </w:rPr>
            </w:pPr>
            <w:r>
              <w:rPr>
                <w:szCs w:val="18"/>
              </w:rPr>
              <w:t>Cohort</w:t>
            </w:r>
          </w:p>
        </w:tc>
        <w:tc>
          <w:tcPr>
            <w:tcW w:w="596" w:type="dxa"/>
            <w:tcBorders>
              <w:bottom w:val="single" w:sz="2" w:space="0" w:color="000000" w:themeColor="text1"/>
            </w:tcBorders>
          </w:tcPr>
          <w:p w14:paraId="58112F3D" w14:textId="0B744289" w:rsidR="00B313E1" w:rsidRPr="004C63D1" w:rsidRDefault="002050A8" w:rsidP="00841077">
            <w:pPr>
              <w:keepNext/>
              <w:rPr>
                <w:szCs w:val="18"/>
              </w:rPr>
            </w:pPr>
            <w:r>
              <w:rPr>
                <w:szCs w:val="18"/>
              </w:rPr>
              <w:t>III-2</w:t>
            </w:r>
          </w:p>
        </w:tc>
        <w:tc>
          <w:tcPr>
            <w:tcW w:w="1105" w:type="dxa"/>
            <w:tcBorders>
              <w:bottom w:val="single" w:sz="2" w:space="0" w:color="000000" w:themeColor="text1"/>
            </w:tcBorders>
          </w:tcPr>
          <w:p w14:paraId="264E24B5" w14:textId="41C6F482" w:rsidR="00B313E1" w:rsidRPr="004C63D1" w:rsidRDefault="00BA3053" w:rsidP="00841077">
            <w:pPr>
              <w:keepNext/>
              <w:rPr>
                <w:szCs w:val="18"/>
              </w:rPr>
            </w:pPr>
            <w:r>
              <w:rPr>
                <w:szCs w:val="18"/>
              </w:rPr>
              <w:t>710</w:t>
            </w:r>
          </w:p>
        </w:tc>
        <w:tc>
          <w:tcPr>
            <w:tcW w:w="4423" w:type="dxa"/>
            <w:tcBorders>
              <w:bottom w:val="single" w:sz="2" w:space="0" w:color="000000" w:themeColor="text1"/>
            </w:tcBorders>
          </w:tcPr>
          <w:p w14:paraId="6F2B7812" w14:textId="5927A63D" w:rsidR="00BA3053" w:rsidRDefault="00193690" w:rsidP="00841077">
            <w:pPr>
              <w:keepNext/>
              <w:rPr>
                <w:lang w:eastAsia="en-GB"/>
              </w:rPr>
            </w:pPr>
            <w:r w:rsidRPr="00193690">
              <w:rPr>
                <w:b/>
                <w:lang w:eastAsia="en-GB"/>
              </w:rPr>
              <w:t>Aim</w:t>
            </w:r>
            <w:r>
              <w:rPr>
                <w:lang w:eastAsia="en-GB"/>
              </w:rPr>
              <w:t xml:space="preserve">: to evaluate </w:t>
            </w:r>
            <w:r w:rsidR="00B313E1" w:rsidRPr="00B313E1">
              <w:rPr>
                <w:lang w:eastAsia="en-GB"/>
              </w:rPr>
              <w:t>the effectiveness of early (first or</w:t>
            </w:r>
            <w:r w:rsidR="00B313E1">
              <w:rPr>
                <w:lang w:eastAsia="en-GB"/>
              </w:rPr>
              <w:t xml:space="preserve"> </w:t>
            </w:r>
            <w:r w:rsidR="00B313E1" w:rsidRPr="00B313E1">
              <w:rPr>
                <w:lang w:eastAsia="en-GB"/>
              </w:rPr>
              <w:t>second) and third trimester syphilis screening for the prevention of congenital</w:t>
            </w:r>
            <w:r w:rsidR="00B313E1">
              <w:rPr>
                <w:lang w:eastAsia="en-GB"/>
              </w:rPr>
              <w:t xml:space="preserve"> </w:t>
            </w:r>
            <w:r w:rsidR="00B313E1" w:rsidRPr="00B313E1">
              <w:rPr>
                <w:lang w:eastAsia="en-GB"/>
              </w:rPr>
              <w:t>syphilis in high-morbidity states.</w:t>
            </w:r>
            <w:r w:rsidR="00B313E1">
              <w:rPr>
                <w:lang w:eastAsia="en-GB"/>
              </w:rPr>
              <w:t xml:space="preserve"> </w:t>
            </w:r>
          </w:p>
          <w:p w14:paraId="365646A0" w14:textId="0EB04C6F" w:rsidR="00193690" w:rsidRDefault="00193690" w:rsidP="00841077">
            <w:pPr>
              <w:keepNext/>
              <w:rPr>
                <w:lang w:eastAsia="en-GB"/>
              </w:rPr>
            </w:pPr>
            <w:r w:rsidRPr="00193690">
              <w:rPr>
                <w:b/>
                <w:lang w:eastAsia="en-GB"/>
              </w:rPr>
              <w:t>Setting</w:t>
            </w:r>
            <w:r>
              <w:rPr>
                <w:lang w:eastAsia="en-GB"/>
              </w:rPr>
              <w:t xml:space="preserve">: United States </w:t>
            </w:r>
          </w:p>
          <w:p w14:paraId="1EE2FCA9" w14:textId="1CFC4F62" w:rsidR="00B313E1" w:rsidRPr="007D5ADB" w:rsidRDefault="00B313E1" w:rsidP="00BA3053">
            <w:pPr>
              <w:keepNext/>
              <w:rPr>
                <w:lang w:eastAsia="en-GB"/>
              </w:rPr>
            </w:pPr>
            <w:r w:rsidRPr="00BA3053">
              <w:rPr>
                <w:b/>
              </w:rPr>
              <w:t>Methods</w:t>
            </w:r>
            <w:r w:rsidRPr="00B313E1">
              <w:rPr>
                <w:sz w:val="14"/>
                <w:szCs w:val="14"/>
                <w:lang w:eastAsia="en-GB"/>
              </w:rPr>
              <w:t xml:space="preserve">: </w:t>
            </w:r>
            <w:r w:rsidRPr="00B313E1">
              <w:rPr>
                <w:lang w:eastAsia="en-GB"/>
              </w:rPr>
              <w:t>Reported syphilis cases among pregnant women in Louisiana</w:t>
            </w:r>
            <w:r>
              <w:rPr>
                <w:lang w:eastAsia="en-GB"/>
              </w:rPr>
              <w:t xml:space="preserve"> </w:t>
            </w:r>
            <w:r w:rsidRPr="00B313E1">
              <w:rPr>
                <w:lang w:eastAsia="en-GB"/>
              </w:rPr>
              <w:t>and Florida during January 1, 2013, to December 31, 2014, were reviewed</w:t>
            </w:r>
            <w:r>
              <w:rPr>
                <w:lang w:eastAsia="en-GB"/>
              </w:rPr>
              <w:t xml:space="preserve"> </w:t>
            </w:r>
            <w:r w:rsidRPr="00B313E1">
              <w:rPr>
                <w:lang w:eastAsia="en-GB"/>
              </w:rPr>
              <w:t>for documented scree</w:t>
            </w:r>
            <w:r w:rsidR="00193690">
              <w:rPr>
                <w:lang w:eastAsia="en-GB"/>
              </w:rPr>
              <w:t>ning for syphilis in the first two</w:t>
            </w:r>
            <w:r w:rsidRPr="00B313E1">
              <w:rPr>
                <w:lang w:eastAsia="en-GB"/>
              </w:rPr>
              <w:t xml:space="preserve"> trimesters and third trimester.</w:t>
            </w:r>
            <w:r>
              <w:rPr>
                <w:lang w:eastAsia="en-GB"/>
              </w:rPr>
              <w:t xml:space="preserve"> </w:t>
            </w:r>
            <w:r w:rsidRPr="00B313E1">
              <w:rPr>
                <w:lang w:eastAsia="en-GB"/>
              </w:rPr>
              <w:t>Pregnant</w:t>
            </w:r>
            <w:r w:rsidR="00BA3053">
              <w:rPr>
                <w:lang w:eastAsia="en-GB"/>
              </w:rPr>
              <w:t xml:space="preserve"> </w:t>
            </w:r>
            <w:r w:rsidRPr="00B313E1">
              <w:rPr>
                <w:lang w:eastAsia="en-GB"/>
              </w:rPr>
              <w:t>women with syphilis</w:t>
            </w:r>
            <w:r w:rsidR="00BA3053">
              <w:rPr>
                <w:lang w:eastAsia="en-GB"/>
              </w:rPr>
              <w:t xml:space="preserve"> </w:t>
            </w:r>
            <w:r w:rsidRPr="00B313E1">
              <w:rPr>
                <w:lang w:eastAsia="en-GB"/>
              </w:rPr>
              <w:t>were linked to congenital syphilis records</w:t>
            </w:r>
            <w:r>
              <w:rPr>
                <w:lang w:eastAsia="en-GB"/>
              </w:rPr>
              <w:t xml:space="preserve"> </w:t>
            </w:r>
            <w:r w:rsidRPr="00B313E1">
              <w:rPr>
                <w:lang w:eastAsia="en-GB"/>
              </w:rPr>
              <w:t>and stratified by whether the pregnancy led to a reported congenital</w:t>
            </w:r>
            <w:r>
              <w:rPr>
                <w:lang w:eastAsia="en-GB"/>
              </w:rPr>
              <w:t xml:space="preserve"> </w:t>
            </w:r>
            <w:r w:rsidRPr="00B313E1">
              <w:rPr>
                <w:lang w:eastAsia="en-GB"/>
              </w:rPr>
              <w:t>syphilis case.</w:t>
            </w:r>
            <w:r>
              <w:rPr>
                <w:lang w:eastAsia="en-GB"/>
              </w:rPr>
              <w:t xml:space="preserve"> </w:t>
            </w:r>
          </w:p>
        </w:tc>
        <w:tc>
          <w:tcPr>
            <w:tcW w:w="3799" w:type="dxa"/>
            <w:tcBorders>
              <w:bottom w:val="single" w:sz="2" w:space="0" w:color="000000" w:themeColor="text1"/>
            </w:tcBorders>
          </w:tcPr>
          <w:p w14:paraId="474A923F" w14:textId="1E428893" w:rsidR="00193690" w:rsidRDefault="00B313E1" w:rsidP="00BA3053">
            <w:pPr>
              <w:rPr>
                <w:lang w:eastAsia="en-GB"/>
              </w:rPr>
            </w:pPr>
            <w:r w:rsidRPr="00B313E1">
              <w:rPr>
                <w:lang w:eastAsia="en-GB"/>
              </w:rPr>
              <w:t>Screening</w:t>
            </w:r>
            <w:r>
              <w:rPr>
                <w:lang w:eastAsia="en-GB"/>
              </w:rPr>
              <w:t xml:space="preserve"> </w:t>
            </w:r>
            <w:r w:rsidR="00BA3053">
              <w:rPr>
                <w:lang w:eastAsia="en-GB"/>
              </w:rPr>
              <w:t>in the first two</w:t>
            </w:r>
            <w:r w:rsidRPr="00B313E1">
              <w:rPr>
                <w:lang w:eastAsia="en-GB"/>
              </w:rPr>
              <w:t xml:space="preserve"> trimesters identified 513 pregnant women who tested positive</w:t>
            </w:r>
            <w:r>
              <w:rPr>
                <w:lang w:eastAsia="en-GB"/>
              </w:rPr>
              <w:t xml:space="preserve"> </w:t>
            </w:r>
            <w:r w:rsidR="0057063C">
              <w:rPr>
                <w:lang w:eastAsia="en-GB"/>
              </w:rPr>
              <w:t>for syphilis</w:t>
            </w:r>
            <w:r w:rsidRPr="00B313E1">
              <w:rPr>
                <w:lang w:eastAsia="en-GB"/>
              </w:rPr>
              <w:t xml:space="preserve"> and 470 (92%) potential congenital syphilis</w:t>
            </w:r>
            <w:r w:rsidR="007F46EA">
              <w:rPr>
                <w:lang w:eastAsia="en-GB"/>
              </w:rPr>
              <w:t xml:space="preserve"> cases</w:t>
            </w:r>
            <w:r w:rsidRPr="00B313E1">
              <w:rPr>
                <w:lang w:eastAsia="en-GB"/>
              </w:rPr>
              <w:t xml:space="preserve"> were averted.</w:t>
            </w:r>
            <w:r>
              <w:rPr>
                <w:lang w:eastAsia="en-GB"/>
              </w:rPr>
              <w:t xml:space="preserve"> </w:t>
            </w:r>
          </w:p>
          <w:p w14:paraId="0F4913A1" w14:textId="30C5DF60" w:rsidR="0057063C" w:rsidRDefault="00BA3053" w:rsidP="0072374C">
            <w:pPr>
              <w:rPr>
                <w:lang w:eastAsia="en-GB"/>
              </w:rPr>
            </w:pPr>
            <w:r>
              <w:rPr>
                <w:lang w:eastAsia="en-GB"/>
              </w:rPr>
              <w:t>In the third trimester, 109</w:t>
            </w:r>
            <w:r w:rsidR="00B313E1" w:rsidRPr="00B313E1">
              <w:rPr>
                <w:lang w:eastAsia="en-GB"/>
              </w:rPr>
              <w:t xml:space="preserve"> pregnant women tested positive for syphilis </w:t>
            </w:r>
            <w:r w:rsidR="00956E21">
              <w:rPr>
                <w:lang w:eastAsia="en-GB"/>
              </w:rPr>
              <w:t xml:space="preserve">(of whom 36 tested negative in the first two trimesters and 73 had not been previously tested) </w:t>
            </w:r>
            <w:r w:rsidR="00B313E1" w:rsidRPr="00B313E1">
              <w:rPr>
                <w:lang w:eastAsia="en-GB"/>
              </w:rPr>
              <w:t xml:space="preserve">and 85 (78%) had babies without congenital syphilis. </w:t>
            </w:r>
          </w:p>
          <w:p w14:paraId="0503AF1F" w14:textId="797E3E39" w:rsidR="00B313E1" w:rsidRPr="00F1562B" w:rsidRDefault="00B313E1" w:rsidP="00F1562B">
            <w:pPr>
              <w:rPr>
                <w:lang w:eastAsia="en-GB"/>
              </w:rPr>
            </w:pPr>
            <w:r w:rsidRPr="00B313E1">
              <w:rPr>
                <w:lang w:eastAsia="en-GB"/>
              </w:rPr>
              <w:t>During</w:t>
            </w:r>
            <w:r>
              <w:rPr>
                <w:lang w:eastAsia="en-GB"/>
              </w:rPr>
              <w:t xml:space="preserve"> </w:t>
            </w:r>
            <w:r w:rsidRPr="00B313E1">
              <w:rPr>
                <w:lang w:eastAsia="en-GB"/>
              </w:rPr>
              <w:t>their pregnancy, 85 (12%) women tested negative at least once, and 55</w:t>
            </w:r>
            <w:r>
              <w:rPr>
                <w:lang w:eastAsia="en-GB"/>
              </w:rPr>
              <w:t xml:space="preserve"> </w:t>
            </w:r>
            <w:r w:rsidRPr="00B313E1">
              <w:rPr>
                <w:lang w:eastAsia="en-GB"/>
              </w:rPr>
              <w:t>(65%) had babies with congenital syphilis. Thirty-nine women had no reported</w:t>
            </w:r>
            <w:r>
              <w:rPr>
                <w:lang w:eastAsia="en-GB"/>
              </w:rPr>
              <w:t xml:space="preserve"> </w:t>
            </w:r>
            <w:r w:rsidRPr="00B313E1">
              <w:rPr>
                <w:lang w:eastAsia="en-GB"/>
              </w:rPr>
              <w:t xml:space="preserve">syphilis screening 30 days or longer before </w:t>
            </w:r>
            <w:r w:rsidR="007F46EA">
              <w:rPr>
                <w:lang w:eastAsia="en-GB"/>
              </w:rPr>
              <w:t>birth</w:t>
            </w:r>
            <w:r w:rsidRPr="00B313E1">
              <w:rPr>
                <w:lang w:eastAsia="en-GB"/>
              </w:rPr>
              <w:t>.</w:t>
            </w:r>
          </w:p>
        </w:tc>
        <w:tc>
          <w:tcPr>
            <w:tcW w:w="1701" w:type="dxa"/>
            <w:tcBorders>
              <w:bottom w:val="single" w:sz="2" w:space="0" w:color="000000" w:themeColor="text1"/>
            </w:tcBorders>
          </w:tcPr>
          <w:p w14:paraId="7961F5ED" w14:textId="77777777" w:rsidR="00B313E1" w:rsidRPr="004C63D1" w:rsidRDefault="00B313E1" w:rsidP="00841077">
            <w:pPr>
              <w:keepNext/>
              <w:rPr>
                <w:szCs w:val="18"/>
              </w:rPr>
            </w:pPr>
          </w:p>
        </w:tc>
      </w:tr>
      <w:tr w:rsidR="00381E91" w:rsidRPr="00A0394D" w14:paraId="6F04BCCD" w14:textId="77777777" w:rsidTr="00381E91">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c>
          <w:tcPr>
            <w:tcW w:w="125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784151" w14:textId="3D7181AE" w:rsidR="00381E91" w:rsidRDefault="00381E91" w:rsidP="00535578">
            <w:pPr>
              <w:keepNext/>
              <w:rPr>
                <w:szCs w:val="18"/>
              </w:rPr>
            </w:pPr>
            <w:r>
              <w:rPr>
                <w:szCs w:val="18"/>
              </w:rPr>
              <w:lastRenderedPageBreak/>
              <w:fldChar w:fldCharType="begin"/>
            </w:r>
            <w:r w:rsidR="00535578">
              <w:rPr>
                <w:szCs w:val="18"/>
              </w:rPr>
              <w:instrText xml:space="preserve"> ADDIN EN.CITE &lt;EndNote&gt;&lt;Cite&gt;&lt;Author&gt;Shiber&lt;/Author&gt;&lt;Year&gt;2014&lt;/Year&gt;&lt;RecNum&gt;203&lt;/RecNum&gt;&lt;DisplayText&gt;&lt;style font="Trebuchet MS" size="8"&gt;(Shiber &amp;amp; Todia 2014)&lt;/style&gt;&lt;/DisplayText&gt;&lt;record&gt;&lt;rec-number&gt;203&lt;/rec-number&gt;&lt;foreign-keys&gt;&lt;key app="EN" db-id="exvasrfx2dtraoesasxp2szsxa2df502592x" timestamp="1506323730"&gt;203&lt;/key&gt;&lt;key app="ENWeb" db-id=""&gt;0&lt;/key&gt;&lt;/foreign-keys&gt;&lt;ref-type name="Journal Article"&gt;17&lt;/ref-type&gt;&lt;contributors&gt;&lt;authors&gt;&lt;author&gt;Shiber, L.&lt;/author&gt;&lt;author&gt;Todia, W. J.&lt;/author&gt;&lt;/authors&gt;&lt;/contributors&gt;&lt;auth-address&gt;Department of Obstetrics and Gynecology, MetroHealth Medical Center, Cleveland, OH.&lt;/auth-address&gt;&lt;titles&gt;&lt;title&gt;Cost and clinical utility of repeated syphilis screening in the third trimester in a high-risk population&lt;/title&gt;&lt;secondary-title&gt;Am J Obstet Gynecol&lt;/secondary-title&gt;&lt;/titles&gt;&lt;periodical&gt;&lt;full-title&gt;Am J Obstet Gynecol&lt;/full-title&gt;&lt;/periodical&gt;&lt;pages&gt;267 e1-5&lt;/pages&gt;&lt;volume&gt;210&lt;/volume&gt;&lt;number&gt;3&lt;/number&gt;&lt;edition&gt;2013/12/18&lt;/edition&gt;&lt;keywords&gt;&lt;keyword&gt;Adult&lt;/keyword&gt;&lt;keyword&gt;Female&lt;/keyword&gt;&lt;keyword&gt;*Health Care Costs&lt;/keyword&gt;&lt;keyword&gt;Humans&lt;/keyword&gt;&lt;keyword&gt;Mass Screening&lt;/keyword&gt;&lt;keyword&gt;Penicillins/therapeutic use&lt;/keyword&gt;&lt;keyword&gt;Pregnancy&lt;/keyword&gt;&lt;keyword&gt;Pregnancy Complications, Infectious/*diagnosis/drug therapy/economics&lt;/keyword&gt;&lt;keyword&gt;*Pregnancy Trimester, Third&lt;/keyword&gt;&lt;keyword&gt;Retrospective Studies&lt;/keyword&gt;&lt;keyword&gt;Syphilis/*diagnosis/drug therapy/economics&lt;/keyword&gt;&lt;keyword&gt;Urban Population&lt;/keyword&gt;&lt;keyword&gt;maternal syphilis screening&lt;/keyword&gt;&lt;keyword&gt;seroconversion in pregnancy&lt;/keyword&gt;&lt;keyword&gt;syphilis&lt;/keyword&gt;&lt;keyword&gt;syphilis in pregnancy&lt;/keyword&gt;&lt;/keywords&gt;&lt;dates&gt;&lt;year&gt;2014&lt;/year&gt;&lt;pub-dates&gt;&lt;date&gt;Mar&lt;/date&gt;&lt;/pub-dates&gt;&lt;/dates&gt;&lt;isbn&gt;1097-6868 (Electronic)&amp;#xD;0002-9378 (Linking)&lt;/isbn&gt;&lt;accession-num&gt;24333235&lt;/accession-num&gt;&lt;urls&gt;&lt;related-urls&gt;&lt;url&gt;https://www.ncbi.nlm.nih.gov/pubmed/24333235&lt;/url&gt;&lt;/related-urls&gt;&lt;/urls&gt;&lt;electronic-resource-num&gt;10.1016/j.ajog.2013.12.012&lt;/electronic-resource-num&gt;&lt;/record&gt;&lt;/Cite&gt;&lt;/EndNote&gt;</w:instrText>
            </w:r>
            <w:r>
              <w:rPr>
                <w:szCs w:val="18"/>
              </w:rPr>
              <w:fldChar w:fldCharType="separate"/>
            </w:r>
            <w:r w:rsidR="00535578" w:rsidRPr="00535578">
              <w:rPr>
                <w:noProof/>
                <w:sz w:val="16"/>
                <w:szCs w:val="18"/>
              </w:rPr>
              <w:t>(Shiber &amp; Todia 2014)</w:t>
            </w:r>
            <w:r>
              <w:rPr>
                <w:szCs w:val="18"/>
              </w:rPr>
              <w:fldChar w:fldCharType="end"/>
            </w:r>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6E7421" w14:textId="77777777" w:rsidR="00381E91" w:rsidRPr="00A0394D" w:rsidRDefault="00381E91" w:rsidP="00DA59FF">
            <w:pPr>
              <w:keepNext/>
              <w:rPr>
                <w:szCs w:val="18"/>
              </w:rPr>
            </w:pPr>
            <w:r>
              <w:rPr>
                <w:szCs w:val="18"/>
              </w:rPr>
              <w:t>Cohort</w:t>
            </w:r>
          </w:p>
        </w:tc>
        <w:tc>
          <w:tcPr>
            <w:tcW w:w="59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69D634" w14:textId="4D90A9D2" w:rsidR="00381E91" w:rsidRPr="00A0394D" w:rsidRDefault="002050A8" w:rsidP="00DA59FF">
            <w:pPr>
              <w:keepNext/>
              <w:rPr>
                <w:szCs w:val="18"/>
              </w:rPr>
            </w:pPr>
            <w:r>
              <w:rPr>
                <w:szCs w:val="18"/>
              </w:rPr>
              <w:t>III-2</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E4B55EA" w14:textId="77777777" w:rsidR="00381E91" w:rsidRPr="00A0394D" w:rsidRDefault="00381E91" w:rsidP="00DA59FF">
            <w:pPr>
              <w:keepNext/>
              <w:rPr>
                <w:szCs w:val="18"/>
              </w:rPr>
            </w:pPr>
            <w:r>
              <w:rPr>
                <w:szCs w:val="18"/>
              </w:rPr>
              <w:t>58,569</w:t>
            </w:r>
          </w:p>
        </w:tc>
        <w:tc>
          <w:tcPr>
            <w:tcW w:w="44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B2BE7B9" w14:textId="77777777" w:rsidR="00381E91" w:rsidRDefault="00381E91" w:rsidP="00DA59FF">
            <w:pPr>
              <w:keepNext/>
              <w:rPr>
                <w:lang w:eastAsia="en-GB"/>
              </w:rPr>
            </w:pPr>
            <w:r w:rsidRPr="00BA3053">
              <w:rPr>
                <w:rFonts w:eastAsiaTheme="majorEastAsia"/>
                <w:b/>
                <w:lang w:eastAsia="en-GB"/>
              </w:rPr>
              <w:t>Aim</w:t>
            </w:r>
            <w:r>
              <w:rPr>
                <w:rFonts w:eastAsiaTheme="majorEastAsia"/>
                <w:lang w:eastAsia="en-GB"/>
              </w:rPr>
              <w:t xml:space="preserve">: </w:t>
            </w:r>
            <w:r w:rsidRPr="00490624">
              <w:rPr>
                <w:lang w:eastAsia="en-GB"/>
              </w:rPr>
              <w:t>to determine the clinical utility and cost of</w:t>
            </w:r>
            <w:r>
              <w:rPr>
                <w:lang w:eastAsia="en-GB"/>
              </w:rPr>
              <w:t xml:space="preserve"> </w:t>
            </w:r>
            <w:r w:rsidRPr="00490624">
              <w:rPr>
                <w:lang w:eastAsia="en-GB"/>
              </w:rPr>
              <w:t>repeating syphilis testing in the third trimester of pregnancy in a high</w:t>
            </w:r>
            <w:r>
              <w:rPr>
                <w:lang w:eastAsia="en-GB"/>
              </w:rPr>
              <w:t>-</w:t>
            </w:r>
            <w:r w:rsidRPr="00490624">
              <w:rPr>
                <w:lang w:eastAsia="en-GB"/>
              </w:rPr>
              <w:t>risk</w:t>
            </w:r>
            <w:r>
              <w:rPr>
                <w:lang w:eastAsia="en-GB"/>
              </w:rPr>
              <w:t xml:space="preserve"> </w:t>
            </w:r>
            <w:r w:rsidRPr="00490624">
              <w:rPr>
                <w:lang w:eastAsia="en-GB"/>
              </w:rPr>
              <w:t>urban population.</w:t>
            </w:r>
            <w:r>
              <w:rPr>
                <w:lang w:eastAsia="en-GB"/>
              </w:rPr>
              <w:t xml:space="preserve"> </w:t>
            </w:r>
          </w:p>
          <w:p w14:paraId="4E656578" w14:textId="358989AC" w:rsidR="00381E91" w:rsidRDefault="00381E91" w:rsidP="00DA59FF">
            <w:pPr>
              <w:keepNext/>
              <w:rPr>
                <w:lang w:eastAsia="en-GB"/>
              </w:rPr>
            </w:pPr>
            <w:r w:rsidRPr="00035F6C">
              <w:rPr>
                <w:b/>
                <w:lang w:eastAsia="en-GB"/>
              </w:rPr>
              <w:t>Setting</w:t>
            </w:r>
            <w:r>
              <w:rPr>
                <w:lang w:eastAsia="en-GB"/>
              </w:rPr>
              <w:t xml:space="preserve">: </w:t>
            </w:r>
            <w:r w:rsidR="00153681">
              <w:rPr>
                <w:lang w:eastAsia="en-GB"/>
              </w:rPr>
              <w:t>United States</w:t>
            </w:r>
          </w:p>
          <w:p w14:paraId="22F28E74" w14:textId="77777777" w:rsidR="00381E91" w:rsidRPr="00A0394D" w:rsidRDefault="00381E91" w:rsidP="00DA59FF">
            <w:pPr>
              <w:keepNext/>
              <w:rPr>
                <w:szCs w:val="18"/>
              </w:rPr>
            </w:pPr>
            <w:r w:rsidRPr="00BA3053">
              <w:rPr>
                <w:b/>
              </w:rPr>
              <w:t>Methods</w:t>
            </w:r>
            <w:r>
              <w:rPr>
                <w:sz w:val="14"/>
                <w:szCs w:val="14"/>
                <w:lang w:eastAsia="en-GB"/>
              </w:rPr>
              <w:t xml:space="preserve">: </w:t>
            </w:r>
            <w:r w:rsidRPr="00490624">
              <w:rPr>
                <w:lang w:eastAsia="en-GB"/>
              </w:rPr>
              <w:t>A retrospective cohort analysis was performed for</w:t>
            </w:r>
            <w:r>
              <w:rPr>
                <w:lang w:eastAsia="en-GB"/>
              </w:rPr>
              <w:t xml:space="preserve"> </w:t>
            </w:r>
            <w:r w:rsidRPr="00490624">
              <w:rPr>
                <w:lang w:eastAsia="en-GB"/>
              </w:rPr>
              <w:t>patients delivering from January 1993 through December 2009 with at</w:t>
            </w:r>
            <w:r>
              <w:rPr>
                <w:lang w:eastAsia="en-GB"/>
              </w:rPr>
              <w:t xml:space="preserve"> </w:t>
            </w:r>
            <w:r w:rsidRPr="00490624">
              <w:rPr>
                <w:lang w:eastAsia="en-GB"/>
              </w:rPr>
              <w:t>least 1 venereal disease research laboratory (VDRL) test sent during</w:t>
            </w:r>
            <w:r>
              <w:rPr>
                <w:lang w:eastAsia="en-GB"/>
              </w:rPr>
              <w:t xml:space="preserve"> </w:t>
            </w:r>
            <w:r w:rsidRPr="00490624">
              <w:rPr>
                <w:lang w:eastAsia="en-GB"/>
              </w:rPr>
              <w:t>pregnancy. Chart review was performed for patients with confirmed</w:t>
            </w:r>
            <w:r>
              <w:rPr>
                <w:lang w:eastAsia="en-GB"/>
              </w:rPr>
              <w:t xml:space="preserve"> </w:t>
            </w:r>
            <w:r w:rsidRPr="00490624">
              <w:rPr>
                <w:lang w:eastAsia="en-GB"/>
              </w:rPr>
              <w:t>syphilis to determine the temporal relationship of syphilis diagnosis to</w:t>
            </w:r>
            <w:r>
              <w:rPr>
                <w:lang w:eastAsia="en-GB"/>
              </w:rPr>
              <w:t xml:space="preserve"> </w:t>
            </w:r>
            <w:r w:rsidRPr="00490624">
              <w:rPr>
                <w:lang w:eastAsia="en-GB"/>
              </w:rPr>
              <w:t>the pregnancy. For patients who seroconverted during pregnancy (no</w:t>
            </w:r>
            <w:r>
              <w:rPr>
                <w:lang w:eastAsia="en-GB"/>
              </w:rPr>
              <w:t xml:space="preserve"> </w:t>
            </w:r>
            <w:r w:rsidRPr="00490624">
              <w:rPr>
                <w:lang w:eastAsia="en-GB"/>
              </w:rPr>
              <w:t>antecedent history or treatment for syphilis), newborn charts were</w:t>
            </w:r>
            <w:r>
              <w:rPr>
                <w:lang w:eastAsia="en-GB"/>
              </w:rPr>
              <w:t xml:space="preserve"> </w:t>
            </w:r>
            <w:r w:rsidRPr="00490624">
              <w:rPr>
                <w:lang w:eastAsia="en-GB"/>
              </w:rPr>
              <w:t>reviewed. The costs of treating seropositive neonates and the costs of</w:t>
            </w:r>
            <w:r>
              <w:rPr>
                <w:lang w:eastAsia="en-GB"/>
              </w:rPr>
              <w:t xml:space="preserve"> </w:t>
            </w:r>
            <w:r w:rsidRPr="00490624">
              <w:rPr>
                <w:lang w:eastAsia="en-GB"/>
              </w:rPr>
              <w:t>implementing additional third-trimester syphilis screening were then</w:t>
            </w:r>
            <w:r>
              <w:rPr>
                <w:lang w:eastAsia="en-GB"/>
              </w:rPr>
              <w:t xml:space="preserve"> </w:t>
            </w:r>
            <w:r w:rsidRPr="00490624">
              <w:rPr>
                <w:lang w:eastAsia="en-GB"/>
              </w:rPr>
              <w:t>compared.</w:t>
            </w:r>
            <w:r>
              <w:rPr>
                <w:lang w:eastAsia="en-GB"/>
              </w:rPr>
              <w:t xml:space="preserve"> </w:t>
            </w:r>
          </w:p>
        </w:tc>
        <w:tc>
          <w:tcPr>
            <w:tcW w:w="379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4FB428" w14:textId="77777777" w:rsidR="00381E91" w:rsidRDefault="00381E91" w:rsidP="00DA59FF">
            <w:pPr>
              <w:rPr>
                <w:lang w:eastAsia="en-GB"/>
              </w:rPr>
            </w:pPr>
            <w:r w:rsidRPr="00490624">
              <w:rPr>
                <w:lang w:eastAsia="en-GB"/>
              </w:rPr>
              <w:t>In all, 113 new cases of syphilis occurred (192.9/100,000</w:t>
            </w:r>
            <w:r>
              <w:rPr>
                <w:lang w:eastAsia="en-GB"/>
              </w:rPr>
              <w:t xml:space="preserve"> </w:t>
            </w:r>
            <w:r w:rsidRPr="00490624">
              <w:rPr>
                <w:lang w:eastAsia="en-GB"/>
              </w:rPr>
              <w:t>deliveries). There were 17 detected seroconversions; 10 were not</w:t>
            </w:r>
            <w:r>
              <w:rPr>
                <w:lang w:eastAsia="en-GB"/>
              </w:rPr>
              <w:t xml:space="preserve"> </w:t>
            </w:r>
            <w:r w:rsidRPr="00490624">
              <w:rPr>
                <w:lang w:eastAsia="en-GB"/>
              </w:rPr>
              <w:t>rescreened in the third trimester and tested positive at delivery. These</w:t>
            </w:r>
            <w:r>
              <w:rPr>
                <w:lang w:eastAsia="en-GB"/>
              </w:rPr>
              <w:t xml:space="preserve"> 10 patients may</w:t>
            </w:r>
            <w:r w:rsidRPr="00490624">
              <w:rPr>
                <w:lang w:eastAsia="en-GB"/>
              </w:rPr>
              <w:t xml:space="preserve"> have benefitted from implementing uniform VDRL</w:t>
            </w:r>
            <w:r>
              <w:rPr>
                <w:lang w:eastAsia="en-GB"/>
              </w:rPr>
              <w:t xml:space="preserve"> </w:t>
            </w:r>
            <w:r w:rsidRPr="00490624">
              <w:rPr>
                <w:lang w:eastAsia="en-GB"/>
              </w:rPr>
              <w:t>testing at 28-32 weeks’ gestation. All newborns were asymptomatic</w:t>
            </w:r>
            <w:r>
              <w:rPr>
                <w:lang w:eastAsia="en-GB"/>
              </w:rPr>
              <w:t xml:space="preserve"> </w:t>
            </w:r>
            <w:r w:rsidRPr="00490624">
              <w:rPr>
                <w:lang w:eastAsia="en-GB"/>
              </w:rPr>
              <w:t>with a negative workup and received empiric penicillin therapy.</w:t>
            </w:r>
            <w:r>
              <w:rPr>
                <w:lang w:eastAsia="en-GB"/>
              </w:rPr>
              <w:t xml:space="preserve"> </w:t>
            </w:r>
            <w:r w:rsidRPr="00490624">
              <w:rPr>
                <w:lang w:eastAsia="en-GB"/>
              </w:rPr>
              <w:t>Based on 2011 hospital charges, the cost of evaluating and treating</w:t>
            </w:r>
            <w:r>
              <w:rPr>
                <w:lang w:eastAsia="en-GB"/>
              </w:rPr>
              <w:t xml:space="preserve"> </w:t>
            </w:r>
            <w:r w:rsidRPr="00490624">
              <w:rPr>
                <w:lang w:eastAsia="en-GB"/>
              </w:rPr>
              <w:t>a neonate for syphilis is $11,079. Implementing an additional</w:t>
            </w:r>
            <w:r>
              <w:rPr>
                <w:lang w:eastAsia="en-GB"/>
              </w:rPr>
              <w:t xml:space="preserve"> </w:t>
            </w:r>
            <w:r w:rsidRPr="00490624">
              <w:rPr>
                <w:lang w:eastAsia="en-GB"/>
              </w:rPr>
              <w:t>VDRL screen at 28-32 weeks’ gestation for each pregnant patient</w:t>
            </w:r>
            <w:r>
              <w:rPr>
                <w:lang w:eastAsia="en-GB"/>
              </w:rPr>
              <w:t xml:space="preserve"> </w:t>
            </w:r>
            <w:r w:rsidRPr="00490624">
              <w:rPr>
                <w:lang w:eastAsia="en-GB"/>
              </w:rPr>
              <w:t xml:space="preserve">during the 17 years studied would cost $1,991,346. </w:t>
            </w:r>
          </w:p>
          <w:p w14:paraId="62BF4F53" w14:textId="77777777" w:rsidR="00381E91" w:rsidRPr="00490624" w:rsidRDefault="00381E91" w:rsidP="00DA59FF">
            <w:pPr>
              <w:rPr>
                <w:sz w:val="12"/>
                <w:szCs w:val="12"/>
                <w:lang w:eastAsia="en-GB"/>
              </w:rPr>
            </w:pPr>
            <w:r w:rsidRPr="00490624">
              <w:rPr>
                <w:lang w:eastAsia="en-GB"/>
              </w:rPr>
              <w:t>An 18-fold</w:t>
            </w:r>
            <w:r>
              <w:rPr>
                <w:lang w:eastAsia="en-GB"/>
              </w:rPr>
              <w:t xml:space="preserve"> </w:t>
            </w:r>
            <w:r w:rsidRPr="00490624">
              <w:rPr>
                <w:lang w:eastAsia="en-GB"/>
              </w:rPr>
              <w:t>increase in syphilis prevalence (3500/100,000 [3.5%] deliveries)</w:t>
            </w:r>
            <w:r>
              <w:rPr>
                <w:lang w:eastAsia="en-GB"/>
              </w:rPr>
              <w:t xml:space="preserve"> </w:t>
            </w:r>
            <w:r w:rsidRPr="00490624">
              <w:rPr>
                <w:lang w:eastAsia="en-GB"/>
              </w:rPr>
              <w:t>would be required for the cost of implementation of universal early</w:t>
            </w:r>
            <w:r>
              <w:rPr>
                <w:lang w:eastAsia="en-GB"/>
              </w:rPr>
              <w:t xml:space="preserve"> </w:t>
            </w:r>
            <w:r w:rsidRPr="00490624">
              <w:rPr>
                <w:lang w:eastAsia="en-GB"/>
              </w:rPr>
              <w:t>third-trimester screening to be equal to the potential health care</w:t>
            </w:r>
            <w:r>
              <w:rPr>
                <w:lang w:eastAsia="en-GB"/>
              </w:rPr>
              <w:t xml:space="preserve"> </w:t>
            </w:r>
            <w:r w:rsidRPr="00490624">
              <w:rPr>
                <w:lang w:eastAsia="en-GB"/>
              </w:rPr>
              <w:t>charges saved by detecting maternal seroconversion and obviating the</w:t>
            </w:r>
            <w:r>
              <w:rPr>
                <w:lang w:eastAsia="en-GB"/>
              </w:rPr>
              <w:t xml:space="preserve"> </w:t>
            </w:r>
            <w:r w:rsidRPr="00490624">
              <w:rPr>
                <w:lang w:eastAsia="en-GB"/>
              </w:rPr>
              <w:t>need for neonatal therapy.</w:t>
            </w:r>
            <w:r>
              <w:rPr>
                <w:lang w:eastAsia="en-GB"/>
              </w:rPr>
              <w:t xml:space="preserve"> </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531976" w14:textId="77777777" w:rsidR="00381E91" w:rsidRPr="00A0394D" w:rsidRDefault="00381E91" w:rsidP="00DA59FF">
            <w:pPr>
              <w:keepNext/>
              <w:rPr>
                <w:szCs w:val="18"/>
              </w:rPr>
            </w:pPr>
          </w:p>
        </w:tc>
      </w:tr>
    </w:tbl>
    <w:p w14:paraId="256AEF6E" w14:textId="77777777" w:rsidR="00C34605" w:rsidRDefault="00C34605" w:rsidP="00C34605">
      <w:pPr>
        <w:pStyle w:val="Heading3"/>
        <w:pageBreakBefore/>
      </w:pPr>
      <w:bookmarkStart w:id="37" w:name="_Ref497140072"/>
      <w:bookmarkStart w:id="38" w:name="_Toc527366435"/>
      <w:r>
        <w:lastRenderedPageBreak/>
        <w:t>Evaluation of quality of systematic reviews</w:t>
      </w:r>
      <w:bookmarkEnd w:id="37"/>
      <w:bookmarkEnd w:id="38"/>
    </w:p>
    <w:tbl>
      <w:tblPr>
        <w:tblStyle w:val="TableGrid"/>
        <w:tblW w:w="1417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5434"/>
        <w:gridCol w:w="8741"/>
      </w:tblGrid>
      <w:tr w:rsidR="00C34605" w:rsidRPr="008E58C3" w14:paraId="759E1EB3" w14:textId="77777777" w:rsidTr="00626FD6">
        <w:tc>
          <w:tcPr>
            <w:tcW w:w="5434" w:type="dxa"/>
            <w:shd w:val="clear" w:color="auto" w:fill="EDEDED" w:themeFill="accent3" w:themeFillTint="33"/>
          </w:tcPr>
          <w:p w14:paraId="72058739" w14:textId="1E2C7DF2" w:rsidR="00C34605" w:rsidRPr="008E58C3" w:rsidRDefault="00C34605" w:rsidP="00535578">
            <w:pPr>
              <w:pStyle w:val="Tablecell"/>
              <w:keepNext/>
              <w:rPr>
                <w:b/>
                <w:sz w:val="16"/>
                <w:szCs w:val="16"/>
              </w:rPr>
            </w:pPr>
            <w:r>
              <w:rPr>
                <w:b/>
                <w:sz w:val="16"/>
                <w:szCs w:val="16"/>
              </w:rPr>
              <w:fldChar w:fldCharType="begin"/>
            </w:r>
            <w:r w:rsidR="00535578">
              <w:rPr>
                <w:b/>
                <w:sz w:val="16"/>
                <w:szCs w:val="16"/>
              </w:rPr>
              <w:instrText xml:space="preserve"> ADDIN EN.CITE &lt;EndNote&gt;&lt;Cite&gt;&lt;Author&gt;Arnesen&lt;/Author&gt;&lt;Year&gt;2015&lt;/Year&gt;&lt;RecNum&gt;300&lt;/RecNum&gt;&lt;DisplayText&gt;&lt;style font="Trebuchet MS" size="8"&gt;(Arnesen et al 2015)&lt;/style&gt;&lt;/DisplayText&gt;&lt;record&gt;&lt;rec-number&gt;300&lt;/rec-number&gt;&lt;foreign-keys&gt;&lt;key app="EN" db-id="exvasrfx2dtraoesasxp2szsxa2df502592x" timestamp="1506329660"&gt;300&lt;/key&gt;&lt;/foreign-keys&gt;&lt;ref-type name="Journal Article"&gt;17&lt;/ref-type&gt;&lt;contributors&gt;&lt;authors&gt;&lt;author&gt;Arnesen, L.&lt;/author&gt;&lt;author&gt;Serruya, S.&lt;/author&gt;&lt;author&gt;Duran, P.&lt;/author&gt;&lt;/authors&gt;&lt;/contributors&gt;&lt;auth-address&gt;Pan American Health Organization, Montevideo, Uruguay, laurenarnesen@gmail.com.&lt;/auth-address&gt;&lt;titles&gt;&lt;title&gt;Gestational syphilis and stillbirth in the Americas: a systematic review and meta-analysis&lt;/title&gt;&lt;secondary-title&gt;Rev Panam Salud Publica&lt;/secondary-title&gt;&lt;/titles&gt;&lt;periodical&gt;&lt;full-title&gt;Rev Panam Salud Publica&lt;/full-title&gt;&lt;/periodical&gt;&lt;pages&gt;422-9&lt;/pages&gt;&lt;volume&gt;37&lt;/volume&gt;&lt;number&gt;6&lt;/number&gt;&lt;edition&gt;2015/08/08&lt;/edition&gt;&lt;keywords&gt;&lt;keyword&gt;Americas/epidemiology&lt;/keyword&gt;&lt;keyword&gt;Female&lt;/keyword&gt;&lt;keyword&gt;Fetal Diseases/etiology/mortality&lt;/keyword&gt;&lt;keyword&gt;Humans&lt;/keyword&gt;&lt;keyword&gt;Infant, Newborn&lt;/keyword&gt;&lt;keyword&gt;Maternal-Fetal Exchange&lt;/keyword&gt;&lt;keyword&gt;Observational Studies as Topic&lt;/keyword&gt;&lt;keyword&gt;Odds Ratio&lt;/keyword&gt;&lt;keyword&gt;Pregnancy&lt;/keyword&gt;&lt;keyword&gt;Pregnancy Complications, Infectious/drug therapy/*epidemiology&lt;/keyword&gt;&lt;keyword&gt;Pregnancy Outcome&lt;/keyword&gt;&lt;keyword&gt;Stillbirth/*epidemiology&lt;/keyword&gt;&lt;keyword&gt;Syphilis/drug therapy/*epidemiology&lt;/keyword&gt;&lt;keyword&gt;Syphilis, Congenital/epidemiology/prevention &amp;amp; control&lt;/keyword&gt;&lt;keyword&gt;Treatment Outcome&lt;/keyword&gt;&lt;/keywords&gt;&lt;dates&gt;&lt;year&gt;2015&lt;/year&gt;&lt;pub-dates&gt;&lt;date&gt;Jun&lt;/date&gt;&lt;/pub-dates&gt;&lt;/dates&gt;&lt;isbn&gt;1680-5348 (Electronic)&amp;#xD;1020-4989 (Linking)&lt;/isbn&gt;&lt;accession-num&gt;26245178&lt;/accession-num&gt;&lt;urls&gt;&lt;related-urls&gt;&lt;url&gt;https://www.ncbi.nlm.nih.gov/pubmed/26245178&lt;/url&gt;&lt;/related-urls&gt;&lt;/urls&gt;&lt;/record&gt;&lt;/Cite&gt;&lt;/EndNote&gt;</w:instrText>
            </w:r>
            <w:r>
              <w:rPr>
                <w:b/>
                <w:sz w:val="16"/>
                <w:szCs w:val="16"/>
              </w:rPr>
              <w:fldChar w:fldCharType="separate"/>
            </w:r>
            <w:r w:rsidR="00535578">
              <w:rPr>
                <w:b/>
                <w:noProof/>
                <w:sz w:val="16"/>
                <w:szCs w:val="16"/>
              </w:rPr>
              <w:t>(Arnesen et al 2015)</w:t>
            </w:r>
            <w:r>
              <w:rPr>
                <w:b/>
                <w:sz w:val="16"/>
                <w:szCs w:val="16"/>
              </w:rPr>
              <w:fldChar w:fldCharType="end"/>
            </w:r>
          </w:p>
        </w:tc>
        <w:tc>
          <w:tcPr>
            <w:tcW w:w="8741" w:type="dxa"/>
            <w:tcBorders>
              <w:bottom w:val="single" w:sz="4" w:space="0" w:color="FFFFFF" w:themeColor="background1"/>
            </w:tcBorders>
            <w:shd w:val="clear" w:color="auto" w:fill="EDEDED" w:themeFill="accent3" w:themeFillTint="33"/>
          </w:tcPr>
          <w:p w14:paraId="592182A7" w14:textId="77777777" w:rsidR="00C34605" w:rsidRPr="008E58C3" w:rsidRDefault="00C34605" w:rsidP="00626FD6">
            <w:pPr>
              <w:pStyle w:val="Tablecell"/>
              <w:keepNext/>
              <w:rPr>
                <w:b/>
                <w:sz w:val="16"/>
                <w:szCs w:val="16"/>
              </w:rPr>
            </w:pPr>
            <w:r w:rsidRPr="008E58C3">
              <w:rPr>
                <w:b/>
                <w:sz w:val="16"/>
                <w:szCs w:val="16"/>
              </w:rPr>
              <w:t>Comment</w:t>
            </w:r>
          </w:p>
        </w:tc>
      </w:tr>
      <w:tr w:rsidR="00C34605" w:rsidRPr="00EA4665" w14:paraId="50D69B3C" w14:textId="77777777" w:rsidTr="00626FD6">
        <w:tc>
          <w:tcPr>
            <w:tcW w:w="5434" w:type="dxa"/>
            <w:shd w:val="clear" w:color="auto" w:fill="EDEDED" w:themeFill="accent3" w:themeFillTint="33"/>
          </w:tcPr>
          <w:p w14:paraId="4E0CB7A8" w14:textId="77777777" w:rsidR="00C34605" w:rsidRPr="00EA4665" w:rsidRDefault="00C34605" w:rsidP="00626FD6">
            <w:pPr>
              <w:pStyle w:val="Tablecell"/>
              <w:keepNext/>
              <w:rPr>
                <w:sz w:val="16"/>
                <w:szCs w:val="16"/>
              </w:rPr>
            </w:pPr>
            <w:r w:rsidRPr="00EA4665">
              <w:rPr>
                <w:sz w:val="16"/>
                <w:szCs w:val="16"/>
              </w:rPr>
              <w:t>Questions and methods clearly stated</w:t>
            </w:r>
          </w:p>
        </w:tc>
        <w:tc>
          <w:tcPr>
            <w:tcW w:w="8741" w:type="dxa"/>
            <w:tcBorders>
              <w:bottom w:val="single" w:sz="4" w:space="0" w:color="FFFFFF" w:themeColor="background1"/>
            </w:tcBorders>
            <w:shd w:val="clear" w:color="auto" w:fill="FFF2CC" w:themeFill="accent4" w:themeFillTint="33"/>
          </w:tcPr>
          <w:p w14:paraId="58EE80F8" w14:textId="77777777" w:rsidR="00C34605" w:rsidRPr="00EA4665" w:rsidRDefault="00C34605" w:rsidP="00626FD6">
            <w:pPr>
              <w:pStyle w:val="Tablecell"/>
              <w:keepNext/>
              <w:rPr>
                <w:sz w:val="16"/>
                <w:szCs w:val="16"/>
              </w:rPr>
            </w:pPr>
            <w:r>
              <w:rPr>
                <w:sz w:val="16"/>
                <w:szCs w:val="16"/>
              </w:rPr>
              <w:t>The review question is not stated but eligibility criteria are clearly articulated. Methods used are clearly stated.</w:t>
            </w:r>
          </w:p>
        </w:tc>
      </w:tr>
      <w:tr w:rsidR="00C34605" w:rsidRPr="00EA4665" w14:paraId="7522F653" w14:textId="77777777" w:rsidTr="00626FD6">
        <w:tc>
          <w:tcPr>
            <w:tcW w:w="5434" w:type="dxa"/>
            <w:shd w:val="clear" w:color="auto" w:fill="EDEDED" w:themeFill="accent3" w:themeFillTint="33"/>
          </w:tcPr>
          <w:p w14:paraId="540E3146" w14:textId="77777777" w:rsidR="00C34605" w:rsidRPr="00EA4665" w:rsidRDefault="00C34605" w:rsidP="00626FD6">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53F9C36B" w14:textId="77777777" w:rsidR="00350E2B" w:rsidRPr="00350E2B" w:rsidRDefault="00350E2B" w:rsidP="00350E2B">
            <w:pPr>
              <w:rPr>
                <w:sz w:val="16"/>
                <w:szCs w:val="16"/>
                <w:lang w:eastAsia="en-GB"/>
              </w:rPr>
            </w:pPr>
            <w:r w:rsidRPr="00350E2B">
              <w:rPr>
                <w:sz w:val="16"/>
                <w:szCs w:val="16"/>
                <w:lang w:eastAsia="en-GB"/>
              </w:rPr>
              <w:t>Using text search strings, a search was conducted for studies that examined the association between GS and stillbirth for all years covered in the following databases up to 6 October 2013: Cochrane Library, Embase, LILACS, MEDLINE/ PubMed, PLOS (all journals), and ScienceDirect (journals only). Publications found in the search were included in the analysis if they contained at least one term from each of the five categories (“syphilis,” “mother-to-child transmission,” “pregnancy,” “stillbirth,” and “Americas region”) </w:t>
            </w:r>
          </w:p>
          <w:p w14:paraId="3F853A86" w14:textId="03997BC0" w:rsidR="00C34605" w:rsidRPr="00350E2B" w:rsidRDefault="00350E2B" w:rsidP="00350E2B">
            <w:pPr>
              <w:rPr>
                <w:lang w:eastAsia="en-GB"/>
              </w:rPr>
            </w:pPr>
            <w:r w:rsidRPr="00350E2B">
              <w:rPr>
                <w:sz w:val="16"/>
                <w:szCs w:val="16"/>
                <w:lang w:eastAsia="en-GB"/>
              </w:rPr>
              <w:t>Studies in English, French, Portuguese, and Spanish were considered. Reports published only as abstracts were ex-cluded if all necessary data were not available in the abstract. Reference lists were then manually searched for other potential studies of relevance to the analysis. </w:t>
            </w:r>
          </w:p>
        </w:tc>
      </w:tr>
      <w:tr w:rsidR="00C34605" w:rsidRPr="00EA4665" w14:paraId="615E4A5C" w14:textId="77777777" w:rsidTr="00626FD6">
        <w:tc>
          <w:tcPr>
            <w:tcW w:w="5434" w:type="dxa"/>
            <w:shd w:val="clear" w:color="auto" w:fill="EDEDED" w:themeFill="accent3" w:themeFillTint="33"/>
          </w:tcPr>
          <w:p w14:paraId="5950D193" w14:textId="77777777" w:rsidR="00C34605" w:rsidRPr="00EA4665" w:rsidRDefault="00C34605" w:rsidP="00626FD6">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DEDED" w:themeFill="accent3" w:themeFillTint="33"/>
          </w:tcPr>
          <w:p w14:paraId="0C84E553" w14:textId="36991FF8" w:rsidR="00C34605" w:rsidRPr="00EA4665" w:rsidRDefault="00C34605" w:rsidP="00350E2B">
            <w:pPr>
              <w:pStyle w:val="Tablecell"/>
              <w:keepNext/>
              <w:rPr>
                <w:sz w:val="16"/>
                <w:szCs w:val="16"/>
              </w:rPr>
            </w:pPr>
            <w:r>
              <w:rPr>
                <w:sz w:val="16"/>
                <w:szCs w:val="16"/>
              </w:rPr>
              <w:t xml:space="preserve">Not applicable (review assessed </w:t>
            </w:r>
            <w:r w:rsidR="00350E2B">
              <w:rPr>
                <w:sz w:val="16"/>
                <w:szCs w:val="16"/>
              </w:rPr>
              <w:t>outcomes associated with syphilis in pregnancy</w:t>
            </w:r>
            <w:r>
              <w:rPr>
                <w:sz w:val="16"/>
                <w:szCs w:val="16"/>
              </w:rPr>
              <w:t>)</w:t>
            </w:r>
          </w:p>
        </w:tc>
      </w:tr>
      <w:tr w:rsidR="00C34605" w:rsidRPr="00EA4665" w14:paraId="77FEBEF6" w14:textId="77777777" w:rsidTr="00626FD6">
        <w:tc>
          <w:tcPr>
            <w:tcW w:w="5434" w:type="dxa"/>
            <w:shd w:val="clear" w:color="auto" w:fill="EDEDED" w:themeFill="accent3" w:themeFillTint="33"/>
          </w:tcPr>
          <w:p w14:paraId="7957A7E0" w14:textId="77777777" w:rsidR="00C34605" w:rsidRPr="00EA4665" w:rsidRDefault="00C34605" w:rsidP="00626FD6">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32D03144" w14:textId="77777777" w:rsidR="00C34605" w:rsidRPr="00EA4665" w:rsidRDefault="00C34605" w:rsidP="00626FD6">
            <w:pPr>
              <w:pStyle w:val="Tablecell"/>
              <w:keepNext/>
              <w:rPr>
                <w:sz w:val="16"/>
                <w:szCs w:val="16"/>
              </w:rPr>
            </w:pPr>
            <w:r>
              <w:rPr>
                <w:sz w:val="16"/>
                <w:szCs w:val="16"/>
              </w:rPr>
              <w:t>Review included only observational studies.</w:t>
            </w:r>
          </w:p>
        </w:tc>
      </w:tr>
      <w:tr w:rsidR="00C34605" w:rsidRPr="00EA4665" w14:paraId="385C068D" w14:textId="77777777" w:rsidTr="00350E2B">
        <w:tc>
          <w:tcPr>
            <w:tcW w:w="5434" w:type="dxa"/>
            <w:shd w:val="clear" w:color="auto" w:fill="EDEDED" w:themeFill="accent3" w:themeFillTint="33"/>
          </w:tcPr>
          <w:p w14:paraId="02F0EB97" w14:textId="77777777" w:rsidR="00C34605" w:rsidRPr="00EA4665" w:rsidRDefault="00C34605" w:rsidP="00626FD6">
            <w:pPr>
              <w:pStyle w:val="Tablecell"/>
              <w:keepNext/>
              <w:rPr>
                <w:sz w:val="16"/>
                <w:szCs w:val="16"/>
              </w:rPr>
            </w:pPr>
            <w:r w:rsidRPr="00EA4665">
              <w:rPr>
                <w:sz w:val="16"/>
                <w:szCs w:val="16"/>
              </w:rPr>
              <w:t>Methodological quality of primary studies assessed</w:t>
            </w:r>
          </w:p>
        </w:tc>
        <w:tc>
          <w:tcPr>
            <w:tcW w:w="8741" w:type="dxa"/>
            <w:tcBorders>
              <w:bottom w:val="single" w:sz="4" w:space="0" w:color="FFFFFF" w:themeColor="background1"/>
            </w:tcBorders>
            <w:shd w:val="clear" w:color="auto" w:fill="FFBDBE"/>
          </w:tcPr>
          <w:p w14:paraId="6F8ABC05" w14:textId="77777777" w:rsidR="00C34605" w:rsidRPr="0018685F" w:rsidRDefault="00C34605" w:rsidP="00626FD6">
            <w:pPr>
              <w:pStyle w:val="p1"/>
              <w:keepNext/>
              <w:rPr>
                <w:sz w:val="11"/>
                <w:szCs w:val="11"/>
              </w:rPr>
            </w:pPr>
            <w:r>
              <w:rPr>
                <w:sz w:val="16"/>
                <w:szCs w:val="16"/>
              </w:rPr>
              <w:t>Assessment of study quality not described.</w:t>
            </w:r>
          </w:p>
        </w:tc>
      </w:tr>
      <w:tr w:rsidR="00C34605" w:rsidRPr="00EA4665" w14:paraId="3970E739" w14:textId="77777777" w:rsidTr="00F3443A">
        <w:tc>
          <w:tcPr>
            <w:tcW w:w="5434" w:type="dxa"/>
            <w:shd w:val="clear" w:color="auto" w:fill="EDEDED" w:themeFill="accent3" w:themeFillTint="33"/>
          </w:tcPr>
          <w:p w14:paraId="3D742E02" w14:textId="77777777" w:rsidR="00C34605" w:rsidRPr="00EA4665" w:rsidRDefault="00C34605" w:rsidP="00626FD6">
            <w:pPr>
              <w:pStyle w:val="Tablecell"/>
              <w:keepNext/>
              <w:rPr>
                <w:sz w:val="16"/>
                <w:szCs w:val="16"/>
              </w:rPr>
            </w:pPr>
            <w:r w:rsidRPr="00EA4665">
              <w:rPr>
                <w:sz w:val="16"/>
                <w:szCs w:val="16"/>
              </w:rPr>
              <w:t>Data summarised to give a point estimate of effect and confidence intervals</w:t>
            </w:r>
          </w:p>
        </w:tc>
        <w:tc>
          <w:tcPr>
            <w:tcW w:w="8741" w:type="dxa"/>
            <w:tcBorders>
              <w:bottom w:val="single" w:sz="4" w:space="0" w:color="FFFFFF" w:themeColor="background1"/>
            </w:tcBorders>
            <w:shd w:val="clear" w:color="auto" w:fill="E2EFD9" w:themeFill="accent6" w:themeFillTint="33"/>
          </w:tcPr>
          <w:p w14:paraId="2D15D3F3" w14:textId="1B99389C" w:rsidR="00C34605" w:rsidRPr="00350E2B" w:rsidRDefault="00350E2B" w:rsidP="00350E2B">
            <w:pPr>
              <w:rPr>
                <w:sz w:val="16"/>
                <w:szCs w:val="16"/>
                <w:lang w:eastAsia="en-GB"/>
              </w:rPr>
            </w:pPr>
            <w:r w:rsidRPr="00350E2B">
              <w:rPr>
                <w:sz w:val="16"/>
                <w:szCs w:val="16"/>
                <w:lang w:eastAsia="en-GB"/>
              </w:rPr>
              <w:t>The unadjusted odds ratio (OR) estimates and corresponding 95% confidence intervals (CIs) were calculated from the data extracted from each study. A cumulative meta-analysis was used to assess the overall relationship between GS and stillbirth. Random-effects models were used to estimate the pooled ORs and the respective 95% CIs. The I2 statistic was used to test for heterogeneity (percentage of variance) due to differences in the studies beyond random chance. Publication bias was addressed with visual inspection of a funnel plot.</w:t>
            </w:r>
            <w:r w:rsidRPr="00350E2B">
              <w:rPr>
                <w:rFonts w:eastAsiaTheme="majorEastAsia"/>
                <w:sz w:val="16"/>
                <w:szCs w:val="16"/>
                <w:lang w:eastAsia="en-GB"/>
              </w:rPr>
              <w:t> </w:t>
            </w:r>
          </w:p>
        </w:tc>
      </w:tr>
      <w:tr w:rsidR="00C34605" w:rsidRPr="00EA4665" w14:paraId="334AF8A5" w14:textId="77777777" w:rsidTr="00F3443A">
        <w:trPr>
          <w:trHeight w:val="353"/>
        </w:trPr>
        <w:tc>
          <w:tcPr>
            <w:tcW w:w="5434" w:type="dxa"/>
            <w:shd w:val="clear" w:color="auto" w:fill="EDEDED" w:themeFill="accent3" w:themeFillTint="33"/>
          </w:tcPr>
          <w:p w14:paraId="3B63364C" w14:textId="77777777" w:rsidR="00C34605" w:rsidRPr="00EA4665" w:rsidRDefault="00C34605" w:rsidP="00626FD6">
            <w:pPr>
              <w:pStyle w:val="Tablecell"/>
              <w:keepNext/>
              <w:rPr>
                <w:sz w:val="16"/>
                <w:szCs w:val="16"/>
              </w:rPr>
            </w:pPr>
            <w:r w:rsidRPr="00EA4665">
              <w:rPr>
                <w:sz w:val="16"/>
                <w:szCs w:val="16"/>
              </w:rPr>
              <w:t>Differences in individual study results are adequately explained</w:t>
            </w:r>
          </w:p>
        </w:tc>
        <w:tc>
          <w:tcPr>
            <w:tcW w:w="8741" w:type="dxa"/>
            <w:shd w:val="clear" w:color="auto" w:fill="E2EFD9" w:themeFill="accent6" w:themeFillTint="33"/>
          </w:tcPr>
          <w:p w14:paraId="6826CB1D" w14:textId="44EA7842" w:rsidR="00C34605" w:rsidRPr="00F3443A" w:rsidRDefault="00F3443A" w:rsidP="00F3443A">
            <w:pPr>
              <w:rPr>
                <w:sz w:val="16"/>
                <w:szCs w:val="16"/>
                <w:lang w:eastAsia="en-GB"/>
              </w:rPr>
            </w:pPr>
            <w:r w:rsidRPr="00F3443A">
              <w:rPr>
                <w:sz w:val="16"/>
                <w:szCs w:val="16"/>
                <w:lang w:eastAsia="en-GB"/>
              </w:rPr>
              <w:t>Studies varied in terms of focus (which included efficacy of syphilis treatment and the effect of syphilis on stillbirth) and by whether syphilis treatment was given to all mothers, some mothers, or no mothers. </w:t>
            </w:r>
          </w:p>
        </w:tc>
      </w:tr>
      <w:tr w:rsidR="00C34605" w:rsidRPr="00EA4665" w14:paraId="15415625" w14:textId="77777777" w:rsidTr="00626FD6">
        <w:tc>
          <w:tcPr>
            <w:tcW w:w="5434" w:type="dxa"/>
            <w:shd w:val="clear" w:color="auto" w:fill="EDEDED" w:themeFill="accent3" w:themeFillTint="33"/>
          </w:tcPr>
          <w:p w14:paraId="5E319500" w14:textId="77777777" w:rsidR="00C34605" w:rsidRPr="00EA4665" w:rsidRDefault="00C34605" w:rsidP="00626FD6">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2F2E10A5" w14:textId="77777777" w:rsidR="00C34605" w:rsidRPr="00EA4665" w:rsidRDefault="00C34605" w:rsidP="00626FD6">
            <w:pPr>
              <w:pStyle w:val="Tablecell"/>
              <w:keepNext/>
              <w:rPr>
                <w:sz w:val="16"/>
                <w:szCs w:val="16"/>
              </w:rPr>
            </w:pPr>
            <w:r>
              <w:rPr>
                <w:sz w:val="16"/>
                <w:szCs w:val="16"/>
              </w:rPr>
              <w:t>Not applicable</w:t>
            </w:r>
          </w:p>
        </w:tc>
      </w:tr>
      <w:tr w:rsidR="00C34605" w:rsidRPr="00EA4665" w14:paraId="1BFF699B" w14:textId="77777777" w:rsidTr="00626FD6">
        <w:tc>
          <w:tcPr>
            <w:tcW w:w="5434" w:type="dxa"/>
            <w:shd w:val="clear" w:color="auto" w:fill="EDEDED" w:themeFill="accent3" w:themeFillTint="33"/>
          </w:tcPr>
          <w:p w14:paraId="069298DF" w14:textId="77777777" w:rsidR="00C34605" w:rsidRPr="00EA4665" w:rsidRDefault="00C34605" w:rsidP="00626FD6">
            <w:pPr>
              <w:pStyle w:val="Tablecell"/>
              <w:rPr>
                <w:sz w:val="16"/>
                <w:szCs w:val="16"/>
              </w:rPr>
            </w:pPr>
            <w:r w:rsidRPr="00EA4665">
              <w:rPr>
                <w:sz w:val="16"/>
                <w:szCs w:val="16"/>
              </w:rPr>
              <w:t>Reviewers’ conclusions are supported by data cited</w:t>
            </w:r>
          </w:p>
        </w:tc>
        <w:tc>
          <w:tcPr>
            <w:tcW w:w="8741" w:type="dxa"/>
            <w:shd w:val="clear" w:color="auto" w:fill="E2EFD9" w:themeFill="accent6" w:themeFillTint="33"/>
          </w:tcPr>
          <w:p w14:paraId="40FF44CE" w14:textId="77777777" w:rsidR="00C34605" w:rsidRPr="00EA4665" w:rsidRDefault="00C34605" w:rsidP="00626FD6">
            <w:pPr>
              <w:pStyle w:val="Tablecell"/>
              <w:rPr>
                <w:sz w:val="16"/>
                <w:szCs w:val="16"/>
              </w:rPr>
            </w:pPr>
            <w:r>
              <w:rPr>
                <w:sz w:val="16"/>
                <w:szCs w:val="16"/>
              </w:rPr>
              <w:t>Reviewers’ conclusions are supported by data cited.</w:t>
            </w:r>
          </w:p>
        </w:tc>
      </w:tr>
      <w:tr w:rsidR="00C34605" w:rsidRPr="00EA4665" w14:paraId="166FAAAB" w14:textId="77777777" w:rsidTr="00626FD6">
        <w:tc>
          <w:tcPr>
            <w:tcW w:w="5434" w:type="dxa"/>
            <w:shd w:val="clear" w:color="auto" w:fill="EDEDED" w:themeFill="accent3" w:themeFillTint="33"/>
          </w:tcPr>
          <w:p w14:paraId="30831FD3" w14:textId="77777777" w:rsidR="00C34605" w:rsidRPr="00EA4665" w:rsidRDefault="00C34605" w:rsidP="00626FD6">
            <w:pPr>
              <w:pStyle w:val="Tablecell"/>
              <w:rPr>
                <w:sz w:val="16"/>
                <w:szCs w:val="16"/>
              </w:rPr>
            </w:pPr>
            <w:r w:rsidRPr="00EA4665">
              <w:rPr>
                <w:sz w:val="16"/>
                <w:szCs w:val="16"/>
              </w:rPr>
              <w:t>Sources of heterogeneity are explored</w:t>
            </w:r>
          </w:p>
        </w:tc>
        <w:tc>
          <w:tcPr>
            <w:tcW w:w="8741" w:type="dxa"/>
            <w:shd w:val="clear" w:color="auto" w:fill="E2EFD9" w:themeFill="accent6" w:themeFillTint="33"/>
          </w:tcPr>
          <w:p w14:paraId="3168A431" w14:textId="69E4C1AA" w:rsidR="00C34605" w:rsidRPr="00350E2B" w:rsidRDefault="00350E2B" w:rsidP="0041578E">
            <w:pPr>
              <w:rPr>
                <w:sz w:val="16"/>
                <w:szCs w:val="16"/>
                <w:lang w:eastAsia="en-GB"/>
              </w:rPr>
            </w:pPr>
            <w:r w:rsidRPr="00350E2B">
              <w:rPr>
                <w:sz w:val="16"/>
                <w:szCs w:val="16"/>
                <w:lang w:eastAsia="en-GB"/>
              </w:rPr>
              <w:t>Four subgroup meta-analyses were carried out to examine potential sources of heterogeneity. The I2 statistic was used to test for heterogeneity in each subgroup after controlling for the respective identifying covariate.</w:t>
            </w:r>
            <w:r w:rsidRPr="00350E2B">
              <w:rPr>
                <w:rFonts w:eastAsiaTheme="majorEastAsia"/>
                <w:sz w:val="16"/>
                <w:szCs w:val="16"/>
                <w:lang w:eastAsia="en-GB"/>
              </w:rPr>
              <w:t> </w:t>
            </w:r>
          </w:p>
        </w:tc>
      </w:tr>
    </w:tbl>
    <w:p w14:paraId="63BDDAFB" w14:textId="77777777" w:rsidR="00F3443A" w:rsidRDefault="00F3443A" w:rsidP="00F3443A"/>
    <w:tbl>
      <w:tblPr>
        <w:tblStyle w:val="TableGrid"/>
        <w:tblW w:w="1417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5434"/>
        <w:gridCol w:w="8741"/>
      </w:tblGrid>
      <w:tr w:rsidR="00F3443A" w:rsidRPr="00F3443A" w14:paraId="6856DA06" w14:textId="77777777" w:rsidTr="00626FD6">
        <w:tc>
          <w:tcPr>
            <w:tcW w:w="5434" w:type="dxa"/>
            <w:shd w:val="clear" w:color="auto" w:fill="EDEDED" w:themeFill="accent3" w:themeFillTint="33"/>
          </w:tcPr>
          <w:p w14:paraId="1E8FC8FF" w14:textId="606B1247" w:rsidR="00F3443A" w:rsidRPr="00F3443A" w:rsidRDefault="00F3443A" w:rsidP="00535578">
            <w:pPr>
              <w:pStyle w:val="Tablecell"/>
              <w:keepNext/>
              <w:rPr>
                <w:b/>
                <w:sz w:val="16"/>
                <w:szCs w:val="16"/>
              </w:rPr>
            </w:pPr>
            <w:r w:rsidRPr="00F3443A">
              <w:rPr>
                <w:b/>
                <w:szCs w:val="18"/>
              </w:rPr>
              <w:lastRenderedPageBreak/>
              <w:fldChar w:fldCharType="begin">
                <w:fldData xml:space="preserve">PEVuZE5vdGU+PENpdGU+PEF1dGhvcj5Hb21lejwvQXV0aG9yPjxZZWFyPjIwMTM8L1llYXI+PFJl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</w:fldData>
              </w:fldChar>
            </w:r>
            <w:r w:rsidR="00535578">
              <w:rPr>
                <w:b/>
                <w:szCs w:val="18"/>
              </w:rPr>
              <w:instrText xml:space="preserve"> ADDIN EN.CITE </w:instrText>
            </w:r>
            <w:r w:rsidR="00535578">
              <w:rPr>
                <w:b/>
                <w:szCs w:val="18"/>
              </w:rPr>
              <w:fldChar w:fldCharType="begin">
                <w:fldData xml:space="preserve">PEVuZE5vdGU+PENpdGU+PEF1dGhvcj5Hb21lejwvQXV0aG9yPjxZZWFyPjIwMTM8L1llYXI+PFJl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</w:fldData>
              </w:fldChar>
            </w:r>
            <w:r w:rsidR="00535578">
              <w:rPr>
                <w:b/>
                <w:szCs w:val="18"/>
              </w:rPr>
              <w:instrText xml:space="preserve"> ADDIN EN.CITE.DATA </w:instrText>
            </w:r>
            <w:r w:rsidR="00535578">
              <w:rPr>
                <w:b/>
                <w:szCs w:val="18"/>
              </w:rPr>
            </w:r>
            <w:r w:rsidR="00535578">
              <w:rPr>
                <w:b/>
                <w:szCs w:val="18"/>
              </w:rPr>
              <w:fldChar w:fldCharType="end"/>
            </w:r>
            <w:r w:rsidRPr="00F3443A">
              <w:rPr>
                <w:b/>
                <w:szCs w:val="18"/>
              </w:rPr>
            </w:r>
            <w:r w:rsidRPr="00F3443A">
              <w:rPr>
                <w:b/>
                <w:szCs w:val="18"/>
              </w:rPr>
              <w:fldChar w:fldCharType="separate"/>
            </w:r>
            <w:r w:rsidR="00535578" w:rsidRPr="00535578">
              <w:rPr>
                <w:b/>
                <w:noProof/>
                <w:sz w:val="16"/>
                <w:szCs w:val="18"/>
              </w:rPr>
              <w:t>(Gomez et al 2013)</w:t>
            </w:r>
            <w:r w:rsidRPr="00F3443A">
              <w:rPr>
                <w:b/>
                <w:szCs w:val="18"/>
              </w:rPr>
              <w:fldChar w:fldCharType="end"/>
            </w:r>
          </w:p>
        </w:tc>
        <w:tc>
          <w:tcPr>
            <w:tcW w:w="8741" w:type="dxa"/>
            <w:tcBorders>
              <w:bottom w:val="single" w:sz="4" w:space="0" w:color="FFFFFF" w:themeColor="background1"/>
            </w:tcBorders>
            <w:shd w:val="clear" w:color="auto" w:fill="EDEDED" w:themeFill="accent3" w:themeFillTint="33"/>
          </w:tcPr>
          <w:p w14:paraId="0D1E8EBE" w14:textId="77777777" w:rsidR="00F3443A" w:rsidRPr="00F3443A" w:rsidRDefault="00F3443A" w:rsidP="00626FD6">
            <w:pPr>
              <w:pStyle w:val="Tablecell"/>
              <w:keepNext/>
              <w:rPr>
                <w:b/>
                <w:sz w:val="16"/>
                <w:szCs w:val="16"/>
              </w:rPr>
            </w:pPr>
            <w:r w:rsidRPr="00F3443A">
              <w:rPr>
                <w:b/>
                <w:sz w:val="16"/>
                <w:szCs w:val="16"/>
              </w:rPr>
              <w:t>Comment</w:t>
            </w:r>
          </w:p>
        </w:tc>
      </w:tr>
      <w:tr w:rsidR="00F3443A" w:rsidRPr="00EA4665" w14:paraId="02ED67C6" w14:textId="77777777" w:rsidTr="00626FD6">
        <w:tc>
          <w:tcPr>
            <w:tcW w:w="5434" w:type="dxa"/>
            <w:shd w:val="clear" w:color="auto" w:fill="EDEDED" w:themeFill="accent3" w:themeFillTint="33"/>
          </w:tcPr>
          <w:p w14:paraId="66F71190" w14:textId="77777777" w:rsidR="00F3443A" w:rsidRPr="00EA4665" w:rsidRDefault="00F3443A" w:rsidP="00626FD6">
            <w:pPr>
              <w:pStyle w:val="Tablecell"/>
              <w:keepNext/>
              <w:rPr>
                <w:sz w:val="16"/>
                <w:szCs w:val="16"/>
              </w:rPr>
            </w:pPr>
            <w:r w:rsidRPr="00EA4665">
              <w:rPr>
                <w:sz w:val="16"/>
                <w:szCs w:val="16"/>
              </w:rPr>
              <w:t>Questions and methods clearly stated</w:t>
            </w:r>
          </w:p>
        </w:tc>
        <w:tc>
          <w:tcPr>
            <w:tcW w:w="8741" w:type="dxa"/>
            <w:tcBorders>
              <w:bottom w:val="single" w:sz="4" w:space="0" w:color="FFFFFF" w:themeColor="background1"/>
            </w:tcBorders>
            <w:shd w:val="clear" w:color="auto" w:fill="FFF2CC" w:themeFill="accent4" w:themeFillTint="33"/>
          </w:tcPr>
          <w:p w14:paraId="2F69A50B" w14:textId="77777777" w:rsidR="00F3443A" w:rsidRPr="00EA4665" w:rsidRDefault="00F3443A" w:rsidP="00626FD6">
            <w:pPr>
              <w:pStyle w:val="Tablecell"/>
              <w:keepNext/>
              <w:rPr>
                <w:sz w:val="16"/>
                <w:szCs w:val="16"/>
              </w:rPr>
            </w:pPr>
            <w:r>
              <w:rPr>
                <w:sz w:val="16"/>
                <w:szCs w:val="16"/>
              </w:rPr>
              <w:t>The review question is not stated but eligibility criteria are clearly articulated. Methods used are clearly stated.</w:t>
            </w:r>
          </w:p>
        </w:tc>
      </w:tr>
      <w:tr w:rsidR="00F3443A" w:rsidRPr="00EA4665" w14:paraId="03C03410" w14:textId="77777777" w:rsidTr="00626FD6">
        <w:tc>
          <w:tcPr>
            <w:tcW w:w="5434" w:type="dxa"/>
            <w:shd w:val="clear" w:color="auto" w:fill="EDEDED" w:themeFill="accent3" w:themeFillTint="33"/>
          </w:tcPr>
          <w:p w14:paraId="68B2C30F" w14:textId="77777777" w:rsidR="00F3443A" w:rsidRPr="00EA4665" w:rsidRDefault="00F3443A" w:rsidP="00626FD6">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5E47CE3F" w14:textId="00CF8A39" w:rsidR="00F3443A" w:rsidRPr="007C39A9" w:rsidRDefault="007C39A9" w:rsidP="007C39A9">
            <w:pPr>
              <w:rPr>
                <w:sz w:val="16"/>
                <w:szCs w:val="16"/>
              </w:rPr>
            </w:pPr>
            <w:r w:rsidRPr="007C39A9">
              <w:rPr>
                <w:sz w:val="16"/>
                <w:szCs w:val="16"/>
              </w:rPr>
              <w:t>We used combinations of the following terms to search PubMed, EMBASE and Cochrane Libraries: syphilis/congenital syphilis, pregnancy, antenatal/prenatal, neonate/newborn, infant, birth/pregnancy outcome, mortality, death, stillbirth/fetal death, neonatal death, infant death, preterm/low birth weight and perinatal death/mortality. The last search was performed in December 2011. We included literature published in any language and on any date. We reviewed references in seminal papers, review articles and medical textbooks. We canvassed experts in the field to identify additional studies, particularly older studies that may have been published before the</w:t>
            </w:r>
            <w:r w:rsidRPr="007C39A9">
              <w:rPr>
                <w:rFonts w:eastAsiaTheme="majorEastAsia"/>
                <w:sz w:val="16"/>
                <w:szCs w:val="16"/>
              </w:rPr>
              <w:t xml:space="preserve"> availability </w:t>
            </w:r>
            <w:r w:rsidRPr="007C39A9">
              <w:rPr>
                <w:sz w:val="16"/>
                <w:szCs w:val="16"/>
              </w:rPr>
              <w:t>of online databases. The grey literature and conference abstracts were not searched.</w:t>
            </w:r>
          </w:p>
        </w:tc>
      </w:tr>
      <w:tr w:rsidR="00F3443A" w:rsidRPr="00EA4665" w14:paraId="06B603A0" w14:textId="77777777" w:rsidTr="00626FD6">
        <w:tc>
          <w:tcPr>
            <w:tcW w:w="5434" w:type="dxa"/>
            <w:shd w:val="clear" w:color="auto" w:fill="EDEDED" w:themeFill="accent3" w:themeFillTint="33"/>
          </w:tcPr>
          <w:p w14:paraId="7F99EFDF" w14:textId="77777777" w:rsidR="00F3443A" w:rsidRPr="00EA4665" w:rsidRDefault="00F3443A" w:rsidP="00626FD6">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DEDED" w:themeFill="accent3" w:themeFillTint="33"/>
          </w:tcPr>
          <w:p w14:paraId="4F9448B4" w14:textId="77777777" w:rsidR="00F3443A" w:rsidRPr="00EA4665" w:rsidRDefault="00F3443A" w:rsidP="00626FD6">
            <w:pPr>
              <w:pStyle w:val="Tablecell"/>
              <w:keepNext/>
              <w:rPr>
                <w:sz w:val="16"/>
                <w:szCs w:val="16"/>
              </w:rPr>
            </w:pPr>
            <w:r>
              <w:rPr>
                <w:sz w:val="16"/>
                <w:szCs w:val="16"/>
              </w:rPr>
              <w:t>Not applicable (review assessed outcomes associated with syphilis in pregnancy)</w:t>
            </w:r>
          </w:p>
        </w:tc>
      </w:tr>
      <w:tr w:rsidR="00F3443A" w:rsidRPr="00EA4665" w14:paraId="6B055276" w14:textId="77777777" w:rsidTr="00626FD6">
        <w:tc>
          <w:tcPr>
            <w:tcW w:w="5434" w:type="dxa"/>
            <w:shd w:val="clear" w:color="auto" w:fill="EDEDED" w:themeFill="accent3" w:themeFillTint="33"/>
          </w:tcPr>
          <w:p w14:paraId="0FB5C9A0" w14:textId="77777777" w:rsidR="00F3443A" w:rsidRPr="00EA4665" w:rsidRDefault="00F3443A" w:rsidP="00626FD6">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4C04B0F4" w14:textId="77777777" w:rsidR="00F3443A" w:rsidRPr="00EA4665" w:rsidRDefault="00F3443A" w:rsidP="00626FD6">
            <w:pPr>
              <w:pStyle w:val="Tablecell"/>
              <w:keepNext/>
              <w:rPr>
                <w:sz w:val="16"/>
                <w:szCs w:val="16"/>
              </w:rPr>
            </w:pPr>
            <w:r>
              <w:rPr>
                <w:sz w:val="16"/>
                <w:szCs w:val="16"/>
              </w:rPr>
              <w:t>Review included only observational studies.</w:t>
            </w:r>
          </w:p>
        </w:tc>
      </w:tr>
      <w:tr w:rsidR="00F3443A" w:rsidRPr="00EA4665" w14:paraId="1276722E" w14:textId="77777777" w:rsidTr="00626FD6">
        <w:tc>
          <w:tcPr>
            <w:tcW w:w="5434" w:type="dxa"/>
            <w:shd w:val="clear" w:color="auto" w:fill="EDEDED" w:themeFill="accent3" w:themeFillTint="33"/>
          </w:tcPr>
          <w:p w14:paraId="46396031" w14:textId="77777777" w:rsidR="00F3443A" w:rsidRPr="00EA4665" w:rsidRDefault="00F3443A" w:rsidP="00626FD6">
            <w:pPr>
              <w:pStyle w:val="Tablecell"/>
              <w:keepNext/>
              <w:rPr>
                <w:sz w:val="16"/>
                <w:szCs w:val="16"/>
              </w:rPr>
            </w:pPr>
            <w:r w:rsidRPr="00EA4665">
              <w:rPr>
                <w:sz w:val="16"/>
                <w:szCs w:val="16"/>
              </w:rPr>
              <w:t>Methodological quality of primary studies assessed</w:t>
            </w:r>
          </w:p>
        </w:tc>
        <w:tc>
          <w:tcPr>
            <w:tcW w:w="8741" w:type="dxa"/>
            <w:tcBorders>
              <w:bottom w:val="single" w:sz="4" w:space="0" w:color="FFFFFF" w:themeColor="background1"/>
            </w:tcBorders>
            <w:shd w:val="clear" w:color="auto" w:fill="FFBDBE"/>
          </w:tcPr>
          <w:p w14:paraId="222C2439" w14:textId="77777777" w:rsidR="00F3443A" w:rsidRPr="0018685F" w:rsidRDefault="00F3443A" w:rsidP="00626FD6">
            <w:pPr>
              <w:pStyle w:val="p1"/>
              <w:keepNext/>
              <w:rPr>
                <w:sz w:val="11"/>
                <w:szCs w:val="11"/>
              </w:rPr>
            </w:pPr>
            <w:r>
              <w:rPr>
                <w:sz w:val="16"/>
                <w:szCs w:val="16"/>
              </w:rPr>
              <w:t>Assessment of study quality not described.</w:t>
            </w:r>
          </w:p>
        </w:tc>
      </w:tr>
      <w:tr w:rsidR="00F3443A" w:rsidRPr="00EA4665" w14:paraId="13B8551A" w14:textId="77777777" w:rsidTr="00626FD6">
        <w:tc>
          <w:tcPr>
            <w:tcW w:w="5434" w:type="dxa"/>
            <w:shd w:val="clear" w:color="auto" w:fill="EDEDED" w:themeFill="accent3" w:themeFillTint="33"/>
          </w:tcPr>
          <w:p w14:paraId="65070F86" w14:textId="77777777" w:rsidR="00F3443A" w:rsidRPr="00EA4665" w:rsidRDefault="00F3443A" w:rsidP="00626FD6">
            <w:pPr>
              <w:pStyle w:val="Tablecell"/>
              <w:keepNext/>
              <w:rPr>
                <w:sz w:val="16"/>
                <w:szCs w:val="16"/>
              </w:rPr>
            </w:pPr>
            <w:r w:rsidRPr="00EA4665">
              <w:rPr>
                <w:sz w:val="16"/>
                <w:szCs w:val="16"/>
              </w:rPr>
              <w:t>Data summarised to give a point estimate of effect and confidence intervals</w:t>
            </w:r>
          </w:p>
        </w:tc>
        <w:tc>
          <w:tcPr>
            <w:tcW w:w="8741" w:type="dxa"/>
            <w:tcBorders>
              <w:bottom w:val="single" w:sz="4" w:space="0" w:color="FFFFFF" w:themeColor="background1"/>
            </w:tcBorders>
            <w:shd w:val="clear" w:color="auto" w:fill="E2EFD9" w:themeFill="accent6" w:themeFillTint="33"/>
          </w:tcPr>
          <w:p w14:paraId="5AEB6617" w14:textId="6D60099B" w:rsidR="00F3443A" w:rsidRPr="00B64EEF" w:rsidRDefault="00F04CD3" w:rsidP="00B64EEF">
            <w:pPr>
              <w:rPr>
                <w:sz w:val="16"/>
                <w:szCs w:val="16"/>
                <w:lang w:eastAsia="en-GB"/>
              </w:rPr>
            </w:pPr>
            <w:r w:rsidRPr="00B64EEF">
              <w:rPr>
                <w:sz w:val="16"/>
                <w:szCs w:val="16"/>
                <w:lang w:eastAsia="en-GB"/>
              </w:rPr>
              <w:t>Random-effects meta-analyses were used to calculate pooled estimates o</w:t>
            </w:r>
            <w:r w:rsidR="00B64EEF">
              <w:rPr>
                <w:sz w:val="16"/>
                <w:szCs w:val="16"/>
                <w:lang w:eastAsia="en-GB"/>
              </w:rPr>
              <w:t>f adverse pregnancy outcomes.</w:t>
            </w:r>
          </w:p>
        </w:tc>
      </w:tr>
      <w:tr w:rsidR="00F3443A" w:rsidRPr="00EA4665" w14:paraId="0E2EC0CB" w14:textId="77777777" w:rsidTr="00626FD6">
        <w:trPr>
          <w:trHeight w:val="353"/>
        </w:trPr>
        <w:tc>
          <w:tcPr>
            <w:tcW w:w="5434" w:type="dxa"/>
            <w:shd w:val="clear" w:color="auto" w:fill="EDEDED" w:themeFill="accent3" w:themeFillTint="33"/>
          </w:tcPr>
          <w:p w14:paraId="21A58AA2" w14:textId="77777777" w:rsidR="00F3443A" w:rsidRPr="00EA4665" w:rsidRDefault="00F3443A" w:rsidP="00626FD6">
            <w:pPr>
              <w:pStyle w:val="Tablecell"/>
              <w:keepNext/>
              <w:rPr>
                <w:sz w:val="16"/>
                <w:szCs w:val="16"/>
              </w:rPr>
            </w:pPr>
            <w:r w:rsidRPr="00EA4665">
              <w:rPr>
                <w:sz w:val="16"/>
                <w:szCs w:val="16"/>
              </w:rPr>
              <w:t>Differences in individual study results are adequately explained</w:t>
            </w:r>
          </w:p>
        </w:tc>
        <w:tc>
          <w:tcPr>
            <w:tcW w:w="8741" w:type="dxa"/>
            <w:shd w:val="clear" w:color="auto" w:fill="E2EFD9" w:themeFill="accent6" w:themeFillTint="33"/>
          </w:tcPr>
          <w:p w14:paraId="66C42791" w14:textId="56EC4C53" w:rsidR="00F3443A" w:rsidRPr="00F3443A" w:rsidRDefault="00B04EE2" w:rsidP="00626FD6">
            <w:pPr>
              <w:rPr>
                <w:sz w:val="16"/>
                <w:szCs w:val="16"/>
                <w:lang w:eastAsia="en-GB"/>
              </w:rPr>
            </w:pPr>
            <w:r w:rsidRPr="00EA4665">
              <w:rPr>
                <w:sz w:val="16"/>
                <w:szCs w:val="16"/>
              </w:rPr>
              <w:t>Differences in individual study results are adequately explained</w:t>
            </w:r>
            <w:r>
              <w:rPr>
                <w:sz w:val="16"/>
                <w:szCs w:val="16"/>
              </w:rPr>
              <w:t>.</w:t>
            </w:r>
          </w:p>
        </w:tc>
      </w:tr>
      <w:tr w:rsidR="00F3443A" w:rsidRPr="00EA4665" w14:paraId="64936CA0" w14:textId="77777777" w:rsidTr="00626FD6">
        <w:tc>
          <w:tcPr>
            <w:tcW w:w="5434" w:type="dxa"/>
            <w:shd w:val="clear" w:color="auto" w:fill="EDEDED" w:themeFill="accent3" w:themeFillTint="33"/>
          </w:tcPr>
          <w:p w14:paraId="32A6DA6D" w14:textId="77777777" w:rsidR="00F3443A" w:rsidRPr="00EA4665" w:rsidRDefault="00F3443A" w:rsidP="00626FD6">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461667A8" w14:textId="77777777" w:rsidR="00F3443A" w:rsidRPr="00EA4665" w:rsidRDefault="00F3443A" w:rsidP="00626FD6">
            <w:pPr>
              <w:pStyle w:val="Tablecell"/>
              <w:keepNext/>
              <w:rPr>
                <w:sz w:val="16"/>
                <w:szCs w:val="16"/>
              </w:rPr>
            </w:pPr>
            <w:r>
              <w:rPr>
                <w:sz w:val="16"/>
                <w:szCs w:val="16"/>
              </w:rPr>
              <w:t>Not applicable</w:t>
            </w:r>
          </w:p>
        </w:tc>
      </w:tr>
      <w:tr w:rsidR="00F3443A" w:rsidRPr="00EA4665" w14:paraId="65F3BEC3" w14:textId="77777777" w:rsidTr="00626FD6">
        <w:tc>
          <w:tcPr>
            <w:tcW w:w="5434" w:type="dxa"/>
            <w:shd w:val="clear" w:color="auto" w:fill="EDEDED" w:themeFill="accent3" w:themeFillTint="33"/>
          </w:tcPr>
          <w:p w14:paraId="06BB12BD" w14:textId="77777777" w:rsidR="00F3443A" w:rsidRPr="00EA4665" w:rsidRDefault="00F3443A" w:rsidP="00626FD6">
            <w:pPr>
              <w:pStyle w:val="Tablecell"/>
              <w:rPr>
                <w:sz w:val="16"/>
                <w:szCs w:val="16"/>
              </w:rPr>
            </w:pPr>
            <w:r w:rsidRPr="00EA4665">
              <w:rPr>
                <w:sz w:val="16"/>
                <w:szCs w:val="16"/>
              </w:rPr>
              <w:t>Reviewers’ conclusions are supported by data cited</w:t>
            </w:r>
          </w:p>
        </w:tc>
        <w:tc>
          <w:tcPr>
            <w:tcW w:w="8741" w:type="dxa"/>
            <w:shd w:val="clear" w:color="auto" w:fill="E2EFD9" w:themeFill="accent6" w:themeFillTint="33"/>
          </w:tcPr>
          <w:p w14:paraId="51CAA39E" w14:textId="77777777" w:rsidR="00F3443A" w:rsidRPr="00EA4665" w:rsidRDefault="00F3443A" w:rsidP="00626FD6">
            <w:pPr>
              <w:pStyle w:val="Tablecell"/>
              <w:rPr>
                <w:sz w:val="16"/>
                <w:szCs w:val="16"/>
              </w:rPr>
            </w:pPr>
            <w:r>
              <w:rPr>
                <w:sz w:val="16"/>
                <w:szCs w:val="16"/>
              </w:rPr>
              <w:t>Reviewers’ conclusions are supported by data cited.</w:t>
            </w:r>
          </w:p>
        </w:tc>
      </w:tr>
      <w:tr w:rsidR="00F3443A" w:rsidRPr="00EA4665" w14:paraId="7FECCC35" w14:textId="77777777" w:rsidTr="00626FD6">
        <w:tc>
          <w:tcPr>
            <w:tcW w:w="5434" w:type="dxa"/>
            <w:shd w:val="clear" w:color="auto" w:fill="EDEDED" w:themeFill="accent3" w:themeFillTint="33"/>
          </w:tcPr>
          <w:p w14:paraId="52EA1AED" w14:textId="77777777" w:rsidR="00F3443A" w:rsidRPr="00EA4665" w:rsidRDefault="00F3443A" w:rsidP="00626FD6">
            <w:pPr>
              <w:pStyle w:val="Tablecell"/>
              <w:rPr>
                <w:sz w:val="16"/>
                <w:szCs w:val="16"/>
              </w:rPr>
            </w:pPr>
            <w:r w:rsidRPr="00EA4665">
              <w:rPr>
                <w:sz w:val="16"/>
                <w:szCs w:val="16"/>
              </w:rPr>
              <w:t>Sources of heterogeneity are explored</w:t>
            </w:r>
          </w:p>
        </w:tc>
        <w:tc>
          <w:tcPr>
            <w:tcW w:w="8741" w:type="dxa"/>
            <w:shd w:val="clear" w:color="auto" w:fill="E2EFD9" w:themeFill="accent6" w:themeFillTint="33"/>
          </w:tcPr>
          <w:p w14:paraId="7A17D900" w14:textId="32B536EC" w:rsidR="00F3443A" w:rsidRPr="00350E2B" w:rsidRDefault="00B64EEF" w:rsidP="00626FD6">
            <w:pPr>
              <w:rPr>
                <w:sz w:val="16"/>
                <w:szCs w:val="16"/>
                <w:lang w:eastAsia="en-GB"/>
              </w:rPr>
            </w:pPr>
            <w:r>
              <w:rPr>
                <w:sz w:val="16"/>
                <w:szCs w:val="16"/>
                <w:lang w:eastAsia="en-GB"/>
              </w:rPr>
              <w:t>W</w:t>
            </w:r>
            <w:r w:rsidRPr="00B64EEF">
              <w:rPr>
                <w:sz w:val="16"/>
                <w:szCs w:val="16"/>
                <w:lang w:eastAsia="en-GB"/>
              </w:rPr>
              <w:t>here appropriate, heterogeneity was explored in group-specific analyses.</w:t>
            </w:r>
            <w:r w:rsidRPr="00B64EEF">
              <w:rPr>
                <w:rFonts w:eastAsiaTheme="majorEastAsia"/>
                <w:sz w:val="16"/>
                <w:szCs w:val="16"/>
                <w:lang w:eastAsia="en-GB"/>
              </w:rPr>
              <w:t> </w:t>
            </w:r>
          </w:p>
        </w:tc>
      </w:tr>
      <w:tr w:rsidR="00EE776E" w:rsidRPr="00F3443A" w14:paraId="7D3D63C6" w14:textId="77777777" w:rsidTr="00626FD6">
        <w:tc>
          <w:tcPr>
            <w:tcW w:w="5434" w:type="dxa"/>
            <w:shd w:val="clear" w:color="auto" w:fill="EDEDED" w:themeFill="accent3" w:themeFillTint="33"/>
          </w:tcPr>
          <w:p w14:paraId="0CD957BC" w14:textId="3D832E4C" w:rsidR="00EE776E" w:rsidRPr="00EE776E" w:rsidRDefault="00EE776E" w:rsidP="00535578">
            <w:pPr>
              <w:pStyle w:val="Tablecell"/>
              <w:keepNext/>
              <w:rPr>
                <w:b/>
                <w:sz w:val="16"/>
                <w:szCs w:val="16"/>
              </w:rPr>
            </w:pPr>
            <w:r w:rsidRPr="00EE776E">
              <w:rPr>
                <w:b/>
                <w:szCs w:val="18"/>
              </w:rPr>
              <w:lastRenderedPageBreak/>
              <w:fldChar w:fldCharType="begin"/>
            </w:r>
            <w:r w:rsidR="00535578">
              <w:rPr>
                <w:b/>
                <w:szCs w:val="18"/>
              </w:rPr>
              <w:instrText xml:space="preserve"> ADDIN EN.CITE &lt;EndNote&gt;&lt;Cite&gt;&lt;Author&gt;Qin&lt;/Author&gt;&lt;Year&gt;2014&lt;/Year&gt;&lt;RecNum&gt;330&lt;/RecNum&gt;&lt;DisplayText&gt;&lt;style font="Trebuchet MS" size="8"&gt;(Qin et al 2014)&lt;/style&gt;&lt;/DisplayText&gt;&lt;record&gt;&lt;rec-number&gt;330&lt;/rec-number&gt;&lt;foreign-keys&gt;&lt;key app="EN" db-id="exvasrfx2dtraoesasxp2szsxa2df502592x" timestamp="1508107590"&gt;330&lt;/key&gt;&lt;/foreign-keys&gt;&lt;ref-type name="Journal Article"&gt;17&lt;/ref-type&gt;&lt;contributors&gt;&lt;authors&gt;&lt;author&gt;Qin, J.&lt;/author&gt;&lt;author&gt;Yang, T.&lt;/author&gt;&lt;author&gt;Xiao, S.&lt;/author&gt;&lt;author&gt;Tan, H.&lt;/author&gt;&lt;author&gt;Feng, T.&lt;/author&gt;&lt;author&gt;Fu, H.&lt;/author&gt;&lt;/authors&gt;&lt;/contributors&gt;&lt;auth-address&gt;Department of Epidemiology and Health Statistics, School of Public Health, Central South University, Hunan, China.&amp;#xD;Department of Social Medicine, School of Public Health, Central South University, Hunan, China.&amp;#xD;Department of Dermatology and Venereal Disease, Shenzhen Center for Chronic Disease Control and Prevention, Shenzhen, China.&lt;/auth-address&gt;&lt;titles&gt;&lt;title&gt;Reported estimates of adverse pregnancy outcomes among women with and without syphilis: a systematic review and meta-analysis&lt;/title&gt;&lt;secondary-title&gt;PLoS One&lt;/secondary-title&gt;&lt;/titles&gt;&lt;periodical&gt;&lt;full-title&gt;PLoS One&lt;/full-title&gt;&lt;/periodical&gt;&lt;pages&gt;e102203&lt;/pages&gt;&lt;volume&gt;9&lt;/volume&gt;&lt;number&gt;7&lt;/number&gt;&lt;edition&gt;2014/07/16&lt;/edition&gt;&lt;keywords&gt;&lt;keyword&gt;Case-Control Studies&lt;/keyword&gt;&lt;keyword&gt;Female&lt;/keyword&gt;&lt;keyword&gt;Humans&lt;/keyword&gt;&lt;keyword&gt;Pregnancy&lt;/keyword&gt;&lt;keyword&gt;*Pregnancy Outcome&lt;/keyword&gt;&lt;keyword&gt;Syphilis/*physiopathology&lt;/keyword&gt;&lt;/keywords&gt;&lt;dates&gt;&lt;year&gt;2014&lt;/year&gt;&lt;/dates&gt;&lt;isbn&gt;1932-6203 (Electronic)&amp;#xD;1932-6203 (Linking)&lt;/isbn&gt;&lt;accession-num&gt;25025232&lt;/accession-num&gt;&lt;urls&gt;&lt;related-urls&gt;&lt;url&gt;https://www.ncbi.nlm.nih.gov/pubmed/25025232&lt;/url&gt;&lt;/related-urls&gt;&lt;/urls&gt;&lt;custom2&gt;PMC4099012&lt;/custom2&gt;&lt;electronic-resource-num&gt;10.1371/journal.pone.0102203&lt;/electronic-resource-num&gt;&lt;/record&gt;&lt;/Cite&gt;&lt;/EndNote&gt;</w:instrText>
            </w:r>
            <w:r w:rsidRPr="00EE776E">
              <w:rPr>
                <w:b/>
                <w:szCs w:val="18"/>
              </w:rPr>
              <w:fldChar w:fldCharType="separate"/>
            </w:r>
            <w:r w:rsidR="00535578" w:rsidRPr="00535578">
              <w:rPr>
                <w:b/>
                <w:noProof/>
                <w:sz w:val="16"/>
                <w:szCs w:val="18"/>
              </w:rPr>
              <w:t>(Qin et al 2014)</w:t>
            </w:r>
            <w:r w:rsidRPr="00EE776E">
              <w:rPr>
                <w:b/>
                <w:szCs w:val="18"/>
              </w:rPr>
              <w:fldChar w:fldCharType="end"/>
            </w:r>
          </w:p>
        </w:tc>
        <w:tc>
          <w:tcPr>
            <w:tcW w:w="8741" w:type="dxa"/>
            <w:tcBorders>
              <w:bottom w:val="single" w:sz="4" w:space="0" w:color="FFFFFF" w:themeColor="background1"/>
            </w:tcBorders>
            <w:shd w:val="clear" w:color="auto" w:fill="EDEDED" w:themeFill="accent3" w:themeFillTint="33"/>
          </w:tcPr>
          <w:p w14:paraId="09076F16" w14:textId="77777777" w:rsidR="00EE776E" w:rsidRPr="00F3443A" w:rsidRDefault="00EE776E" w:rsidP="00626FD6">
            <w:pPr>
              <w:pStyle w:val="Tablecell"/>
              <w:keepNext/>
              <w:rPr>
                <w:b/>
                <w:sz w:val="16"/>
                <w:szCs w:val="16"/>
              </w:rPr>
            </w:pPr>
            <w:r w:rsidRPr="00F3443A">
              <w:rPr>
                <w:b/>
                <w:sz w:val="16"/>
                <w:szCs w:val="16"/>
              </w:rPr>
              <w:t>Comment</w:t>
            </w:r>
          </w:p>
        </w:tc>
      </w:tr>
      <w:tr w:rsidR="00EE776E" w:rsidRPr="00EA4665" w14:paraId="4394D6A7" w14:textId="77777777" w:rsidTr="00626FD6">
        <w:tc>
          <w:tcPr>
            <w:tcW w:w="5434" w:type="dxa"/>
            <w:shd w:val="clear" w:color="auto" w:fill="EDEDED" w:themeFill="accent3" w:themeFillTint="33"/>
          </w:tcPr>
          <w:p w14:paraId="37299964" w14:textId="77777777" w:rsidR="00EE776E" w:rsidRPr="00EA4665" w:rsidRDefault="00EE776E" w:rsidP="00626FD6">
            <w:pPr>
              <w:pStyle w:val="Tablecell"/>
              <w:keepNext/>
              <w:rPr>
                <w:sz w:val="16"/>
                <w:szCs w:val="16"/>
              </w:rPr>
            </w:pPr>
            <w:r w:rsidRPr="00EA4665">
              <w:rPr>
                <w:sz w:val="16"/>
                <w:szCs w:val="16"/>
              </w:rPr>
              <w:t>Questions and methods clearly stated</w:t>
            </w:r>
          </w:p>
        </w:tc>
        <w:tc>
          <w:tcPr>
            <w:tcW w:w="8741" w:type="dxa"/>
            <w:tcBorders>
              <w:bottom w:val="single" w:sz="4" w:space="0" w:color="FFFFFF" w:themeColor="background1"/>
            </w:tcBorders>
            <w:shd w:val="clear" w:color="auto" w:fill="FFF2CC" w:themeFill="accent4" w:themeFillTint="33"/>
          </w:tcPr>
          <w:p w14:paraId="51EE71E9" w14:textId="77777777" w:rsidR="00EE776E" w:rsidRPr="00EA4665" w:rsidRDefault="00EE776E" w:rsidP="00626FD6">
            <w:pPr>
              <w:pStyle w:val="Tablecell"/>
              <w:keepNext/>
              <w:rPr>
                <w:sz w:val="16"/>
                <w:szCs w:val="16"/>
              </w:rPr>
            </w:pPr>
            <w:r>
              <w:rPr>
                <w:sz w:val="16"/>
                <w:szCs w:val="16"/>
              </w:rPr>
              <w:t>The review question is not stated but eligibility criteria are clearly articulated. Methods used are clearly stated.</w:t>
            </w:r>
          </w:p>
        </w:tc>
      </w:tr>
      <w:tr w:rsidR="00EE776E" w:rsidRPr="00EA4665" w14:paraId="4883D103" w14:textId="77777777" w:rsidTr="00626FD6">
        <w:tc>
          <w:tcPr>
            <w:tcW w:w="5434" w:type="dxa"/>
            <w:shd w:val="clear" w:color="auto" w:fill="EDEDED" w:themeFill="accent3" w:themeFillTint="33"/>
          </w:tcPr>
          <w:p w14:paraId="3FFBAACC" w14:textId="77777777" w:rsidR="00EE776E" w:rsidRPr="00EA4665" w:rsidRDefault="00EE776E" w:rsidP="00626FD6">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34D41DB1" w14:textId="18BFE580" w:rsidR="00EE776E" w:rsidRPr="00B04EE2" w:rsidRDefault="005D2BEA" w:rsidP="00B04EE2">
            <w:pPr>
              <w:rPr>
                <w:sz w:val="16"/>
                <w:szCs w:val="16"/>
                <w:lang w:eastAsia="en-GB"/>
              </w:rPr>
            </w:pPr>
            <w:r w:rsidRPr="00B04EE2">
              <w:rPr>
                <w:sz w:val="16"/>
                <w:szCs w:val="16"/>
                <w:lang w:eastAsia="en-GB"/>
              </w:rPr>
              <w:t>PubMed, Cochrane Libraries, China Biology Medicine disc</w:t>
            </w:r>
            <w:r w:rsidR="00B04EE2" w:rsidRPr="00B04EE2">
              <w:rPr>
                <w:sz w:val="16"/>
                <w:szCs w:val="16"/>
                <w:lang w:eastAsia="en-GB"/>
              </w:rPr>
              <w:t xml:space="preserve"> </w:t>
            </w:r>
            <w:r w:rsidRPr="00B04EE2">
              <w:rPr>
                <w:sz w:val="16"/>
                <w:szCs w:val="16"/>
                <w:lang w:eastAsia="en-GB"/>
              </w:rPr>
              <w:t>(CBMdisc), Chinese Scientific Journals Fulltext Database</w:t>
            </w:r>
            <w:r w:rsidR="00B04EE2" w:rsidRPr="00B04EE2">
              <w:rPr>
                <w:sz w:val="16"/>
                <w:szCs w:val="16"/>
                <w:lang w:eastAsia="en-GB"/>
              </w:rPr>
              <w:t xml:space="preserve"> </w:t>
            </w:r>
            <w:r w:rsidRPr="00B04EE2">
              <w:rPr>
                <w:sz w:val="16"/>
                <w:szCs w:val="16"/>
                <w:lang w:eastAsia="en-GB"/>
              </w:rPr>
              <w:t>(CQVIP), China National Knowledge Infrastructure (CNKI) and</w:t>
            </w:r>
            <w:r w:rsidR="00B04EE2" w:rsidRPr="00B04EE2">
              <w:rPr>
                <w:sz w:val="16"/>
                <w:szCs w:val="16"/>
                <w:lang w:eastAsia="en-GB"/>
              </w:rPr>
              <w:t xml:space="preserve"> </w:t>
            </w:r>
            <w:r w:rsidRPr="00B04EE2">
              <w:rPr>
                <w:sz w:val="16"/>
                <w:szCs w:val="16"/>
                <w:lang w:eastAsia="en-GB"/>
              </w:rPr>
              <w:t>Wanfang Data were searched through August 2013 with no</w:t>
            </w:r>
            <w:r w:rsidR="00B04EE2" w:rsidRPr="00B04EE2">
              <w:rPr>
                <w:sz w:val="16"/>
                <w:szCs w:val="16"/>
                <w:lang w:eastAsia="en-GB"/>
              </w:rPr>
              <w:t xml:space="preserve"> </w:t>
            </w:r>
            <w:r w:rsidRPr="00B04EE2">
              <w:rPr>
                <w:sz w:val="16"/>
                <w:szCs w:val="16"/>
                <w:lang w:eastAsia="en-GB"/>
              </w:rPr>
              <w:t>restrictions to identify published peer-reviewed research articles</w:t>
            </w:r>
            <w:r w:rsidR="00B04EE2" w:rsidRPr="00B04EE2">
              <w:rPr>
                <w:sz w:val="16"/>
                <w:szCs w:val="16"/>
                <w:lang w:eastAsia="en-GB"/>
              </w:rPr>
              <w:t xml:space="preserve"> </w:t>
            </w:r>
            <w:r w:rsidRPr="00B04EE2">
              <w:rPr>
                <w:sz w:val="16"/>
                <w:szCs w:val="16"/>
                <w:lang w:eastAsia="en-GB"/>
              </w:rPr>
              <w:t>assessing pregnancy outcomes in the presence of maternal syphilis</w:t>
            </w:r>
            <w:r w:rsidR="00B04EE2" w:rsidRPr="00B04EE2">
              <w:rPr>
                <w:sz w:val="16"/>
                <w:szCs w:val="16"/>
                <w:lang w:eastAsia="en-GB"/>
              </w:rPr>
              <w:t xml:space="preserve"> </w:t>
            </w:r>
            <w:r w:rsidRPr="00B04EE2">
              <w:rPr>
                <w:sz w:val="16"/>
                <w:szCs w:val="16"/>
                <w:lang w:eastAsia="en-GB"/>
              </w:rPr>
              <w:t>by the following search terms: syphilis, pregnancy, adverse birth or</w:t>
            </w:r>
            <w:r w:rsidR="00B04EE2" w:rsidRPr="00B04EE2">
              <w:rPr>
                <w:sz w:val="16"/>
                <w:szCs w:val="16"/>
                <w:lang w:eastAsia="en-GB"/>
              </w:rPr>
              <w:t xml:space="preserve"> </w:t>
            </w:r>
            <w:r w:rsidRPr="00B04EE2">
              <w:rPr>
                <w:sz w:val="16"/>
                <w:szCs w:val="16"/>
                <w:lang w:eastAsia="en-GB"/>
              </w:rPr>
              <w:t>pregnancy outcomes, congenital syphilis, preterm, low birth</w:t>
            </w:r>
            <w:r w:rsidR="00B04EE2" w:rsidRPr="00B04EE2">
              <w:rPr>
                <w:sz w:val="16"/>
                <w:szCs w:val="16"/>
                <w:lang w:eastAsia="en-GB"/>
              </w:rPr>
              <w:t xml:space="preserve"> </w:t>
            </w:r>
            <w:r w:rsidRPr="00B04EE2">
              <w:rPr>
                <w:sz w:val="16"/>
                <w:szCs w:val="16"/>
                <w:lang w:eastAsia="en-GB"/>
              </w:rPr>
              <w:t>weight, stillbirth, fetal loss or death, abortion or miscarriage,</w:t>
            </w:r>
            <w:r w:rsidR="00B04EE2" w:rsidRPr="00B04EE2">
              <w:rPr>
                <w:sz w:val="16"/>
                <w:szCs w:val="16"/>
                <w:lang w:eastAsia="en-GB"/>
              </w:rPr>
              <w:t xml:space="preserve"> </w:t>
            </w:r>
            <w:r w:rsidRPr="00B04EE2">
              <w:rPr>
                <w:sz w:val="16"/>
                <w:szCs w:val="16"/>
                <w:lang w:eastAsia="en-GB"/>
              </w:rPr>
              <w:t>neonatal death, and perinatal death or morbidity or mortality. We</w:t>
            </w:r>
            <w:r w:rsidR="00B04EE2" w:rsidRPr="00B04EE2">
              <w:rPr>
                <w:sz w:val="16"/>
                <w:szCs w:val="16"/>
                <w:lang w:eastAsia="en-GB"/>
              </w:rPr>
              <w:t xml:space="preserve"> </w:t>
            </w:r>
            <w:r w:rsidRPr="00B04EE2">
              <w:rPr>
                <w:sz w:val="16"/>
                <w:szCs w:val="16"/>
                <w:lang w:eastAsia="en-GB"/>
              </w:rPr>
              <w:t>also performed a manual search on the reference lists of published</w:t>
            </w:r>
            <w:r w:rsidR="00B04EE2" w:rsidRPr="00B04EE2">
              <w:rPr>
                <w:sz w:val="16"/>
                <w:szCs w:val="16"/>
                <w:lang w:eastAsia="en-GB"/>
              </w:rPr>
              <w:t xml:space="preserve"> </w:t>
            </w:r>
            <w:r w:rsidRPr="00B04EE2">
              <w:rPr>
                <w:sz w:val="16"/>
                <w:szCs w:val="16"/>
                <w:lang w:eastAsia="en-GB"/>
              </w:rPr>
              <w:t>articles. The grey literature and conference abstracts were not</w:t>
            </w:r>
            <w:r w:rsidR="00B04EE2" w:rsidRPr="00B04EE2">
              <w:rPr>
                <w:sz w:val="16"/>
                <w:szCs w:val="16"/>
                <w:lang w:eastAsia="en-GB"/>
              </w:rPr>
              <w:t xml:space="preserve"> </w:t>
            </w:r>
            <w:r w:rsidRPr="00B04EE2">
              <w:rPr>
                <w:sz w:val="16"/>
                <w:szCs w:val="16"/>
                <w:lang w:eastAsia="en-GB"/>
              </w:rPr>
              <w:t>searched.</w:t>
            </w:r>
          </w:p>
        </w:tc>
      </w:tr>
      <w:tr w:rsidR="00EE776E" w:rsidRPr="00EA4665" w14:paraId="01940804" w14:textId="77777777" w:rsidTr="00626FD6">
        <w:tc>
          <w:tcPr>
            <w:tcW w:w="5434" w:type="dxa"/>
            <w:shd w:val="clear" w:color="auto" w:fill="EDEDED" w:themeFill="accent3" w:themeFillTint="33"/>
          </w:tcPr>
          <w:p w14:paraId="03F64566" w14:textId="77777777" w:rsidR="00EE776E" w:rsidRPr="00EA4665" w:rsidRDefault="00EE776E" w:rsidP="00626FD6">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DEDED" w:themeFill="accent3" w:themeFillTint="33"/>
          </w:tcPr>
          <w:p w14:paraId="19D0FD59" w14:textId="77777777" w:rsidR="00EE776E" w:rsidRPr="00B04EE2" w:rsidRDefault="00EE776E" w:rsidP="00626FD6">
            <w:pPr>
              <w:pStyle w:val="Tablecell"/>
              <w:keepNext/>
              <w:rPr>
                <w:sz w:val="16"/>
                <w:szCs w:val="16"/>
              </w:rPr>
            </w:pPr>
            <w:r w:rsidRPr="00B04EE2">
              <w:rPr>
                <w:sz w:val="16"/>
                <w:szCs w:val="16"/>
              </w:rPr>
              <w:t>Not applicable (review assessed outcomes associated with syphilis in pregnancy)</w:t>
            </w:r>
          </w:p>
        </w:tc>
      </w:tr>
      <w:tr w:rsidR="00EE776E" w:rsidRPr="00EA4665" w14:paraId="6DBC6686" w14:textId="77777777" w:rsidTr="00626FD6">
        <w:tc>
          <w:tcPr>
            <w:tcW w:w="5434" w:type="dxa"/>
            <w:shd w:val="clear" w:color="auto" w:fill="EDEDED" w:themeFill="accent3" w:themeFillTint="33"/>
          </w:tcPr>
          <w:p w14:paraId="27043C46" w14:textId="77777777" w:rsidR="00EE776E" w:rsidRPr="00EA4665" w:rsidRDefault="00EE776E" w:rsidP="00626FD6">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68891375" w14:textId="77777777" w:rsidR="00EE776E" w:rsidRPr="00B04EE2" w:rsidRDefault="00EE776E" w:rsidP="00626FD6">
            <w:pPr>
              <w:pStyle w:val="Tablecell"/>
              <w:keepNext/>
              <w:rPr>
                <w:sz w:val="16"/>
                <w:szCs w:val="16"/>
              </w:rPr>
            </w:pPr>
            <w:r w:rsidRPr="00B04EE2">
              <w:rPr>
                <w:sz w:val="16"/>
                <w:szCs w:val="16"/>
              </w:rPr>
              <w:t>Review included only observational studies.</w:t>
            </w:r>
          </w:p>
        </w:tc>
      </w:tr>
      <w:tr w:rsidR="00EE776E" w:rsidRPr="00EA4665" w14:paraId="2374660F" w14:textId="77777777" w:rsidTr="00626FD6">
        <w:tc>
          <w:tcPr>
            <w:tcW w:w="5434" w:type="dxa"/>
            <w:shd w:val="clear" w:color="auto" w:fill="EDEDED" w:themeFill="accent3" w:themeFillTint="33"/>
          </w:tcPr>
          <w:p w14:paraId="6FB6244E" w14:textId="77777777" w:rsidR="00EE776E" w:rsidRPr="00EA4665" w:rsidRDefault="00EE776E" w:rsidP="00626FD6">
            <w:pPr>
              <w:pStyle w:val="Tablecell"/>
              <w:keepNext/>
              <w:rPr>
                <w:sz w:val="16"/>
                <w:szCs w:val="16"/>
              </w:rPr>
            </w:pPr>
            <w:r w:rsidRPr="00EA4665">
              <w:rPr>
                <w:sz w:val="16"/>
                <w:szCs w:val="16"/>
              </w:rPr>
              <w:t>Methodological quality of primary studies assessed</w:t>
            </w:r>
          </w:p>
        </w:tc>
        <w:tc>
          <w:tcPr>
            <w:tcW w:w="8741" w:type="dxa"/>
            <w:tcBorders>
              <w:bottom w:val="single" w:sz="4" w:space="0" w:color="FFFFFF" w:themeColor="background1"/>
            </w:tcBorders>
            <w:shd w:val="clear" w:color="auto" w:fill="FFBDBE"/>
          </w:tcPr>
          <w:p w14:paraId="399BA777" w14:textId="77777777" w:rsidR="00EE776E" w:rsidRPr="00B04EE2" w:rsidRDefault="00EE776E" w:rsidP="00626FD6">
            <w:pPr>
              <w:pStyle w:val="p1"/>
              <w:keepNext/>
              <w:rPr>
                <w:sz w:val="16"/>
                <w:szCs w:val="16"/>
              </w:rPr>
            </w:pPr>
            <w:r w:rsidRPr="00B04EE2">
              <w:rPr>
                <w:sz w:val="16"/>
                <w:szCs w:val="16"/>
              </w:rPr>
              <w:t>Assessment of study quality not described.</w:t>
            </w:r>
          </w:p>
        </w:tc>
      </w:tr>
      <w:tr w:rsidR="00EE776E" w:rsidRPr="00EA4665" w14:paraId="12592E66" w14:textId="77777777" w:rsidTr="00626FD6">
        <w:tc>
          <w:tcPr>
            <w:tcW w:w="5434" w:type="dxa"/>
            <w:shd w:val="clear" w:color="auto" w:fill="EDEDED" w:themeFill="accent3" w:themeFillTint="33"/>
          </w:tcPr>
          <w:p w14:paraId="437C2185" w14:textId="77777777" w:rsidR="00EE776E" w:rsidRPr="00EA4665" w:rsidRDefault="00EE776E" w:rsidP="00626FD6">
            <w:pPr>
              <w:pStyle w:val="Tablecell"/>
              <w:keepNext/>
              <w:rPr>
                <w:sz w:val="16"/>
                <w:szCs w:val="16"/>
              </w:rPr>
            </w:pPr>
            <w:r w:rsidRPr="00EA4665">
              <w:rPr>
                <w:sz w:val="16"/>
                <w:szCs w:val="16"/>
              </w:rPr>
              <w:t>Data summarised to give a point estimate of effect and confidence intervals</w:t>
            </w:r>
          </w:p>
        </w:tc>
        <w:tc>
          <w:tcPr>
            <w:tcW w:w="8741" w:type="dxa"/>
            <w:tcBorders>
              <w:bottom w:val="single" w:sz="4" w:space="0" w:color="FFFFFF" w:themeColor="background1"/>
            </w:tcBorders>
            <w:shd w:val="clear" w:color="auto" w:fill="E2EFD9" w:themeFill="accent6" w:themeFillTint="33"/>
          </w:tcPr>
          <w:p w14:paraId="0C1EBD84" w14:textId="6969DF40" w:rsidR="00EE776E" w:rsidRPr="00B04EE2" w:rsidRDefault="00DE13FD" w:rsidP="00B04EE2">
            <w:pPr>
              <w:rPr>
                <w:sz w:val="16"/>
                <w:szCs w:val="16"/>
                <w:lang w:eastAsia="en-GB"/>
              </w:rPr>
            </w:pPr>
            <w:r w:rsidRPr="00B04EE2">
              <w:rPr>
                <w:sz w:val="16"/>
                <w:szCs w:val="16"/>
                <w:lang w:eastAsia="en-GB"/>
              </w:rPr>
              <w:t>We calculated the combined incidence and the corresponding</w:t>
            </w:r>
            <w:r w:rsidR="00B04EE2" w:rsidRPr="00B04EE2">
              <w:rPr>
                <w:sz w:val="16"/>
                <w:szCs w:val="16"/>
                <w:lang w:eastAsia="en-GB"/>
              </w:rPr>
              <w:t xml:space="preserve"> </w:t>
            </w:r>
            <w:r w:rsidRPr="00B04EE2">
              <w:rPr>
                <w:sz w:val="16"/>
                <w:szCs w:val="16"/>
                <w:lang w:eastAsia="en-GB"/>
              </w:rPr>
              <w:t>95% confidence intervals (CI) for all APOs in women with syphilis</w:t>
            </w:r>
            <w:r w:rsidR="00B04EE2" w:rsidRPr="00B04EE2">
              <w:rPr>
                <w:sz w:val="16"/>
                <w:szCs w:val="16"/>
                <w:lang w:eastAsia="en-GB"/>
              </w:rPr>
              <w:t xml:space="preserve"> </w:t>
            </w:r>
            <w:r w:rsidRPr="00B04EE2">
              <w:rPr>
                <w:sz w:val="16"/>
                <w:szCs w:val="16"/>
                <w:lang w:eastAsia="en-GB"/>
              </w:rPr>
              <w:t>and women without syphilis. We then also calculated the summary</w:t>
            </w:r>
            <w:r w:rsidR="00B04EE2" w:rsidRPr="00B04EE2">
              <w:rPr>
                <w:sz w:val="16"/>
                <w:szCs w:val="16"/>
                <w:lang w:eastAsia="en-GB"/>
              </w:rPr>
              <w:t xml:space="preserve"> </w:t>
            </w:r>
            <w:r w:rsidRPr="00B04EE2">
              <w:rPr>
                <w:sz w:val="16"/>
                <w:szCs w:val="16"/>
                <w:lang w:eastAsia="en-GB"/>
              </w:rPr>
              <w:t>incidence and the corresponding 95%CI for the following selected</w:t>
            </w:r>
            <w:r w:rsidR="00B04EE2" w:rsidRPr="00B04EE2">
              <w:rPr>
                <w:sz w:val="16"/>
                <w:szCs w:val="16"/>
                <w:lang w:eastAsia="en-GB"/>
              </w:rPr>
              <w:t xml:space="preserve"> </w:t>
            </w:r>
            <w:r w:rsidRPr="00B04EE2">
              <w:rPr>
                <w:sz w:val="16"/>
                <w:szCs w:val="16"/>
                <w:lang w:eastAsia="en-GB"/>
              </w:rPr>
              <w:t>pregnancy loss.</w:t>
            </w:r>
            <w:r w:rsidR="00B04EE2" w:rsidRPr="00B04EE2">
              <w:rPr>
                <w:sz w:val="16"/>
                <w:szCs w:val="16"/>
                <w:lang w:eastAsia="en-GB"/>
              </w:rPr>
              <w:t xml:space="preserve"> </w:t>
            </w:r>
          </w:p>
        </w:tc>
      </w:tr>
      <w:tr w:rsidR="00EE776E" w:rsidRPr="00EA4665" w14:paraId="3BB08CB8" w14:textId="77777777" w:rsidTr="00626FD6">
        <w:trPr>
          <w:trHeight w:val="353"/>
        </w:trPr>
        <w:tc>
          <w:tcPr>
            <w:tcW w:w="5434" w:type="dxa"/>
            <w:shd w:val="clear" w:color="auto" w:fill="EDEDED" w:themeFill="accent3" w:themeFillTint="33"/>
          </w:tcPr>
          <w:p w14:paraId="0255B070" w14:textId="77777777" w:rsidR="00EE776E" w:rsidRPr="00EA4665" w:rsidRDefault="00EE776E" w:rsidP="00626FD6">
            <w:pPr>
              <w:pStyle w:val="Tablecell"/>
              <w:keepNext/>
              <w:rPr>
                <w:sz w:val="16"/>
                <w:szCs w:val="16"/>
              </w:rPr>
            </w:pPr>
            <w:r w:rsidRPr="00EA4665">
              <w:rPr>
                <w:sz w:val="16"/>
                <w:szCs w:val="16"/>
              </w:rPr>
              <w:t>Differences in individual study results are adequately explained</w:t>
            </w:r>
          </w:p>
        </w:tc>
        <w:tc>
          <w:tcPr>
            <w:tcW w:w="8741" w:type="dxa"/>
            <w:shd w:val="clear" w:color="auto" w:fill="E2EFD9" w:themeFill="accent6" w:themeFillTint="33"/>
          </w:tcPr>
          <w:p w14:paraId="2C5E60B3" w14:textId="231D924B" w:rsidR="00EE776E" w:rsidRPr="00F3443A" w:rsidRDefault="00B04EE2" w:rsidP="00626FD6">
            <w:pPr>
              <w:rPr>
                <w:sz w:val="16"/>
                <w:szCs w:val="16"/>
                <w:lang w:eastAsia="en-GB"/>
              </w:rPr>
            </w:pPr>
            <w:r w:rsidRPr="00EA4665">
              <w:rPr>
                <w:sz w:val="16"/>
                <w:szCs w:val="16"/>
              </w:rPr>
              <w:t>Differences in individual study results are adequately explained</w:t>
            </w:r>
            <w:r>
              <w:rPr>
                <w:sz w:val="16"/>
                <w:szCs w:val="16"/>
              </w:rPr>
              <w:t>.</w:t>
            </w:r>
          </w:p>
        </w:tc>
      </w:tr>
      <w:tr w:rsidR="00EE776E" w:rsidRPr="00EA4665" w14:paraId="297FC81E" w14:textId="77777777" w:rsidTr="00626FD6">
        <w:tc>
          <w:tcPr>
            <w:tcW w:w="5434" w:type="dxa"/>
            <w:shd w:val="clear" w:color="auto" w:fill="EDEDED" w:themeFill="accent3" w:themeFillTint="33"/>
          </w:tcPr>
          <w:p w14:paraId="7F134994" w14:textId="77777777" w:rsidR="00EE776E" w:rsidRPr="00EA4665" w:rsidRDefault="00EE776E" w:rsidP="00626FD6">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21FAB1B2" w14:textId="77777777" w:rsidR="00EE776E" w:rsidRPr="00EA4665" w:rsidRDefault="00EE776E" w:rsidP="00626FD6">
            <w:pPr>
              <w:pStyle w:val="Tablecell"/>
              <w:keepNext/>
              <w:rPr>
                <w:sz w:val="16"/>
                <w:szCs w:val="16"/>
              </w:rPr>
            </w:pPr>
            <w:r>
              <w:rPr>
                <w:sz w:val="16"/>
                <w:szCs w:val="16"/>
              </w:rPr>
              <w:t>Not applicable</w:t>
            </w:r>
          </w:p>
        </w:tc>
      </w:tr>
      <w:tr w:rsidR="00EE776E" w:rsidRPr="00EA4665" w14:paraId="6CEC864C" w14:textId="77777777" w:rsidTr="00626FD6">
        <w:tc>
          <w:tcPr>
            <w:tcW w:w="5434" w:type="dxa"/>
            <w:shd w:val="clear" w:color="auto" w:fill="EDEDED" w:themeFill="accent3" w:themeFillTint="33"/>
          </w:tcPr>
          <w:p w14:paraId="262CE132" w14:textId="77777777" w:rsidR="00EE776E" w:rsidRPr="00EA4665" w:rsidRDefault="00EE776E" w:rsidP="00626FD6">
            <w:pPr>
              <w:pStyle w:val="Tablecell"/>
              <w:rPr>
                <w:sz w:val="16"/>
                <w:szCs w:val="16"/>
              </w:rPr>
            </w:pPr>
            <w:r w:rsidRPr="00EA4665">
              <w:rPr>
                <w:sz w:val="16"/>
                <w:szCs w:val="16"/>
              </w:rPr>
              <w:t>Reviewers’ conclusions are supported by data cited</w:t>
            </w:r>
          </w:p>
        </w:tc>
        <w:tc>
          <w:tcPr>
            <w:tcW w:w="8741" w:type="dxa"/>
            <w:shd w:val="clear" w:color="auto" w:fill="E2EFD9" w:themeFill="accent6" w:themeFillTint="33"/>
          </w:tcPr>
          <w:p w14:paraId="22C7FAC8" w14:textId="77777777" w:rsidR="00EE776E" w:rsidRPr="00EA4665" w:rsidRDefault="00EE776E" w:rsidP="00626FD6">
            <w:pPr>
              <w:pStyle w:val="Tablecell"/>
              <w:rPr>
                <w:sz w:val="16"/>
                <w:szCs w:val="16"/>
              </w:rPr>
            </w:pPr>
            <w:r>
              <w:rPr>
                <w:sz w:val="16"/>
                <w:szCs w:val="16"/>
              </w:rPr>
              <w:t>Reviewers’ conclusions are supported by data cited.</w:t>
            </w:r>
          </w:p>
        </w:tc>
      </w:tr>
      <w:tr w:rsidR="00EE776E" w:rsidRPr="00EA4665" w14:paraId="2EDD483D" w14:textId="77777777" w:rsidTr="00626FD6">
        <w:tc>
          <w:tcPr>
            <w:tcW w:w="5434" w:type="dxa"/>
            <w:shd w:val="clear" w:color="auto" w:fill="EDEDED" w:themeFill="accent3" w:themeFillTint="33"/>
          </w:tcPr>
          <w:p w14:paraId="48E901ED" w14:textId="77777777" w:rsidR="00EE776E" w:rsidRPr="00EA4665" w:rsidRDefault="00EE776E" w:rsidP="00626FD6">
            <w:pPr>
              <w:pStyle w:val="Tablecell"/>
              <w:rPr>
                <w:sz w:val="16"/>
                <w:szCs w:val="16"/>
              </w:rPr>
            </w:pPr>
            <w:r w:rsidRPr="00EA4665">
              <w:rPr>
                <w:sz w:val="16"/>
                <w:szCs w:val="16"/>
              </w:rPr>
              <w:t>Sources of heterogeneity are explored</w:t>
            </w:r>
          </w:p>
        </w:tc>
        <w:tc>
          <w:tcPr>
            <w:tcW w:w="8741" w:type="dxa"/>
            <w:shd w:val="clear" w:color="auto" w:fill="E2EFD9" w:themeFill="accent6" w:themeFillTint="33"/>
          </w:tcPr>
          <w:p w14:paraId="2DFBC5BA" w14:textId="6A0111DE" w:rsidR="00EE776E" w:rsidRPr="001B32DD" w:rsidRDefault="00DE13FD" w:rsidP="001B32DD">
            <w:pPr>
              <w:rPr>
                <w:sz w:val="16"/>
                <w:szCs w:val="16"/>
                <w:lang w:eastAsia="en-GB"/>
              </w:rPr>
            </w:pPr>
            <w:r w:rsidRPr="001B32DD">
              <w:rPr>
                <w:sz w:val="16"/>
                <w:szCs w:val="16"/>
                <w:lang w:eastAsia="en-GB"/>
              </w:rPr>
              <w:t>The subgroup analysis for all APOs and specific</w:t>
            </w:r>
            <w:r w:rsidR="001B32DD" w:rsidRPr="001B32DD">
              <w:rPr>
                <w:sz w:val="16"/>
                <w:szCs w:val="16"/>
                <w:lang w:eastAsia="en-GB"/>
              </w:rPr>
              <w:t xml:space="preserve"> </w:t>
            </w:r>
            <w:r w:rsidRPr="001B32DD">
              <w:rPr>
                <w:sz w:val="16"/>
                <w:szCs w:val="16"/>
                <w:lang w:eastAsia="en-GB"/>
              </w:rPr>
              <w:t>APOs was performed based on whether women were infected with</w:t>
            </w:r>
            <w:r w:rsidR="001B32DD" w:rsidRPr="001B32DD">
              <w:rPr>
                <w:sz w:val="16"/>
                <w:szCs w:val="16"/>
                <w:lang w:eastAsia="en-GB"/>
              </w:rPr>
              <w:t xml:space="preserve"> </w:t>
            </w:r>
            <w:r w:rsidRPr="001B32DD">
              <w:rPr>
                <w:sz w:val="16"/>
                <w:szCs w:val="16"/>
                <w:lang w:eastAsia="en-GB"/>
              </w:rPr>
              <w:t>syphilis, whether syphilitic women were treated during pregnancy</w:t>
            </w:r>
            <w:r w:rsidR="001B32DD" w:rsidRPr="001B32DD">
              <w:rPr>
                <w:sz w:val="16"/>
                <w:szCs w:val="16"/>
                <w:lang w:eastAsia="en-GB"/>
              </w:rPr>
              <w:t xml:space="preserve"> </w:t>
            </w:r>
            <w:r w:rsidRPr="001B32DD">
              <w:rPr>
                <w:sz w:val="16"/>
                <w:szCs w:val="16"/>
                <w:lang w:eastAsia="en-GB"/>
              </w:rPr>
              <w:t>(i.e. syphilitic women receiving at least one injection of 2.4 million</w:t>
            </w:r>
            <w:r w:rsidR="001B32DD" w:rsidRPr="001B32DD">
              <w:rPr>
                <w:sz w:val="16"/>
                <w:szCs w:val="16"/>
                <w:lang w:eastAsia="en-GB"/>
              </w:rPr>
              <w:t xml:space="preserve"> </w:t>
            </w:r>
            <w:r w:rsidRPr="001B32DD">
              <w:rPr>
                <w:sz w:val="16"/>
                <w:szCs w:val="16"/>
                <w:lang w:eastAsia="en-GB"/>
              </w:rPr>
              <w:t>units of penicillin before delivery), gestational week at treatment</w:t>
            </w:r>
            <w:r w:rsidR="001B32DD" w:rsidRPr="001B32DD">
              <w:rPr>
                <w:sz w:val="16"/>
                <w:szCs w:val="16"/>
                <w:lang w:eastAsia="en-GB"/>
              </w:rPr>
              <w:t xml:space="preserve"> </w:t>
            </w:r>
            <w:r w:rsidRPr="001B32DD">
              <w:rPr>
                <w:sz w:val="16"/>
                <w:szCs w:val="16"/>
                <w:lang w:eastAsia="en-GB"/>
              </w:rPr>
              <w:t xml:space="preserve">(i.e. </w:t>
            </w:r>
            <w:r w:rsidR="001B32DD" w:rsidRPr="001B32DD">
              <w:rPr>
                <w:sz w:val="16"/>
                <w:szCs w:val="16"/>
                <w:lang w:eastAsia="en-GB"/>
              </w:rPr>
              <w:t>&lt;</w:t>
            </w:r>
            <w:r w:rsidRPr="001B32DD">
              <w:rPr>
                <w:sz w:val="16"/>
                <w:szCs w:val="16"/>
                <w:lang w:eastAsia="en-GB"/>
              </w:rPr>
              <w:t xml:space="preserve">12 or 12 to 28 or </w:t>
            </w:r>
            <w:r w:rsidR="001B32DD" w:rsidRPr="001B32DD">
              <w:rPr>
                <w:rFonts w:ascii="Helvetica" w:hAnsi="Helvetica"/>
                <w:sz w:val="16"/>
                <w:szCs w:val="16"/>
                <w:lang w:eastAsia="en-GB"/>
              </w:rPr>
              <w:t>≥</w:t>
            </w:r>
            <w:r w:rsidRPr="001B32DD">
              <w:rPr>
                <w:sz w:val="16"/>
                <w:szCs w:val="16"/>
                <w:lang w:eastAsia="en-GB"/>
              </w:rPr>
              <w:t>28 weeks), and maternal baseline titers</w:t>
            </w:r>
            <w:r w:rsidR="001B32DD" w:rsidRPr="001B32DD">
              <w:rPr>
                <w:sz w:val="16"/>
                <w:szCs w:val="16"/>
                <w:lang w:eastAsia="en-GB"/>
              </w:rPr>
              <w:t xml:space="preserve"> </w:t>
            </w:r>
            <w:r w:rsidRPr="001B32DD">
              <w:rPr>
                <w:sz w:val="16"/>
                <w:szCs w:val="16"/>
                <w:lang w:eastAsia="en-GB"/>
              </w:rPr>
              <w:t xml:space="preserve">(i.e. </w:t>
            </w:r>
            <w:r w:rsidR="001B32DD" w:rsidRPr="001B32DD">
              <w:rPr>
                <w:rFonts w:ascii="Helvetica" w:hAnsi="Helvetica"/>
                <w:sz w:val="16"/>
                <w:szCs w:val="16"/>
                <w:lang w:eastAsia="en-GB"/>
              </w:rPr>
              <w:t>≥</w:t>
            </w:r>
            <w:r w:rsidRPr="001B32DD">
              <w:rPr>
                <w:sz w:val="16"/>
                <w:szCs w:val="16"/>
                <w:lang w:eastAsia="en-GB"/>
              </w:rPr>
              <w:t xml:space="preserve">1:8 </w:t>
            </w:r>
            <w:r w:rsidRPr="001B32DD">
              <w:rPr>
                <w:rFonts w:ascii="Helvetica" w:hAnsi="Helvetica"/>
                <w:sz w:val="16"/>
                <w:szCs w:val="16"/>
                <w:lang w:eastAsia="en-GB"/>
              </w:rPr>
              <w:t xml:space="preserve">or </w:t>
            </w:r>
            <w:r w:rsidR="001B32DD" w:rsidRPr="001B32DD">
              <w:rPr>
                <w:rFonts w:ascii="Helvetica" w:hAnsi="Helvetica"/>
                <w:sz w:val="16"/>
                <w:szCs w:val="16"/>
                <w:lang w:eastAsia="en-GB"/>
              </w:rPr>
              <w:t>&lt;</w:t>
            </w:r>
            <w:r w:rsidRPr="001B32DD">
              <w:rPr>
                <w:sz w:val="16"/>
                <w:szCs w:val="16"/>
                <w:lang w:eastAsia="en-GB"/>
              </w:rPr>
              <w:t>1:8) to explore the sources of heterogeneity.</w:t>
            </w:r>
            <w:r w:rsidR="00EE776E" w:rsidRPr="001B32DD">
              <w:rPr>
                <w:rFonts w:eastAsiaTheme="majorEastAsia"/>
                <w:sz w:val="16"/>
                <w:szCs w:val="16"/>
                <w:lang w:eastAsia="en-GB"/>
              </w:rPr>
              <w:t> </w:t>
            </w:r>
          </w:p>
        </w:tc>
      </w:tr>
    </w:tbl>
    <w:p w14:paraId="0E131355" w14:textId="77777777" w:rsidR="00EE776E" w:rsidRPr="00EE776E" w:rsidRDefault="00EE776E" w:rsidP="00EE776E"/>
    <w:p w14:paraId="27359AFD" w14:textId="12701C97" w:rsidR="00D920CD" w:rsidRDefault="00647B59" w:rsidP="00647B59">
      <w:pPr>
        <w:pStyle w:val="Heading3"/>
      </w:pPr>
      <w:bookmarkStart w:id="39" w:name="_Toc527366436"/>
      <w:r>
        <w:t>Excluded studies</w:t>
      </w:r>
      <w:bookmarkEnd w:id="39"/>
    </w:p>
    <w:p w14:paraId="48AC6A3A" w14:textId="4E879F1F" w:rsidR="00647B59" w:rsidRDefault="002B63AC" w:rsidP="00D920CD">
      <w:pPr>
        <w:pStyle w:val="Heading4"/>
      </w:pPr>
      <w:r>
        <w:t>Outcomes</w:t>
      </w:r>
      <w:r w:rsidR="00832AB4">
        <w:t xml:space="preserve"> associated with syphilis during pregnancy</w:t>
      </w:r>
    </w:p>
    <w:tbl>
      <w:tblPr>
        <w:tblStyle w:val="TableGrid"/>
        <w:tblW w:w="14175" w:type="dxa"/>
        <w:tblLook w:val="04A0" w:firstRow="1" w:lastRow="0" w:firstColumn="1" w:lastColumn="0" w:noHBand="0" w:noVBand="1"/>
      </w:tblPr>
      <w:tblGrid>
        <w:gridCol w:w="10664"/>
        <w:gridCol w:w="3511"/>
      </w:tblGrid>
      <w:tr w:rsidR="00647B59" w:rsidRPr="00647B59" w14:paraId="26D680EB" w14:textId="77777777" w:rsidTr="00BA3053">
        <w:trPr>
          <w:tblHeader/>
        </w:trPr>
        <w:tc>
          <w:tcPr>
            <w:tcW w:w="10664" w:type="dxa"/>
          </w:tcPr>
          <w:p w14:paraId="27690105" w14:textId="77777777" w:rsidR="00647B59" w:rsidRPr="00647B59" w:rsidRDefault="00647B59" w:rsidP="007B0042">
            <w:pPr>
              <w:rPr>
                <w:b/>
              </w:rPr>
            </w:pPr>
            <w:r w:rsidRPr="00647B59">
              <w:rPr>
                <w:b/>
              </w:rPr>
              <w:t>Reference</w:t>
            </w:r>
          </w:p>
        </w:tc>
        <w:tc>
          <w:tcPr>
            <w:tcW w:w="3511" w:type="dxa"/>
          </w:tcPr>
          <w:p w14:paraId="0258E1AE" w14:textId="77777777" w:rsidR="00647B59" w:rsidRPr="00647B59" w:rsidRDefault="00647B59" w:rsidP="007B0042">
            <w:pPr>
              <w:rPr>
                <w:b/>
              </w:rPr>
            </w:pPr>
            <w:r w:rsidRPr="00647B59">
              <w:rPr>
                <w:b/>
              </w:rPr>
              <w:t>Reason for exclusion</w:t>
            </w:r>
          </w:p>
        </w:tc>
      </w:tr>
      <w:tr w:rsidR="007B0042" w:rsidRPr="007B0042" w14:paraId="5C7C8EDA" w14:textId="77777777" w:rsidTr="00BA3053">
        <w:tc>
          <w:tcPr>
            <w:tcW w:w="10664" w:type="dxa"/>
          </w:tcPr>
          <w:p w14:paraId="09DD2313" w14:textId="77777777" w:rsidR="007B0042" w:rsidRPr="007B0042" w:rsidRDefault="007B0042" w:rsidP="007B0042">
            <w:r w:rsidRPr="007B0042">
              <w:t xml:space="preserve">Baidya A, Ghosh A, Chopra S, Garg A, Sood S, Kapil A, Das BK. </w:t>
            </w:r>
            <w:hyperlink r:id="rId37" w:history="1">
              <w:r w:rsidRPr="007B0042">
                <w:t>Congenital syphilis in the era of decreasing seroprevalence.</w:t>
              </w:r>
            </w:hyperlink>
            <w:r w:rsidRPr="007B0042">
              <w:t xml:space="preserve"> Indian J Med Microbiol. 2016 Jan-Mar;34(1):111-2. </w:t>
            </w:r>
          </w:p>
        </w:tc>
        <w:tc>
          <w:tcPr>
            <w:tcW w:w="3511" w:type="dxa"/>
          </w:tcPr>
          <w:p w14:paraId="03973FF0" w14:textId="2DEBE11F" w:rsidR="007B0042" w:rsidRPr="007B0042" w:rsidRDefault="00B3688B" w:rsidP="007B0042">
            <w:r>
              <w:t>Opinion paper</w:t>
            </w:r>
          </w:p>
        </w:tc>
      </w:tr>
      <w:tr w:rsidR="007B0042" w:rsidRPr="007B0042" w14:paraId="12C2A520" w14:textId="77777777" w:rsidTr="00BA3053">
        <w:tc>
          <w:tcPr>
            <w:tcW w:w="10664" w:type="dxa"/>
          </w:tcPr>
          <w:p w14:paraId="31812661" w14:textId="77777777" w:rsidR="007B0042" w:rsidRPr="007B0042" w:rsidRDefault="007B0042" w:rsidP="00647B59">
            <w:r w:rsidRPr="007B0042">
              <w:lastRenderedPageBreak/>
              <w:t xml:space="preserve">Bradley H, Tapia V, Kamb ML, Newman LM, Garcia PJ, Serruya SJ, Fort AL, Broutet N, Nelson R, Kirkcaldy RD, Gonzales GF. </w:t>
            </w:r>
            <w:hyperlink r:id="rId38" w:history="1">
              <w:r w:rsidRPr="007B0042">
                <w:t>Can the Perinatal Information System in Peru be used to measure the proportion of adverse birth outcomes attributable to maternal syphilis infection?</w:t>
              </w:r>
            </w:hyperlink>
            <w:r w:rsidRPr="007B0042">
              <w:t xml:space="preserve"> Rev Panam Salud Publica. 2014 Aug;36(2):73-9 </w:t>
            </w:r>
          </w:p>
        </w:tc>
        <w:tc>
          <w:tcPr>
            <w:tcW w:w="3511" w:type="dxa"/>
          </w:tcPr>
          <w:p w14:paraId="42AA1A60" w14:textId="77777777" w:rsidR="007B0042" w:rsidRPr="007B0042" w:rsidRDefault="007B0042" w:rsidP="007B0042">
            <w:r w:rsidRPr="007B0042">
              <w:t>Does not answer research question</w:t>
            </w:r>
          </w:p>
        </w:tc>
      </w:tr>
      <w:tr w:rsidR="007B0042" w:rsidRPr="007B0042" w14:paraId="3B268339" w14:textId="77777777" w:rsidTr="00BA3053">
        <w:tc>
          <w:tcPr>
            <w:tcW w:w="10664" w:type="dxa"/>
          </w:tcPr>
          <w:p w14:paraId="504584B5" w14:textId="77777777" w:rsidR="007B0042" w:rsidRPr="007B0042" w:rsidRDefault="007B0042" w:rsidP="007B0042">
            <w:r w:rsidRPr="007B0042">
              <w:t xml:space="preserve">Bristow CC, Klausner JD. </w:t>
            </w:r>
            <w:hyperlink r:id="rId39" w:history="1">
              <w:r w:rsidRPr="007B0042">
                <w:t>Cuba: defeating mother-to-child transmission of syphilis.</w:t>
              </w:r>
            </w:hyperlink>
            <w:r w:rsidRPr="007B0042">
              <w:t xml:space="preserve"> Lancet. 2015 Oct 17;386(10003):1533 </w:t>
            </w:r>
          </w:p>
        </w:tc>
        <w:tc>
          <w:tcPr>
            <w:tcW w:w="3511" w:type="dxa"/>
          </w:tcPr>
          <w:p w14:paraId="1600E38E" w14:textId="6FE34B33" w:rsidR="007B0042" w:rsidRPr="007B0042" w:rsidRDefault="00B3688B" w:rsidP="00B3688B">
            <w:r>
              <w:t>Opinion paper</w:t>
            </w:r>
          </w:p>
        </w:tc>
      </w:tr>
      <w:tr w:rsidR="007B0042" w:rsidRPr="007B0042" w14:paraId="3D7DB459" w14:textId="77777777" w:rsidTr="00BA3053">
        <w:tc>
          <w:tcPr>
            <w:tcW w:w="10664" w:type="dxa"/>
          </w:tcPr>
          <w:p w14:paraId="4F84E3DE" w14:textId="77777777" w:rsidR="007B0042" w:rsidRPr="007B0042" w:rsidRDefault="007B0042" w:rsidP="007B0042">
            <w:r w:rsidRPr="007B0042">
              <w:t xml:space="preserve">Caddy SC, Lee BE, Sutherland K, Robinson JL, Plitt SS, Read R, Singh AE. </w:t>
            </w:r>
            <w:hyperlink r:id="rId40" w:history="1">
              <w:r w:rsidRPr="007B0042">
                <w:t>Pregnancy and neonatal outcomes of women with reactive syphilis serology in Alberta, 2002 to 2006.</w:t>
              </w:r>
            </w:hyperlink>
            <w:r w:rsidRPr="007B0042">
              <w:t xml:space="preserve"> J Obstet Gynaecol Can. 2011 May;33(5):453-9</w:t>
            </w:r>
          </w:p>
        </w:tc>
        <w:tc>
          <w:tcPr>
            <w:tcW w:w="3511" w:type="dxa"/>
          </w:tcPr>
          <w:p w14:paraId="3826A466" w14:textId="77777777" w:rsidR="007B0042" w:rsidRPr="007B0042" w:rsidRDefault="007B0042" w:rsidP="007B0042">
            <w:r w:rsidRPr="007B0042">
              <w:t>Does not answer research question</w:t>
            </w:r>
          </w:p>
        </w:tc>
      </w:tr>
      <w:tr w:rsidR="007B0042" w:rsidRPr="007B0042" w14:paraId="4B210F2E" w14:textId="77777777" w:rsidTr="00BA3053">
        <w:tc>
          <w:tcPr>
            <w:tcW w:w="10664" w:type="dxa"/>
          </w:tcPr>
          <w:p w14:paraId="1A7C8543" w14:textId="77777777" w:rsidR="007B0042" w:rsidRPr="007B0042" w:rsidRDefault="007B0042" w:rsidP="007B0042">
            <w:r w:rsidRPr="007B0042">
              <w:t xml:space="preserve">Casal C, Araújo Eda C, Corvelo TC. </w:t>
            </w:r>
            <w:hyperlink r:id="rId41" w:history="1">
              <w:r w:rsidRPr="007B0042">
                <w:t>Risk factors and pregnancy outcomes in women with syphilis diagnosed using a molecular approach.</w:t>
              </w:r>
            </w:hyperlink>
            <w:r w:rsidRPr="007B0042">
              <w:t xml:space="preserve"> Sex Transm Infect. 2013 May;89(3):257-61</w:t>
            </w:r>
          </w:p>
        </w:tc>
        <w:tc>
          <w:tcPr>
            <w:tcW w:w="3511" w:type="dxa"/>
          </w:tcPr>
          <w:p w14:paraId="36112765" w14:textId="77777777" w:rsidR="007B0042" w:rsidRPr="007B0042" w:rsidRDefault="007B0042" w:rsidP="007B0042">
            <w:r w:rsidRPr="007B0042">
              <w:t>Not a systematic review</w:t>
            </w:r>
          </w:p>
        </w:tc>
      </w:tr>
      <w:tr w:rsidR="007B0042" w:rsidRPr="007B0042" w14:paraId="79EB6F5B" w14:textId="77777777" w:rsidTr="00BA3053">
        <w:tc>
          <w:tcPr>
            <w:tcW w:w="10664" w:type="dxa"/>
          </w:tcPr>
          <w:p w14:paraId="4E50281C" w14:textId="77777777" w:rsidR="007B0042" w:rsidRPr="007B0042" w:rsidRDefault="007B0042" w:rsidP="007B0042">
            <w:r w:rsidRPr="007B0042">
              <w:t xml:space="preserve">Casal CA, Silva MO, Costa IB, Araújo Eda C, Corvelo TC. </w:t>
            </w:r>
            <w:hyperlink r:id="rId42" w:history="1">
              <w:r w:rsidRPr="007B0042">
                <w:t>Molecular detection of Treponema pallidum sp. pallidum in blood samples of VDRL-seroreactive women with lethal pregnancy outcomes: a retrospective observational study in northern Brazil.</w:t>
              </w:r>
            </w:hyperlink>
            <w:r w:rsidRPr="007B0042">
              <w:t xml:space="preserve"> Rev Soc Bras Med Trop. 2011 Jul-Aug;44(4):451-6.</w:t>
            </w:r>
          </w:p>
        </w:tc>
        <w:tc>
          <w:tcPr>
            <w:tcW w:w="3511" w:type="dxa"/>
          </w:tcPr>
          <w:p w14:paraId="741F9030" w14:textId="77777777" w:rsidR="007B0042" w:rsidRPr="007B0042" w:rsidRDefault="007B0042" w:rsidP="007B0042">
            <w:r w:rsidRPr="007B0042">
              <w:t>Not a systematic review</w:t>
            </w:r>
          </w:p>
        </w:tc>
      </w:tr>
      <w:tr w:rsidR="007B0042" w:rsidRPr="007B0042" w14:paraId="08C7BC18" w14:textId="77777777" w:rsidTr="00BA3053">
        <w:tc>
          <w:tcPr>
            <w:tcW w:w="10664" w:type="dxa"/>
          </w:tcPr>
          <w:p w14:paraId="581BE1E1" w14:textId="77777777" w:rsidR="007B0042" w:rsidRPr="007B0042" w:rsidRDefault="007B0042" w:rsidP="007B0042">
            <w:r w:rsidRPr="007B0042">
              <w:t xml:space="preserve">Chen XS, Yin YP. </w:t>
            </w:r>
            <w:hyperlink r:id="rId43" w:history="1">
              <w:r w:rsidRPr="007B0042">
                <w:t>Syphilis: still a major cause of infant mortality.</w:t>
              </w:r>
            </w:hyperlink>
            <w:r w:rsidRPr="007B0042">
              <w:t xml:space="preserve"> Lancet Infect Dis. 2012 Apr;12(4):269-70; author reply 270-1.</w:t>
            </w:r>
          </w:p>
        </w:tc>
        <w:tc>
          <w:tcPr>
            <w:tcW w:w="3511" w:type="dxa"/>
          </w:tcPr>
          <w:p w14:paraId="40B55D43" w14:textId="7788AC34" w:rsidR="007B0042" w:rsidRPr="007B0042" w:rsidRDefault="00D71347" w:rsidP="007B0042">
            <w:r>
              <w:t>Opinion paper</w:t>
            </w:r>
          </w:p>
        </w:tc>
      </w:tr>
      <w:tr w:rsidR="007B0042" w:rsidRPr="007B0042" w14:paraId="769BE5D9" w14:textId="77777777" w:rsidTr="00BA3053">
        <w:tc>
          <w:tcPr>
            <w:tcW w:w="10664" w:type="dxa"/>
          </w:tcPr>
          <w:p w14:paraId="718795A5" w14:textId="77777777" w:rsidR="007B0042" w:rsidRPr="007B0042" w:rsidRDefault="007B0042" w:rsidP="007B0042">
            <w:r w:rsidRPr="007B0042">
              <w:t xml:space="preserve">Domingues RM, Saracen V, Hartz ZM, Leal Mdo C. </w:t>
            </w:r>
            <w:hyperlink r:id="rId44" w:history="1">
              <w:r w:rsidRPr="007B0042">
                <w:t>Congenital syphilis: a sentinel event in antenatal care quality.</w:t>
              </w:r>
            </w:hyperlink>
            <w:r w:rsidRPr="007B0042">
              <w:t xml:space="preserve"> Rev Saude Publica. 2013 Feb;47(1):147-56; discussion 157.</w:t>
            </w:r>
          </w:p>
        </w:tc>
        <w:tc>
          <w:tcPr>
            <w:tcW w:w="3511" w:type="dxa"/>
          </w:tcPr>
          <w:p w14:paraId="7984CC3B" w14:textId="77777777" w:rsidR="007B0042" w:rsidRPr="007B0042" w:rsidRDefault="007B0042" w:rsidP="007B0042">
            <w:r w:rsidRPr="007B0042">
              <w:t>Does not answer research question</w:t>
            </w:r>
          </w:p>
        </w:tc>
      </w:tr>
      <w:tr w:rsidR="007B0042" w:rsidRPr="007B0042" w14:paraId="0058FA3E" w14:textId="77777777" w:rsidTr="00BA3053">
        <w:tc>
          <w:tcPr>
            <w:tcW w:w="10664" w:type="dxa"/>
          </w:tcPr>
          <w:p w14:paraId="55CD9DC2" w14:textId="77777777" w:rsidR="007B0042" w:rsidRPr="007B0042" w:rsidRDefault="007B0042" w:rsidP="007B0042">
            <w:r w:rsidRPr="007B0042">
              <w:t xml:space="preserve">Domingues RM, Szwarcwald CL, Souza PR Jr, Leal Mdo C. </w:t>
            </w:r>
            <w:hyperlink r:id="rId45" w:history="1">
              <w:r w:rsidRPr="007B0042">
                <w:t>Prenatal testing and prevalence of HIV infection during pregnancy: data from the "Birth in Brazil" study, a national hospital-based study.</w:t>
              </w:r>
            </w:hyperlink>
            <w:r w:rsidRPr="007B0042">
              <w:t xml:space="preserve"> BMC Infect Dis. 2015 Feb 26;15:100</w:t>
            </w:r>
          </w:p>
        </w:tc>
        <w:tc>
          <w:tcPr>
            <w:tcW w:w="3511" w:type="dxa"/>
          </w:tcPr>
          <w:p w14:paraId="4C29F2EB" w14:textId="77777777" w:rsidR="007B0042" w:rsidRPr="007B0042" w:rsidRDefault="007B0042" w:rsidP="007B0042">
            <w:r w:rsidRPr="007B0042">
              <w:t>Does not answer research question</w:t>
            </w:r>
          </w:p>
        </w:tc>
      </w:tr>
      <w:tr w:rsidR="007B0042" w:rsidRPr="007B0042" w14:paraId="46CE4F68" w14:textId="77777777" w:rsidTr="00BA3053">
        <w:tc>
          <w:tcPr>
            <w:tcW w:w="10664" w:type="dxa"/>
          </w:tcPr>
          <w:p w14:paraId="7084B9F8" w14:textId="77777777" w:rsidR="007B0042" w:rsidRPr="007B0042" w:rsidRDefault="007B0042" w:rsidP="007B0042">
            <w:r w:rsidRPr="007B0042">
              <w:t xml:space="preserve">Hebmuller MG, Fiori HH, Lago EG. </w:t>
            </w:r>
            <w:hyperlink r:id="rId46" w:history="1">
              <w:r w:rsidRPr="007B0042">
                <w:t>Subsequent pregnancies in women with previous gestational syphilis.</w:t>
              </w:r>
            </w:hyperlink>
            <w:r w:rsidRPr="007B0042">
              <w:t xml:space="preserve"> Cien Saude Colet. 2015 Sep;20(9):2867-78</w:t>
            </w:r>
          </w:p>
        </w:tc>
        <w:tc>
          <w:tcPr>
            <w:tcW w:w="3511" w:type="dxa"/>
          </w:tcPr>
          <w:p w14:paraId="2EDF47B2" w14:textId="77777777" w:rsidR="007B0042" w:rsidRPr="007B0042" w:rsidRDefault="007B0042" w:rsidP="007B0042">
            <w:r w:rsidRPr="007B0042">
              <w:t>Not a systematic review</w:t>
            </w:r>
          </w:p>
        </w:tc>
      </w:tr>
      <w:tr w:rsidR="007B0042" w:rsidRPr="007B0042" w14:paraId="44DBD584" w14:textId="77777777" w:rsidTr="00BA3053">
        <w:tc>
          <w:tcPr>
            <w:tcW w:w="10664" w:type="dxa"/>
          </w:tcPr>
          <w:p w14:paraId="73C91727" w14:textId="77777777" w:rsidR="007B0042" w:rsidRPr="007B0042" w:rsidRDefault="007B0042" w:rsidP="007B0042">
            <w:r w:rsidRPr="007B0042">
              <w:t xml:space="preserve">Krakauer Y, Pariente G, Sergienko R, Wiznitzer A, Sheiner E. </w:t>
            </w:r>
            <w:hyperlink r:id="rId47" w:history="1">
              <w:r w:rsidRPr="007B0042">
                <w:t>Perinatal outcome in cases of latent syphilis during pregnancy.</w:t>
              </w:r>
            </w:hyperlink>
            <w:r w:rsidRPr="007B0042">
              <w:t xml:space="preserve"> Int J Gynaecol Obstet. 2012 Jul;118(1):15-7.</w:t>
            </w:r>
          </w:p>
        </w:tc>
        <w:tc>
          <w:tcPr>
            <w:tcW w:w="3511" w:type="dxa"/>
          </w:tcPr>
          <w:p w14:paraId="048A3339" w14:textId="77777777" w:rsidR="007B0042" w:rsidRPr="007B0042" w:rsidRDefault="007B0042" w:rsidP="007B0042">
            <w:r w:rsidRPr="007B0042">
              <w:t>Not a systematic review</w:t>
            </w:r>
          </w:p>
        </w:tc>
      </w:tr>
      <w:tr w:rsidR="007B0042" w:rsidRPr="007B0042" w14:paraId="693E19B8" w14:textId="77777777" w:rsidTr="00BA3053">
        <w:tc>
          <w:tcPr>
            <w:tcW w:w="10664" w:type="dxa"/>
          </w:tcPr>
          <w:p w14:paraId="409B118E" w14:textId="77777777" w:rsidR="007B0042" w:rsidRPr="007B0042" w:rsidRDefault="007B0042" w:rsidP="007B0042">
            <w:r w:rsidRPr="007B0042">
              <w:t xml:space="preserve">Lago EG, Vaccari A, Fiori RM. </w:t>
            </w:r>
            <w:hyperlink r:id="rId48" w:history="1">
              <w:r w:rsidRPr="007B0042">
                <w:t>Clinical features and follow-up of congenital syphilis.</w:t>
              </w:r>
            </w:hyperlink>
            <w:r w:rsidRPr="007B0042">
              <w:t xml:space="preserve"> Sex Transm Dis. 2013 Feb;40(2):85-94</w:t>
            </w:r>
          </w:p>
        </w:tc>
        <w:tc>
          <w:tcPr>
            <w:tcW w:w="3511" w:type="dxa"/>
          </w:tcPr>
          <w:p w14:paraId="17FD3DF2" w14:textId="77777777" w:rsidR="007B0042" w:rsidRPr="007B0042" w:rsidRDefault="007B0042" w:rsidP="007B0042">
            <w:r w:rsidRPr="007B0042">
              <w:t>Does not answer research question</w:t>
            </w:r>
          </w:p>
        </w:tc>
      </w:tr>
      <w:tr w:rsidR="007B0042" w:rsidRPr="007B0042" w14:paraId="2A961B82" w14:textId="77777777" w:rsidTr="00BA3053">
        <w:tc>
          <w:tcPr>
            <w:tcW w:w="10664" w:type="dxa"/>
          </w:tcPr>
          <w:p w14:paraId="0E6D9983" w14:textId="77777777" w:rsidR="007B0042" w:rsidRPr="007B0042" w:rsidRDefault="007B0042" w:rsidP="007B0042">
            <w:r w:rsidRPr="007B0042">
              <w:t xml:space="preserve">Mabey D, Peeling RW. </w:t>
            </w:r>
            <w:hyperlink r:id="rId49" w:history="1">
              <w:r w:rsidRPr="007B0042">
                <w:t>Syphilis, still a major cause of infant mortality.</w:t>
              </w:r>
            </w:hyperlink>
            <w:r w:rsidRPr="007B0042">
              <w:t xml:space="preserve"> Lancet Infect Dis. 2011 Sep;11(9):654-5</w:t>
            </w:r>
          </w:p>
        </w:tc>
        <w:tc>
          <w:tcPr>
            <w:tcW w:w="3511" w:type="dxa"/>
          </w:tcPr>
          <w:p w14:paraId="1DA6FF1F" w14:textId="1B02ECF3" w:rsidR="007B0042" w:rsidRPr="007B0042" w:rsidRDefault="00D71347" w:rsidP="007B0042">
            <w:r>
              <w:t>Opinion paper</w:t>
            </w:r>
          </w:p>
        </w:tc>
      </w:tr>
      <w:tr w:rsidR="007B0042" w:rsidRPr="00647B59" w14:paraId="26F2A444" w14:textId="77777777" w:rsidTr="00BA3053">
        <w:tc>
          <w:tcPr>
            <w:tcW w:w="10664" w:type="dxa"/>
          </w:tcPr>
          <w:p w14:paraId="5BAA1C7F" w14:textId="77777777" w:rsidR="007B0042" w:rsidRPr="007B0042" w:rsidRDefault="007B0042" w:rsidP="007B0042">
            <w:r w:rsidRPr="007B0042">
              <w:t xml:space="preserve">Qin JB, Feng TJ, Yang TB, Hong FC, Lan LN, Zhang CL, Yang F, Mamady K, Dong W. </w:t>
            </w:r>
            <w:hyperlink r:id="rId50" w:history="1">
              <w:r w:rsidRPr="007B0042">
                <w:t>Risk factors for congenital syphilis and adverse pregnancy outcomes in offspring of women with syphilis in Shenzhen, China: a prospective nested case-control study.</w:t>
              </w:r>
            </w:hyperlink>
            <w:r w:rsidRPr="007B0042">
              <w:t xml:space="preserve"> Sex Transm Dis. 2014 Jan;41(1):13-23</w:t>
            </w:r>
          </w:p>
        </w:tc>
        <w:tc>
          <w:tcPr>
            <w:tcW w:w="3511" w:type="dxa"/>
          </w:tcPr>
          <w:p w14:paraId="28141EE9" w14:textId="77777777" w:rsidR="007B0042" w:rsidRDefault="007B0042" w:rsidP="007B0042">
            <w:r w:rsidRPr="007B0042">
              <w:t>Not a systematic review</w:t>
            </w:r>
          </w:p>
        </w:tc>
      </w:tr>
      <w:tr w:rsidR="007B0042" w:rsidRPr="007B0042" w14:paraId="70916F31" w14:textId="77777777" w:rsidTr="00BA3053">
        <w:tc>
          <w:tcPr>
            <w:tcW w:w="10664" w:type="dxa"/>
          </w:tcPr>
          <w:p w14:paraId="45949374" w14:textId="77777777" w:rsidR="007B0042" w:rsidRPr="007B0042" w:rsidRDefault="007B0042" w:rsidP="007B0042">
            <w:r w:rsidRPr="007B0042">
              <w:t xml:space="preserve">Qin JB, Feng TJ, Yang TB, Hong FC, Lan LN, Zhang CL. </w:t>
            </w:r>
            <w:hyperlink r:id="rId51" w:history="1">
              <w:r w:rsidRPr="007B0042">
                <w:t>Maternal and paternal factors associated with congenital syphilis in Shenzhen, China: a prospective cohort study.</w:t>
              </w:r>
            </w:hyperlink>
            <w:r w:rsidRPr="007B0042">
              <w:t xml:space="preserve"> Eur J Clin Microbiol Infect Dis. 2014 Feb;33(2):221-32</w:t>
            </w:r>
          </w:p>
        </w:tc>
        <w:tc>
          <w:tcPr>
            <w:tcW w:w="3511" w:type="dxa"/>
          </w:tcPr>
          <w:p w14:paraId="6FE99F4E" w14:textId="77777777" w:rsidR="007B0042" w:rsidRPr="007B0042" w:rsidRDefault="007B0042" w:rsidP="007B0042">
            <w:r w:rsidRPr="007B0042">
              <w:t>Does not answer research question</w:t>
            </w:r>
          </w:p>
        </w:tc>
      </w:tr>
      <w:tr w:rsidR="007B0042" w:rsidRPr="007B0042" w14:paraId="0D056B4D" w14:textId="77777777" w:rsidTr="00BA3053">
        <w:tc>
          <w:tcPr>
            <w:tcW w:w="10664" w:type="dxa"/>
          </w:tcPr>
          <w:p w14:paraId="16638E62" w14:textId="77777777" w:rsidR="007B0042" w:rsidRPr="007B0042" w:rsidRDefault="007B0042" w:rsidP="007B0042">
            <w:r w:rsidRPr="007B0042">
              <w:lastRenderedPageBreak/>
              <w:t xml:space="preserve">Sampath A, Maduro G, Schillinger JA. </w:t>
            </w:r>
            <w:hyperlink r:id="rId52" w:history="1">
              <w:r w:rsidRPr="007B0042">
                <w:t>Infant Deaths Due To Herpes Simplex Virus, Congenital Syphilis, and HIV in New York City.</w:t>
              </w:r>
            </w:hyperlink>
            <w:r w:rsidRPr="007B0042">
              <w:t xml:space="preserve"> Pediatrics. 2016 Apr;137(4).</w:t>
            </w:r>
          </w:p>
        </w:tc>
        <w:tc>
          <w:tcPr>
            <w:tcW w:w="3511" w:type="dxa"/>
          </w:tcPr>
          <w:p w14:paraId="045A0884" w14:textId="77777777" w:rsidR="007B0042" w:rsidRPr="007B0042" w:rsidRDefault="007B0042" w:rsidP="007B0042">
            <w:r w:rsidRPr="007B0042">
              <w:t>Does not answer research question</w:t>
            </w:r>
          </w:p>
        </w:tc>
      </w:tr>
      <w:tr w:rsidR="007B0042" w:rsidRPr="007B0042" w14:paraId="42ED020A" w14:textId="77777777" w:rsidTr="00BA3053">
        <w:tc>
          <w:tcPr>
            <w:tcW w:w="10664" w:type="dxa"/>
          </w:tcPr>
          <w:p w14:paraId="23F2170E" w14:textId="77777777" w:rsidR="007B0042" w:rsidRPr="007B0042" w:rsidRDefault="007B0042" w:rsidP="007B0042">
            <w:r w:rsidRPr="007B0042">
              <w:t xml:space="preserve">Zhou Q, Wang L, Chen C, Cao Y, Yan W, Zhou W. </w:t>
            </w:r>
            <w:hyperlink r:id="rId53" w:history="1">
              <w:r w:rsidRPr="007B0042">
                <w:t>A case series of 130 neonates with congenital syphilis: preterm neonates had more clinical evidences of infection than term neonates.</w:t>
              </w:r>
            </w:hyperlink>
            <w:r w:rsidRPr="007B0042">
              <w:t xml:space="preserve"> Neonatology. 2012;102(2):152-6</w:t>
            </w:r>
          </w:p>
        </w:tc>
        <w:tc>
          <w:tcPr>
            <w:tcW w:w="3511" w:type="dxa"/>
          </w:tcPr>
          <w:p w14:paraId="196B42C3" w14:textId="77777777" w:rsidR="007B0042" w:rsidRPr="007B0042" w:rsidRDefault="007B0042" w:rsidP="007B0042">
            <w:r w:rsidRPr="007B0042">
              <w:t>Does not answer research question</w:t>
            </w:r>
          </w:p>
        </w:tc>
      </w:tr>
    </w:tbl>
    <w:p w14:paraId="444DFC53" w14:textId="43F03F7A" w:rsidR="0045339D" w:rsidRDefault="00853AAA" w:rsidP="00D920CD">
      <w:pPr>
        <w:pStyle w:val="Heading4"/>
      </w:pPr>
      <w:r>
        <w:t>A</w:t>
      </w:r>
      <w:r w:rsidR="0045339D">
        <w:t xml:space="preserve">pproach to </w:t>
      </w:r>
      <w:r w:rsidR="00FF3465">
        <w:t>testing</w:t>
      </w:r>
    </w:p>
    <w:tbl>
      <w:tblPr>
        <w:tblStyle w:val="TableGrid"/>
        <w:tblW w:w="0" w:type="auto"/>
        <w:tblLook w:val="04A0" w:firstRow="1" w:lastRow="0" w:firstColumn="1" w:lastColumn="0" w:noHBand="0" w:noVBand="1"/>
      </w:tblPr>
      <w:tblGrid>
        <w:gridCol w:w="10632"/>
        <w:gridCol w:w="32"/>
        <w:gridCol w:w="3276"/>
      </w:tblGrid>
      <w:tr w:rsidR="0045339D" w:rsidRPr="00647B59" w14:paraId="340B550D" w14:textId="77777777" w:rsidTr="00841077">
        <w:trPr>
          <w:tblHeader/>
        </w:trPr>
        <w:tc>
          <w:tcPr>
            <w:tcW w:w="10664" w:type="dxa"/>
            <w:gridSpan w:val="2"/>
          </w:tcPr>
          <w:p w14:paraId="7ED5D636" w14:textId="77777777" w:rsidR="0045339D" w:rsidRPr="00647B59" w:rsidRDefault="0045339D" w:rsidP="00841077">
            <w:pPr>
              <w:rPr>
                <w:b/>
              </w:rPr>
            </w:pPr>
            <w:r w:rsidRPr="00647B59">
              <w:rPr>
                <w:b/>
              </w:rPr>
              <w:t>Reference</w:t>
            </w:r>
          </w:p>
        </w:tc>
        <w:tc>
          <w:tcPr>
            <w:tcW w:w="3276" w:type="dxa"/>
          </w:tcPr>
          <w:p w14:paraId="6C87E28E" w14:textId="77777777" w:rsidR="0045339D" w:rsidRPr="00647B59" w:rsidRDefault="0045339D" w:rsidP="00841077">
            <w:pPr>
              <w:rPr>
                <w:b/>
              </w:rPr>
            </w:pPr>
            <w:r w:rsidRPr="00647B59">
              <w:rPr>
                <w:b/>
              </w:rPr>
              <w:t>Reason for exclusion</w:t>
            </w:r>
          </w:p>
        </w:tc>
      </w:tr>
      <w:tr w:rsidR="00391460" w:rsidRPr="00391460" w14:paraId="2C10328E" w14:textId="77777777" w:rsidTr="0045339D">
        <w:tc>
          <w:tcPr>
            <w:tcW w:w="10664" w:type="dxa"/>
            <w:gridSpan w:val="2"/>
          </w:tcPr>
          <w:p w14:paraId="0AEF3EC3" w14:textId="77777777" w:rsidR="00391460" w:rsidRPr="00B66C7F" w:rsidRDefault="00391460" w:rsidP="00B66C7F">
            <w:r w:rsidRPr="00B66C7F">
              <w:t xml:space="preserve">[No authors listed] </w:t>
            </w:r>
            <w:hyperlink r:id="rId54" w:history="1">
              <w:r w:rsidRPr="00B66C7F">
                <w:t>Testing for syphilis during pregnancy.</w:t>
              </w:r>
            </w:hyperlink>
            <w:r w:rsidRPr="00B66C7F">
              <w:t xml:space="preserve"> Lancet Infect Dis. 2012 Apr;12(4):255 </w:t>
            </w:r>
          </w:p>
        </w:tc>
        <w:tc>
          <w:tcPr>
            <w:tcW w:w="3276" w:type="dxa"/>
          </w:tcPr>
          <w:p w14:paraId="17477996" w14:textId="14F8EA12" w:rsidR="00391460" w:rsidRPr="00391460" w:rsidRDefault="002B63AC" w:rsidP="00841077">
            <w:r>
              <w:t>Opinion paper</w:t>
            </w:r>
          </w:p>
        </w:tc>
      </w:tr>
      <w:tr w:rsidR="00391460" w:rsidRPr="00391460" w14:paraId="6E38D49E" w14:textId="77777777" w:rsidTr="0045339D">
        <w:tc>
          <w:tcPr>
            <w:tcW w:w="10664" w:type="dxa"/>
            <w:gridSpan w:val="2"/>
          </w:tcPr>
          <w:p w14:paraId="04703ADF" w14:textId="77777777" w:rsidR="00391460" w:rsidRPr="00B66C7F" w:rsidRDefault="00391460" w:rsidP="00B66C7F">
            <w:r w:rsidRPr="00B66C7F">
              <w:t xml:space="preserve">Aebi-Popp K, Kahlert C, Rauch A, Mosimann B, Baud D, Low N, Surbek D. </w:t>
            </w:r>
            <w:hyperlink r:id="rId55" w:history="1">
              <w:r w:rsidRPr="00B66C7F">
                <w:t>Heterogeneity in testing practices for infections during pregnancy: national survey across Switzerland.</w:t>
              </w:r>
            </w:hyperlink>
            <w:r w:rsidRPr="00B66C7F">
              <w:t xml:space="preserve"> Swiss Med Wkly. 2016 Jul 11;146:w14325  </w:t>
            </w:r>
          </w:p>
        </w:tc>
        <w:tc>
          <w:tcPr>
            <w:tcW w:w="3276" w:type="dxa"/>
          </w:tcPr>
          <w:p w14:paraId="608F22D9" w14:textId="77777777" w:rsidR="00391460" w:rsidRPr="00391460" w:rsidRDefault="00391460" w:rsidP="00B3688B">
            <w:r w:rsidRPr="00391460">
              <w:t>Does not answer research question</w:t>
            </w:r>
          </w:p>
        </w:tc>
      </w:tr>
      <w:tr w:rsidR="00391460" w:rsidRPr="00391460" w14:paraId="6186F276" w14:textId="77777777" w:rsidTr="0045339D">
        <w:tc>
          <w:tcPr>
            <w:tcW w:w="10664" w:type="dxa"/>
            <w:gridSpan w:val="2"/>
          </w:tcPr>
          <w:p w14:paraId="15419FEC" w14:textId="77777777" w:rsidR="00391460" w:rsidRPr="00B66C7F" w:rsidRDefault="00391460" w:rsidP="00B66C7F">
            <w:r w:rsidRPr="00B66C7F">
              <w:t xml:space="preserve">Cantor AG, Pappas M, Daeges M, Nelson HD. </w:t>
            </w:r>
            <w:hyperlink r:id="rId56" w:history="1">
              <w:r w:rsidRPr="00B66C7F">
                <w:t>Screening for Syphilis: Updated Evidence Report and Systematic Review for the US Preventive Services Task Force.</w:t>
              </w:r>
            </w:hyperlink>
            <w:r w:rsidRPr="00B66C7F">
              <w:t xml:space="preserve"> JAMA. 2016 Jun 7;315(21):2328-37. doi: 10.1001/jama.2016.4114. </w:t>
            </w:r>
          </w:p>
        </w:tc>
        <w:tc>
          <w:tcPr>
            <w:tcW w:w="3276" w:type="dxa"/>
          </w:tcPr>
          <w:p w14:paraId="11A0D137" w14:textId="77777777" w:rsidR="00391460" w:rsidRPr="00391460" w:rsidRDefault="00391460" w:rsidP="00841077">
            <w:r w:rsidRPr="00391460">
              <w:t>Narrative review</w:t>
            </w:r>
          </w:p>
        </w:tc>
      </w:tr>
      <w:tr w:rsidR="00391460" w:rsidRPr="00391460" w14:paraId="62A1A206" w14:textId="77777777" w:rsidTr="0045339D">
        <w:tc>
          <w:tcPr>
            <w:tcW w:w="10664" w:type="dxa"/>
            <w:gridSpan w:val="2"/>
          </w:tcPr>
          <w:p w14:paraId="11107DA6" w14:textId="77777777" w:rsidR="00391460" w:rsidRPr="00B66C7F" w:rsidRDefault="00391460" w:rsidP="00B66C7F">
            <w:r w:rsidRPr="00B66C7F">
              <w:t xml:space="preserve">Cha S, Malik T, Abara WE, DeSimone MS, Schumann B, Mallada E, Klemme M, Aguon V, Santos AM, Peterman TA, Bolan G, Kamb ML. </w:t>
            </w:r>
            <w:hyperlink r:id="rId57">
              <w:r w:rsidRPr="00B66C7F">
                <w:t>Screening for Syphilis and Other Sexually Transmitted Infections in Pregnant Women - Guam, 2014.</w:t>
              </w:r>
            </w:hyperlink>
            <w:r w:rsidRPr="00B66C7F">
              <w:t xml:space="preserve"> MMWR Morb Mortal Wkly Rep. 2017 Jun 23;66(24):644-648.</w:t>
            </w:r>
          </w:p>
        </w:tc>
        <w:tc>
          <w:tcPr>
            <w:tcW w:w="3276" w:type="dxa"/>
          </w:tcPr>
          <w:p w14:paraId="40B1088B" w14:textId="77777777" w:rsidR="00391460" w:rsidRPr="00391460" w:rsidRDefault="00391460" w:rsidP="00841077">
            <w:r w:rsidRPr="00391460">
              <w:t>Narrative review</w:t>
            </w:r>
          </w:p>
        </w:tc>
      </w:tr>
      <w:tr w:rsidR="00391460" w:rsidRPr="00391460" w14:paraId="742B3AFC" w14:textId="77777777" w:rsidTr="0045339D">
        <w:tc>
          <w:tcPr>
            <w:tcW w:w="10664" w:type="dxa"/>
            <w:gridSpan w:val="2"/>
          </w:tcPr>
          <w:p w14:paraId="6DD19EBD" w14:textId="77777777" w:rsidR="00391460" w:rsidRPr="00B66C7F" w:rsidRDefault="00391460" w:rsidP="00B66C7F">
            <w:r w:rsidRPr="00B66C7F">
              <w:t xml:space="preserve">Desai M, Woodhall SC, Nardone A, Burns F, Mercey D, Gilson R. </w:t>
            </w:r>
            <w:hyperlink r:id="rId58" w:history="1">
              <w:r w:rsidRPr="00B66C7F">
                <w:t>Active recall to increase HIV and STI testing: a systematic review.</w:t>
              </w:r>
            </w:hyperlink>
            <w:r w:rsidRPr="00B66C7F">
              <w:t xml:space="preserve"> Sex Transm Infect. 2015 Aug;91(5):314-23.</w:t>
            </w:r>
          </w:p>
        </w:tc>
        <w:tc>
          <w:tcPr>
            <w:tcW w:w="3276" w:type="dxa"/>
          </w:tcPr>
          <w:p w14:paraId="1DC39B58" w14:textId="575E4BEC" w:rsidR="00391460" w:rsidRPr="00391460" w:rsidRDefault="00391460" w:rsidP="00B3688B">
            <w:r w:rsidRPr="00391460">
              <w:t xml:space="preserve">Not specific to </w:t>
            </w:r>
            <w:r w:rsidR="00B3688B">
              <w:t>target population</w:t>
            </w:r>
          </w:p>
        </w:tc>
      </w:tr>
      <w:tr w:rsidR="00391460" w:rsidRPr="00391460" w14:paraId="3E5FFEF1" w14:textId="77777777" w:rsidTr="0045339D">
        <w:tc>
          <w:tcPr>
            <w:tcW w:w="10664" w:type="dxa"/>
            <w:gridSpan w:val="2"/>
          </w:tcPr>
          <w:p w14:paraId="3982C258" w14:textId="77777777" w:rsidR="00391460" w:rsidRPr="00B66C7F" w:rsidRDefault="00391460" w:rsidP="00B66C7F">
            <w:r w:rsidRPr="00B66C7F">
              <w:t xml:space="preserve">Dinh TH, Kamb ML, Msimang V, Likibi M, Molebatsi T, Goldman T, Lewis DA. </w:t>
            </w:r>
            <w:hyperlink r:id="rId59" w:history="1">
              <w:r w:rsidRPr="00B66C7F">
                <w:t>Integration of preventing mother-to-child transmission of HIV and syphilis testing and treatment in antenatal care services in the Northern Cape and Gauteng provinces, South Africa.</w:t>
              </w:r>
            </w:hyperlink>
            <w:r w:rsidRPr="00B66C7F">
              <w:t xml:space="preserve"> Sex Transm Dis. 2013 Nov;40(11):846-51</w:t>
            </w:r>
          </w:p>
        </w:tc>
        <w:tc>
          <w:tcPr>
            <w:tcW w:w="3276" w:type="dxa"/>
          </w:tcPr>
          <w:p w14:paraId="686679EA" w14:textId="77777777" w:rsidR="00391460" w:rsidRPr="00391460" w:rsidRDefault="00391460" w:rsidP="00841077">
            <w:r w:rsidRPr="00391460">
              <w:t>Does not answer research question</w:t>
            </w:r>
          </w:p>
        </w:tc>
      </w:tr>
      <w:tr w:rsidR="00391460" w:rsidRPr="00391460" w14:paraId="797F26FC" w14:textId="77777777" w:rsidTr="0045339D">
        <w:tc>
          <w:tcPr>
            <w:tcW w:w="10664" w:type="dxa"/>
            <w:gridSpan w:val="2"/>
          </w:tcPr>
          <w:p w14:paraId="03C443D6" w14:textId="77777777" w:rsidR="00391460" w:rsidRPr="00B66C7F" w:rsidRDefault="00391460" w:rsidP="00B66C7F">
            <w:r w:rsidRPr="00B66C7F">
              <w:t xml:space="preserve">Drago F, Ciccarese G, Javor S, Parodi A. </w:t>
            </w:r>
            <w:hyperlink r:id="rId60" w:history="1">
              <w:r w:rsidRPr="00B66C7F">
                <w:t>Syphilis screening, treatment and follow-up: strengths and weaknesses of the international guidelines.</w:t>
              </w:r>
            </w:hyperlink>
            <w:r w:rsidRPr="00B66C7F">
              <w:t xml:space="preserve"> J Eur Acad Dermatol Venereol. 2016 Oct;30(10):e77-e78</w:t>
            </w:r>
          </w:p>
        </w:tc>
        <w:tc>
          <w:tcPr>
            <w:tcW w:w="3276" w:type="dxa"/>
          </w:tcPr>
          <w:p w14:paraId="1B6B2BE1" w14:textId="4E80BF5A" w:rsidR="00391460" w:rsidRPr="00391460" w:rsidRDefault="00B3688B" w:rsidP="00841077">
            <w:r>
              <w:t>Opinion paper</w:t>
            </w:r>
          </w:p>
        </w:tc>
      </w:tr>
      <w:tr w:rsidR="00391460" w:rsidRPr="00391460" w14:paraId="67767447" w14:textId="77777777" w:rsidTr="0045339D">
        <w:tc>
          <w:tcPr>
            <w:tcW w:w="10664" w:type="dxa"/>
            <w:gridSpan w:val="2"/>
          </w:tcPr>
          <w:p w14:paraId="1E077FFE" w14:textId="77777777" w:rsidR="00391460" w:rsidRPr="00B66C7F" w:rsidRDefault="00391460" w:rsidP="00B66C7F">
            <w:r w:rsidRPr="00B66C7F">
              <w:t xml:space="preserve">Ensari T, Kirbas A, Ozgu-Erdinc AS, Gokay Saygan S, Erkaya S, Uygur D, Danisman N. </w:t>
            </w:r>
            <w:hyperlink r:id="rId61" w:history="1">
              <w:r w:rsidRPr="00B66C7F">
                <w:t>An eight-year retrospective analysis of antenatal screening results for syphilis: is it still cost effective?</w:t>
              </w:r>
            </w:hyperlink>
            <w:r w:rsidRPr="00B66C7F">
              <w:t xml:space="preserve"> J Infect Dev Ctries. 2015 Sep 27;9(9):1011-</w:t>
            </w:r>
          </w:p>
        </w:tc>
        <w:tc>
          <w:tcPr>
            <w:tcW w:w="3276" w:type="dxa"/>
          </w:tcPr>
          <w:p w14:paraId="20C60339" w14:textId="77777777" w:rsidR="00391460" w:rsidRPr="00391460" w:rsidRDefault="00391460" w:rsidP="00841077">
            <w:r w:rsidRPr="00391460">
              <w:t>Does not answer research question</w:t>
            </w:r>
          </w:p>
        </w:tc>
      </w:tr>
      <w:tr w:rsidR="00391460" w:rsidRPr="00391460" w14:paraId="107CA1AB" w14:textId="77777777" w:rsidTr="0045339D">
        <w:tc>
          <w:tcPr>
            <w:tcW w:w="10664" w:type="dxa"/>
            <w:gridSpan w:val="2"/>
          </w:tcPr>
          <w:p w14:paraId="4657A813" w14:textId="77777777" w:rsidR="00391460" w:rsidRPr="00B66C7F" w:rsidRDefault="00391460" w:rsidP="00B66C7F">
            <w:r w:rsidRPr="00B66C7F">
              <w:t xml:space="preserve">Freyne B, Stafford A, Knowles S, Hora AO, Molloy EJ. </w:t>
            </w:r>
            <w:hyperlink r:id="rId62" w:history="1">
              <w:r w:rsidRPr="00B66C7F">
                <w:t>Universal perinatal screening for Treponema pallidum: the role of a dedicated infectious diseases team for prevention of mother-to-child transmission.</w:t>
              </w:r>
            </w:hyperlink>
            <w:r w:rsidRPr="00B66C7F">
              <w:t xml:space="preserve"> Sex Transm Infect. 2013 Nov;89(7):582</w:t>
            </w:r>
          </w:p>
        </w:tc>
        <w:tc>
          <w:tcPr>
            <w:tcW w:w="3276" w:type="dxa"/>
          </w:tcPr>
          <w:p w14:paraId="2BD7CA67" w14:textId="5CB5EBD0" w:rsidR="00391460" w:rsidRPr="00391460" w:rsidRDefault="00B3688B" w:rsidP="00841077">
            <w:r>
              <w:t>Opinion paper</w:t>
            </w:r>
          </w:p>
        </w:tc>
      </w:tr>
      <w:tr w:rsidR="00FD1D24" w:rsidRPr="00391460" w14:paraId="08B9A346" w14:textId="77777777" w:rsidTr="0045339D">
        <w:tc>
          <w:tcPr>
            <w:tcW w:w="10664" w:type="dxa"/>
            <w:gridSpan w:val="2"/>
          </w:tcPr>
          <w:p w14:paraId="0F91C406" w14:textId="54B96881" w:rsidR="00FD1D24" w:rsidRPr="002050A8" w:rsidRDefault="00FD1D24" w:rsidP="00B66C7F">
            <w:r w:rsidRPr="002050A8">
              <w:rPr>
                <w:noProof/>
              </w:rPr>
              <w:t xml:space="preserve">Hawkes S, Matin N, Broutet N et al (2011) Effectiveness of interventions to improve screening for syphilis in pregnancy: a systematic review and meta-analysis. </w:t>
            </w:r>
            <w:r w:rsidRPr="002050A8">
              <w:rPr>
                <w:i/>
                <w:noProof/>
              </w:rPr>
              <w:t>The Lancet Infectious Diseases</w:t>
            </w:r>
            <w:r w:rsidRPr="002050A8">
              <w:rPr>
                <w:noProof/>
              </w:rPr>
              <w:t xml:space="preserve"> 11(9): 684-91.</w:t>
            </w:r>
          </w:p>
        </w:tc>
        <w:tc>
          <w:tcPr>
            <w:tcW w:w="3276" w:type="dxa"/>
          </w:tcPr>
          <w:p w14:paraId="6619D97E" w14:textId="40319E1D" w:rsidR="00FD1D24" w:rsidRPr="00391460" w:rsidRDefault="00934A86" w:rsidP="00841077">
            <w:r w:rsidRPr="002050A8">
              <w:t>Does not answer research question</w:t>
            </w:r>
          </w:p>
        </w:tc>
      </w:tr>
      <w:tr w:rsidR="00391460" w:rsidRPr="00391460" w14:paraId="27A609F0" w14:textId="77777777" w:rsidTr="0045339D">
        <w:tc>
          <w:tcPr>
            <w:tcW w:w="10664" w:type="dxa"/>
            <w:gridSpan w:val="2"/>
          </w:tcPr>
          <w:p w14:paraId="1852E534" w14:textId="77777777" w:rsidR="00391460" w:rsidRPr="00B66C7F" w:rsidRDefault="00391460" w:rsidP="00B66C7F">
            <w:r w:rsidRPr="00B66C7F">
              <w:lastRenderedPageBreak/>
              <w:t xml:space="preserve">Hong FC, Yang YZ, Liu XL, Feng TJ, Liu JB, Zhang CL, Lan LN, Yao MZ, Zhou H. </w:t>
            </w:r>
            <w:hyperlink r:id="rId63" w:history="1">
              <w:r w:rsidRPr="00B66C7F">
                <w:t>Reduction in mother-to-child transmission of syphilis for 10 years in Shenzhen, China.</w:t>
              </w:r>
            </w:hyperlink>
            <w:r w:rsidRPr="00B66C7F">
              <w:t xml:space="preserve"> Sex Transm Dis. 2014 Mar;41(3):188-93</w:t>
            </w:r>
          </w:p>
        </w:tc>
        <w:tc>
          <w:tcPr>
            <w:tcW w:w="3276" w:type="dxa"/>
          </w:tcPr>
          <w:p w14:paraId="3F2FCBB1" w14:textId="77777777" w:rsidR="00391460" w:rsidRPr="00391460" w:rsidRDefault="00391460" w:rsidP="00841077">
            <w:r w:rsidRPr="00391460">
              <w:t>Does not answer research question</w:t>
            </w:r>
          </w:p>
        </w:tc>
      </w:tr>
      <w:tr w:rsidR="002B63AC" w:rsidRPr="002050A8" w14:paraId="18A67753" w14:textId="77777777" w:rsidTr="0045339D">
        <w:tc>
          <w:tcPr>
            <w:tcW w:w="10664" w:type="dxa"/>
            <w:gridSpan w:val="2"/>
          </w:tcPr>
          <w:p w14:paraId="27DDC286" w14:textId="453C6A51" w:rsidR="002B63AC" w:rsidRPr="002050A8" w:rsidRDefault="002B63AC" w:rsidP="00B66C7F">
            <w:r w:rsidRPr="002050A8">
              <w:t xml:space="preserve">Kahn JG, Jiwani A, Gomez GB, Hawkes SJ, Chesson HW, Broutet N, Kamb ML, Newman LM. </w:t>
            </w:r>
            <w:hyperlink r:id="rId64" w:history="1">
              <w:r w:rsidRPr="002050A8">
                <w:t>The cost and cost-effectiveness of scaling up screening and treatment of syphilis in pregnancy: a model.</w:t>
              </w:r>
            </w:hyperlink>
            <w:r w:rsidRPr="002050A8">
              <w:t xml:space="preserve"> PLoS One. 2014 Jan 29;9(1):e87510.</w:t>
            </w:r>
          </w:p>
        </w:tc>
        <w:tc>
          <w:tcPr>
            <w:tcW w:w="3276" w:type="dxa"/>
          </w:tcPr>
          <w:p w14:paraId="017C4D19" w14:textId="54478C80" w:rsidR="002B63AC" w:rsidRPr="002050A8" w:rsidRDefault="002B63AC" w:rsidP="00841077">
            <w:r w:rsidRPr="002050A8">
              <w:t>Not applicable to the Australian context</w:t>
            </w:r>
          </w:p>
        </w:tc>
      </w:tr>
      <w:tr w:rsidR="00391460" w:rsidRPr="002050A8" w14:paraId="1A0F4DEC" w14:textId="77777777" w:rsidTr="0045339D">
        <w:tc>
          <w:tcPr>
            <w:tcW w:w="10664" w:type="dxa"/>
            <w:gridSpan w:val="2"/>
          </w:tcPr>
          <w:p w14:paraId="27D7FE5A" w14:textId="77777777" w:rsidR="00391460" w:rsidRPr="002050A8" w:rsidRDefault="00391460" w:rsidP="00B66C7F">
            <w:r w:rsidRPr="002050A8">
              <w:t xml:space="preserve">Kingston M, Goold P, Radcliffe K. </w:t>
            </w:r>
            <w:hyperlink r:id="rId65" w:history="1">
              <w:r w:rsidRPr="002050A8">
                <w:t>Amendment and correction to the 2008 UK national guideline on the management of syphilis.</w:t>
              </w:r>
            </w:hyperlink>
            <w:r w:rsidRPr="002050A8">
              <w:t xml:space="preserve"> Int J STD AIDS. 2011 Oct;22(10):613-4</w:t>
            </w:r>
          </w:p>
        </w:tc>
        <w:tc>
          <w:tcPr>
            <w:tcW w:w="3276" w:type="dxa"/>
          </w:tcPr>
          <w:p w14:paraId="24458515" w14:textId="105ACACF" w:rsidR="00391460" w:rsidRPr="002050A8" w:rsidRDefault="002B63AC" w:rsidP="00841077">
            <w:r w:rsidRPr="002050A8">
              <w:t>Opinion paper</w:t>
            </w:r>
          </w:p>
        </w:tc>
      </w:tr>
      <w:tr w:rsidR="0027073A" w:rsidRPr="008F041D" w14:paraId="1377C868" w14:textId="77777777" w:rsidTr="0027073A">
        <w:tc>
          <w:tcPr>
            <w:tcW w:w="10632" w:type="dxa"/>
          </w:tcPr>
          <w:p w14:paraId="4874F5D2" w14:textId="77777777" w:rsidR="0027073A" w:rsidRPr="002050A8" w:rsidRDefault="0027073A" w:rsidP="00B66C7F">
            <w:r w:rsidRPr="002050A8">
              <w:t xml:space="preserve">Kwan KS, Giele CM, Greville HS, Reeve CA, Lyttle PH, Mak DB. </w:t>
            </w:r>
            <w:hyperlink r:id="rId66" w:history="1">
              <w:r w:rsidRPr="002050A8">
                <w:t>Syphilis epidemiology and public health interventions in Western Australia from 1991 to 2009.</w:t>
              </w:r>
            </w:hyperlink>
            <w:r w:rsidRPr="002050A8">
              <w:t xml:space="preserve"> Sex Health. 2012 Jul;9(3):272-9</w:t>
            </w:r>
          </w:p>
        </w:tc>
        <w:tc>
          <w:tcPr>
            <w:tcW w:w="3308" w:type="dxa"/>
            <w:gridSpan w:val="2"/>
          </w:tcPr>
          <w:p w14:paraId="4A0741E5" w14:textId="77777777" w:rsidR="0027073A" w:rsidRPr="00B66C7F" w:rsidRDefault="0027073A" w:rsidP="00B66C7F">
            <w:r w:rsidRPr="002050A8">
              <w:t>Does not answer research question</w:t>
            </w:r>
          </w:p>
        </w:tc>
      </w:tr>
      <w:tr w:rsidR="00391460" w:rsidRPr="00391460" w14:paraId="521CE70D" w14:textId="77777777" w:rsidTr="0045339D">
        <w:tc>
          <w:tcPr>
            <w:tcW w:w="10664" w:type="dxa"/>
            <w:gridSpan w:val="2"/>
          </w:tcPr>
          <w:p w14:paraId="582D21A9" w14:textId="77777777" w:rsidR="00391460" w:rsidRPr="00B66C7F" w:rsidRDefault="00391460" w:rsidP="00B66C7F">
            <w:r w:rsidRPr="00B66C7F">
              <w:t xml:space="preserve">Lee KC, Ngo-Metzger Q, Wolff T, Chowdhury J, LeFevre ML, Meyers DS. </w:t>
            </w:r>
            <w:hyperlink r:id="rId67" w:history="1">
              <w:r w:rsidRPr="00B66C7F">
                <w:t>Sexually Transmitted Infections: Recommendations from the U.S. Preventive Services Task Force.</w:t>
              </w:r>
            </w:hyperlink>
            <w:r w:rsidRPr="00B66C7F">
              <w:t xml:space="preserve"> Am Fam Physician. 2016 Dec 1;94(11):907-915.</w:t>
            </w:r>
          </w:p>
        </w:tc>
        <w:tc>
          <w:tcPr>
            <w:tcW w:w="3276" w:type="dxa"/>
          </w:tcPr>
          <w:p w14:paraId="567142CF" w14:textId="4A247B08" w:rsidR="00391460" w:rsidRPr="00391460" w:rsidRDefault="00391460" w:rsidP="00841077">
            <w:r w:rsidRPr="00391460">
              <w:t>Background</w:t>
            </w:r>
            <w:r w:rsidR="00B3688B">
              <w:t xml:space="preserve"> information</w:t>
            </w:r>
          </w:p>
        </w:tc>
      </w:tr>
      <w:tr w:rsidR="00391460" w:rsidRPr="00391460" w14:paraId="3E49DEB7" w14:textId="77777777" w:rsidTr="0045339D">
        <w:tc>
          <w:tcPr>
            <w:tcW w:w="10664" w:type="dxa"/>
            <w:gridSpan w:val="2"/>
          </w:tcPr>
          <w:p w14:paraId="39D8AE1F" w14:textId="77777777" w:rsidR="00391460" w:rsidRPr="00B66C7F" w:rsidRDefault="00391460" w:rsidP="00B66C7F">
            <w:r w:rsidRPr="00B66C7F">
              <w:t xml:space="preserve">Low N, Hawkes SJ. </w:t>
            </w:r>
            <w:hyperlink r:id="rId68" w:history="1">
              <w:r w:rsidRPr="00B66C7F">
                <w:t>Trials of antenatal syphilis screening urgently needed.</w:t>
              </w:r>
            </w:hyperlink>
            <w:r w:rsidRPr="00B66C7F">
              <w:t xml:space="preserve"> Lancet. 2011 Sep 3;378(9794):877; author reply 877-8</w:t>
            </w:r>
          </w:p>
        </w:tc>
        <w:tc>
          <w:tcPr>
            <w:tcW w:w="3276" w:type="dxa"/>
          </w:tcPr>
          <w:p w14:paraId="489CB147" w14:textId="6D7157B9" w:rsidR="00391460" w:rsidRPr="00391460" w:rsidRDefault="00B3688B" w:rsidP="00841077">
            <w:r>
              <w:t>Opinion paper</w:t>
            </w:r>
          </w:p>
        </w:tc>
      </w:tr>
      <w:tr w:rsidR="00391460" w:rsidRPr="00391460" w14:paraId="4356B71B" w14:textId="77777777" w:rsidTr="0045339D">
        <w:tc>
          <w:tcPr>
            <w:tcW w:w="10664" w:type="dxa"/>
            <w:gridSpan w:val="2"/>
          </w:tcPr>
          <w:p w14:paraId="32F1D7DD" w14:textId="77777777" w:rsidR="00391460" w:rsidRPr="00B66C7F" w:rsidRDefault="00391460" w:rsidP="00B66C7F">
            <w:r w:rsidRPr="00B66C7F">
              <w:t xml:space="preserve">Luu M, Ham C, Kamb ML, Caffe S, Hoover KW, Perez F. </w:t>
            </w:r>
            <w:hyperlink r:id="rId69" w:history="1">
              <w:r w:rsidRPr="00B66C7F">
                <w:t>Syphilis testing in antenatal care: Policies and practices among laboratories in the Americas.</w:t>
              </w:r>
            </w:hyperlink>
            <w:r w:rsidRPr="00B66C7F">
              <w:t xml:space="preserve"> Int J Gynaecol Obstet. 2015 Jun;130 Suppl 1:S37-42</w:t>
            </w:r>
          </w:p>
        </w:tc>
        <w:tc>
          <w:tcPr>
            <w:tcW w:w="3276" w:type="dxa"/>
          </w:tcPr>
          <w:p w14:paraId="02F31AC5" w14:textId="77777777" w:rsidR="00391460" w:rsidRPr="00391460" w:rsidRDefault="00391460" w:rsidP="00841077">
            <w:r w:rsidRPr="00391460">
              <w:t>Does not answer research question</w:t>
            </w:r>
          </w:p>
        </w:tc>
      </w:tr>
      <w:tr w:rsidR="00391460" w:rsidRPr="00391460" w14:paraId="710113D4" w14:textId="77777777" w:rsidTr="0045339D">
        <w:tc>
          <w:tcPr>
            <w:tcW w:w="10664" w:type="dxa"/>
            <w:gridSpan w:val="2"/>
          </w:tcPr>
          <w:p w14:paraId="70BB61D9" w14:textId="77777777" w:rsidR="00391460" w:rsidRPr="00B66C7F" w:rsidRDefault="00391460" w:rsidP="00B66C7F">
            <w:r w:rsidRPr="00B66C7F">
              <w:t xml:space="preserve">Marseille E, Larson B, Kazi DS, Kahn JG, Rosen S. </w:t>
            </w:r>
            <w:hyperlink r:id="rId70" w:history="1">
              <w:r w:rsidRPr="00B66C7F">
                <w:t>Thresholds for the cost-effectiveness of interventions: alternative approaches.</w:t>
              </w:r>
            </w:hyperlink>
            <w:r w:rsidRPr="00B66C7F">
              <w:t xml:space="preserve"> Bull World Health Organ. 2015 Feb 1;93(2):118-24</w:t>
            </w:r>
          </w:p>
        </w:tc>
        <w:tc>
          <w:tcPr>
            <w:tcW w:w="3276" w:type="dxa"/>
          </w:tcPr>
          <w:p w14:paraId="5FA5A6E9" w14:textId="77777777" w:rsidR="00391460" w:rsidRPr="00391460" w:rsidRDefault="00391460" w:rsidP="00841077">
            <w:r w:rsidRPr="00391460">
              <w:t>Does not answer research question</w:t>
            </w:r>
          </w:p>
        </w:tc>
      </w:tr>
      <w:tr w:rsidR="00391460" w:rsidRPr="00391460" w14:paraId="29351BAC" w14:textId="77777777" w:rsidTr="0045339D">
        <w:tc>
          <w:tcPr>
            <w:tcW w:w="10664" w:type="dxa"/>
            <w:gridSpan w:val="2"/>
          </w:tcPr>
          <w:p w14:paraId="5162AE64" w14:textId="77777777" w:rsidR="00391460" w:rsidRPr="00B66C7F" w:rsidRDefault="00391460" w:rsidP="00B66C7F">
            <w:r w:rsidRPr="00B66C7F">
              <w:t xml:space="preserve">Mattei PL, Beachkofsky TM, Gilson RT, Wisco OJ. </w:t>
            </w:r>
            <w:hyperlink r:id="rId71" w:history="1">
              <w:r w:rsidRPr="00B66C7F">
                <w:t>Syphilis: a reemerging infection.</w:t>
              </w:r>
            </w:hyperlink>
            <w:r w:rsidRPr="00B66C7F">
              <w:t xml:space="preserve"> Am Fam Physician. 2012 Sep 1;86(5):433-40.</w:t>
            </w:r>
          </w:p>
        </w:tc>
        <w:tc>
          <w:tcPr>
            <w:tcW w:w="3276" w:type="dxa"/>
          </w:tcPr>
          <w:p w14:paraId="51C90E44" w14:textId="77777777" w:rsidR="00391460" w:rsidRPr="00391460" w:rsidRDefault="00391460" w:rsidP="00841077">
            <w:r w:rsidRPr="00391460">
              <w:t>Narrative review</w:t>
            </w:r>
          </w:p>
        </w:tc>
      </w:tr>
      <w:tr w:rsidR="00391460" w:rsidRPr="00391460" w14:paraId="25D41923" w14:textId="77777777" w:rsidTr="0045339D">
        <w:tc>
          <w:tcPr>
            <w:tcW w:w="10664" w:type="dxa"/>
            <w:gridSpan w:val="2"/>
          </w:tcPr>
          <w:p w14:paraId="75736E92" w14:textId="77777777" w:rsidR="00391460" w:rsidRPr="00B66C7F" w:rsidRDefault="00391460" w:rsidP="00B66C7F">
            <w:r w:rsidRPr="00B66C7F">
              <w:t xml:space="preserve">Milanez H. </w:t>
            </w:r>
            <w:hyperlink r:id="rId72">
              <w:r w:rsidRPr="00B66C7F">
                <w:t>Syphilis in Pregnancy and Congenital Syphilis: Why Can We not yet Face This Problem?</w:t>
              </w:r>
            </w:hyperlink>
            <w:r w:rsidRPr="00B66C7F">
              <w:t xml:space="preserve"> Rev Bras Ginecol Obstet. 2016 Sep;38(9):425-427</w:t>
            </w:r>
          </w:p>
        </w:tc>
        <w:tc>
          <w:tcPr>
            <w:tcW w:w="3276" w:type="dxa"/>
          </w:tcPr>
          <w:p w14:paraId="6865D61E" w14:textId="77777777" w:rsidR="00391460" w:rsidRPr="00391460" w:rsidRDefault="00391460" w:rsidP="00841077">
            <w:r w:rsidRPr="00391460">
              <w:t>Does not answer research question</w:t>
            </w:r>
          </w:p>
        </w:tc>
      </w:tr>
      <w:tr w:rsidR="00DC772E" w:rsidRPr="00391460" w14:paraId="409E2714" w14:textId="77777777" w:rsidTr="0045339D">
        <w:tc>
          <w:tcPr>
            <w:tcW w:w="10664" w:type="dxa"/>
            <w:gridSpan w:val="2"/>
          </w:tcPr>
          <w:p w14:paraId="52D5559A" w14:textId="0E4E1006" w:rsidR="00DC772E" w:rsidRPr="00B66C7F" w:rsidRDefault="00DC772E" w:rsidP="00B66C7F">
            <w:r w:rsidRPr="00B66C7F">
              <w:t xml:space="preserve">Moline HR, Smith JF Jr. </w:t>
            </w:r>
            <w:hyperlink r:id="rId73" w:history="1">
              <w:r w:rsidRPr="00B66C7F">
                <w:t>The continuing threat of syphilis in pregnancy.</w:t>
              </w:r>
            </w:hyperlink>
            <w:r w:rsidRPr="00B66C7F">
              <w:t xml:space="preserve"> Curr Opin Obstet Gynecol. 2016 Apr;28(2):101-4.</w:t>
            </w:r>
          </w:p>
        </w:tc>
        <w:tc>
          <w:tcPr>
            <w:tcW w:w="3276" w:type="dxa"/>
          </w:tcPr>
          <w:p w14:paraId="5D41CE8F" w14:textId="63C95CEA" w:rsidR="00DC772E" w:rsidRPr="00391460" w:rsidRDefault="00DC772E" w:rsidP="00841077">
            <w:r>
              <w:t>Narrative review</w:t>
            </w:r>
          </w:p>
        </w:tc>
      </w:tr>
      <w:tr w:rsidR="00391460" w:rsidRPr="00391460" w14:paraId="48665BC8" w14:textId="77777777" w:rsidTr="0045339D">
        <w:tc>
          <w:tcPr>
            <w:tcW w:w="10664" w:type="dxa"/>
            <w:gridSpan w:val="2"/>
          </w:tcPr>
          <w:p w14:paraId="54D51E31" w14:textId="77777777" w:rsidR="00391460" w:rsidRPr="00B66C7F" w:rsidRDefault="00391460" w:rsidP="00B66C7F">
            <w:r w:rsidRPr="00B66C7F">
              <w:t xml:space="preserve">Murali MV, Nirmala C, Rao JV. </w:t>
            </w:r>
            <w:hyperlink r:id="rId74" w:history="1">
              <w:r w:rsidRPr="00B66C7F">
                <w:t>Symptomatic early congenital syphilis: a common but forgotten disease.</w:t>
              </w:r>
            </w:hyperlink>
            <w:r w:rsidRPr="00B66C7F">
              <w:t xml:space="preserve"> Case Rep Pediatr. 2012;2012:934634</w:t>
            </w:r>
          </w:p>
        </w:tc>
        <w:tc>
          <w:tcPr>
            <w:tcW w:w="3276" w:type="dxa"/>
          </w:tcPr>
          <w:p w14:paraId="0EF42CC6" w14:textId="77777777" w:rsidR="00391460" w:rsidRPr="00391460" w:rsidRDefault="00391460" w:rsidP="00841077">
            <w:r w:rsidRPr="00391460">
              <w:t>Narrative review</w:t>
            </w:r>
          </w:p>
        </w:tc>
      </w:tr>
      <w:tr w:rsidR="00391460" w:rsidRPr="00391460" w14:paraId="7ECBD5A4" w14:textId="77777777" w:rsidTr="0045339D">
        <w:tc>
          <w:tcPr>
            <w:tcW w:w="10664" w:type="dxa"/>
            <w:gridSpan w:val="2"/>
          </w:tcPr>
          <w:p w14:paraId="19DBD5CF" w14:textId="77777777" w:rsidR="00391460" w:rsidRPr="00B66C7F" w:rsidRDefault="00391460" w:rsidP="00B66C7F">
            <w:r w:rsidRPr="00B66C7F">
              <w:t xml:space="preserve">Nkamba D, Mwenechanya M, Kilonga AM, Cafferata ML, Berrueta AM, Mazzoni A, Althabe F, Garcia-Elorrio E, Tshefu AK, Chomba E, Buekens PM, Belizan M. </w:t>
            </w:r>
            <w:hyperlink r:id="rId75">
              <w:r w:rsidRPr="00B66C7F">
                <w:t>Barriers and facilitators to the implementation of antenatal syphilis screening and treatment for the prevention of congenital syphilis in the Democratic Republic of Congo and Zambia: results of qualitative formative research.</w:t>
              </w:r>
            </w:hyperlink>
            <w:r w:rsidRPr="00B66C7F">
              <w:t xml:space="preserve"> BMC Health Serv Res. 2017 Aug 14;17(1):55</w:t>
            </w:r>
          </w:p>
        </w:tc>
        <w:tc>
          <w:tcPr>
            <w:tcW w:w="3276" w:type="dxa"/>
          </w:tcPr>
          <w:p w14:paraId="21A62AFC" w14:textId="77777777" w:rsidR="00391460" w:rsidRPr="00391460" w:rsidRDefault="00391460" w:rsidP="00841077">
            <w:r w:rsidRPr="00391460">
              <w:t>Does not answer research question</w:t>
            </w:r>
          </w:p>
        </w:tc>
      </w:tr>
      <w:tr w:rsidR="00391460" w:rsidRPr="00391460" w14:paraId="2C863640" w14:textId="77777777" w:rsidTr="0045339D">
        <w:tc>
          <w:tcPr>
            <w:tcW w:w="10664" w:type="dxa"/>
            <w:gridSpan w:val="2"/>
          </w:tcPr>
          <w:p w14:paraId="6CCFFB72" w14:textId="77777777" w:rsidR="00391460" w:rsidRPr="00B66C7F" w:rsidRDefault="00391460" w:rsidP="00B66C7F">
            <w:r w:rsidRPr="00B66C7F">
              <w:t xml:space="preserve">Oomeer S, Alagaratnam J, Lyall H, Gurtin D, Goldmeier D. </w:t>
            </w:r>
            <w:hyperlink r:id="rId76" w:history="1">
              <w:r w:rsidRPr="00B66C7F">
                <w:t>Seven years of undiagnosed syphilis: a missed opportunity for mother and child.</w:t>
              </w:r>
            </w:hyperlink>
            <w:r w:rsidRPr="00B66C7F">
              <w:t xml:space="preserve"> Int J STD AIDS. 2015 Nov;26(13):982-4</w:t>
            </w:r>
          </w:p>
        </w:tc>
        <w:tc>
          <w:tcPr>
            <w:tcW w:w="3276" w:type="dxa"/>
          </w:tcPr>
          <w:p w14:paraId="01EE42D2" w14:textId="093A277F" w:rsidR="00391460" w:rsidRPr="00391460" w:rsidRDefault="00B3688B" w:rsidP="00841077">
            <w:r>
              <w:t>Opinion paper</w:t>
            </w:r>
          </w:p>
        </w:tc>
      </w:tr>
      <w:tr w:rsidR="00DD1693" w:rsidRPr="00391460" w14:paraId="0A11AFC6" w14:textId="77777777" w:rsidTr="0045339D">
        <w:tc>
          <w:tcPr>
            <w:tcW w:w="10664" w:type="dxa"/>
            <w:gridSpan w:val="2"/>
          </w:tcPr>
          <w:p w14:paraId="4F433071" w14:textId="639104D6" w:rsidR="00DD1693" w:rsidRPr="002050A8" w:rsidRDefault="00DD1693" w:rsidP="00B66C7F">
            <w:r w:rsidRPr="002050A8">
              <w:rPr>
                <w:noProof/>
              </w:rPr>
              <w:lastRenderedPageBreak/>
              <w:t xml:space="preserve">Op de Coul EL, Hahne S, van Weert YW et al (2011) Antenatal screening for HIV, hepatitis B and syphilis in the Netherlands is effective. </w:t>
            </w:r>
            <w:r w:rsidRPr="002050A8">
              <w:rPr>
                <w:i/>
                <w:noProof/>
              </w:rPr>
              <w:t>BMC Infect Dis</w:t>
            </w:r>
            <w:r w:rsidRPr="002050A8">
              <w:rPr>
                <w:noProof/>
              </w:rPr>
              <w:t xml:space="preserve"> 11: 185.</w:t>
            </w:r>
          </w:p>
        </w:tc>
        <w:tc>
          <w:tcPr>
            <w:tcW w:w="3276" w:type="dxa"/>
          </w:tcPr>
          <w:p w14:paraId="5FA64E2B" w14:textId="4D7371A3" w:rsidR="00DD1693" w:rsidRPr="00391460" w:rsidRDefault="00DD1693" w:rsidP="00841077">
            <w:r w:rsidRPr="002050A8">
              <w:t>Does not answer research question</w:t>
            </w:r>
          </w:p>
        </w:tc>
      </w:tr>
      <w:tr w:rsidR="00391460" w:rsidRPr="00391460" w14:paraId="2BE07D56" w14:textId="77777777" w:rsidTr="0045339D">
        <w:tc>
          <w:tcPr>
            <w:tcW w:w="10664" w:type="dxa"/>
            <w:gridSpan w:val="2"/>
          </w:tcPr>
          <w:p w14:paraId="33DC056D" w14:textId="77777777" w:rsidR="00391460" w:rsidRPr="00B66C7F" w:rsidRDefault="00391460" w:rsidP="00B66C7F">
            <w:r w:rsidRPr="00B66C7F">
              <w:t xml:space="preserve">Owusu-Edusei K Jr, Introcaso CE, Chesson HW. </w:t>
            </w:r>
            <w:hyperlink r:id="rId77" w:history="1">
              <w:r w:rsidRPr="00B66C7F">
                <w:t>Hospitalization cost of congenital syphilis diagnosis from insurance claims data in the United States.</w:t>
              </w:r>
            </w:hyperlink>
            <w:r w:rsidRPr="00B66C7F">
              <w:t xml:space="preserve"> Sex Transm Dis. 2013 Mar;40(3):226-9</w:t>
            </w:r>
          </w:p>
        </w:tc>
        <w:tc>
          <w:tcPr>
            <w:tcW w:w="3276" w:type="dxa"/>
          </w:tcPr>
          <w:p w14:paraId="1AC8FEB7" w14:textId="1A0B47CC" w:rsidR="00391460" w:rsidRPr="00391460" w:rsidRDefault="00B3688B" w:rsidP="00841077">
            <w:r>
              <w:t>Opinion paper</w:t>
            </w:r>
          </w:p>
        </w:tc>
      </w:tr>
      <w:tr w:rsidR="002B63AC" w:rsidRPr="00391460" w14:paraId="3E60A905" w14:textId="77777777" w:rsidTr="0045339D">
        <w:tc>
          <w:tcPr>
            <w:tcW w:w="10664" w:type="dxa"/>
            <w:gridSpan w:val="2"/>
          </w:tcPr>
          <w:p w14:paraId="7AB54163" w14:textId="1D41052D" w:rsidR="002B63AC" w:rsidRPr="002050A8" w:rsidRDefault="002B63AC" w:rsidP="00B66C7F">
            <w:r w:rsidRPr="002050A8">
              <w:t xml:space="preserve">Owusu-Edusei K Jr, Tao G, Gift TL, Wang A, Wang L, Tun Y, Wei X, Wang L, Fuller S, Kamb ML, Bulterys M. </w:t>
            </w:r>
            <w:hyperlink r:id="rId78" w:history="1">
              <w:r w:rsidRPr="002050A8">
                <w:t>Cost-effectiveness of integrated routine offering of prenatal HIV and syphilis screening in China.</w:t>
              </w:r>
            </w:hyperlink>
            <w:r w:rsidRPr="002050A8">
              <w:t xml:space="preserve"> Sex Transm Dis. 2014 Feb;41(2):103-10.</w:t>
            </w:r>
          </w:p>
        </w:tc>
        <w:tc>
          <w:tcPr>
            <w:tcW w:w="3276" w:type="dxa"/>
          </w:tcPr>
          <w:p w14:paraId="169A73FF" w14:textId="12CCB686" w:rsidR="002B63AC" w:rsidRDefault="002B63AC" w:rsidP="00841077">
            <w:r w:rsidRPr="002050A8">
              <w:t>Not applicable to the Australian context</w:t>
            </w:r>
          </w:p>
        </w:tc>
      </w:tr>
      <w:tr w:rsidR="00391460" w:rsidRPr="00391460" w14:paraId="0B2760A7" w14:textId="77777777" w:rsidTr="0045339D">
        <w:tc>
          <w:tcPr>
            <w:tcW w:w="10664" w:type="dxa"/>
            <w:gridSpan w:val="2"/>
          </w:tcPr>
          <w:p w14:paraId="5E351153" w14:textId="77777777" w:rsidR="00391460" w:rsidRPr="00B66C7F" w:rsidRDefault="00391460" w:rsidP="00B66C7F">
            <w:r w:rsidRPr="00B66C7F">
              <w:t xml:space="preserve">Patel NU, Oussedik E, Landis ET, Strowd LC. </w:t>
            </w:r>
            <w:hyperlink r:id="rId79" w:history="1">
              <w:r w:rsidRPr="00B66C7F">
                <w:t>Early Congenital Syphilis: Recognising Symptoms of an Increasingly Prevalent Disease.</w:t>
              </w:r>
            </w:hyperlink>
            <w:r w:rsidRPr="00B66C7F">
              <w:t xml:space="preserve"> J Cutan Med Surg. 2017 Aug 1:12034754</w:t>
            </w:r>
          </w:p>
        </w:tc>
        <w:tc>
          <w:tcPr>
            <w:tcW w:w="3276" w:type="dxa"/>
          </w:tcPr>
          <w:p w14:paraId="34E68920" w14:textId="18062892" w:rsidR="00391460" w:rsidRPr="00391460" w:rsidRDefault="00B3688B" w:rsidP="00841077">
            <w:r>
              <w:t>Opinion paper</w:t>
            </w:r>
          </w:p>
        </w:tc>
      </w:tr>
      <w:tr w:rsidR="00391460" w:rsidRPr="00391460" w14:paraId="7D273D5C" w14:textId="77777777" w:rsidTr="0045339D">
        <w:tc>
          <w:tcPr>
            <w:tcW w:w="10664" w:type="dxa"/>
            <w:gridSpan w:val="2"/>
          </w:tcPr>
          <w:p w14:paraId="00B399D9" w14:textId="77777777" w:rsidR="00391460" w:rsidRPr="00B66C7F" w:rsidRDefault="00391460" w:rsidP="00B66C7F">
            <w:r w:rsidRPr="00B66C7F">
              <w:t xml:space="preserve">Peeling RW, Mabey D. </w:t>
            </w:r>
            <w:hyperlink r:id="rId80" w:history="1">
              <w:r w:rsidRPr="00B66C7F">
                <w:t>Celebrating the decline in syphilis in pregnancy: a sobering reminder of what's left to do.</w:t>
              </w:r>
            </w:hyperlink>
            <w:r w:rsidRPr="00B66C7F">
              <w:t xml:space="preserve"> Lancet Glob Health. 2016 Aug;4(8):e503-4. doi: 10.1016/S2214-109X(16)30154-1</w:t>
            </w:r>
          </w:p>
        </w:tc>
        <w:tc>
          <w:tcPr>
            <w:tcW w:w="3276" w:type="dxa"/>
          </w:tcPr>
          <w:p w14:paraId="0521CFA2" w14:textId="0E3101B2" w:rsidR="00391460" w:rsidRPr="00391460" w:rsidRDefault="00B3688B" w:rsidP="00841077">
            <w:r>
              <w:t>Opinion paper</w:t>
            </w:r>
          </w:p>
        </w:tc>
      </w:tr>
      <w:tr w:rsidR="00391460" w:rsidRPr="00391460" w14:paraId="09B6C732" w14:textId="77777777" w:rsidTr="0045339D">
        <w:tc>
          <w:tcPr>
            <w:tcW w:w="10664" w:type="dxa"/>
            <w:gridSpan w:val="2"/>
          </w:tcPr>
          <w:p w14:paraId="6569F102" w14:textId="77777777" w:rsidR="00391460" w:rsidRPr="00B66C7F" w:rsidRDefault="00391460" w:rsidP="00B66C7F">
            <w:r w:rsidRPr="00B66C7F">
              <w:t xml:space="preserve">Rac MW, Revell PA, Eppes CS. </w:t>
            </w:r>
            <w:hyperlink r:id="rId81">
              <w:r w:rsidRPr="00B66C7F">
                <w:t>Syphilis during pregnancy: a preventable threat to maternal-fetal health.</w:t>
              </w:r>
            </w:hyperlink>
            <w:r w:rsidRPr="00B66C7F">
              <w:t xml:space="preserve"> Am J Obstet Gynecol. 2017 Apr;216(4):352-363</w:t>
            </w:r>
          </w:p>
        </w:tc>
        <w:tc>
          <w:tcPr>
            <w:tcW w:w="3276" w:type="dxa"/>
          </w:tcPr>
          <w:p w14:paraId="2C4FBA9C" w14:textId="77777777" w:rsidR="00391460" w:rsidRPr="00391460" w:rsidRDefault="00391460" w:rsidP="00841077">
            <w:r w:rsidRPr="00391460">
              <w:t>Narrative review</w:t>
            </w:r>
          </w:p>
        </w:tc>
      </w:tr>
      <w:tr w:rsidR="00391460" w:rsidRPr="00391460" w14:paraId="205453C4" w14:textId="77777777" w:rsidTr="0045339D">
        <w:tc>
          <w:tcPr>
            <w:tcW w:w="10664" w:type="dxa"/>
            <w:gridSpan w:val="2"/>
          </w:tcPr>
          <w:p w14:paraId="44047872" w14:textId="77777777" w:rsidR="00391460" w:rsidRPr="00B66C7F" w:rsidRDefault="00391460" w:rsidP="00B66C7F">
            <w:r w:rsidRPr="00B66C7F">
              <w:t xml:space="preserve">Reed D, Stiller R. </w:t>
            </w:r>
            <w:hyperlink r:id="rId82" w:history="1">
              <w:r w:rsidRPr="00B66C7F">
                <w:t>Challenges in the diagnosis and treatment of congenital syphilis.</w:t>
              </w:r>
            </w:hyperlink>
            <w:r w:rsidRPr="00B66C7F">
              <w:t xml:space="preserve"> Conn Med. 2012 Aug;76(7):397-400.</w:t>
            </w:r>
          </w:p>
        </w:tc>
        <w:tc>
          <w:tcPr>
            <w:tcW w:w="3276" w:type="dxa"/>
          </w:tcPr>
          <w:p w14:paraId="7A8D787D" w14:textId="77777777" w:rsidR="00391460" w:rsidRPr="00391460" w:rsidRDefault="00391460" w:rsidP="00841077">
            <w:r w:rsidRPr="00391460">
              <w:t>Does not answer research question</w:t>
            </w:r>
          </w:p>
        </w:tc>
      </w:tr>
      <w:tr w:rsidR="00391460" w:rsidRPr="00391460" w14:paraId="146B8FF7" w14:textId="77777777" w:rsidTr="0045339D">
        <w:tc>
          <w:tcPr>
            <w:tcW w:w="10664" w:type="dxa"/>
            <w:gridSpan w:val="2"/>
          </w:tcPr>
          <w:p w14:paraId="5E1E3F86" w14:textId="77777777" w:rsidR="00391460" w:rsidRPr="00B66C7F" w:rsidRDefault="00391460" w:rsidP="00B66C7F">
            <w:r w:rsidRPr="00B66C7F">
              <w:t xml:space="preserve">Reif LK, Rivera V, Louis B, Bertrand R, Peck M, Anglade B, Seo G, Abrams EJ, Pape JW, Fitzgerald DW, McNairy ML. </w:t>
            </w:r>
            <w:hyperlink r:id="rId83" w:history="1">
              <w:r w:rsidRPr="00B66C7F">
                <w:t>Community-Based HIV and Health Testing for High-Risk Adolescents and Youth.</w:t>
              </w:r>
            </w:hyperlink>
            <w:r w:rsidRPr="00B66C7F">
              <w:t xml:space="preserve"> AIDS Patient Care STDS. 2016 Aug;30(8):371-8.</w:t>
            </w:r>
          </w:p>
        </w:tc>
        <w:tc>
          <w:tcPr>
            <w:tcW w:w="3276" w:type="dxa"/>
          </w:tcPr>
          <w:p w14:paraId="4977CFCC" w14:textId="77777777" w:rsidR="00391460" w:rsidRPr="00391460" w:rsidRDefault="00391460" w:rsidP="00841077">
            <w:r w:rsidRPr="00391460">
              <w:t>Not specific to target population</w:t>
            </w:r>
          </w:p>
        </w:tc>
      </w:tr>
      <w:tr w:rsidR="00391460" w:rsidRPr="00391460" w14:paraId="231F85DF" w14:textId="77777777" w:rsidTr="0045339D">
        <w:tc>
          <w:tcPr>
            <w:tcW w:w="10664" w:type="dxa"/>
            <w:gridSpan w:val="2"/>
          </w:tcPr>
          <w:p w14:paraId="7D7EBBD0" w14:textId="77777777" w:rsidR="00391460" w:rsidRPr="00B66C7F" w:rsidRDefault="00391460" w:rsidP="00B66C7F">
            <w:r w:rsidRPr="00B66C7F">
              <w:t xml:space="preserve">Ross CE, Tao G, Patton M, Hoover KW. </w:t>
            </w:r>
            <w:hyperlink r:id="rId84" w:history="1">
              <w:r w:rsidRPr="00B66C7F">
                <w:t>Screening for human immunodeficiency virus and other sexually transmitted diseases among U.S. women with prenatal care.</w:t>
              </w:r>
            </w:hyperlink>
            <w:r w:rsidRPr="00B66C7F">
              <w:t xml:space="preserve"> Obstet Gynecol. 2015 May;125(5):1211-6</w:t>
            </w:r>
          </w:p>
        </w:tc>
        <w:tc>
          <w:tcPr>
            <w:tcW w:w="3276" w:type="dxa"/>
          </w:tcPr>
          <w:p w14:paraId="01F8068A" w14:textId="77777777" w:rsidR="00391460" w:rsidRPr="00391460" w:rsidRDefault="00391460" w:rsidP="00841077">
            <w:r w:rsidRPr="00391460">
              <w:t>Does not answer research question</w:t>
            </w:r>
          </w:p>
        </w:tc>
      </w:tr>
      <w:tr w:rsidR="00391460" w:rsidRPr="00391460" w14:paraId="3242A796" w14:textId="77777777" w:rsidTr="0045339D">
        <w:tc>
          <w:tcPr>
            <w:tcW w:w="10664" w:type="dxa"/>
            <w:gridSpan w:val="2"/>
          </w:tcPr>
          <w:p w14:paraId="0B5F7629" w14:textId="77777777" w:rsidR="00391460" w:rsidRPr="00B66C7F" w:rsidRDefault="00391460" w:rsidP="00B66C7F">
            <w:r w:rsidRPr="00B66C7F">
              <w:t xml:space="preserve">Silva S, Henriques R, Gomes JP, Borrego MJ, Afonso E. </w:t>
            </w:r>
            <w:hyperlink r:id="rId85" w:history="1">
              <w:r w:rsidRPr="00B66C7F">
                <w:t>Could we miss congenital neurosyphilis?</w:t>
              </w:r>
            </w:hyperlink>
            <w:r w:rsidRPr="00B66C7F">
              <w:t xml:space="preserve"> Lancet Infect Dis. 2012 Oct;12(10):816</w:t>
            </w:r>
          </w:p>
        </w:tc>
        <w:tc>
          <w:tcPr>
            <w:tcW w:w="3276" w:type="dxa"/>
          </w:tcPr>
          <w:p w14:paraId="6844CB93" w14:textId="77777777" w:rsidR="00391460" w:rsidRPr="00391460" w:rsidRDefault="00391460" w:rsidP="00841077">
            <w:r w:rsidRPr="00391460">
              <w:t>Not specific to target population</w:t>
            </w:r>
          </w:p>
        </w:tc>
      </w:tr>
      <w:tr w:rsidR="00391460" w:rsidRPr="00391460" w14:paraId="1CFB80AF" w14:textId="77777777" w:rsidTr="0045339D">
        <w:tc>
          <w:tcPr>
            <w:tcW w:w="10664" w:type="dxa"/>
            <w:gridSpan w:val="2"/>
          </w:tcPr>
          <w:p w14:paraId="4223EF86" w14:textId="77777777" w:rsidR="00391460" w:rsidRPr="00B66C7F" w:rsidRDefault="00391460" w:rsidP="00B66C7F">
            <w:r w:rsidRPr="00B66C7F">
              <w:t xml:space="preserve">Singh AE, Chernesky MA, Morshed M, Wong T. </w:t>
            </w:r>
            <w:hyperlink r:id="rId86" w:history="1">
              <w:r w:rsidRPr="00B66C7F">
                <w:t>Canadian Public Health Laboratory Network laboratory guidelines for the use of point-of-care tests for the diagnosis of syphilis in Canada.</w:t>
              </w:r>
            </w:hyperlink>
            <w:r w:rsidRPr="00B66C7F">
              <w:t xml:space="preserve"> Can J Infect Dis Med Microbiol. 2015 Jan-Feb;26 Suppl A:29A-32A</w:t>
            </w:r>
          </w:p>
        </w:tc>
        <w:tc>
          <w:tcPr>
            <w:tcW w:w="3276" w:type="dxa"/>
          </w:tcPr>
          <w:p w14:paraId="77A8ACD6" w14:textId="091AB3ED" w:rsidR="00391460" w:rsidRPr="00391460" w:rsidRDefault="00391460" w:rsidP="00841077">
            <w:r w:rsidRPr="00391460">
              <w:t>Background</w:t>
            </w:r>
            <w:r w:rsidR="00B3688B">
              <w:t xml:space="preserve"> information</w:t>
            </w:r>
          </w:p>
        </w:tc>
      </w:tr>
      <w:tr w:rsidR="00391460" w:rsidRPr="00391460" w14:paraId="593B715E" w14:textId="77777777" w:rsidTr="0045339D">
        <w:tc>
          <w:tcPr>
            <w:tcW w:w="10664" w:type="dxa"/>
            <w:gridSpan w:val="2"/>
          </w:tcPr>
          <w:p w14:paraId="778485A0" w14:textId="77777777" w:rsidR="00391460" w:rsidRPr="00B66C7F" w:rsidRDefault="00391460" w:rsidP="00B66C7F">
            <w:r w:rsidRPr="00B66C7F">
              <w:t xml:space="preserve">Trope LA, Wijesooriya NS, Broutet N, Temmerman M, Newman L. </w:t>
            </w:r>
            <w:hyperlink r:id="rId87" w:history="1">
              <w:r w:rsidRPr="00B66C7F">
                <w:t>Reaching beyond pregnant women to eliminate mother-to-child transmission of syphilis in Africa.</w:t>
              </w:r>
            </w:hyperlink>
            <w:r w:rsidRPr="00B66C7F">
              <w:t xml:space="preserve"> Expert Rev Anti Infect Ther. 2014 Jun;12(6):705-14.</w:t>
            </w:r>
          </w:p>
        </w:tc>
        <w:tc>
          <w:tcPr>
            <w:tcW w:w="3276" w:type="dxa"/>
          </w:tcPr>
          <w:p w14:paraId="320732FA" w14:textId="77777777" w:rsidR="00391460" w:rsidRPr="00391460" w:rsidRDefault="00391460" w:rsidP="00841077">
            <w:r w:rsidRPr="00391460">
              <w:t>Narrative review</w:t>
            </w:r>
          </w:p>
        </w:tc>
      </w:tr>
      <w:tr w:rsidR="00391460" w:rsidRPr="005A2228" w14:paraId="787ECFC1" w14:textId="77777777" w:rsidTr="0045339D">
        <w:tc>
          <w:tcPr>
            <w:tcW w:w="10664" w:type="dxa"/>
            <w:gridSpan w:val="2"/>
          </w:tcPr>
          <w:p w14:paraId="5879071A" w14:textId="77777777" w:rsidR="00391460" w:rsidRPr="00B66C7F" w:rsidRDefault="00391460" w:rsidP="00B66C7F">
            <w:r w:rsidRPr="00B66C7F">
              <w:t xml:space="preserve">Wallace HE, Broomhall HM, Isitt CE, Miall LS, Wilson JD. </w:t>
            </w:r>
            <w:hyperlink r:id="rId88" w:history="1">
              <w:r w:rsidRPr="00B66C7F">
                <w:t>Serological follow-up of infants born to mothers with positive syphilis serology - real-world experiences.</w:t>
              </w:r>
            </w:hyperlink>
            <w:r w:rsidRPr="00B66C7F">
              <w:t xml:space="preserve"> Int J STD AIDS.  2016 Nov;27(13):1213-121</w:t>
            </w:r>
          </w:p>
        </w:tc>
        <w:tc>
          <w:tcPr>
            <w:tcW w:w="3276" w:type="dxa"/>
          </w:tcPr>
          <w:p w14:paraId="36125620" w14:textId="77777777" w:rsidR="00391460" w:rsidRPr="005A2228" w:rsidRDefault="00391460" w:rsidP="00841077">
            <w:r w:rsidRPr="00391460">
              <w:t>Does not answer research question</w:t>
            </w:r>
          </w:p>
        </w:tc>
      </w:tr>
    </w:tbl>
    <w:p w14:paraId="6D15B060" w14:textId="72C015A4" w:rsidR="00A114D0" w:rsidRDefault="00853AAA" w:rsidP="00D920CD">
      <w:pPr>
        <w:pStyle w:val="Heading4"/>
      </w:pPr>
      <w:r>
        <w:lastRenderedPageBreak/>
        <w:t>R</w:t>
      </w:r>
      <w:r w:rsidR="00A114D0">
        <w:t>epeat testing</w:t>
      </w:r>
    </w:p>
    <w:tbl>
      <w:tblPr>
        <w:tblStyle w:val="TableGrid"/>
        <w:tblW w:w="0" w:type="auto"/>
        <w:tblLook w:val="04A0" w:firstRow="1" w:lastRow="0" w:firstColumn="1" w:lastColumn="0" w:noHBand="0" w:noVBand="1"/>
      </w:tblPr>
      <w:tblGrid>
        <w:gridCol w:w="10664"/>
        <w:gridCol w:w="3276"/>
      </w:tblGrid>
      <w:tr w:rsidR="00A114D0" w:rsidRPr="00647B59" w14:paraId="47918470" w14:textId="77777777" w:rsidTr="00841077">
        <w:trPr>
          <w:tblHeader/>
        </w:trPr>
        <w:tc>
          <w:tcPr>
            <w:tcW w:w="10664" w:type="dxa"/>
          </w:tcPr>
          <w:p w14:paraId="741C4B82" w14:textId="77777777" w:rsidR="00A114D0" w:rsidRPr="00647B59" w:rsidRDefault="00A114D0" w:rsidP="00841077">
            <w:pPr>
              <w:rPr>
                <w:b/>
              </w:rPr>
            </w:pPr>
            <w:r w:rsidRPr="00647B59">
              <w:rPr>
                <w:b/>
              </w:rPr>
              <w:t>Reference</w:t>
            </w:r>
          </w:p>
        </w:tc>
        <w:tc>
          <w:tcPr>
            <w:tcW w:w="3276" w:type="dxa"/>
          </w:tcPr>
          <w:p w14:paraId="7C89A525" w14:textId="77777777" w:rsidR="00A114D0" w:rsidRPr="00647B59" w:rsidRDefault="00A114D0" w:rsidP="00841077">
            <w:pPr>
              <w:rPr>
                <w:b/>
              </w:rPr>
            </w:pPr>
            <w:r w:rsidRPr="00647B59">
              <w:rPr>
                <w:b/>
              </w:rPr>
              <w:t>Reason for exclusion</w:t>
            </w:r>
          </w:p>
        </w:tc>
      </w:tr>
      <w:tr w:rsidR="00A114D0" w:rsidRPr="00A114D0" w14:paraId="5A95A24D" w14:textId="77777777" w:rsidTr="00A114D0">
        <w:tc>
          <w:tcPr>
            <w:tcW w:w="10664" w:type="dxa"/>
          </w:tcPr>
          <w:p w14:paraId="03EA6B46" w14:textId="51A47DC5" w:rsidR="00A114D0" w:rsidRPr="00A114D0" w:rsidRDefault="00E374E9" w:rsidP="00841077">
            <w:r w:rsidRPr="007D74F2">
              <w:t xml:space="preserve">Plitt SS, Osman M, Sahni V, Lee BE, Charlton C, Simmonds K. </w:t>
            </w:r>
            <w:hyperlink r:id="rId89" w:history="1">
              <w:r w:rsidRPr="007D74F2">
                <w:t>Examination of a prenatal syphilis screening program, Alberta, Canada: 2010-2011.</w:t>
              </w:r>
            </w:hyperlink>
            <w:r w:rsidRPr="007D74F2">
              <w:t xml:space="preserve"> Can J Public Health. 2016 Oct 20;107(3):e285-e29</w:t>
            </w:r>
          </w:p>
        </w:tc>
        <w:tc>
          <w:tcPr>
            <w:tcW w:w="3276" w:type="dxa"/>
          </w:tcPr>
          <w:p w14:paraId="53220138" w14:textId="2E79DCCA" w:rsidR="00A114D0" w:rsidRPr="00A114D0" w:rsidRDefault="00E374E9" w:rsidP="00841077">
            <w:r>
              <w:t>Does not answer research question</w:t>
            </w:r>
          </w:p>
        </w:tc>
      </w:tr>
    </w:tbl>
    <w:p w14:paraId="7E58455B" w14:textId="77777777" w:rsidR="002416A5" w:rsidRDefault="002416A5" w:rsidP="002D04CE">
      <w:pPr>
        <w:pStyle w:val="Heading2"/>
        <w:sectPr w:rsidR="002416A5" w:rsidSect="003903F8">
          <w:pgSz w:w="16820" w:h="11900" w:orient="landscape"/>
          <w:pgMar w:top="1440" w:right="1440" w:bottom="1440" w:left="1440" w:header="708" w:footer="708" w:gutter="0"/>
          <w:cols w:space="708"/>
          <w:docGrid w:linePitch="360"/>
        </w:sectPr>
      </w:pPr>
    </w:p>
    <w:p w14:paraId="1F63F186" w14:textId="6B2A2287" w:rsidR="002D04CE" w:rsidRDefault="00854907" w:rsidP="002D04CE">
      <w:pPr>
        <w:pStyle w:val="Heading2"/>
      </w:pPr>
      <w:bookmarkStart w:id="40" w:name="_Toc527366437"/>
      <w:r w:rsidRPr="007B2353">
        <w:rPr>
          <w:b/>
        </w:rPr>
        <w:lastRenderedPageBreak/>
        <w:t>Q3</w:t>
      </w:r>
      <w:r>
        <w:t xml:space="preserve">: </w:t>
      </w:r>
      <w:r w:rsidR="002D04CE" w:rsidRPr="00193E53">
        <w:t xml:space="preserve">What </w:t>
      </w:r>
      <w:r w:rsidR="002D04CE">
        <w:t>is the diagnostic accuracy of</w:t>
      </w:r>
      <w:r w:rsidR="002D04CE" w:rsidRPr="00193E53">
        <w:t xml:space="preserve"> tests available for detection of syphilis infection </w:t>
      </w:r>
      <w:r w:rsidR="002D04CE">
        <w:t>in pregnancy?</w:t>
      </w:r>
      <w:bookmarkEnd w:id="40"/>
      <w:r w:rsidR="002D04CE">
        <w:t xml:space="preserve"> </w:t>
      </w:r>
      <w:r w:rsidR="002D04CE" w:rsidRPr="00193E53">
        <w:t xml:space="preserve"> </w:t>
      </w:r>
    </w:p>
    <w:p w14:paraId="4D60D107" w14:textId="3FC92B8D" w:rsidR="004F3623" w:rsidRDefault="004F3623" w:rsidP="00061B7F">
      <w:pPr>
        <w:pStyle w:val="Heading3"/>
      </w:pPr>
      <w:bookmarkStart w:id="41" w:name="_Toc527366438"/>
      <w:r>
        <w:t>Background information</w:t>
      </w:r>
      <w:bookmarkEnd w:id="41"/>
    </w:p>
    <w:p w14:paraId="7E3846EC" w14:textId="4885C894" w:rsidR="004C69AD" w:rsidRPr="0012730D" w:rsidRDefault="004C69AD" w:rsidP="004C69AD">
      <w:pPr>
        <w:keepNext/>
        <w:rPr>
          <w:lang w:val="en-US"/>
        </w:rPr>
      </w:pPr>
      <w:r w:rsidRPr="0012730D">
        <w:rPr>
          <w:lang w:val="en-US"/>
        </w:rPr>
        <w:t>There are two main classifications of serological tests for syphilis</w:t>
      </w:r>
      <w:r>
        <w:rPr>
          <w:lang w:val="en-US"/>
        </w:rPr>
        <w:t xml:space="preserve"> (</w:t>
      </w:r>
      <w:r w:rsidRPr="009C240D">
        <w:rPr>
          <w:i/>
          <w:lang w:val="en-US"/>
        </w:rPr>
        <w:t>T. pallidum</w:t>
      </w:r>
      <w:r>
        <w:rPr>
          <w:lang w:val="en-US"/>
        </w:rPr>
        <w:t xml:space="preserve">) performed in medical testing laboratories </w:t>
      </w:r>
      <w:r>
        <w:rPr>
          <w:lang w:val="en-US"/>
        </w:rPr>
        <w:fldChar w:fldCharType="begin"/>
      </w:r>
      <w:r w:rsidR="00535578">
        <w:rPr>
          <w:lang w:val="en-US"/>
        </w:rPr>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Pr>
          <w:lang w:val="en-US"/>
        </w:rPr>
        <w:fldChar w:fldCharType="separate"/>
      </w:r>
      <w:r w:rsidR="00535578" w:rsidRPr="00535578">
        <w:rPr>
          <w:noProof/>
          <w:sz w:val="16"/>
          <w:lang w:val="en-US"/>
        </w:rPr>
        <w:t>(CDNA 2018)</w:t>
      </w:r>
      <w:r>
        <w:rPr>
          <w:lang w:val="en-US"/>
        </w:rPr>
        <w:fldChar w:fldCharType="end"/>
      </w:r>
      <w:r w:rsidRPr="0012730D">
        <w:rPr>
          <w:lang w:val="en-US"/>
        </w:rPr>
        <w:t xml:space="preserve">: </w:t>
      </w:r>
    </w:p>
    <w:p w14:paraId="5005CFE8" w14:textId="77777777" w:rsidR="004C69AD" w:rsidRPr="0012730D" w:rsidRDefault="004C69AD" w:rsidP="004C69AD">
      <w:pPr>
        <w:pStyle w:val="bullet"/>
        <w:rPr>
          <w:rFonts w:eastAsiaTheme="minorHAnsi"/>
        </w:rPr>
      </w:pPr>
      <w:r w:rsidRPr="0012730D">
        <w:rPr>
          <w:rFonts w:eastAsiaTheme="minorHAnsi"/>
        </w:rPr>
        <w:t xml:space="preserve">treponemal tests, which detect specific treponemal antibodies </w:t>
      </w:r>
      <w:r>
        <w:rPr>
          <w:rFonts w:eastAsiaTheme="minorHAnsi"/>
        </w:rPr>
        <w:t xml:space="preserve">and can be run on high throughput random access instruments — commonly used assays include enzyme immunoassays (EIAs) and particle agglutination assays (eg </w:t>
      </w:r>
      <w:r w:rsidRPr="006F4592">
        <w:rPr>
          <w:rFonts w:eastAsiaTheme="minorHAnsi"/>
          <w:i/>
        </w:rPr>
        <w:t>T. pallidum</w:t>
      </w:r>
      <w:r>
        <w:rPr>
          <w:rFonts w:eastAsiaTheme="minorHAnsi"/>
        </w:rPr>
        <w:t xml:space="preserve"> particle agglutination [TPPA])</w:t>
      </w:r>
    </w:p>
    <w:p w14:paraId="0A05E102" w14:textId="77777777" w:rsidR="004C69AD" w:rsidRPr="0012730D" w:rsidRDefault="004C69AD" w:rsidP="004C69AD">
      <w:pPr>
        <w:pStyle w:val="bullet"/>
        <w:rPr>
          <w:rFonts w:eastAsiaTheme="minorHAnsi"/>
        </w:rPr>
      </w:pPr>
      <w:r w:rsidRPr="0012730D">
        <w:rPr>
          <w:rFonts w:eastAsiaTheme="minorHAnsi"/>
        </w:rPr>
        <w:t xml:space="preserve">non-treponemal tests, which detect non-specific antibodies </w:t>
      </w:r>
      <w:r>
        <w:rPr>
          <w:rFonts w:eastAsiaTheme="minorHAnsi"/>
        </w:rPr>
        <w:t>and are performed manually — the assay most commonly used is the rapid plasma reagin (RPR).</w:t>
      </w:r>
    </w:p>
    <w:p w14:paraId="1E95C885" w14:textId="6B66C1C6" w:rsidR="004C69AD" w:rsidRPr="00D7276B" w:rsidRDefault="004C69AD" w:rsidP="004C69AD">
      <w:pPr>
        <w:rPr>
          <w:lang w:eastAsia="en-GB"/>
        </w:rPr>
      </w:pPr>
      <w:r>
        <w:rPr>
          <w:shd w:val="clear" w:color="auto" w:fill="FAFAFA"/>
          <w:lang w:eastAsia="en-GB"/>
        </w:rPr>
        <w:t>In Australia, serum from b</w:t>
      </w:r>
      <w:r w:rsidRPr="00C35F81">
        <w:rPr>
          <w:shd w:val="clear" w:color="auto" w:fill="FAFAFA"/>
          <w:lang w:eastAsia="en-GB"/>
        </w:rPr>
        <w:t xml:space="preserve">lood specimens </w:t>
      </w:r>
      <w:r>
        <w:rPr>
          <w:shd w:val="clear" w:color="auto" w:fill="FAFAFA"/>
          <w:lang w:eastAsia="en-GB"/>
        </w:rPr>
        <w:t>is usually screened with a treponemal assay and confirmed with an alternative treponemal assay using a different platform (ie screening</w:t>
      </w:r>
      <w:r>
        <w:t xml:space="preserve"> with an EIA and confirmation with a TPPA). </w:t>
      </w:r>
      <w:r w:rsidRPr="00D7276B">
        <w:rPr>
          <w:lang w:eastAsia="en-GB"/>
        </w:rPr>
        <w:t xml:space="preserve">In </w:t>
      </w:r>
      <w:r>
        <w:rPr>
          <w:lang w:eastAsia="en-GB"/>
        </w:rPr>
        <w:t>people</w:t>
      </w:r>
      <w:r w:rsidRPr="00D7276B">
        <w:rPr>
          <w:lang w:eastAsia="en-GB"/>
        </w:rPr>
        <w:t xml:space="preserve"> with prior treated syphilis, </w:t>
      </w:r>
      <w:r>
        <w:rPr>
          <w:lang w:eastAsia="en-GB"/>
        </w:rPr>
        <w:t xml:space="preserve">because the treponemal assays remain reactive </w:t>
      </w:r>
      <w:r w:rsidRPr="00D7276B">
        <w:rPr>
          <w:lang w:eastAsia="en-GB"/>
        </w:rPr>
        <w:t xml:space="preserve">for life, an RPR </w:t>
      </w:r>
      <w:r>
        <w:rPr>
          <w:lang w:eastAsia="en-GB"/>
        </w:rPr>
        <w:t xml:space="preserve">alone </w:t>
      </w:r>
      <w:r w:rsidR="00AF36A8">
        <w:rPr>
          <w:lang w:eastAsia="en-GB"/>
        </w:rPr>
        <w:t>is sometimes</w:t>
      </w:r>
      <w:r>
        <w:rPr>
          <w:lang w:eastAsia="en-GB"/>
        </w:rPr>
        <w:t xml:space="preserve"> used </w:t>
      </w:r>
      <w:r w:rsidRPr="00D7276B">
        <w:rPr>
          <w:lang w:eastAsia="en-GB"/>
        </w:rPr>
        <w:t>to detect reinfection or treatment success</w:t>
      </w:r>
      <w:r>
        <w:rPr>
          <w:lang w:eastAsia="en-GB"/>
        </w:rPr>
        <w:t xml:space="preserve"> </w:t>
      </w:r>
      <w:r>
        <w:rPr>
          <w:shd w:val="clear" w:color="auto" w:fill="FAFAFA"/>
          <w:lang w:eastAsia="en-GB"/>
        </w:rPr>
        <w:fldChar w:fldCharType="begin"/>
      </w:r>
      <w:r w:rsidR="00535578">
        <w:rPr>
          <w:shd w:val="clear" w:color="auto" w:fill="FAFAFA"/>
          <w:lang w:eastAsia="en-GB"/>
        </w:rPr>
        <w:instrText xml:space="preserve"> ADDIN EN.CITE &lt;EndNote&gt;&lt;Cite&gt;&lt;Author&gt;ASHA&lt;/Author&gt;&lt;Year&gt;2018&lt;/Year&gt;&lt;RecNum&gt;351&lt;/RecNum&gt;&lt;DisplayText&gt;&lt;style font="Trebuchet MS" size="8"&gt;(ASHA 2018)&lt;/style&gt;&lt;/DisplayText&gt;&lt;record&gt;&lt;rec-number&gt;351&lt;/rec-number&gt;&lt;foreign-keys&gt;&lt;key app="EN" db-id="exvasrfx2dtraoesasxp2szsxa2df502592x" timestamp="1508714315"&gt;351&lt;/key&gt;&lt;/foreign-keys&gt;&lt;ref-type name="Web Page"&gt;12&lt;/ref-type&gt;&lt;contributors&gt;&lt;authors&gt;&lt;author&gt;ASHA,&lt;/author&gt;&lt;/authors&gt;&lt;/contributors&gt;&lt;titles&gt;&lt;title&gt;Australian STI Management Guidelines for Use in Primary Care&lt;/title&gt;&lt;/titles&gt;&lt;dates&gt;&lt;year&gt;2018&lt;/year&gt;&lt;/dates&gt;&lt;publisher&gt;Australasian Sexual Health Alliance&lt;/publisher&gt;&lt;urls&gt;&lt;related-urls&gt;&lt;url&gt;stiguidelines.org.au&lt;/url&gt;&lt;/related-urls&gt;&lt;/urls&gt;&lt;/record&gt;&lt;/Cite&gt;&lt;/EndNote&gt;</w:instrText>
      </w:r>
      <w:r>
        <w:rPr>
          <w:shd w:val="clear" w:color="auto" w:fill="FAFAFA"/>
          <w:lang w:eastAsia="en-GB"/>
        </w:rPr>
        <w:fldChar w:fldCharType="separate"/>
      </w:r>
      <w:r w:rsidR="00535578" w:rsidRPr="00535578">
        <w:rPr>
          <w:noProof/>
          <w:sz w:val="16"/>
          <w:shd w:val="clear" w:color="auto" w:fill="FAFAFA"/>
          <w:lang w:eastAsia="en-GB"/>
        </w:rPr>
        <w:t>(ASHA 2018)</w:t>
      </w:r>
      <w:r>
        <w:rPr>
          <w:shd w:val="clear" w:color="auto" w:fill="FAFAFA"/>
          <w:lang w:eastAsia="en-GB"/>
        </w:rPr>
        <w:fldChar w:fldCharType="end"/>
      </w:r>
      <w:r w:rsidRPr="00D7276B">
        <w:rPr>
          <w:lang w:eastAsia="en-GB"/>
        </w:rPr>
        <w:t>.</w:t>
      </w:r>
    </w:p>
    <w:p w14:paraId="1CB8BDD2" w14:textId="2607F868" w:rsidR="00D97EAD" w:rsidRPr="00E356FB" w:rsidRDefault="00D97EAD" w:rsidP="00535578">
      <w:r>
        <w:t>Due to intralaboratory and i</w:t>
      </w:r>
      <w:r w:rsidRPr="00E356FB">
        <w:t xml:space="preserve">nterlaboratory variation, when a </w:t>
      </w:r>
      <w:r>
        <w:t>person</w:t>
      </w:r>
      <w:r w:rsidRPr="00E356FB">
        <w:t xml:space="preserve"> has a changing non-treponemal antibody result, the current specimen should be tested in parallel with previous specimens.</w:t>
      </w:r>
    </w:p>
    <w:p w14:paraId="02308D2B" w14:textId="568A7190" w:rsidR="004C69AD" w:rsidRPr="0012730D" w:rsidRDefault="004F3623" w:rsidP="004F3623">
      <w:pPr>
        <w:rPr>
          <w:lang w:val="en-US"/>
        </w:rPr>
      </w:pPr>
      <w:r>
        <w:rPr>
          <w:lang w:val="en-US"/>
        </w:rPr>
        <w:t xml:space="preserve">Point-of-care tests are now available that present results within 15–20 minutes (see Section </w:t>
      </w:r>
      <w:r>
        <w:rPr>
          <w:lang w:val="en-US"/>
        </w:rPr>
        <w:fldChar w:fldCharType="begin"/>
      </w:r>
      <w:r>
        <w:rPr>
          <w:lang w:val="en-US"/>
        </w:rPr>
        <w:instrText xml:space="preserve"> REF _Ref494984117 \r \h </w:instrText>
      </w:r>
      <w:r>
        <w:rPr>
          <w:lang w:val="en-US"/>
        </w:rPr>
      </w:r>
      <w:r>
        <w:rPr>
          <w:lang w:val="en-US"/>
        </w:rPr>
        <w:fldChar w:fldCharType="separate"/>
      </w:r>
      <w:r>
        <w:rPr>
          <w:lang w:val="en-US"/>
        </w:rPr>
        <w:t>3.3</w:t>
      </w:r>
      <w:r>
        <w:rPr>
          <w:lang w:val="en-US"/>
        </w:rPr>
        <w:fldChar w:fldCharType="end"/>
      </w:r>
      <w:r>
        <w:rPr>
          <w:lang w:val="en-US"/>
        </w:rPr>
        <w:t>).</w:t>
      </w:r>
    </w:p>
    <w:p w14:paraId="1A039A85" w14:textId="163FE8D0" w:rsidR="00061B7F" w:rsidRDefault="00061B7F" w:rsidP="00061B7F">
      <w:pPr>
        <w:pStyle w:val="Heading3"/>
      </w:pPr>
      <w:bookmarkStart w:id="42" w:name="_Toc527366439"/>
      <w:r>
        <w:t>Evidence summary</w:t>
      </w:r>
      <w:bookmarkEnd w:id="42"/>
    </w:p>
    <w:p w14:paraId="04362CCE" w14:textId="13BBF803" w:rsidR="00FF26CF" w:rsidRDefault="00FF26CF" w:rsidP="00D914B3">
      <w:r>
        <w:t>Most diagnostic accuracy</w:t>
      </w:r>
      <w:r w:rsidR="002B63AC" w:rsidRPr="002B63AC">
        <w:t xml:space="preserve"> </w:t>
      </w:r>
      <w:r w:rsidR="002B63AC">
        <w:t>studies</w:t>
      </w:r>
      <w:r>
        <w:t xml:space="preserve"> </w:t>
      </w:r>
      <w:r w:rsidR="002B63AC">
        <w:t xml:space="preserve">identified </w:t>
      </w:r>
      <w:r>
        <w:t xml:space="preserve">were specific to point of care testing (see Section </w:t>
      </w:r>
      <w:r>
        <w:fldChar w:fldCharType="begin"/>
      </w:r>
      <w:r>
        <w:instrText xml:space="preserve"> REF _Ref496167466 \r \h </w:instrText>
      </w:r>
      <w:r>
        <w:fldChar w:fldCharType="separate"/>
      </w:r>
      <w:r>
        <w:t>3.3.1</w:t>
      </w:r>
      <w:r>
        <w:fldChar w:fldCharType="end"/>
      </w:r>
      <w:r>
        <w:t>).</w:t>
      </w:r>
    </w:p>
    <w:p w14:paraId="10F9B79E" w14:textId="5BB55782" w:rsidR="00FF26CF" w:rsidRDefault="00FF26CF" w:rsidP="00D914B3">
      <w:r>
        <w:t>Of the remaining included diagnostic accuracy studies:</w:t>
      </w:r>
    </w:p>
    <w:p w14:paraId="453D4CBA" w14:textId="7834EAD8" w:rsidR="00FF26CF" w:rsidRDefault="00FF26CF" w:rsidP="00FF26CF">
      <w:pPr>
        <w:pStyle w:val="bullet"/>
      </w:pPr>
      <w:r>
        <w:t xml:space="preserve">one </w:t>
      </w:r>
      <w:r w:rsidR="00496300">
        <w:t>compared the accuracy of</w:t>
      </w:r>
      <w:r>
        <w:t xml:space="preserve"> dried blood spot on filter paper samples </w:t>
      </w:r>
      <w:r w:rsidR="00496300">
        <w:t xml:space="preserve">with </w:t>
      </w:r>
      <w:r w:rsidR="00F619E8">
        <w:t>venepuncture</w:t>
      </w:r>
      <w:r w:rsidR="00496300">
        <w:t xml:space="preserve"> screening methods and found </w:t>
      </w:r>
      <w:r w:rsidR="006733C2">
        <w:t>it to be</w:t>
      </w:r>
      <w:r w:rsidR="00496300">
        <w:t xml:space="preserve"> </w:t>
      </w:r>
      <w:r w:rsidR="006733C2">
        <w:t>highly accurate (100%</w:t>
      </w:r>
      <w:r w:rsidR="0048653E">
        <w:t>; 95%CI 99.25 to 100)</w:t>
      </w:r>
    </w:p>
    <w:p w14:paraId="00B7212F" w14:textId="3464526D" w:rsidR="0048653E" w:rsidRDefault="0048653E" w:rsidP="00FF26CF">
      <w:pPr>
        <w:pStyle w:val="bullet"/>
      </w:pPr>
      <w:r>
        <w:t>one</w:t>
      </w:r>
      <w:r w:rsidR="00851836">
        <w:t xml:space="preserve"> found lower concordance between IgG EIA testing and TPPA (ie false positives) among pregnant women</w:t>
      </w:r>
      <w:r>
        <w:t xml:space="preserve"> </w:t>
      </w:r>
      <w:r w:rsidR="000377F6">
        <w:rPr>
          <w:szCs w:val="18"/>
        </w:rPr>
        <w:fldChar w:fldCharType="begin">
          <w:fldData xml:space="preserve">PEVuZE5vdGU+PENpdGU+PEF1dGhvcj5IZW5yaWNoPC9BdXRob3I+PFllYXI+MjAxMTwvWWVhcj48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</w:fldData>
        </w:fldChar>
      </w:r>
      <w:r w:rsidR="00535578">
        <w:rPr>
          <w:szCs w:val="18"/>
        </w:rPr>
        <w:instrText xml:space="preserve"> ADDIN EN.CITE </w:instrText>
      </w:r>
      <w:r w:rsidR="00535578">
        <w:rPr>
          <w:szCs w:val="18"/>
        </w:rPr>
        <w:fldChar w:fldCharType="begin">
          <w:fldData xml:space="preserve">PEVuZE5vdGU+PENpdGU+PEF1dGhvcj5IZW5yaWNoPC9BdXRob3I+PFllYXI+MjAxMTwvWWVhcj48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</w:fldData>
        </w:fldChar>
      </w:r>
      <w:r w:rsidR="00535578">
        <w:rPr>
          <w:szCs w:val="18"/>
        </w:rPr>
        <w:instrText xml:space="preserve"> ADDIN EN.CITE.DATA </w:instrText>
      </w:r>
      <w:r w:rsidR="00535578">
        <w:rPr>
          <w:szCs w:val="18"/>
        </w:rPr>
      </w:r>
      <w:r w:rsidR="00535578">
        <w:rPr>
          <w:szCs w:val="18"/>
        </w:rPr>
        <w:fldChar w:fldCharType="end"/>
      </w:r>
      <w:r w:rsidR="000377F6">
        <w:rPr>
          <w:szCs w:val="18"/>
        </w:rPr>
      </w:r>
      <w:r w:rsidR="000377F6">
        <w:rPr>
          <w:szCs w:val="18"/>
        </w:rPr>
        <w:fldChar w:fldCharType="separate"/>
      </w:r>
      <w:r w:rsidR="00535578" w:rsidRPr="00535578">
        <w:rPr>
          <w:noProof/>
          <w:sz w:val="16"/>
          <w:szCs w:val="18"/>
        </w:rPr>
        <w:t>(Henrich &amp; Yawetz 2011)</w:t>
      </w:r>
      <w:r w:rsidR="000377F6">
        <w:rPr>
          <w:szCs w:val="18"/>
        </w:rPr>
        <w:fldChar w:fldCharType="end"/>
      </w:r>
    </w:p>
    <w:p w14:paraId="4F8936D8" w14:textId="005A9F3F" w:rsidR="008A292D" w:rsidRDefault="008A292D" w:rsidP="00FF26CF">
      <w:pPr>
        <w:pStyle w:val="bullet"/>
      </w:pPr>
      <w:r>
        <w:t xml:space="preserve">three </w:t>
      </w:r>
      <w:r w:rsidR="00994F53">
        <w:t xml:space="preserve">found high levels of false positives for </w:t>
      </w:r>
      <w:r w:rsidR="00994F53" w:rsidRPr="001A61F2">
        <w:rPr>
          <w:lang w:eastAsia="en-GB"/>
        </w:rPr>
        <w:t>chemiluminescent immunoassay</w:t>
      </w:r>
      <w:r w:rsidR="00994F53">
        <w:rPr>
          <w:lang w:eastAsia="en-GB"/>
        </w:rPr>
        <w:t xml:space="preserve"> among pregnant women </w:t>
      </w:r>
      <w:r w:rsidR="007310D0">
        <w:rPr>
          <w:szCs w:val="18"/>
        </w:rPr>
        <w:fldChar w:fldCharType="begin">
          <w:fldData xml:space="preserve">PEVuZE5vdGU+PENpdGU+PEF1dGhvcj5XYW5nPC9BdXRob3I+PFllYXI+MjAxNjwvWWVhcj48UmVj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==
</w:fldData>
        </w:fldChar>
      </w:r>
      <w:r w:rsidR="00493305">
        <w:rPr>
          <w:szCs w:val="18"/>
        </w:rPr>
        <w:instrText xml:space="preserve"> ADDIN EN.CITE </w:instrText>
      </w:r>
      <w:r w:rsidR="00493305">
        <w:rPr>
          <w:szCs w:val="18"/>
        </w:rPr>
        <w:fldChar w:fldCharType="begin">
          <w:fldData xml:space="preserve">PEVuZE5vdGU+PENpdGU+PEF1dGhvcj5XYW5nPC9BdXRob3I+PFllYXI+MjAxNjwvWWVhcj48UmVj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==
</w:fldData>
        </w:fldChar>
      </w:r>
      <w:r w:rsidR="00493305">
        <w:rPr>
          <w:szCs w:val="18"/>
        </w:rPr>
        <w:instrText xml:space="preserve"> ADDIN EN.CITE.DATA </w:instrText>
      </w:r>
      <w:r w:rsidR="00493305">
        <w:rPr>
          <w:szCs w:val="18"/>
        </w:rPr>
      </w:r>
      <w:r w:rsidR="00493305">
        <w:rPr>
          <w:szCs w:val="18"/>
        </w:rPr>
        <w:fldChar w:fldCharType="end"/>
      </w:r>
      <w:r w:rsidR="007310D0">
        <w:rPr>
          <w:szCs w:val="18"/>
        </w:rPr>
        <w:fldChar w:fldCharType="separate"/>
      </w:r>
      <w:r w:rsidR="00493305" w:rsidRPr="00493305">
        <w:rPr>
          <w:noProof/>
          <w:sz w:val="16"/>
          <w:szCs w:val="18"/>
        </w:rPr>
        <w:t>(Boonchaoy et al 2016; Mmeje et al 2015; Wang et al 2016)</w:t>
      </w:r>
      <w:r w:rsidR="007310D0">
        <w:rPr>
          <w:szCs w:val="18"/>
        </w:rPr>
        <w:fldChar w:fldCharType="end"/>
      </w:r>
      <w:r w:rsidR="00684445">
        <w:rPr>
          <w:szCs w:val="18"/>
        </w:rPr>
        <w:t>.</w:t>
      </w:r>
    </w:p>
    <w:p w14:paraId="58737201" w14:textId="213665C8" w:rsidR="00D914B3" w:rsidRDefault="00684445" w:rsidP="00684445">
      <w:pPr>
        <w:pStyle w:val="Heading3"/>
      </w:pPr>
      <w:bookmarkStart w:id="43" w:name="_Toc527366440"/>
      <w:r>
        <w:t>Advice to the EWG</w:t>
      </w:r>
      <w:bookmarkEnd w:id="43"/>
    </w:p>
    <w:p w14:paraId="6DE26480" w14:textId="373FC97E" w:rsidR="00684445" w:rsidRDefault="00684445" w:rsidP="00684445">
      <w:pPr>
        <w:shd w:val="clear" w:color="auto" w:fill="DEEAF6" w:themeFill="accent5" w:themeFillTint="33"/>
      </w:pPr>
      <w:r>
        <w:t xml:space="preserve">The identified evidence does not provide information that is useful in the context of testing in Australia. Include the background information on testing in the narrative. </w:t>
      </w:r>
    </w:p>
    <w:p w14:paraId="6CF0D32D" w14:textId="77777777" w:rsidR="00684445" w:rsidRPr="00D914B3" w:rsidRDefault="00684445" w:rsidP="00D914B3"/>
    <w:p w14:paraId="27C626CB" w14:textId="77777777" w:rsidR="00061B7F" w:rsidRDefault="00061B7F" w:rsidP="00061B7F">
      <w:pPr>
        <w:pStyle w:val="Heading3"/>
        <w:sectPr w:rsidR="00061B7F" w:rsidSect="003E7EEC">
          <w:pgSz w:w="11900" w:h="16840"/>
          <w:pgMar w:top="1440" w:right="1440" w:bottom="1440" w:left="1440" w:header="708" w:footer="708" w:gutter="0"/>
          <w:cols w:space="708"/>
          <w:docGrid w:linePitch="360"/>
        </w:sectPr>
      </w:pPr>
    </w:p>
    <w:p w14:paraId="174B9A2A" w14:textId="42C557CD" w:rsidR="00061B7F" w:rsidRDefault="00061B7F" w:rsidP="00061B7F">
      <w:pPr>
        <w:pStyle w:val="Heading3"/>
      </w:pPr>
      <w:bookmarkStart w:id="44" w:name="_Toc527366441"/>
      <w:r>
        <w:lastRenderedPageBreak/>
        <w:t>Evidence table</w:t>
      </w:r>
      <w:bookmarkEnd w:id="44"/>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47"/>
        <w:gridCol w:w="596"/>
        <w:gridCol w:w="1105"/>
        <w:gridCol w:w="4423"/>
        <w:gridCol w:w="3799"/>
        <w:gridCol w:w="1701"/>
      </w:tblGrid>
      <w:tr w:rsidR="001A61F2" w:rsidRPr="00A629D5" w14:paraId="730CA1AD" w14:textId="77777777" w:rsidTr="000377F6">
        <w:trPr>
          <w:cantSplit/>
          <w:tblHeader/>
        </w:trPr>
        <w:tc>
          <w:tcPr>
            <w:tcW w:w="1276" w:type="dxa"/>
          </w:tcPr>
          <w:p w14:paraId="6325BFBD" w14:textId="77777777" w:rsidR="001A61F2" w:rsidRPr="00A629D5" w:rsidRDefault="001A61F2" w:rsidP="00726CE5">
            <w:pPr>
              <w:keepNext/>
              <w:rPr>
                <w:b/>
                <w:szCs w:val="18"/>
              </w:rPr>
            </w:pPr>
            <w:r w:rsidRPr="00A629D5">
              <w:rPr>
                <w:b/>
                <w:szCs w:val="18"/>
              </w:rPr>
              <w:t>Study ref</w:t>
            </w:r>
          </w:p>
        </w:tc>
        <w:tc>
          <w:tcPr>
            <w:tcW w:w="1247" w:type="dxa"/>
          </w:tcPr>
          <w:p w14:paraId="3A399A24" w14:textId="77777777" w:rsidR="001A61F2" w:rsidRPr="00A629D5" w:rsidRDefault="001A61F2" w:rsidP="00726CE5">
            <w:pPr>
              <w:keepNext/>
              <w:rPr>
                <w:b/>
                <w:szCs w:val="18"/>
              </w:rPr>
            </w:pPr>
            <w:r w:rsidRPr="00A629D5">
              <w:rPr>
                <w:b/>
                <w:szCs w:val="18"/>
              </w:rPr>
              <w:t>Design</w:t>
            </w:r>
          </w:p>
        </w:tc>
        <w:tc>
          <w:tcPr>
            <w:tcW w:w="596" w:type="dxa"/>
          </w:tcPr>
          <w:p w14:paraId="4EDB20CF" w14:textId="77777777" w:rsidR="001A61F2" w:rsidRPr="00A629D5" w:rsidRDefault="001A61F2" w:rsidP="00726CE5">
            <w:pPr>
              <w:keepNext/>
              <w:rPr>
                <w:b/>
                <w:szCs w:val="18"/>
              </w:rPr>
            </w:pPr>
            <w:r w:rsidRPr="00A629D5">
              <w:rPr>
                <w:b/>
                <w:szCs w:val="18"/>
              </w:rPr>
              <w:t>LoE</w:t>
            </w:r>
          </w:p>
        </w:tc>
        <w:tc>
          <w:tcPr>
            <w:tcW w:w="1105" w:type="dxa"/>
          </w:tcPr>
          <w:p w14:paraId="478674D9" w14:textId="77777777" w:rsidR="001A61F2" w:rsidRPr="00A629D5" w:rsidRDefault="001A61F2" w:rsidP="00726CE5">
            <w:pPr>
              <w:keepNext/>
              <w:rPr>
                <w:b/>
                <w:szCs w:val="18"/>
              </w:rPr>
            </w:pPr>
            <w:r w:rsidRPr="00A629D5">
              <w:rPr>
                <w:b/>
                <w:szCs w:val="18"/>
              </w:rPr>
              <w:t>N</w:t>
            </w:r>
          </w:p>
        </w:tc>
        <w:tc>
          <w:tcPr>
            <w:tcW w:w="4423" w:type="dxa"/>
          </w:tcPr>
          <w:p w14:paraId="0C3D85E5" w14:textId="77777777" w:rsidR="001A61F2" w:rsidRPr="00A629D5" w:rsidRDefault="001A61F2" w:rsidP="00726CE5">
            <w:pPr>
              <w:keepNext/>
              <w:rPr>
                <w:b/>
                <w:szCs w:val="18"/>
              </w:rPr>
            </w:pPr>
            <w:r w:rsidRPr="00A629D5">
              <w:rPr>
                <w:b/>
                <w:szCs w:val="18"/>
              </w:rPr>
              <w:t xml:space="preserve">Aim, setting, </w:t>
            </w:r>
            <w:r>
              <w:rPr>
                <w:b/>
                <w:szCs w:val="18"/>
              </w:rPr>
              <w:t xml:space="preserve">intervention, comparator, </w:t>
            </w:r>
            <w:r w:rsidRPr="00A629D5">
              <w:rPr>
                <w:b/>
                <w:szCs w:val="18"/>
              </w:rPr>
              <w:t>methods</w:t>
            </w:r>
          </w:p>
        </w:tc>
        <w:tc>
          <w:tcPr>
            <w:tcW w:w="3799" w:type="dxa"/>
          </w:tcPr>
          <w:p w14:paraId="2F466C99" w14:textId="77777777" w:rsidR="001A61F2" w:rsidRPr="00A629D5" w:rsidRDefault="001A61F2" w:rsidP="00726CE5">
            <w:pPr>
              <w:keepNext/>
              <w:rPr>
                <w:b/>
                <w:szCs w:val="18"/>
              </w:rPr>
            </w:pPr>
            <w:r w:rsidRPr="00A629D5">
              <w:rPr>
                <w:b/>
                <w:szCs w:val="18"/>
              </w:rPr>
              <w:t>Results</w:t>
            </w:r>
          </w:p>
        </w:tc>
        <w:tc>
          <w:tcPr>
            <w:tcW w:w="1701" w:type="dxa"/>
          </w:tcPr>
          <w:p w14:paraId="3BC0EB38" w14:textId="77777777" w:rsidR="001A61F2" w:rsidRPr="00A629D5" w:rsidRDefault="001A61F2" w:rsidP="00726CE5">
            <w:pPr>
              <w:keepNext/>
              <w:rPr>
                <w:b/>
                <w:szCs w:val="18"/>
              </w:rPr>
            </w:pPr>
            <w:r w:rsidRPr="00A629D5">
              <w:rPr>
                <w:b/>
                <w:szCs w:val="18"/>
              </w:rPr>
              <w:t>Comments</w:t>
            </w:r>
          </w:p>
        </w:tc>
      </w:tr>
      <w:tr w:rsidR="001A61F2" w:rsidRPr="001A61F2" w14:paraId="278B5661" w14:textId="77777777" w:rsidTr="000377F6">
        <w:trPr>
          <w:cantSplit/>
        </w:trPr>
        <w:tc>
          <w:tcPr>
            <w:tcW w:w="1276" w:type="dxa"/>
          </w:tcPr>
          <w:p w14:paraId="732BF35D" w14:textId="19F01266" w:rsidR="001A61F2" w:rsidRPr="001A61F2" w:rsidRDefault="00726CE5" w:rsidP="00535578">
            <w:pPr>
              <w:rPr>
                <w:szCs w:val="18"/>
              </w:rPr>
            </w:pPr>
            <w:r>
              <w:rPr>
                <w:szCs w:val="18"/>
              </w:rPr>
              <w:fldChar w:fldCharType="begin">
                <w:fldData xml:space="preserve">PEVuZE5vdGU+PENpdGU+PEF1dGhvcj5Cb2EtU29ydGU8L0F1dGhvcj48WWVhcj4yMDE0PC9ZZWFy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</w:fldData>
              </w:fldChar>
            </w:r>
            <w:r w:rsidR="00535578">
              <w:rPr>
                <w:szCs w:val="18"/>
              </w:rPr>
              <w:instrText xml:space="preserve"> ADDIN EN.CITE </w:instrText>
            </w:r>
            <w:r w:rsidR="00535578">
              <w:rPr>
                <w:szCs w:val="18"/>
              </w:rPr>
              <w:fldChar w:fldCharType="begin">
                <w:fldData xml:space="preserve">PEVuZE5vdGU+PENpdGU+PEF1dGhvcj5Cb2EtU29ydGU8L0F1dGhvcj48WWVhcj4yMDE0PC9ZZWFy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(Boa-Sorte et al 2014)</w:t>
            </w:r>
            <w:r>
              <w:rPr>
                <w:szCs w:val="18"/>
              </w:rPr>
              <w:fldChar w:fldCharType="end"/>
            </w:r>
          </w:p>
        </w:tc>
        <w:tc>
          <w:tcPr>
            <w:tcW w:w="1247" w:type="dxa"/>
          </w:tcPr>
          <w:p w14:paraId="78241A5D" w14:textId="3A806733" w:rsidR="001A61F2" w:rsidRPr="001A61F2" w:rsidRDefault="00E2351D" w:rsidP="001A61F2">
            <w:pPr>
              <w:rPr>
                <w:szCs w:val="18"/>
              </w:rPr>
            </w:pPr>
            <w:r>
              <w:rPr>
                <w:szCs w:val="18"/>
              </w:rPr>
              <w:t>Cross-section</w:t>
            </w:r>
          </w:p>
        </w:tc>
        <w:tc>
          <w:tcPr>
            <w:tcW w:w="596" w:type="dxa"/>
          </w:tcPr>
          <w:p w14:paraId="1C144B10" w14:textId="77777777" w:rsidR="001A61F2" w:rsidRPr="001A61F2" w:rsidRDefault="001A61F2" w:rsidP="001A61F2">
            <w:pPr>
              <w:rPr>
                <w:szCs w:val="18"/>
              </w:rPr>
            </w:pPr>
          </w:p>
        </w:tc>
        <w:tc>
          <w:tcPr>
            <w:tcW w:w="1105" w:type="dxa"/>
          </w:tcPr>
          <w:p w14:paraId="5190603B" w14:textId="0DC15BA6" w:rsidR="001A61F2" w:rsidRPr="001A61F2" w:rsidRDefault="00E2351D" w:rsidP="001A61F2">
            <w:pPr>
              <w:rPr>
                <w:szCs w:val="18"/>
              </w:rPr>
            </w:pPr>
            <w:r>
              <w:rPr>
                <w:szCs w:val="18"/>
              </w:rPr>
              <w:t>692</w:t>
            </w:r>
          </w:p>
        </w:tc>
        <w:tc>
          <w:tcPr>
            <w:tcW w:w="4423" w:type="dxa"/>
          </w:tcPr>
          <w:p w14:paraId="558BEC2C" w14:textId="7A286D9C" w:rsidR="00E2351D" w:rsidRDefault="00E2351D" w:rsidP="001A61F2">
            <w:pPr>
              <w:rPr>
                <w:lang w:eastAsia="en-GB"/>
              </w:rPr>
            </w:pPr>
            <w:r>
              <w:rPr>
                <w:b/>
                <w:lang w:eastAsia="en-GB"/>
              </w:rPr>
              <w:t xml:space="preserve">Aim: </w:t>
            </w:r>
            <w:r w:rsidRPr="001A61F2">
              <w:rPr>
                <w:lang w:eastAsia="en-GB"/>
              </w:rPr>
              <w:t xml:space="preserve">to compare the accuracy of </w:t>
            </w:r>
            <w:r>
              <w:rPr>
                <w:lang w:eastAsia="en-GB"/>
              </w:rPr>
              <w:t xml:space="preserve">dried blood spot and venepuncture </w:t>
            </w:r>
            <w:r w:rsidRPr="001A61F2">
              <w:rPr>
                <w:lang w:eastAsia="en-GB"/>
              </w:rPr>
              <w:t>screening methods for HIV, HTLV,</w:t>
            </w:r>
            <w:r w:rsidR="00496300">
              <w:rPr>
                <w:lang w:eastAsia="en-GB"/>
              </w:rPr>
              <w:t xml:space="preserve"> </w:t>
            </w:r>
            <w:r w:rsidRPr="001A61F2">
              <w:rPr>
                <w:lang w:eastAsia="en-GB"/>
              </w:rPr>
              <w:t xml:space="preserve">VHB, VHC, </w:t>
            </w:r>
            <w:r w:rsidRPr="001A61F2">
              <w:rPr>
                <w:i/>
                <w:iCs/>
                <w:lang w:eastAsia="en-GB"/>
              </w:rPr>
              <w:t>Treponema pallidum</w:t>
            </w:r>
            <w:r w:rsidRPr="001A61F2">
              <w:rPr>
                <w:lang w:eastAsia="en-GB"/>
              </w:rPr>
              <w:t xml:space="preserve">, and </w:t>
            </w:r>
            <w:r w:rsidRPr="001A61F2">
              <w:rPr>
                <w:i/>
                <w:iCs/>
                <w:lang w:eastAsia="en-GB"/>
              </w:rPr>
              <w:t xml:space="preserve">Toxoplasma gondii </w:t>
            </w:r>
            <w:r w:rsidRPr="001A61F2">
              <w:rPr>
                <w:lang w:eastAsia="en-GB"/>
              </w:rPr>
              <w:t xml:space="preserve">during </w:t>
            </w:r>
            <w:r w:rsidR="00FF26CF">
              <w:rPr>
                <w:lang w:eastAsia="en-GB"/>
              </w:rPr>
              <w:t xml:space="preserve">the </w:t>
            </w:r>
            <w:r w:rsidRPr="001A61F2">
              <w:rPr>
                <w:lang w:eastAsia="en-GB"/>
              </w:rPr>
              <w:t xml:space="preserve">prenatal period. </w:t>
            </w:r>
          </w:p>
          <w:p w14:paraId="6B03F5CD" w14:textId="73F0304B" w:rsidR="00E2351D" w:rsidRDefault="00E2351D" w:rsidP="001A61F2">
            <w:pPr>
              <w:rPr>
                <w:lang w:eastAsia="en-GB"/>
              </w:rPr>
            </w:pPr>
            <w:r w:rsidRPr="00E2351D">
              <w:rPr>
                <w:b/>
                <w:lang w:eastAsia="en-GB"/>
              </w:rPr>
              <w:t>Setting</w:t>
            </w:r>
            <w:r>
              <w:rPr>
                <w:lang w:eastAsia="en-GB"/>
              </w:rPr>
              <w:t>: Brazil</w:t>
            </w:r>
          </w:p>
          <w:p w14:paraId="11F9B75B" w14:textId="57F4FD8B" w:rsidR="00E2351D" w:rsidRDefault="00E2351D" w:rsidP="001A61F2">
            <w:pPr>
              <w:rPr>
                <w:lang w:eastAsia="en-GB"/>
              </w:rPr>
            </w:pPr>
            <w:r w:rsidRPr="00E2351D">
              <w:rPr>
                <w:b/>
                <w:lang w:eastAsia="en-GB"/>
              </w:rPr>
              <w:t>Intervention</w:t>
            </w:r>
            <w:r>
              <w:rPr>
                <w:lang w:eastAsia="en-GB"/>
              </w:rPr>
              <w:t xml:space="preserve">: </w:t>
            </w:r>
            <w:r w:rsidRPr="001A61F2">
              <w:rPr>
                <w:lang w:eastAsia="en-GB"/>
              </w:rPr>
              <w:t>dried</w:t>
            </w:r>
            <w:r>
              <w:rPr>
                <w:lang w:eastAsia="en-GB"/>
              </w:rPr>
              <w:t xml:space="preserve"> </w:t>
            </w:r>
            <w:r w:rsidRPr="001A61F2">
              <w:rPr>
                <w:lang w:eastAsia="en-GB"/>
              </w:rPr>
              <w:t>blood spot in filter paper</w:t>
            </w:r>
          </w:p>
          <w:p w14:paraId="15511799" w14:textId="7EE206B3" w:rsidR="00E2351D" w:rsidRDefault="00E2351D" w:rsidP="001A61F2">
            <w:pPr>
              <w:rPr>
                <w:lang w:eastAsia="en-GB"/>
              </w:rPr>
            </w:pPr>
            <w:r w:rsidRPr="00E2351D">
              <w:rPr>
                <w:b/>
                <w:lang w:eastAsia="en-GB"/>
              </w:rPr>
              <w:t>Comparator</w:t>
            </w:r>
            <w:r>
              <w:rPr>
                <w:lang w:eastAsia="en-GB"/>
              </w:rPr>
              <w:t xml:space="preserve">: </w:t>
            </w:r>
            <w:r w:rsidRPr="001A61F2">
              <w:rPr>
                <w:lang w:eastAsia="en-GB"/>
              </w:rPr>
              <w:t>v</w:t>
            </w:r>
            <w:r w:rsidR="00F147F4">
              <w:rPr>
                <w:lang w:eastAsia="en-GB"/>
              </w:rPr>
              <w:t>ene</w:t>
            </w:r>
            <w:r w:rsidRPr="001A61F2">
              <w:rPr>
                <w:lang w:eastAsia="en-GB"/>
              </w:rPr>
              <w:t>puncture serological</w:t>
            </w:r>
            <w:r>
              <w:rPr>
                <w:lang w:eastAsia="en-GB"/>
              </w:rPr>
              <w:t xml:space="preserve"> screening</w:t>
            </w:r>
          </w:p>
          <w:p w14:paraId="2AC892D9" w14:textId="7C260BD9" w:rsidR="001A61F2" w:rsidRPr="001A61F2" w:rsidRDefault="001A61F2" w:rsidP="00C677A3">
            <w:pPr>
              <w:rPr>
                <w:szCs w:val="18"/>
              </w:rPr>
            </w:pPr>
            <w:r w:rsidRPr="00E2351D">
              <w:rPr>
                <w:b/>
                <w:iCs/>
                <w:lang w:eastAsia="en-GB"/>
              </w:rPr>
              <w:t>Methods</w:t>
            </w:r>
            <w:r w:rsidRPr="001A61F2">
              <w:rPr>
                <w:i/>
                <w:iCs/>
                <w:lang w:eastAsia="en-GB"/>
              </w:rPr>
              <w:t xml:space="preserve">: </w:t>
            </w:r>
            <w:r w:rsidRPr="001A61F2">
              <w:rPr>
                <w:lang w:eastAsia="en-GB"/>
              </w:rPr>
              <w:t>A cross-sectional study was conducted between November 2009 and March 2010</w:t>
            </w:r>
            <w:r w:rsidR="00C677A3">
              <w:rPr>
                <w:lang w:eastAsia="en-GB"/>
              </w:rPr>
              <w:t>.</w:t>
            </w:r>
          </w:p>
        </w:tc>
        <w:tc>
          <w:tcPr>
            <w:tcW w:w="3799" w:type="dxa"/>
          </w:tcPr>
          <w:p w14:paraId="6BB65962" w14:textId="2B4F16EF" w:rsidR="001A61F2" w:rsidRPr="001A61F2" w:rsidRDefault="001A61F2" w:rsidP="0003078F">
            <w:pPr>
              <w:rPr>
                <w:lang w:eastAsia="en-GB"/>
              </w:rPr>
            </w:pPr>
            <w:r w:rsidRPr="001A61F2">
              <w:rPr>
                <w:lang w:eastAsia="en-GB"/>
              </w:rPr>
              <w:t xml:space="preserve">The dried blood spot accuracy for syphilis and </w:t>
            </w:r>
            <w:r w:rsidR="00E2351D">
              <w:rPr>
                <w:lang w:eastAsia="en-GB"/>
              </w:rPr>
              <w:t>was</w:t>
            </w:r>
            <w:r w:rsidRPr="001A61F2">
              <w:rPr>
                <w:lang w:eastAsia="en-GB"/>
              </w:rPr>
              <w:t xml:space="preserve"> 100%</w:t>
            </w:r>
            <w:r w:rsidR="0003078F">
              <w:rPr>
                <w:lang w:eastAsia="en-GB"/>
              </w:rPr>
              <w:t xml:space="preserve"> (95%CI</w:t>
            </w:r>
            <w:r w:rsidRPr="001A61F2">
              <w:rPr>
                <w:lang w:eastAsia="en-GB"/>
              </w:rPr>
              <w:t xml:space="preserve"> 99.25</w:t>
            </w:r>
            <w:r w:rsidR="0003078F">
              <w:rPr>
                <w:lang w:eastAsia="en-GB"/>
              </w:rPr>
              <w:t xml:space="preserve"> to </w:t>
            </w:r>
            <w:r w:rsidRPr="001A61F2">
              <w:rPr>
                <w:lang w:eastAsia="en-GB"/>
              </w:rPr>
              <w:t xml:space="preserve">100). The average time </w:t>
            </w:r>
            <w:r w:rsidR="006733C2">
              <w:rPr>
                <w:lang w:eastAsia="en-GB"/>
              </w:rPr>
              <w:t xml:space="preserve">(SD) </w:t>
            </w:r>
            <w:r w:rsidRPr="001A61F2">
              <w:rPr>
                <w:lang w:eastAsia="en-GB"/>
              </w:rPr>
              <w:t>between</w:t>
            </w:r>
            <w:r w:rsidR="00E2351D">
              <w:rPr>
                <w:lang w:eastAsia="en-GB"/>
              </w:rPr>
              <w:t xml:space="preserve"> </w:t>
            </w:r>
            <w:r w:rsidRPr="001A61F2">
              <w:rPr>
                <w:lang w:eastAsia="en-GB"/>
              </w:rPr>
              <w:t>blood collection and recording of the sample in the reference laboratory was 4.93 (3.82) days</w:t>
            </w:r>
            <w:r w:rsidR="00E2351D">
              <w:rPr>
                <w:lang w:eastAsia="en-GB"/>
              </w:rPr>
              <w:t xml:space="preserve"> </w:t>
            </w:r>
            <w:r w:rsidRPr="001A61F2">
              <w:rPr>
                <w:lang w:eastAsia="en-GB"/>
              </w:rPr>
              <w:t>and between dried blood spot processing and active search for pregnant women was 3.44</w:t>
            </w:r>
            <w:r w:rsidR="002A2155">
              <w:rPr>
                <w:lang w:eastAsia="en-GB"/>
              </w:rPr>
              <w:t xml:space="preserve"> </w:t>
            </w:r>
            <w:r w:rsidRPr="001A61F2">
              <w:rPr>
                <w:lang w:eastAsia="en-GB"/>
              </w:rPr>
              <w:t>(4.27) days.</w:t>
            </w:r>
          </w:p>
        </w:tc>
        <w:tc>
          <w:tcPr>
            <w:tcW w:w="1701" w:type="dxa"/>
          </w:tcPr>
          <w:p w14:paraId="4D8FFA8A" w14:textId="77777777" w:rsidR="001A61F2" w:rsidRPr="001A61F2" w:rsidRDefault="001A61F2" w:rsidP="001A61F2">
            <w:pPr>
              <w:rPr>
                <w:szCs w:val="18"/>
              </w:rPr>
            </w:pPr>
          </w:p>
        </w:tc>
      </w:tr>
      <w:tr w:rsidR="001A61F2" w:rsidRPr="001A61F2" w14:paraId="4CDE467F" w14:textId="77777777" w:rsidTr="000377F6">
        <w:trPr>
          <w:cantSplit/>
        </w:trPr>
        <w:tc>
          <w:tcPr>
            <w:tcW w:w="1276" w:type="dxa"/>
          </w:tcPr>
          <w:p w14:paraId="76A40F18" w14:textId="07986CC4" w:rsidR="001A61F2" w:rsidRPr="001A61F2" w:rsidRDefault="00726CE5" w:rsidP="00535578">
            <w:pPr>
              <w:rPr>
                <w:szCs w:val="18"/>
              </w:rPr>
            </w:pPr>
            <w:r>
              <w:rPr>
                <w:szCs w:val="18"/>
              </w:rPr>
              <w:fldChar w:fldCharType="begin">
                <w:fldData xml:space="preserve">PEVuZE5vdGU+PENpdGU+PEF1dGhvcj5IZW5yaWNoPC9BdXRob3I+PFllYXI+MjAxMTwvWWVhcj48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</w:fldData>
              </w:fldChar>
            </w:r>
            <w:r w:rsidR="00535578">
              <w:rPr>
                <w:szCs w:val="18"/>
              </w:rPr>
              <w:instrText xml:space="preserve"> ADDIN EN.CITE </w:instrText>
            </w:r>
            <w:r w:rsidR="00535578">
              <w:rPr>
                <w:szCs w:val="18"/>
              </w:rPr>
              <w:fldChar w:fldCharType="begin">
                <w:fldData xml:space="preserve">PEVuZE5vdGU+PENpdGU+PEF1dGhvcj5IZW5yaWNoPC9BdXRob3I+PFllYXI+MjAxMTwvWWVhcj48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(Henrich &amp; Yawetz 2011)</w:t>
            </w:r>
            <w:r>
              <w:rPr>
                <w:szCs w:val="18"/>
              </w:rPr>
              <w:fldChar w:fldCharType="end"/>
            </w:r>
          </w:p>
        </w:tc>
        <w:tc>
          <w:tcPr>
            <w:tcW w:w="1247" w:type="dxa"/>
          </w:tcPr>
          <w:p w14:paraId="0EE41451" w14:textId="028C2A06" w:rsidR="001A61F2" w:rsidRPr="001A61F2" w:rsidRDefault="00851836" w:rsidP="001A61F2">
            <w:pPr>
              <w:rPr>
                <w:szCs w:val="18"/>
              </w:rPr>
            </w:pPr>
            <w:r>
              <w:rPr>
                <w:szCs w:val="18"/>
              </w:rPr>
              <w:t>Cohort</w:t>
            </w:r>
          </w:p>
        </w:tc>
        <w:tc>
          <w:tcPr>
            <w:tcW w:w="596" w:type="dxa"/>
          </w:tcPr>
          <w:p w14:paraId="5EEC1FFF" w14:textId="77777777" w:rsidR="001A61F2" w:rsidRPr="001A61F2" w:rsidRDefault="001A61F2" w:rsidP="001A61F2">
            <w:pPr>
              <w:rPr>
                <w:szCs w:val="18"/>
              </w:rPr>
            </w:pPr>
          </w:p>
        </w:tc>
        <w:tc>
          <w:tcPr>
            <w:tcW w:w="1105" w:type="dxa"/>
          </w:tcPr>
          <w:p w14:paraId="239458CC" w14:textId="4919B0B9" w:rsidR="001A61F2" w:rsidRPr="001A61F2" w:rsidRDefault="009B05A5" w:rsidP="001A61F2">
            <w:pPr>
              <w:rPr>
                <w:szCs w:val="18"/>
              </w:rPr>
            </w:pPr>
            <w:r>
              <w:rPr>
                <w:szCs w:val="18"/>
              </w:rPr>
              <w:t>34,251</w:t>
            </w:r>
          </w:p>
        </w:tc>
        <w:tc>
          <w:tcPr>
            <w:tcW w:w="4423" w:type="dxa"/>
          </w:tcPr>
          <w:p w14:paraId="13DEA85A" w14:textId="77777777" w:rsidR="00F55D65" w:rsidRDefault="00684445" w:rsidP="001A61F2">
            <w:pPr>
              <w:rPr>
                <w:lang w:eastAsia="en-GB"/>
              </w:rPr>
            </w:pPr>
            <w:r w:rsidRPr="00F55D65">
              <w:rPr>
                <w:b/>
                <w:lang w:eastAsia="en-GB"/>
              </w:rPr>
              <w:t>Aim</w:t>
            </w:r>
            <w:r>
              <w:rPr>
                <w:lang w:eastAsia="en-GB"/>
              </w:rPr>
              <w:t xml:space="preserve">: to determine the performance of </w:t>
            </w:r>
            <w:r w:rsidR="00F55D65" w:rsidRPr="001A61F2">
              <w:rPr>
                <w:lang w:eastAsia="en-GB"/>
              </w:rPr>
              <w:t>IgG EIA screening in</w:t>
            </w:r>
            <w:r w:rsidR="00F55D65">
              <w:rPr>
                <w:lang w:eastAsia="en-GB"/>
              </w:rPr>
              <w:t xml:space="preserve"> </w:t>
            </w:r>
            <w:r w:rsidR="00F55D65" w:rsidRPr="001A61F2">
              <w:rPr>
                <w:lang w:eastAsia="en-GB"/>
              </w:rPr>
              <w:t xml:space="preserve">specific populations, such as pregnant women </w:t>
            </w:r>
          </w:p>
          <w:p w14:paraId="31B63289" w14:textId="43C8C55C" w:rsidR="00F55D65" w:rsidRDefault="00F55D65" w:rsidP="001A61F2">
            <w:pPr>
              <w:rPr>
                <w:lang w:eastAsia="en-GB"/>
              </w:rPr>
            </w:pPr>
            <w:r w:rsidRPr="00F55D65">
              <w:rPr>
                <w:b/>
                <w:lang w:eastAsia="en-GB"/>
              </w:rPr>
              <w:t>Setting</w:t>
            </w:r>
            <w:r>
              <w:rPr>
                <w:lang w:eastAsia="en-GB"/>
              </w:rPr>
              <w:t>: United States</w:t>
            </w:r>
          </w:p>
          <w:p w14:paraId="158B38B3" w14:textId="77777777" w:rsidR="00F55D65" w:rsidRDefault="00F55D65" w:rsidP="001A61F2">
            <w:pPr>
              <w:rPr>
                <w:lang w:eastAsia="en-GB"/>
              </w:rPr>
            </w:pPr>
            <w:r w:rsidRPr="00F55D65">
              <w:rPr>
                <w:b/>
                <w:lang w:eastAsia="en-GB"/>
              </w:rPr>
              <w:t>Intervention</w:t>
            </w:r>
            <w:r>
              <w:rPr>
                <w:lang w:eastAsia="en-GB"/>
              </w:rPr>
              <w:t xml:space="preserve">: </w:t>
            </w:r>
            <w:r w:rsidR="00B77197" w:rsidRPr="001A61F2">
              <w:rPr>
                <w:lang w:eastAsia="en-GB"/>
              </w:rPr>
              <w:t xml:space="preserve">treponemal-specific enzyme immunoassays (EIA) </w:t>
            </w:r>
          </w:p>
          <w:p w14:paraId="4DBA4898" w14:textId="06530539" w:rsidR="00D102C0" w:rsidRDefault="00F55D65" w:rsidP="001A61F2">
            <w:pPr>
              <w:rPr>
                <w:lang w:eastAsia="en-GB"/>
              </w:rPr>
            </w:pPr>
            <w:r w:rsidRPr="00F55D65">
              <w:rPr>
                <w:b/>
                <w:lang w:eastAsia="en-GB"/>
              </w:rPr>
              <w:t>Comparator</w:t>
            </w:r>
            <w:r>
              <w:rPr>
                <w:lang w:eastAsia="en-GB"/>
              </w:rPr>
              <w:t>:</w:t>
            </w:r>
            <w:r w:rsidR="00B77197">
              <w:rPr>
                <w:lang w:eastAsia="en-GB"/>
              </w:rPr>
              <w:t xml:space="preserve"> </w:t>
            </w:r>
            <w:r w:rsidR="00B77197" w:rsidRPr="001A61F2">
              <w:rPr>
                <w:lang w:eastAsia="en-GB"/>
              </w:rPr>
              <w:t>confirmatory tests such as the Treponemal pallidum particle agglutination</w:t>
            </w:r>
            <w:r w:rsidR="00B77197">
              <w:rPr>
                <w:lang w:eastAsia="en-GB"/>
              </w:rPr>
              <w:t xml:space="preserve"> </w:t>
            </w:r>
            <w:r w:rsidR="00B77197" w:rsidRPr="001A61F2">
              <w:rPr>
                <w:lang w:eastAsia="en-GB"/>
              </w:rPr>
              <w:t xml:space="preserve">(TPPA) assay. </w:t>
            </w:r>
          </w:p>
          <w:p w14:paraId="646FC9C3" w14:textId="39FC127B" w:rsidR="002724CB" w:rsidRDefault="00C677A3" w:rsidP="00D102C0">
            <w:pPr>
              <w:rPr>
                <w:lang w:eastAsia="en-GB"/>
              </w:rPr>
            </w:pPr>
            <w:r w:rsidRPr="00F55D65">
              <w:rPr>
                <w:b/>
                <w:lang w:eastAsia="en-GB"/>
              </w:rPr>
              <w:t>Methods</w:t>
            </w:r>
            <w:r>
              <w:rPr>
                <w:lang w:eastAsia="en-GB"/>
              </w:rPr>
              <w:t xml:space="preserve">: </w:t>
            </w:r>
            <w:r w:rsidR="00B77197" w:rsidRPr="001A61F2">
              <w:rPr>
                <w:lang w:eastAsia="en-GB"/>
              </w:rPr>
              <w:t>We reviewed laboratory results of 34,251 samples from individuals</w:t>
            </w:r>
            <w:r w:rsidR="00B77197">
              <w:rPr>
                <w:lang w:eastAsia="en-GB"/>
              </w:rPr>
              <w:t xml:space="preserve"> </w:t>
            </w:r>
            <w:r w:rsidR="00B77197" w:rsidRPr="001A61F2">
              <w:rPr>
                <w:lang w:eastAsia="en-GB"/>
              </w:rPr>
              <w:t>who underwent IgG EIA screening at a large academic</w:t>
            </w:r>
            <w:r w:rsidR="00B77197">
              <w:rPr>
                <w:lang w:eastAsia="en-GB"/>
              </w:rPr>
              <w:t xml:space="preserve"> </w:t>
            </w:r>
            <w:r w:rsidR="00B77197" w:rsidRPr="001A61F2">
              <w:rPr>
                <w:lang w:eastAsia="en-GB"/>
              </w:rPr>
              <w:t>medical center, so as to calculate positive concordance of these</w:t>
            </w:r>
            <w:r w:rsidR="00B77197">
              <w:rPr>
                <w:lang w:eastAsia="en-GB"/>
              </w:rPr>
              <w:t xml:space="preserve"> </w:t>
            </w:r>
            <w:r w:rsidR="00B77197" w:rsidRPr="001A61F2">
              <w:rPr>
                <w:lang w:eastAsia="en-GB"/>
              </w:rPr>
              <w:t>screening tests with a confirmatory TPPA or subsequent rapid</w:t>
            </w:r>
            <w:r w:rsidR="00B77197">
              <w:rPr>
                <w:lang w:eastAsia="en-GB"/>
              </w:rPr>
              <w:t xml:space="preserve"> </w:t>
            </w:r>
            <w:r w:rsidR="00B77197" w:rsidRPr="001A61F2">
              <w:rPr>
                <w:lang w:eastAsia="en-GB"/>
              </w:rPr>
              <w:t>plasma reagin (RPR) test by age, gender, pregnancy, and obstetric or</w:t>
            </w:r>
            <w:r w:rsidR="00B77197">
              <w:rPr>
                <w:lang w:eastAsia="en-GB"/>
              </w:rPr>
              <w:t xml:space="preserve"> </w:t>
            </w:r>
            <w:r w:rsidR="00B77197" w:rsidRPr="001A61F2">
              <w:rPr>
                <w:lang w:eastAsia="en-GB"/>
              </w:rPr>
              <w:t>gynecologic (Ob/Gyn) service.</w:t>
            </w:r>
            <w:r w:rsidR="00B77197">
              <w:rPr>
                <w:lang w:eastAsia="en-GB"/>
              </w:rPr>
              <w:t xml:space="preserve"> </w:t>
            </w:r>
          </w:p>
          <w:p w14:paraId="0D1F57D0" w14:textId="165DCA0F" w:rsidR="001A61F2" w:rsidRPr="001A61F2" w:rsidRDefault="00B77197" w:rsidP="00D102C0">
            <w:pPr>
              <w:rPr>
                <w:szCs w:val="18"/>
              </w:rPr>
            </w:pPr>
            <w:r w:rsidRPr="001A61F2">
              <w:rPr>
                <w:lang w:eastAsia="en-GB"/>
              </w:rPr>
              <w:t>Binary</w:t>
            </w:r>
            <w:r>
              <w:rPr>
                <w:lang w:eastAsia="en-GB"/>
              </w:rPr>
              <w:t xml:space="preserve"> </w:t>
            </w:r>
            <w:r w:rsidRPr="001A61F2">
              <w:rPr>
                <w:lang w:eastAsia="en-GB"/>
              </w:rPr>
              <w:t>regression modeling was used to identify independent associations</w:t>
            </w:r>
            <w:r>
              <w:rPr>
                <w:lang w:eastAsia="en-GB"/>
              </w:rPr>
              <w:t xml:space="preserve"> </w:t>
            </w:r>
            <w:r w:rsidRPr="001A61F2">
              <w:rPr>
                <w:lang w:eastAsia="en-GB"/>
              </w:rPr>
              <w:t>between demographic variables and positive concordance of EIA</w:t>
            </w:r>
            <w:r>
              <w:rPr>
                <w:lang w:eastAsia="en-GB"/>
              </w:rPr>
              <w:t xml:space="preserve"> </w:t>
            </w:r>
            <w:r w:rsidRPr="001A61F2">
              <w:rPr>
                <w:lang w:eastAsia="en-GB"/>
              </w:rPr>
              <w:t>screening with RPR and confirmatory TPPA tests.</w:t>
            </w:r>
            <w:r>
              <w:rPr>
                <w:lang w:eastAsia="en-GB"/>
              </w:rPr>
              <w:t xml:space="preserve"> </w:t>
            </w:r>
          </w:p>
        </w:tc>
        <w:tc>
          <w:tcPr>
            <w:tcW w:w="3799" w:type="dxa"/>
          </w:tcPr>
          <w:p w14:paraId="3B54193A" w14:textId="3EE559EC" w:rsidR="00C05EB3" w:rsidRPr="00C05EB3" w:rsidRDefault="00C05EB3" w:rsidP="00C05EB3">
            <w:pPr>
              <w:rPr>
                <w:lang w:eastAsia="en-GB"/>
              </w:rPr>
            </w:pPr>
            <w:r w:rsidRPr="00C05EB3">
              <w:rPr>
                <w:lang w:eastAsia="en-GB"/>
              </w:rPr>
              <w:t>Samples from younger women, from an</w:t>
            </w:r>
            <w:r>
              <w:rPr>
                <w:lang w:eastAsia="en-GB"/>
              </w:rPr>
              <w:t xml:space="preserve"> </w:t>
            </w:r>
            <w:r w:rsidRPr="00C05EB3">
              <w:rPr>
                <w:lang w:eastAsia="en-GB"/>
              </w:rPr>
              <w:t>Ob/Gyn service, and from pregnant women had significantly</w:t>
            </w:r>
            <w:r>
              <w:rPr>
                <w:lang w:eastAsia="en-GB"/>
              </w:rPr>
              <w:t xml:space="preserve"> </w:t>
            </w:r>
            <w:r w:rsidRPr="00C05EB3">
              <w:rPr>
                <w:lang w:eastAsia="en-GB"/>
              </w:rPr>
              <w:t>lower concordance by univariate analysis, and therefore higher</w:t>
            </w:r>
            <w:r>
              <w:rPr>
                <w:lang w:eastAsia="en-GB"/>
              </w:rPr>
              <w:t xml:space="preserve"> </w:t>
            </w:r>
            <w:r w:rsidRPr="00C05EB3">
              <w:rPr>
                <w:lang w:eastAsia="en-GB"/>
              </w:rPr>
              <w:t>false positive rates of the IgG EIA screening assay.</w:t>
            </w:r>
          </w:p>
          <w:p w14:paraId="067887E7" w14:textId="377B270B" w:rsidR="001A61F2" w:rsidRPr="00F55D65" w:rsidRDefault="001A61F2" w:rsidP="00D102C0">
            <w:pPr>
              <w:rPr>
                <w:sz w:val="14"/>
                <w:szCs w:val="14"/>
                <w:lang w:eastAsia="en-GB"/>
              </w:rPr>
            </w:pPr>
          </w:p>
        </w:tc>
        <w:tc>
          <w:tcPr>
            <w:tcW w:w="1701" w:type="dxa"/>
          </w:tcPr>
          <w:p w14:paraId="59026B61" w14:textId="77777777" w:rsidR="001A61F2" w:rsidRPr="001A61F2" w:rsidRDefault="001A61F2" w:rsidP="001A61F2">
            <w:pPr>
              <w:rPr>
                <w:szCs w:val="18"/>
              </w:rPr>
            </w:pPr>
          </w:p>
        </w:tc>
      </w:tr>
      <w:tr w:rsidR="00994F53" w:rsidRPr="001A61F2" w14:paraId="67A02C2C" w14:textId="77777777" w:rsidTr="000377F6">
        <w:trPr>
          <w:cantSplit/>
        </w:trPr>
        <w:tc>
          <w:tcPr>
            <w:tcW w:w="1276" w:type="dxa"/>
          </w:tcPr>
          <w:p w14:paraId="78E3EF62" w14:textId="6EC06DA4" w:rsidR="00994F53" w:rsidRPr="001A61F2" w:rsidRDefault="00994F53" w:rsidP="00535578">
            <w:pPr>
              <w:rPr>
                <w:szCs w:val="18"/>
              </w:rPr>
            </w:pPr>
            <w:r>
              <w:rPr>
                <w:szCs w:val="18"/>
              </w:rPr>
              <w:lastRenderedPageBreak/>
              <w:fldChar w:fldCharType="begin"/>
            </w:r>
            <w:r w:rsidR="00535578">
              <w:rPr>
                <w:szCs w:val="18"/>
              </w:rPr>
              <w:instrText xml:space="preserve"> ADDIN EN.CITE &lt;EndNote&gt;&lt;Cite&gt;&lt;Author&gt;Boonchaoy&lt;/Author&gt;&lt;Year&gt;2016&lt;/Year&gt;&lt;RecNum&gt;321&lt;/RecNum&gt;&lt;DisplayText&gt;&lt;style font="Trebuchet MS" size="8"&gt;(Boonchaoy et al 2016)&lt;/style&gt;&lt;/DisplayText&gt;&lt;record&gt;&lt;rec-number&gt;321&lt;/rec-number&gt;&lt;foreign-keys&gt;&lt;key app="EN" db-id="exvasrfx2dtraoesasxp2szsxa2df502592x" timestamp="1507510573"&gt;321&lt;/key&gt;&lt;/foreign-keys&gt;&lt;ref-type name="Journal Article"&gt;17&lt;/ref-type&gt;&lt;contributors&gt;&lt;authors&gt;&lt;author&gt;Boonchaoy, A.&lt;/author&gt;&lt;author&gt;Wongchampa, P.&lt;/author&gt;&lt;author&gt;Hirankarn, N.&lt;/author&gt;&lt;author&gt;Chaithongwongwatthana, S.&lt;/author&gt;&lt;/authors&gt;&lt;/contributors&gt;&lt;titles&gt;&lt;title&gt;Performance of Chemiluminescent Microparticle Immunoassay in Screening for Syphilis in Pregnant Women from Low-Prevalence, Resource-Limited Setting&lt;/title&gt;&lt;secondary-title&gt;J Med Assoc Thai&lt;/secondary-title&gt;&lt;/titles&gt;&lt;periodical&gt;&lt;full-title&gt;J Med Assoc Thai&lt;/full-title&gt;&lt;/periodical&gt;&lt;pages&gt;119-24&lt;/pages&gt;&lt;volume&gt;99&lt;/volume&gt;&lt;number&gt;2&lt;/number&gt;&lt;edition&gt;2016/06/03&lt;/edition&gt;&lt;keywords&gt;&lt;keyword&gt;Adolescent&lt;/keyword&gt;&lt;keyword&gt;Adult&lt;/keyword&gt;&lt;keyword&gt;Ambulatory Care Facilities&lt;/keyword&gt;&lt;keyword&gt;Female&lt;/keyword&gt;&lt;keyword&gt;Humans&lt;/keyword&gt;&lt;keyword&gt;Immunoassay/instrumentation/*methods&lt;/keyword&gt;&lt;keyword&gt;Luminescent Measurements/instrumentation/*methods&lt;/keyword&gt;&lt;keyword&gt;Mass Screening/instrumentation/*methods&lt;/keyword&gt;&lt;keyword&gt;Middle Aged&lt;/keyword&gt;&lt;keyword&gt;Pregnancy&lt;/keyword&gt;&lt;keyword&gt;Prevalence&lt;/keyword&gt;&lt;keyword&gt;Retrospective Studies&lt;/keyword&gt;&lt;keyword&gt;Syphilis/*diagnosis/epidemiology/microbiology&lt;/keyword&gt;&lt;keyword&gt;Thailand/epidemiology&lt;/keyword&gt;&lt;keyword&gt;Treponema pallidum/*isolation &amp;amp; purification&lt;/keyword&gt;&lt;keyword&gt;Young Adult&lt;/keyword&gt;&lt;/keywords&gt;&lt;dates&gt;&lt;year&gt;2016&lt;/year&gt;&lt;pub-dates&gt;&lt;date&gt;Feb&lt;/date&gt;&lt;/pub-dates&gt;&lt;/dates&gt;&lt;isbn&gt;0125-2208 (Print)&amp;#xD;0125-2208 (Linking)&lt;/isbn&gt;&lt;accession-num&gt;27249890&lt;/accession-num&gt;&lt;urls&gt;&lt;related-urls&gt;&lt;url&gt;https://www.ncbi.nlm.nih.gov/pubmed/27249890&lt;/url&gt;&lt;/related-urls&gt;&lt;/urls&gt;&lt;/record&gt;&lt;/Cite&gt;&lt;/EndNote&gt;</w:instrText>
            </w:r>
            <w:r>
              <w:rPr>
                <w:szCs w:val="18"/>
              </w:rPr>
              <w:fldChar w:fldCharType="separate"/>
            </w:r>
            <w:r w:rsidR="00535578" w:rsidRPr="00535578">
              <w:rPr>
                <w:noProof/>
                <w:sz w:val="16"/>
                <w:szCs w:val="18"/>
              </w:rPr>
              <w:t>(Boonchaoy et al 2016)</w:t>
            </w:r>
            <w:r>
              <w:rPr>
                <w:szCs w:val="18"/>
              </w:rPr>
              <w:fldChar w:fldCharType="end"/>
            </w:r>
          </w:p>
        </w:tc>
        <w:tc>
          <w:tcPr>
            <w:tcW w:w="1247" w:type="dxa"/>
          </w:tcPr>
          <w:p w14:paraId="5B638580" w14:textId="77777777" w:rsidR="00994F53" w:rsidRPr="001A61F2" w:rsidRDefault="00994F53" w:rsidP="00C677A3">
            <w:pPr>
              <w:rPr>
                <w:szCs w:val="18"/>
              </w:rPr>
            </w:pPr>
            <w:r>
              <w:rPr>
                <w:szCs w:val="18"/>
              </w:rPr>
              <w:t>Cohort</w:t>
            </w:r>
          </w:p>
        </w:tc>
        <w:tc>
          <w:tcPr>
            <w:tcW w:w="596" w:type="dxa"/>
          </w:tcPr>
          <w:p w14:paraId="140565EE" w14:textId="77777777" w:rsidR="00994F53" w:rsidRPr="001A61F2" w:rsidRDefault="00994F53" w:rsidP="00C677A3">
            <w:pPr>
              <w:rPr>
                <w:szCs w:val="18"/>
              </w:rPr>
            </w:pPr>
          </w:p>
        </w:tc>
        <w:tc>
          <w:tcPr>
            <w:tcW w:w="1105" w:type="dxa"/>
          </w:tcPr>
          <w:p w14:paraId="2E241A8D" w14:textId="77777777" w:rsidR="00994F53" w:rsidRPr="001A61F2" w:rsidRDefault="00994F53" w:rsidP="00C677A3">
            <w:pPr>
              <w:rPr>
                <w:szCs w:val="18"/>
              </w:rPr>
            </w:pPr>
            <w:r>
              <w:rPr>
                <w:szCs w:val="18"/>
              </w:rPr>
              <w:t>11,640</w:t>
            </w:r>
          </w:p>
        </w:tc>
        <w:tc>
          <w:tcPr>
            <w:tcW w:w="4423" w:type="dxa"/>
          </w:tcPr>
          <w:p w14:paraId="3A1B6AD1" w14:textId="77777777" w:rsidR="00994F53" w:rsidRDefault="00994F53" w:rsidP="00C677A3">
            <w:pPr>
              <w:rPr>
                <w:lang w:eastAsia="en-GB"/>
              </w:rPr>
            </w:pPr>
            <w:r w:rsidRPr="007B0042">
              <w:rPr>
                <w:b/>
                <w:lang w:eastAsia="en-GB"/>
              </w:rPr>
              <w:t>Aim</w:t>
            </w:r>
            <w:r>
              <w:rPr>
                <w:lang w:eastAsia="en-GB"/>
              </w:rPr>
              <w:t>: to evaluate</w:t>
            </w:r>
            <w:r w:rsidRPr="001A61F2">
              <w:rPr>
                <w:lang w:eastAsia="en-GB"/>
              </w:rPr>
              <w:t xml:space="preserve"> the diagnostic performance of chemiluminescent microparticle immunoassay (CMIA) in</w:t>
            </w:r>
            <w:r>
              <w:rPr>
                <w:lang w:eastAsia="en-GB"/>
              </w:rPr>
              <w:t xml:space="preserve"> </w:t>
            </w:r>
            <w:r w:rsidRPr="001A61F2">
              <w:rPr>
                <w:lang w:eastAsia="en-GB"/>
              </w:rPr>
              <w:t>screening for syphilis in pregnant women.</w:t>
            </w:r>
          </w:p>
          <w:p w14:paraId="48DD945D" w14:textId="77777777" w:rsidR="00994F53" w:rsidRDefault="00994F53" w:rsidP="00C677A3">
            <w:pPr>
              <w:rPr>
                <w:lang w:eastAsia="en-GB"/>
              </w:rPr>
            </w:pPr>
            <w:r w:rsidRPr="007B0042">
              <w:rPr>
                <w:b/>
                <w:lang w:eastAsia="en-GB"/>
              </w:rPr>
              <w:t>Setting</w:t>
            </w:r>
            <w:r>
              <w:rPr>
                <w:lang w:eastAsia="en-GB"/>
              </w:rPr>
              <w:t>: Thailand</w:t>
            </w:r>
          </w:p>
          <w:p w14:paraId="779195B7" w14:textId="77777777" w:rsidR="00994F53" w:rsidRDefault="00994F53" w:rsidP="00C677A3">
            <w:pPr>
              <w:rPr>
                <w:lang w:eastAsia="en-GB"/>
              </w:rPr>
            </w:pPr>
            <w:r w:rsidRPr="007B0042">
              <w:rPr>
                <w:b/>
                <w:lang w:eastAsia="en-GB"/>
              </w:rPr>
              <w:t>Intervention</w:t>
            </w:r>
            <w:r>
              <w:rPr>
                <w:lang w:eastAsia="en-GB"/>
              </w:rPr>
              <w:t>: CMIA</w:t>
            </w:r>
          </w:p>
          <w:p w14:paraId="272976D5" w14:textId="77777777" w:rsidR="00994F53" w:rsidRDefault="00994F53" w:rsidP="00C677A3">
            <w:pPr>
              <w:rPr>
                <w:lang w:eastAsia="en-GB"/>
              </w:rPr>
            </w:pPr>
            <w:r w:rsidRPr="006C0049">
              <w:rPr>
                <w:b/>
                <w:lang w:eastAsia="en-GB"/>
              </w:rPr>
              <w:t>Comparator</w:t>
            </w:r>
            <w:r>
              <w:rPr>
                <w:lang w:eastAsia="en-GB"/>
              </w:rPr>
              <w:t xml:space="preserve">: </w:t>
            </w:r>
            <w:r w:rsidRPr="001A61F2">
              <w:rPr>
                <w:lang w:eastAsia="en-GB"/>
              </w:rPr>
              <w:t>Samples were also tested by rapid plasma reagin (RPR) and Treponema pallidum particle</w:t>
            </w:r>
            <w:r>
              <w:rPr>
                <w:lang w:eastAsia="en-GB"/>
              </w:rPr>
              <w:t xml:space="preserve"> </w:t>
            </w:r>
            <w:r w:rsidRPr="001A61F2">
              <w:rPr>
                <w:lang w:eastAsia="en-GB"/>
              </w:rPr>
              <w:t>agglutination assay (TPPA).</w:t>
            </w:r>
          </w:p>
          <w:p w14:paraId="7CC08BD6" w14:textId="77777777" w:rsidR="00994F53" w:rsidRPr="001A61F2" w:rsidRDefault="00994F53" w:rsidP="00C677A3">
            <w:pPr>
              <w:rPr>
                <w:szCs w:val="18"/>
              </w:rPr>
            </w:pPr>
            <w:r w:rsidRPr="007B0042">
              <w:rPr>
                <w:b/>
                <w:lang w:eastAsia="en-GB"/>
              </w:rPr>
              <w:t>Methods</w:t>
            </w:r>
            <w:r w:rsidRPr="001A61F2">
              <w:rPr>
                <w:lang w:eastAsia="en-GB"/>
              </w:rPr>
              <w:t xml:space="preserve">: This study retrospectively reviewed the CMIA results of pregnant women attending </w:t>
            </w:r>
            <w:r>
              <w:rPr>
                <w:lang w:eastAsia="en-GB"/>
              </w:rPr>
              <w:t>an</w:t>
            </w:r>
            <w:r w:rsidRPr="001A61F2">
              <w:rPr>
                <w:lang w:eastAsia="en-GB"/>
              </w:rPr>
              <w:t xml:space="preserve"> antenatal care</w:t>
            </w:r>
            <w:r>
              <w:rPr>
                <w:lang w:eastAsia="en-GB"/>
              </w:rPr>
              <w:t xml:space="preserve"> </w:t>
            </w:r>
            <w:r w:rsidRPr="001A61F2">
              <w:rPr>
                <w:lang w:eastAsia="en-GB"/>
              </w:rPr>
              <w:t>clinic. Women with reactive CMIA results were extracted from the laboratory</w:t>
            </w:r>
            <w:r>
              <w:rPr>
                <w:lang w:eastAsia="en-GB"/>
              </w:rPr>
              <w:t xml:space="preserve"> </w:t>
            </w:r>
            <w:r w:rsidRPr="001A61F2">
              <w:rPr>
                <w:lang w:eastAsia="en-GB"/>
              </w:rPr>
              <w:t xml:space="preserve">database and </w:t>
            </w:r>
            <w:r>
              <w:rPr>
                <w:lang w:eastAsia="en-GB"/>
              </w:rPr>
              <w:t>further analys</w:t>
            </w:r>
            <w:r w:rsidRPr="001A61F2">
              <w:rPr>
                <w:lang w:eastAsia="en-GB"/>
              </w:rPr>
              <w:t>ed. A reactive/positive result for Treponema pallidum was defined as having a sample/cut-off</w:t>
            </w:r>
            <w:r>
              <w:rPr>
                <w:lang w:eastAsia="en-GB"/>
              </w:rPr>
              <w:t xml:space="preserve"> </w:t>
            </w:r>
            <w:r w:rsidRPr="001A61F2">
              <w:rPr>
                <w:lang w:eastAsia="en-GB"/>
              </w:rPr>
              <w:t xml:space="preserve">absorbance ratio of &gt;1.0. </w:t>
            </w:r>
          </w:p>
        </w:tc>
        <w:tc>
          <w:tcPr>
            <w:tcW w:w="3799" w:type="dxa"/>
          </w:tcPr>
          <w:p w14:paraId="49F10526" w14:textId="77777777" w:rsidR="00684445" w:rsidRDefault="00994F53" w:rsidP="00684445">
            <w:pPr>
              <w:rPr>
                <w:lang w:eastAsia="en-GB"/>
              </w:rPr>
            </w:pPr>
            <w:r>
              <w:rPr>
                <w:lang w:eastAsia="en-GB"/>
              </w:rPr>
              <w:t>Among</w:t>
            </w:r>
            <w:r w:rsidRPr="001A61F2">
              <w:rPr>
                <w:lang w:eastAsia="en-GB"/>
              </w:rPr>
              <w:t xml:space="preserve"> 65 women (0.56%) </w:t>
            </w:r>
            <w:r>
              <w:rPr>
                <w:lang w:eastAsia="en-GB"/>
              </w:rPr>
              <w:t xml:space="preserve">with </w:t>
            </w:r>
            <w:r w:rsidRPr="001A61F2">
              <w:rPr>
                <w:lang w:eastAsia="en-GB"/>
              </w:rPr>
              <w:t>reactive CMIA results, 58 women (89.2%) had non-reactive RPR results. TPPA were non-reactive in 35</w:t>
            </w:r>
            <w:r>
              <w:rPr>
                <w:lang w:eastAsia="en-GB"/>
              </w:rPr>
              <w:t xml:space="preserve"> </w:t>
            </w:r>
            <w:r w:rsidRPr="001A61F2">
              <w:rPr>
                <w:lang w:eastAsia="en-GB"/>
              </w:rPr>
              <w:t>women (60.3%) who had non-reactive RPR results. A total of 23 women (39.7%) with RPR non-reactive and TPPA reactive</w:t>
            </w:r>
            <w:r>
              <w:rPr>
                <w:lang w:eastAsia="en-GB"/>
              </w:rPr>
              <w:t xml:space="preserve"> </w:t>
            </w:r>
            <w:r w:rsidRPr="001A61F2">
              <w:rPr>
                <w:lang w:eastAsia="en-GB"/>
              </w:rPr>
              <w:t>results; therefore, the prevalence rate of syphilis in this population was estimated as 1.98 per 1,000 pregnant women. Among</w:t>
            </w:r>
            <w:r>
              <w:rPr>
                <w:lang w:eastAsia="en-GB"/>
              </w:rPr>
              <w:t xml:space="preserve"> </w:t>
            </w:r>
            <w:r w:rsidRPr="001A61F2">
              <w:rPr>
                <w:lang w:eastAsia="en-GB"/>
              </w:rPr>
              <w:t>this, 7 cases had a history of past, partial treatment for syphilis and 16 cases were considered as untreated, late, latent</w:t>
            </w:r>
            <w:r>
              <w:rPr>
                <w:lang w:eastAsia="en-GB"/>
              </w:rPr>
              <w:t xml:space="preserve"> </w:t>
            </w:r>
            <w:r w:rsidRPr="001A61F2">
              <w:rPr>
                <w:lang w:eastAsia="en-GB"/>
              </w:rPr>
              <w:t>syphilis. If RPR tests were used as the screening test, 16/23 cases (69.6%) cases with untreated syphilis would be missed.</w:t>
            </w:r>
            <w:r>
              <w:rPr>
                <w:lang w:eastAsia="en-GB"/>
              </w:rPr>
              <w:t xml:space="preserve"> </w:t>
            </w:r>
          </w:p>
          <w:p w14:paraId="01C1955F" w14:textId="3E5F6BC8" w:rsidR="00994F53" w:rsidRPr="001A61F2" w:rsidRDefault="00994F53" w:rsidP="00684445">
            <w:pPr>
              <w:rPr>
                <w:szCs w:val="18"/>
              </w:rPr>
            </w:pPr>
            <w:r w:rsidRPr="001A61F2">
              <w:rPr>
                <w:lang w:eastAsia="en-GB"/>
              </w:rPr>
              <w:t>Even though CMIA has high false positive results, it is still recommended that this reverse sequence</w:t>
            </w:r>
            <w:r>
              <w:rPr>
                <w:lang w:eastAsia="en-GB"/>
              </w:rPr>
              <w:t xml:space="preserve"> </w:t>
            </w:r>
            <w:r w:rsidRPr="001A61F2">
              <w:rPr>
                <w:lang w:eastAsia="en-GB"/>
              </w:rPr>
              <w:t>screening be used instead of the traditional algorithm. The rate of false positive results can be decreased by adjusting the</w:t>
            </w:r>
            <w:r>
              <w:rPr>
                <w:lang w:eastAsia="en-GB"/>
              </w:rPr>
              <w:t xml:space="preserve"> </w:t>
            </w:r>
            <w:r w:rsidRPr="001A61F2">
              <w:rPr>
                <w:lang w:eastAsia="en-GB"/>
              </w:rPr>
              <w:t>sample/cut-off absorbance ratio of CMIA.</w:t>
            </w:r>
            <w:r>
              <w:rPr>
                <w:lang w:eastAsia="en-GB"/>
              </w:rPr>
              <w:t xml:space="preserve"> </w:t>
            </w:r>
          </w:p>
        </w:tc>
        <w:tc>
          <w:tcPr>
            <w:tcW w:w="1701" w:type="dxa"/>
          </w:tcPr>
          <w:p w14:paraId="7A8BFE1A" w14:textId="77777777" w:rsidR="00994F53" w:rsidRPr="001A61F2" w:rsidRDefault="00994F53" w:rsidP="00C677A3">
            <w:pPr>
              <w:rPr>
                <w:szCs w:val="18"/>
              </w:rPr>
            </w:pPr>
          </w:p>
        </w:tc>
      </w:tr>
      <w:tr w:rsidR="001A61F2" w:rsidRPr="001A61F2" w14:paraId="5DE9C214" w14:textId="77777777" w:rsidTr="000377F6">
        <w:trPr>
          <w:cantSplit/>
        </w:trPr>
        <w:tc>
          <w:tcPr>
            <w:tcW w:w="1276" w:type="dxa"/>
          </w:tcPr>
          <w:p w14:paraId="063E68B1" w14:textId="3DB57629" w:rsidR="001A61F2" w:rsidRPr="001A61F2" w:rsidRDefault="00726CE5" w:rsidP="00535578">
            <w:pPr>
              <w:rPr>
                <w:szCs w:val="18"/>
              </w:rPr>
            </w:pPr>
            <w:r>
              <w:rPr>
                <w:szCs w:val="18"/>
              </w:rPr>
              <w:lastRenderedPageBreak/>
              <w:fldChar w:fldCharType="begin">
                <w:fldData xml:space="preserve">PEVuZE5vdGU+PENpdGU+PEF1dGhvcj5NbWVqZTwvQXV0aG9yPjxZZWFyPjIwMTU8L1llYXI+PFJl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</w:fldData>
              </w:fldChar>
            </w:r>
            <w:r w:rsidR="00535578">
              <w:rPr>
                <w:szCs w:val="18"/>
              </w:rPr>
              <w:instrText xml:space="preserve"> ADDIN EN.CITE </w:instrText>
            </w:r>
            <w:r w:rsidR="00535578">
              <w:rPr>
                <w:szCs w:val="18"/>
              </w:rPr>
              <w:fldChar w:fldCharType="begin">
                <w:fldData xml:space="preserve">PEVuZE5vdGU+PENpdGU+PEF1dGhvcj5NbWVqZTwvQXV0aG9yPjxZZWFyPjIwMTU8L1llYXI+PFJl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(Mmeje et al 2015)</w:t>
            </w:r>
            <w:r>
              <w:rPr>
                <w:szCs w:val="18"/>
              </w:rPr>
              <w:fldChar w:fldCharType="end"/>
            </w:r>
          </w:p>
        </w:tc>
        <w:tc>
          <w:tcPr>
            <w:tcW w:w="1247" w:type="dxa"/>
          </w:tcPr>
          <w:p w14:paraId="23430094" w14:textId="42BB2779" w:rsidR="001A61F2" w:rsidRPr="001A61F2" w:rsidRDefault="00AD470C" w:rsidP="001A61F2">
            <w:pPr>
              <w:rPr>
                <w:szCs w:val="18"/>
              </w:rPr>
            </w:pPr>
            <w:r>
              <w:rPr>
                <w:szCs w:val="18"/>
              </w:rPr>
              <w:t>Cohort</w:t>
            </w:r>
          </w:p>
        </w:tc>
        <w:tc>
          <w:tcPr>
            <w:tcW w:w="596" w:type="dxa"/>
          </w:tcPr>
          <w:p w14:paraId="5C7A0308" w14:textId="77777777" w:rsidR="001A61F2" w:rsidRPr="001A61F2" w:rsidRDefault="001A61F2" w:rsidP="001A61F2">
            <w:pPr>
              <w:rPr>
                <w:szCs w:val="18"/>
              </w:rPr>
            </w:pPr>
          </w:p>
        </w:tc>
        <w:tc>
          <w:tcPr>
            <w:tcW w:w="1105" w:type="dxa"/>
          </w:tcPr>
          <w:p w14:paraId="4FD33EDE" w14:textId="26AB64DF" w:rsidR="001A61F2" w:rsidRPr="001A61F2" w:rsidRDefault="004A7F30" w:rsidP="001A61F2">
            <w:pPr>
              <w:rPr>
                <w:szCs w:val="18"/>
              </w:rPr>
            </w:pPr>
            <w:r>
              <w:rPr>
                <w:szCs w:val="18"/>
              </w:rPr>
              <w:t>194</w:t>
            </w:r>
          </w:p>
        </w:tc>
        <w:tc>
          <w:tcPr>
            <w:tcW w:w="4423" w:type="dxa"/>
          </w:tcPr>
          <w:p w14:paraId="184985F9" w14:textId="1BBB91FD" w:rsidR="004A7F30" w:rsidRDefault="00AD470C" w:rsidP="001A61F2">
            <w:pPr>
              <w:rPr>
                <w:lang w:eastAsia="en-GB"/>
              </w:rPr>
            </w:pPr>
            <w:r w:rsidRPr="00AD470C">
              <w:rPr>
                <w:b/>
                <w:lang w:eastAsia="en-GB"/>
              </w:rPr>
              <w:t>Aim</w:t>
            </w:r>
            <w:r>
              <w:rPr>
                <w:lang w:eastAsia="en-GB"/>
              </w:rPr>
              <w:t>: To determine t</w:t>
            </w:r>
            <w:r w:rsidR="00B77197" w:rsidRPr="001A61F2">
              <w:rPr>
                <w:lang w:eastAsia="en-GB"/>
              </w:rPr>
              <w:t>he clinical signi</w:t>
            </w:r>
            <w:r w:rsidR="00B77197" w:rsidRPr="001A61F2">
              <w:rPr>
                <w:rFonts w:ascii="Helvetica" w:eastAsiaTheme="majorEastAsia" w:hAnsi="Helvetica"/>
                <w:lang w:eastAsia="en-GB"/>
              </w:rPr>
              <w:t>fi</w:t>
            </w:r>
            <w:r w:rsidR="00B77197" w:rsidRPr="001A61F2">
              <w:rPr>
                <w:lang w:eastAsia="en-GB"/>
              </w:rPr>
              <w:t>cance of discordant</w:t>
            </w:r>
            <w:r w:rsidR="00B77197">
              <w:rPr>
                <w:lang w:eastAsia="en-GB"/>
              </w:rPr>
              <w:t xml:space="preserve"> </w:t>
            </w:r>
            <w:r w:rsidR="00B77197" w:rsidRPr="001A61F2">
              <w:rPr>
                <w:lang w:eastAsia="en-GB"/>
              </w:rPr>
              <w:t>serology for maternal and neonatal outcomes.</w:t>
            </w:r>
            <w:r w:rsidR="00B77197">
              <w:rPr>
                <w:lang w:eastAsia="en-GB"/>
              </w:rPr>
              <w:t xml:space="preserve"> </w:t>
            </w:r>
          </w:p>
          <w:p w14:paraId="02D5CDB1" w14:textId="1EE4F59C" w:rsidR="004A7F30" w:rsidRDefault="00851836" w:rsidP="001A61F2">
            <w:pPr>
              <w:rPr>
                <w:lang w:eastAsia="en-GB"/>
              </w:rPr>
            </w:pPr>
            <w:r>
              <w:rPr>
                <w:b/>
                <w:lang w:eastAsia="en-GB"/>
              </w:rPr>
              <w:t>Setting</w:t>
            </w:r>
            <w:r w:rsidR="004A7F30">
              <w:rPr>
                <w:lang w:eastAsia="en-GB"/>
              </w:rPr>
              <w:t>: United States</w:t>
            </w:r>
          </w:p>
          <w:p w14:paraId="5F40B266" w14:textId="64468F5E" w:rsidR="004A7F30" w:rsidRDefault="004A7F30" w:rsidP="001A61F2">
            <w:pPr>
              <w:rPr>
                <w:lang w:eastAsia="en-GB"/>
              </w:rPr>
            </w:pPr>
            <w:r w:rsidRPr="00AD470C">
              <w:rPr>
                <w:b/>
                <w:lang w:eastAsia="en-GB"/>
              </w:rPr>
              <w:t>Intervention</w:t>
            </w:r>
            <w:r>
              <w:rPr>
                <w:lang w:eastAsia="en-GB"/>
              </w:rPr>
              <w:t xml:space="preserve">: </w:t>
            </w:r>
            <w:r w:rsidR="00AD470C" w:rsidRPr="001A61F2">
              <w:rPr>
                <w:lang w:eastAsia="en-GB"/>
              </w:rPr>
              <w:t>chemiluminescence immunoassay (CIA)</w:t>
            </w:r>
          </w:p>
          <w:p w14:paraId="01F6EF0E" w14:textId="54F434D3" w:rsidR="00AD470C" w:rsidRDefault="00AD470C" w:rsidP="001A61F2">
            <w:pPr>
              <w:rPr>
                <w:lang w:eastAsia="en-GB"/>
              </w:rPr>
            </w:pPr>
            <w:r w:rsidRPr="00AD470C">
              <w:rPr>
                <w:b/>
                <w:lang w:eastAsia="en-GB"/>
              </w:rPr>
              <w:t>Comparator</w:t>
            </w:r>
            <w:r>
              <w:rPr>
                <w:lang w:eastAsia="en-GB"/>
              </w:rPr>
              <w:t xml:space="preserve">: </w:t>
            </w:r>
            <w:r w:rsidRPr="001A61F2">
              <w:rPr>
                <w:lang w:eastAsia="en-GB"/>
              </w:rPr>
              <w:t>rapid plasma reagin test (RPR)</w:t>
            </w:r>
          </w:p>
          <w:p w14:paraId="761FB93D" w14:textId="70F3148E" w:rsidR="001A61F2" w:rsidRPr="001A61F2" w:rsidRDefault="00B77197" w:rsidP="004A7F30">
            <w:pPr>
              <w:rPr>
                <w:szCs w:val="18"/>
              </w:rPr>
            </w:pPr>
            <w:r w:rsidRPr="00AD470C">
              <w:rPr>
                <w:b/>
                <w:lang w:eastAsia="en-GB"/>
              </w:rPr>
              <w:t>Methods</w:t>
            </w:r>
            <w:r w:rsidR="004A7F30">
              <w:rPr>
                <w:rFonts w:ascii="Helvetica" w:eastAsiaTheme="majorEastAsia" w:hAnsi="Helvetica"/>
                <w:lang w:eastAsia="en-GB"/>
              </w:rPr>
              <w:t>:</w:t>
            </w:r>
            <w:r w:rsidRPr="001A61F2">
              <w:rPr>
                <w:rFonts w:ascii="Helvetica" w:eastAsiaTheme="majorEastAsia" w:hAnsi="Helvetica"/>
                <w:lang w:eastAsia="en-GB"/>
              </w:rPr>
              <w:t xml:space="preserve"> </w:t>
            </w:r>
            <w:r w:rsidRPr="001A61F2">
              <w:rPr>
                <w:lang w:eastAsia="en-GB"/>
              </w:rPr>
              <w:t>From August 2007 to August 2010, all pregnant women at Kaiser Permanente Northern California</w:t>
            </w:r>
            <w:r>
              <w:rPr>
                <w:lang w:eastAsia="en-GB"/>
              </w:rPr>
              <w:t xml:space="preserve"> </w:t>
            </w:r>
            <w:r w:rsidRPr="001A61F2">
              <w:rPr>
                <w:lang w:eastAsia="en-GB"/>
              </w:rPr>
              <w:t>with discordant treponemal serology underwent re</w:t>
            </w:r>
            <w:r w:rsidRPr="001A61F2">
              <w:rPr>
                <w:rFonts w:ascii="Helvetica" w:eastAsiaTheme="majorEastAsia" w:hAnsi="Helvetica"/>
                <w:lang w:eastAsia="en-GB"/>
              </w:rPr>
              <w:t>fl</w:t>
            </w:r>
            <w:r w:rsidRPr="001A61F2">
              <w:rPr>
                <w:lang w:eastAsia="en-GB"/>
              </w:rPr>
              <w:t>exive testing with Treponema pallidum particle agglutination</w:t>
            </w:r>
            <w:r>
              <w:rPr>
                <w:lang w:eastAsia="en-GB"/>
              </w:rPr>
              <w:t xml:space="preserve"> </w:t>
            </w:r>
            <w:r w:rsidR="00AD470C">
              <w:rPr>
                <w:lang w:eastAsia="en-GB"/>
              </w:rPr>
              <w:t>assay (TP-PA) and were categoris</w:t>
            </w:r>
            <w:r w:rsidRPr="001A61F2">
              <w:rPr>
                <w:lang w:eastAsia="en-GB"/>
              </w:rPr>
              <w:t xml:space="preserve">ed as </w:t>
            </w:r>
            <w:r w:rsidRPr="001A61F2">
              <w:rPr>
                <w:rFonts w:ascii="Helvetica" w:eastAsiaTheme="majorEastAsia" w:hAnsi="Helvetica"/>
                <w:lang w:eastAsia="en-GB"/>
              </w:rPr>
              <w:t>“</w:t>
            </w:r>
            <w:r w:rsidRPr="001A61F2">
              <w:rPr>
                <w:lang w:eastAsia="en-GB"/>
              </w:rPr>
              <w:t>TP-PA con</w:t>
            </w:r>
            <w:r w:rsidRPr="001A61F2">
              <w:rPr>
                <w:rFonts w:ascii="Helvetica" w:eastAsiaTheme="majorEastAsia" w:hAnsi="Helvetica"/>
                <w:lang w:eastAsia="en-GB"/>
              </w:rPr>
              <w:t>fi</w:t>
            </w:r>
            <w:r w:rsidRPr="001A61F2">
              <w:rPr>
                <w:lang w:eastAsia="en-GB"/>
              </w:rPr>
              <w:t>rmed</w:t>
            </w:r>
            <w:r w:rsidRPr="001A61F2">
              <w:rPr>
                <w:rFonts w:ascii="Helvetica" w:eastAsiaTheme="majorEastAsia" w:hAnsi="Helvetica"/>
                <w:lang w:eastAsia="en-GB"/>
              </w:rPr>
              <w:t xml:space="preserve">” </w:t>
            </w:r>
            <w:r w:rsidRPr="001A61F2">
              <w:rPr>
                <w:lang w:eastAsia="en-GB"/>
              </w:rPr>
              <w:t>(CIA</w:t>
            </w:r>
            <w:r w:rsidRPr="001A61F2">
              <w:rPr>
                <w:sz w:val="10"/>
                <w:szCs w:val="10"/>
                <w:lang w:eastAsia="en-GB"/>
              </w:rPr>
              <w:t>+</w:t>
            </w:r>
            <w:r w:rsidRPr="001A61F2">
              <w:rPr>
                <w:lang w:eastAsia="en-GB"/>
              </w:rPr>
              <w:t>/RPR</w:t>
            </w:r>
            <w:r w:rsidRPr="001A61F2">
              <w:rPr>
                <w:rFonts w:ascii="Helvetica" w:eastAsiaTheme="majorEastAsia" w:hAnsi="Helvetica"/>
                <w:sz w:val="10"/>
                <w:szCs w:val="10"/>
                <w:lang w:eastAsia="en-GB"/>
              </w:rPr>
              <w:t>−</w:t>
            </w:r>
            <w:r w:rsidRPr="001A61F2">
              <w:rPr>
                <w:lang w:eastAsia="en-GB"/>
              </w:rPr>
              <w:t>/TP-PA</w:t>
            </w:r>
            <w:r w:rsidRPr="001A61F2">
              <w:rPr>
                <w:sz w:val="10"/>
                <w:szCs w:val="10"/>
                <w:lang w:eastAsia="en-GB"/>
              </w:rPr>
              <w:t>+</w:t>
            </w:r>
            <w:r w:rsidRPr="001A61F2">
              <w:rPr>
                <w:lang w:eastAsia="en-GB"/>
              </w:rPr>
              <w:t xml:space="preserve">) or </w:t>
            </w:r>
            <w:r w:rsidRPr="001A61F2">
              <w:rPr>
                <w:rFonts w:ascii="Helvetica" w:eastAsiaTheme="majorEastAsia" w:hAnsi="Helvetica"/>
                <w:lang w:eastAsia="en-GB"/>
              </w:rPr>
              <w:t>“</w:t>
            </w:r>
            <w:r w:rsidRPr="001A61F2">
              <w:rPr>
                <w:lang w:eastAsia="en-GB"/>
              </w:rPr>
              <w:t>isolated CIA positive</w:t>
            </w:r>
            <w:r w:rsidRPr="001A61F2">
              <w:rPr>
                <w:rFonts w:ascii="Helvetica" w:eastAsiaTheme="majorEastAsia" w:hAnsi="Helvetica"/>
                <w:lang w:eastAsia="en-GB"/>
              </w:rPr>
              <w:t>”</w:t>
            </w:r>
            <w:r>
              <w:rPr>
                <w:lang w:eastAsia="en-GB"/>
              </w:rPr>
              <w:t xml:space="preserve"> </w:t>
            </w:r>
            <w:r w:rsidRPr="001A61F2">
              <w:rPr>
                <w:lang w:eastAsia="en-GB"/>
              </w:rPr>
              <w:t>(CIA</w:t>
            </w:r>
            <w:r w:rsidRPr="001A61F2">
              <w:rPr>
                <w:sz w:val="10"/>
                <w:szCs w:val="10"/>
                <w:lang w:eastAsia="en-GB"/>
              </w:rPr>
              <w:t>+</w:t>
            </w:r>
            <w:r w:rsidRPr="001A61F2">
              <w:rPr>
                <w:lang w:eastAsia="en-GB"/>
              </w:rPr>
              <w:t>/RPR</w:t>
            </w:r>
            <w:r w:rsidRPr="001A61F2">
              <w:rPr>
                <w:rFonts w:ascii="Helvetica" w:eastAsiaTheme="majorEastAsia" w:hAnsi="Helvetica"/>
                <w:sz w:val="10"/>
                <w:szCs w:val="10"/>
                <w:lang w:eastAsia="en-GB"/>
              </w:rPr>
              <w:t>−</w:t>
            </w:r>
            <w:r w:rsidRPr="001A61F2">
              <w:rPr>
                <w:lang w:eastAsia="en-GB"/>
              </w:rPr>
              <w:t>/TP-PA</w:t>
            </w:r>
            <w:r w:rsidRPr="001A61F2">
              <w:rPr>
                <w:rFonts w:ascii="Helvetica" w:eastAsiaTheme="majorEastAsia" w:hAnsi="Helvetica"/>
                <w:sz w:val="10"/>
                <w:szCs w:val="10"/>
                <w:lang w:eastAsia="en-GB"/>
              </w:rPr>
              <w:t>−</w:t>
            </w:r>
            <w:r w:rsidRPr="001A61F2">
              <w:rPr>
                <w:lang w:eastAsia="en-GB"/>
              </w:rPr>
              <w:t>). Demographic variables and clinical data were abstracted from the medical record and compared</w:t>
            </w:r>
            <w:r>
              <w:rPr>
                <w:lang w:eastAsia="en-GB"/>
              </w:rPr>
              <w:t xml:space="preserve"> </w:t>
            </w:r>
            <w:r w:rsidRPr="001A61F2">
              <w:rPr>
                <w:lang w:eastAsia="en-GB"/>
              </w:rPr>
              <w:t>by TP-PA status.</w:t>
            </w:r>
            <w:r>
              <w:rPr>
                <w:lang w:eastAsia="en-GB"/>
              </w:rPr>
              <w:t xml:space="preserve"> </w:t>
            </w:r>
          </w:p>
        </w:tc>
        <w:tc>
          <w:tcPr>
            <w:tcW w:w="3799" w:type="dxa"/>
          </w:tcPr>
          <w:p w14:paraId="7DB1F8B1" w14:textId="1D4A17B2" w:rsidR="004A7F30" w:rsidRDefault="001A61F2" w:rsidP="00B77197">
            <w:pPr>
              <w:rPr>
                <w:lang w:eastAsia="en-GB"/>
              </w:rPr>
            </w:pPr>
            <w:r w:rsidRPr="001A61F2">
              <w:rPr>
                <w:lang w:eastAsia="en-GB"/>
              </w:rPr>
              <w:t>Of 194 pregnant women, 156 (80%) were CI</w:t>
            </w:r>
            <w:r w:rsidRPr="006314D1">
              <w:t>A+/RPR</w:t>
            </w:r>
            <w:r w:rsidRPr="006314D1">
              <w:rPr>
                <w:rFonts w:eastAsiaTheme="majorEastAsia"/>
              </w:rPr>
              <w:t>−</w:t>
            </w:r>
            <w:r w:rsidRPr="006314D1">
              <w:t>/TP-PA</w:t>
            </w:r>
            <w:r w:rsidRPr="006314D1">
              <w:rPr>
                <w:rFonts w:eastAsiaTheme="majorEastAsia"/>
              </w:rPr>
              <w:t xml:space="preserve">− </w:t>
            </w:r>
            <w:r w:rsidRPr="006314D1">
              <w:t>and 38 (20%) were CIA+/RPR</w:t>
            </w:r>
            <w:r w:rsidRPr="006314D1">
              <w:rPr>
                <w:rFonts w:eastAsiaTheme="majorEastAsia"/>
              </w:rPr>
              <w:t>−</w:t>
            </w:r>
            <w:r w:rsidRPr="006314D1">
              <w:t>/TP-PA+.</w:t>
            </w:r>
            <w:r w:rsidR="00B77197" w:rsidRPr="006314D1">
              <w:t xml:space="preserve"> </w:t>
            </w:r>
            <w:r w:rsidRPr="006314D1">
              <w:t>Among the 77 (49%) CIA+/RPR</w:t>
            </w:r>
            <w:r w:rsidRPr="006314D1">
              <w:rPr>
                <w:rFonts w:eastAsiaTheme="majorEastAsia"/>
              </w:rPr>
              <w:t>−</w:t>
            </w:r>
            <w:r w:rsidRPr="006314D1">
              <w:t>/TP-PA</w:t>
            </w:r>
            <w:r w:rsidRPr="006314D1">
              <w:rPr>
                <w:rFonts w:eastAsiaTheme="majorEastAsia"/>
              </w:rPr>
              <w:t xml:space="preserve">− </w:t>
            </w:r>
            <w:r w:rsidRPr="006314D1">
              <w:t>w</w:t>
            </w:r>
            <w:r w:rsidRPr="001A61F2">
              <w:rPr>
                <w:lang w:eastAsia="en-GB"/>
              </w:rPr>
              <w:t xml:space="preserve">omen who were retested, 53% became </w:t>
            </w:r>
            <w:r w:rsidRPr="006314D1">
              <w:t>CIA</w:t>
            </w:r>
            <w:r w:rsidRPr="006314D1">
              <w:rPr>
                <w:rFonts w:eastAsiaTheme="majorEastAsia"/>
              </w:rPr>
              <w:t>−</w:t>
            </w:r>
            <w:r w:rsidRPr="006314D1">
              <w:t>. CIA+/RPR</w:t>
            </w:r>
            <w:r w:rsidRPr="006314D1">
              <w:rPr>
                <w:rFonts w:eastAsiaTheme="majorEastAsia"/>
              </w:rPr>
              <w:t>−</w:t>
            </w:r>
            <w:r w:rsidRPr="006314D1">
              <w:t>/TP-PA+</w:t>
            </w:r>
            <w:r w:rsidR="00B77197">
              <w:rPr>
                <w:lang w:eastAsia="en-GB"/>
              </w:rPr>
              <w:t xml:space="preserve"> </w:t>
            </w:r>
            <w:r w:rsidR="006314D1">
              <w:rPr>
                <w:lang w:eastAsia="en-GB"/>
              </w:rPr>
              <w:t>(n=</w:t>
            </w:r>
            <w:r w:rsidRPr="001A61F2">
              <w:rPr>
                <w:lang w:eastAsia="en-GB"/>
              </w:rPr>
              <w:t>38) women were more likely to be older, have a prior history of sexually transmitted infections, and receive</w:t>
            </w:r>
            <w:r w:rsidR="00B77197">
              <w:rPr>
                <w:lang w:eastAsia="en-GB"/>
              </w:rPr>
              <w:t xml:space="preserve"> </w:t>
            </w:r>
            <w:r w:rsidRPr="001A61F2">
              <w:rPr>
                <w:lang w:eastAsia="en-GB"/>
              </w:rPr>
              <w:t>treatment for syphilis during pregnancy than women who were CIA</w:t>
            </w:r>
            <w:r w:rsidRPr="001A61F2">
              <w:rPr>
                <w:sz w:val="10"/>
                <w:szCs w:val="10"/>
                <w:lang w:eastAsia="en-GB"/>
              </w:rPr>
              <w:t>+</w:t>
            </w:r>
            <w:r w:rsidRPr="001A61F2">
              <w:rPr>
                <w:lang w:eastAsia="en-GB"/>
              </w:rPr>
              <w:t>/RPR</w:t>
            </w:r>
            <w:r w:rsidRPr="001A61F2">
              <w:rPr>
                <w:rFonts w:ascii="Helvetica" w:eastAsiaTheme="majorEastAsia" w:hAnsi="Helvetica"/>
                <w:sz w:val="10"/>
                <w:szCs w:val="10"/>
                <w:lang w:eastAsia="en-GB"/>
              </w:rPr>
              <w:t>−</w:t>
            </w:r>
            <w:r w:rsidRPr="001A61F2">
              <w:rPr>
                <w:lang w:eastAsia="en-GB"/>
              </w:rPr>
              <w:t>/TP-PA</w:t>
            </w:r>
            <w:r w:rsidRPr="001A61F2">
              <w:rPr>
                <w:rFonts w:ascii="Helvetica" w:eastAsiaTheme="majorEastAsia" w:hAnsi="Helvetica"/>
                <w:sz w:val="10"/>
                <w:szCs w:val="10"/>
                <w:lang w:eastAsia="en-GB"/>
              </w:rPr>
              <w:t xml:space="preserve">− </w:t>
            </w:r>
            <w:r w:rsidR="006314D1">
              <w:rPr>
                <w:lang w:eastAsia="en-GB"/>
              </w:rPr>
              <w:t>(all P&lt;0</w:t>
            </w:r>
            <w:r w:rsidRPr="001A61F2">
              <w:rPr>
                <w:lang w:eastAsia="en-GB"/>
              </w:rPr>
              <w:t xml:space="preserve">.005). </w:t>
            </w:r>
          </w:p>
          <w:p w14:paraId="3A125D42" w14:textId="4D9DD447" w:rsidR="001A61F2" w:rsidRPr="001A61F2" w:rsidRDefault="001A61F2" w:rsidP="00B77197">
            <w:pPr>
              <w:rPr>
                <w:szCs w:val="18"/>
              </w:rPr>
            </w:pPr>
            <w:r w:rsidRPr="001A61F2">
              <w:rPr>
                <w:lang w:eastAsia="en-GB"/>
              </w:rPr>
              <w:t>CIA</w:t>
            </w:r>
            <w:r w:rsidRPr="001A61F2">
              <w:rPr>
                <w:sz w:val="10"/>
                <w:szCs w:val="10"/>
                <w:lang w:eastAsia="en-GB"/>
              </w:rPr>
              <w:t>+</w:t>
            </w:r>
            <w:r w:rsidRPr="001A61F2">
              <w:rPr>
                <w:lang w:eastAsia="en-GB"/>
              </w:rPr>
              <w:t>/RPR</w:t>
            </w:r>
            <w:r w:rsidRPr="001A61F2">
              <w:rPr>
                <w:rFonts w:ascii="Helvetica" w:eastAsiaTheme="majorEastAsia" w:hAnsi="Helvetica"/>
                <w:sz w:val="10"/>
                <w:szCs w:val="10"/>
                <w:lang w:eastAsia="en-GB"/>
              </w:rPr>
              <w:t>−</w:t>
            </w:r>
            <w:r w:rsidRPr="001A61F2">
              <w:rPr>
                <w:lang w:eastAsia="en-GB"/>
              </w:rPr>
              <w:t>/TP-PA</w:t>
            </w:r>
            <w:r w:rsidRPr="001A61F2">
              <w:rPr>
                <w:rFonts w:ascii="Helvetica" w:eastAsiaTheme="majorEastAsia" w:hAnsi="Helvetica"/>
                <w:sz w:val="10"/>
                <w:szCs w:val="10"/>
                <w:lang w:eastAsia="en-GB"/>
              </w:rPr>
              <w:t xml:space="preserve">− </w:t>
            </w:r>
            <w:r w:rsidRPr="001A61F2">
              <w:rPr>
                <w:lang w:eastAsia="en-GB"/>
              </w:rPr>
              <w:t>serology in pregnancy is likely to be falsely positive. Re</w:t>
            </w:r>
            <w:r w:rsidRPr="001A61F2">
              <w:rPr>
                <w:rFonts w:ascii="Helvetica" w:eastAsiaTheme="majorEastAsia" w:hAnsi="Helvetica"/>
                <w:lang w:eastAsia="en-GB"/>
              </w:rPr>
              <w:t>fl</w:t>
            </w:r>
            <w:r w:rsidRPr="001A61F2">
              <w:rPr>
                <w:lang w:eastAsia="en-GB"/>
              </w:rPr>
              <w:t>exive testing</w:t>
            </w:r>
            <w:r w:rsidR="00B77197">
              <w:rPr>
                <w:lang w:eastAsia="en-GB"/>
              </w:rPr>
              <w:t xml:space="preserve"> </w:t>
            </w:r>
            <w:r w:rsidRPr="001A61F2">
              <w:rPr>
                <w:lang w:eastAsia="en-GB"/>
              </w:rPr>
              <w:t>of discordant specimens with TP-PA is important to stratify risk given the likelihood of false-positive results in</w:t>
            </w:r>
            <w:r w:rsidR="00B77197">
              <w:rPr>
                <w:lang w:eastAsia="en-GB"/>
              </w:rPr>
              <w:t xml:space="preserve"> </w:t>
            </w:r>
            <w:r w:rsidRPr="001A61F2">
              <w:rPr>
                <w:lang w:eastAsia="en-GB"/>
              </w:rPr>
              <w:t>this population.</w:t>
            </w:r>
            <w:r w:rsidR="00B77197">
              <w:rPr>
                <w:lang w:eastAsia="en-GB"/>
              </w:rPr>
              <w:t xml:space="preserve"> </w:t>
            </w:r>
          </w:p>
        </w:tc>
        <w:tc>
          <w:tcPr>
            <w:tcW w:w="1701" w:type="dxa"/>
          </w:tcPr>
          <w:p w14:paraId="6D908FCE" w14:textId="77777777" w:rsidR="001A61F2" w:rsidRPr="001A61F2" w:rsidRDefault="001A61F2" w:rsidP="001A61F2">
            <w:pPr>
              <w:rPr>
                <w:szCs w:val="18"/>
              </w:rPr>
            </w:pPr>
          </w:p>
        </w:tc>
      </w:tr>
      <w:tr w:rsidR="001A61F2" w:rsidRPr="001A61F2" w14:paraId="2B6CA080" w14:textId="77777777" w:rsidTr="000377F6">
        <w:trPr>
          <w:cantSplit/>
        </w:trPr>
        <w:tc>
          <w:tcPr>
            <w:tcW w:w="1276" w:type="dxa"/>
          </w:tcPr>
          <w:p w14:paraId="646AF96F" w14:textId="265BD021" w:rsidR="001A61F2" w:rsidRPr="001A61F2" w:rsidRDefault="00726CE5" w:rsidP="00535578">
            <w:pPr>
              <w:rPr>
                <w:szCs w:val="18"/>
              </w:rPr>
            </w:pPr>
            <w:r>
              <w:rPr>
                <w:szCs w:val="18"/>
              </w:rPr>
              <w:fldChar w:fldCharType="begin">
                <w:fldData xml:space="preserve">PEVuZE5vdGU+PENpdGU+PEF1dGhvcj5XYW5nPC9BdXRob3I+PFllYXI+MjAxNjwvWWVhcj48UmVj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=
</w:fldData>
              </w:fldChar>
            </w:r>
            <w:r w:rsidR="00535578">
              <w:rPr>
                <w:szCs w:val="18"/>
              </w:rPr>
              <w:instrText xml:space="preserve"> ADDIN EN.CITE </w:instrText>
            </w:r>
            <w:r w:rsidR="00535578">
              <w:rPr>
                <w:szCs w:val="18"/>
              </w:rPr>
              <w:fldChar w:fldCharType="begin">
                <w:fldData xml:space="preserve">PEVuZE5vdGU+PENpdGU+PEF1dGhvcj5XYW5nPC9BdXRob3I+PFllYXI+MjAxNjwvWWVhcj48UmVj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=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(Wang et al 2016)</w:t>
            </w:r>
            <w:r>
              <w:rPr>
                <w:szCs w:val="18"/>
              </w:rPr>
              <w:fldChar w:fldCharType="end"/>
            </w:r>
          </w:p>
        </w:tc>
        <w:tc>
          <w:tcPr>
            <w:tcW w:w="1247" w:type="dxa"/>
          </w:tcPr>
          <w:p w14:paraId="76EFFE33" w14:textId="5BC41549" w:rsidR="001A61F2" w:rsidRPr="001A61F2" w:rsidRDefault="00B77197" w:rsidP="001A61F2">
            <w:pPr>
              <w:rPr>
                <w:szCs w:val="18"/>
              </w:rPr>
            </w:pPr>
            <w:r>
              <w:rPr>
                <w:szCs w:val="18"/>
              </w:rPr>
              <w:t>Cross-section</w:t>
            </w:r>
          </w:p>
        </w:tc>
        <w:tc>
          <w:tcPr>
            <w:tcW w:w="596" w:type="dxa"/>
          </w:tcPr>
          <w:p w14:paraId="6FF7D36D" w14:textId="77777777" w:rsidR="001A61F2" w:rsidRPr="001A61F2" w:rsidRDefault="001A61F2" w:rsidP="001A61F2">
            <w:pPr>
              <w:rPr>
                <w:szCs w:val="18"/>
              </w:rPr>
            </w:pPr>
          </w:p>
        </w:tc>
        <w:tc>
          <w:tcPr>
            <w:tcW w:w="1105" w:type="dxa"/>
          </w:tcPr>
          <w:p w14:paraId="1176E1D4" w14:textId="5E7215B1" w:rsidR="001A61F2" w:rsidRPr="001A61F2" w:rsidRDefault="00BD63F4" w:rsidP="001A61F2">
            <w:pPr>
              <w:rPr>
                <w:szCs w:val="18"/>
              </w:rPr>
            </w:pPr>
            <w:r>
              <w:rPr>
                <w:szCs w:val="18"/>
              </w:rPr>
              <w:t>3,962</w:t>
            </w:r>
          </w:p>
        </w:tc>
        <w:tc>
          <w:tcPr>
            <w:tcW w:w="4423" w:type="dxa"/>
          </w:tcPr>
          <w:p w14:paraId="1695D7B8" w14:textId="642343A9" w:rsidR="00B77197" w:rsidRDefault="00B77197" w:rsidP="00B77197">
            <w:pPr>
              <w:rPr>
                <w:lang w:eastAsia="en-GB"/>
              </w:rPr>
            </w:pPr>
            <w:r w:rsidRPr="00131CD2">
              <w:rPr>
                <w:b/>
                <w:lang w:eastAsia="en-GB"/>
              </w:rPr>
              <w:t>Aim</w:t>
            </w:r>
            <w:r>
              <w:rPr>
                <w:lang w:eastAsia="en-GB"/>
              </w:rPr>
              <w:t>:</w:t>
            </w:r>
            <w:r w:rsidRPr="00B77197">
              <w:rPr>
                <w:lang w:eastAsia="en-GB"/>
              </w:rPr>
              <w:t xml:space="preserve"> to verify whether </w:t>
            </w:r>
            <w:r w:rsidR="00BD63F4" w:rsidRPr="00B77197">
              <w:rPr>
                <w:lang w:eastAsia="en-GB"/>
              </w:rPr>
              <w:t xml:space="preserve">chemiluminescent micro-particle immunoassay </w:t>
            </w:r>
            <w:r w:rsidR="00BD63F4">
              <w:rPr>
                <w:lang w:eastAsia="en-GB"/>
              </w:rPr>
              <w:t>(</w:t>
            </w:r>
            <w:r w:rsidRPr="00B77197">
              <w:rPr>
                <w:lang w:eastAsia="en-GB"/>
              </w:rPr>
              <w:t>CLIA</w:t>
            </w:r>
            <w:r w:rsidR="00BD63F4">
              <w:rPr>
                <w:lang w:eastAsia="en-GB"/>
              </w:rPr>
              <w:t>)</w:t>
            </w:r>
            <w:r>
              <w:rPr>
                <w:lang w:eastAsia="en-GB"/>
              </w:rPr>
              <w:t xml:space="preserve"> </w:t>
            </w:r>
            <w:r w:rsidRPr="00B77197">
              <w:rPr>
                <w:lang w:eastAsia="en-GB"/>
              </w:rPr>
              <w:t>is feasible for syphilis screening</w:t>
            </w:r>
          </w:p>
          <w:p w14:paraId="257B2C43" w14:textId="60FCF3D2" w:rsidR="00B77197" w:rsidRDefault="00B77197" w:rsidP="00B77197">
            <w:pPr>
              <w:rPr>
                <w:lang w:eastAsia="en-GB"/>
              </w:rPr>
            </w:pPr>
            <w:r w:rsidRPr="0080322F">
              <w:rPr>
                <w:b/>
                <w:lang w:eastAsia="en-GB"/>
              </w:rPr>
              <w:t>Setting</w:t>
            </w:r>
            <w:r>
              <w:rPr>
                <w:lang w:eastAsia="en-GB"/>
              </w:rPr>
              <w:t>:</w:t>
            </w:r>
            <w:r w:rsidR="00131CD2">
              <w:rPr>
                <w:lang w:eastAsia="en-GB"/>
              </w:rPr>
              <w:t xml:space="preserve"> China </w:t>
            </w:r>
          </w:p>
          <w:p w14:paraId="00664A26" w14:textId="5423261A" w:rsidR="00B77197" w:rsidRDefault="00B77197" w:rsidP="00B77197">
            <w:pPr>
              <w:rPr>
                <w:lang w:eastAsia="en-GB"/>
              </w:rPr>
            </w:pPr>
            <w:r w:rsidRPr="0080322F">
              <w:rPr>
                <w:b/>
                <w:lang w:eastAsia="en-GB"/>
              </w:rPr>
              <w:t>Intervention</w:t>
            </w:r>
            <w:r>
              <w:rPr>
                <w:lang w:eastAsia="en-GB"/>
              </w:rPr>
              <w:t>:</w:t>
            </w:r>
            <w:r w:rsidRPr="00B77197">
              <w:rPr>
                <w:lang w:eastAsia="en-GB"/>
              </w:rPr>
              <w:t xml:space="preserve"> automated </w:t>
            </w:r>
            <w:r w:rsidR="00BD63F4">
              <w:rPr>
                <w:lang w:eastAsia="en-GB"/>
              </w:rPr>
              <w:t>CLIA</w:t>
            </w:r>
          </w:p>
          <w:p w14:paraId="0069B2AD" w14:textId="1AC81896" w:rsidR="00B77197" w:rsidRDefault="00B77197" w:rsidP="00B77197">
            <w:pPr>
              <w:rPr>
                <w:lang w:eastAsia="en-GB"/>
              </w:rPr>
            </w:pPr>
            <w:r w:rsidRPr="0080322F">
              <w:rPr>
                <w:b/>
                <w:lang w:eastAsia="en-GB"/>
              </w:rPr>
              <w:t>Comparator</w:t>
            </w:r>
            <w:r>
              <w:rPr>
                <w:lang w:eastAsia="en-GB"/>
              </w:rPr>
              <w:t>:</w:t>
            </w:r>
            <w:r w:rsidRPr="00B77197">
              <w:rPr>
                <w:lang w:eastAsia="en-GB"/>
              </w:rPr>
              <w:t xml:space="preserve"> conv</w:t>
            </w:r>
            <w:r w:rsidR="00AD470C">
              <w:rPr>
                <w:lang w:eastAsia="en-GB"/>
              </w:rPr>
              <w:t>entional methods</w:t>
            </w:r>
          </w:p>
          <w:p w14:paraId="18C244C8" w14:textId="0CE4B0C9" w:rsidR="001A61F2" w:rsidRPr="001A61F2" w:rsidRDefault="00B77197" w:rsidP="00D943CE">
            <w:pPr>
              <w:rPr>
                <w:szCs w:val="18"/>
              </w:rPr>
            </w:pPr>
            <w:r w:rsidRPr="0080322F">
              <w:rPr>
                <w:b/>
                <w:lang w:eastAsia="en-GB"/>
              </w:rPr>
              <w:t>Methods</w:t>
            </w:r>
            <w:r w:rsidRPr="00B77197">
              <w:rPr>
                <w:lang w:eastAsia="en-GB"/>
              </w:rPr>
              <w:t xml:space="preserve">: </w:t>
            </w:r>
            <w:r w:rsidR="00D943CE">
              <w:rPr>
                <w:lang w:eastAsia="en-GB"/>
              </w:rPr>
              <w:t>S</w:t>
            </w:r>
            <w:r w:rsidRPr="00B77197">
              <w:rPr>
                <w:lang w:eastAsia="en-GB"/>
              </w:rPr>
              <w:t xml:space="preserve">erum samples </w:t>
            </w:r>
            <w:r w:rsidR="00D943CE">
              <w:rPr>
                <w:lang w:eastAsia="en-GB"/>
              </w:rPr>
              <w:t xml:space="preserve">were </w:t>
            </w:r>
            <w:r w:rsidRPr="00B77197">
              <w:rPr>
                <w:lang w:eastAsia="en-GB"/>
              </w:rPr>
              <w:t>tested by</w:t>
            </w:r>
            <w:r>
              <w:rPr>
                <w:lang w:eastAsia="en-GB"/>
              </w:rPr>
              <w:t xml:space="preserve"> </w:t>
            </w:r>
            <w:r w:rsidRPr="00B77197">
              <w:rPr>
                <w:lang w:eastAsia="en-GB"/>
              </w:rPr>
              <w:t>CLIA, rapid plasma reagin test (RPR), and Treponema pallidum particle agglutination (TPPA). Meanwhile, another</w:t>
            </w:r>
            <w:r>
              <w:rPr>
                <w:lang w:eastAsia="en-GB"/>
              </w:rPr>
              <w:t xml:space="preserve"> </w:t>
            </w:r>
            <w:r w:rsidRPr="00B77197">
              <w:rPr>
                <w:lang w:eastAsia="en-GB"/>
              </w:rPr>
              <w:t>36 000 sera were screened for syphilis using CLIA and the positive samples were confirmed using TPPA, RPR or</w:t>
            </w:r>
            <w:r>
              <w:rPr>
                <w:lang w:eastAsia="en-GB"/>
              </w:rPr>
              <w:t xml:space="preserve"> </w:t>
            </w:r>
            <w:r w:rsidRPr="00B77197">
              <w:rPr>
                <w:lang w:eastAsia="en-GB"/>
              </w:rPr>
              <w:t xml:space="preserve">Western blotting. </w:t>
            </w:r>
          </w:p>
        </w:tc>
        <w:tc>
          <w:tcPr>
            <w:tcW w:w="3799" w:type="dxa"/>
          </w:tcPr>
          <w:p w14:paraId="6FD55A0F" w14:textId="6B9D1B08" w:rsidR="001A61F2" w:rsidRPr="001A61F2" w:rsidRDefault="00B77197" w:rsidP="000E31EF">
            <w:pPr>
              <w:rPr>
                <w:szCs w:val="18"/>
              </w:rPr>
            </w:pPr>
            <w:r w:rsidRPr="00B77197">
              <w:rPr>
                <w:lang w:eastAsia="en-GB"/>
              </w:rPr>
              <w:t>The sensitivity and specificity were 100% and 99.8% for CLIA, and 65% and 99.6% for</w:t>
            </w:r>
            <w:r>
              <w:rPr>
                <w:lang w:eastAsia="en-GB"/>
              </w:rPr>
              <w:t xml:space="preserve"> </w:t>
            </w:r>
            <w:r w:rsidRPr="00B77197">
              <w:rPr>
                <w:lang w:eastAsia="en-GB"/>
              </w:rPr>
              <w:t>RPR. With the elevation of the optical density value of samples to cut-off ratio (S/CO) value, the true-positive rate of</w:t>
            </w:r>
            <w:r>
              <w:rPr>
                <w:lang w:eastAsia="en-GB"/>
              </w:rPr>
              <w:t xml:space="preserve"> </w:t>
            </w:r>
            <w:r w:rsidRPr="00B77197">
              <w:rPr>
                <w:lang w:eastAsia="en-GB"/>
              </w:rPr>
              <w:t>CLIA increased significantly, and when the S/CO value exceeded 10, the true-positive rate of CLIA reached 100%.</w:t>
            </w:r>
            <w:r>
              <w:rPr>
                <w:lang w:eastAsia="en-GB"/>
              </w:rPr>
              <w:t xml:space="preserve"> </w:t>
            </w:r>
            <w:r w:rsidRPr="00B77197">
              <w:rPr>
                <w:lang w:eastAsia="en-GB"/>
              </w:rPr>
              <w:t xml:space="preserve">The false-positive rate of CLIA was 0.22%; pregnant women had the most false-positive results. </w:t>
            </w:r>
          </w:p>
        </w:tc>
        <w:tc>
          <w:tcPr>
            <w:tcW w:w="1701" w:type="dxa"/>
          </w:tcPr>
          <w:p w14:paraId="66ECF47F" w14:textId="77777777" w:rsidR="001A61F2" w:rsidRPr="001A61F2" w:rsidRDefault="001A61F2" w:rsidP="001A61F2">
            <w:pPr>
              <w:rPr>
                <w:szCs w:val="18"/>
              </w:rPr>
            </w:pPr>
          </w:p>
        </w:tc>
      </w:tr>
    </w:tbl>
    <w:p w14:paraId="66B70BA6" w14:textId="77777777" w:rsidR="00061B7F" w:rsidRDefault="00061B7F" w:rsidP="00061B7F"/>
    <w:p w14:paraId="7DBB4954" w14:textId="33055B0A" w:rsidR="00C80373" w:rsidRDefault="00C80373" w:rsidP="00C80373">
      <w:pPr>
        <w:pStyle w:val="Heading3"/>
      </w:pPr>
      <w:bookmarkStart w:id="45" w:name="_Toc527366442"/>
      <w:r>
        <w:lastRenderedPageBreak/>
        <w:t>Excluded studies</w:t>
      </w:r>
      <w:bookmarkEnd w:id="45"/>
    </w:p>
    <w:tbl>
      <w:tblPr>
        <w:tblStyle w:val="TableGrid"/>
        <w:tblW w:w="14175" w:type="dxa"/>
        <w:tblLook w:val="04A0" w:firstRow="1" w:lastRow="0" w:firstColumn="1" w:lastColumn="0" w:noHBand="0" w:noVBand="1"/>
      </w:tblPr>
      <w:tblGrid>
        <w:gridCol w:w="10632"/>
        <w:gridCol w:w="3543"/>
      </w:tblGrid>
      <w:tr w:rsidR="00C80373" w:rsidRPr="00C80373" w14:paraId="4D38877A" w14:textId="77777777" w:rsidTr="00C80373">
        <w:trPr>
          <w:tblHeader/>
        </w:trPr>
        <w:tc>
          <w:tcPr>
            <w:tcW w:w="10632" w:type="dxa"/>
          </w:tcPr>
          <w:p w14:paraId="36A456B5" w14:textId="77777777" w:rsidR="00C80373" w:rsidRPr="00C80373" w:rsidRDefault="00C80373" w:rsidP="00841077">
            <w:pPr>
              <w:rPr>
                <w:b/>
              </w:rPr>
            </w:pPr>
            <w:r w:rsidRPr="00C80373">
              <w:rPr>
                <w:b/>
              </w:rPr>
              <w:t>Reference</w:t>
            </w:r>
          </w:p>
        </w:tc>
        <w:tc>
          <w:tcPr>
            <w:tcW w:w="3543" w:type="dxa"/>
          </w:tcPr>
          <w:p w14:paraId="599F3EC9" w14:textId="77777777" w:rsidR="00C80373" w:rsidRPr="00C80373" w:rsidRDefault="00C80373" w:rsidP="00841077">
            <w:pPr>
              <w:rPr>
                <w:b/>
              </w:rPr>
            </w:pPr>
            <w:r w:rsidRPr="00C80373">
              <w:rPr>
                <w:b/>
              </w:rPr>
              <w:t>Reason for exclusion</w:t>
            </w:r>
          </w:p>
        </w:tc>
      </w:tr>
      <w:tr w:rsidR="00577463" w:rsidRPr="00577463" w14:paraId="1B342503" w14:textId="77777777" w:rsidTr="00C80373">
        <w:tc>
          <w:tcPr>
            <w:tcW w:w="10632" w:type="dxa"/>
          </w:tcPr>
          <w:p w14:paraId="0B9A1A43" w14:textId="77777777" w:rsidR="00577463" w:rsidRPr="00A4117F" w:rsidRDefault="00577463" w:rsidP="00A4117F">
            <w:r w:rsidRPr="00A4117F">
              <w:t xml:space="preserve">Binnicker MJ. </w:t>
            </w:r>
            <w:hyperlink r:id="rId90" w:history="1">
              <w:r w:rsidRPr="00A4117F">
                <w:t>Which algorithm should be used to screen for syphilis?</w:t>
              </w:r>
            </w:hyperlink>
            <w:r w:rsidRPr="00A4117F">
              <w:t xml:space="preserve"> Curr Opin Infect Dis. 2012 Feb;25(1):79-85</w:t>
            </w:r>
          </w:p>
        </w:tc>
        <w:tc>
          <w:tcPr>
            <w:tcW w:w="3543" w:type="dxa"/>
          </w:tcPr>
          <w:p w14:paraId="31EE3A02" w14:textId="77777777" w:rsidR="00577463" w:rsidRPr="00577463" w:rsidRDefault="00577463" w:rsidP="00841077">
            <w:r w:rsidRPr="00577463">
              <w:t>Narrative review</w:t>
            </w:r>
          </w:p>
        </w:tc>
      </w:tr>
      <w:tr w:rsidR="007D042E" w:rsidRPr="00AD470C" w14:paraId="14573F96" w14:textId="77777777" w:rsidTr="00C80373">
        <w:tc>
          <w:tcPr>
            <w:tcW w:w="10632" w:type="dxa"/>
          </w:tcPr>
          <w:p w14:paraId="79BBD5B4" w14:textId="722F2C77" w:rsidR="007D042E" w:rsidRPr="00AD470C" w:rsidRDefault="007D042E" w:rsidP="00A4117F">
            <w:r w:rsidRPr="00AD470C">
              <w:rPr>
                <w:noProof/>
              </w:rPr>
              <w:t xml:space="preserve">Bosshard PP (2013) Usefulness of IgM-specific enzyme immunoassays for serodiagnosis of syphilis: comparative evaluation of three different assays. </w:t>
            </w:r>
            <w:r w:rsidRPr="00AD470C">
              <w:rPr>
                <w:i/>
                <w:noProof/>
              </w:rPr>
              <w:t>J Infect</w:t>
            </w:r>
            <w:r w:rsidRPr="00AD470C">
              <w:rPr>
                <w:noProof/>
              </w:rPr>
              <w:t xml:space="preserve"> 67(1): 35-42.</w:t>
            </w:r>
          </w:p>
        </w:tc>
        <w:tc>
          <w:tcPr>
            <w:tcW w:w="3543" w:type="dxa"/>
          </w:tcPr>
          <w:p w14:paraId="36026130" w14:textId="16C9BC4E" w:rsidR="007D042E" w:rsidRPr="00AD470C" w:rsidRDefault="007D042E" w:rsidP="00841077">
            <w:r w:rsidRPr="00AD470C">
              <w:t>Industry study</w:t>
            </w:r>
          </w:p>
        </w:tc>
      </w:tr>
      <w:tr w:rsidR="002724CB" w:rsidRPr="00577463" w14:paraId="490490EC" w14:textId="77777777" w:rsidTr="00C80373">
        <w:tc>
          <w:tcPr>
            <w:tcW w:w="10632" w:type="dxa"/>
          </w:tcPr>
          <w:p w14:paraId="2540BA49" w14:textId="4F388D6B" w:rsidR="002724CB" w:rsidRPr="00AD470C" w:rsidRDefault="002724CB" w:rsidP="00A4117F">
            <w:r w:rsidRPr="00AD470C">
              <w:rPr>
                <w:noProof/>
              </w:rPr>
              <w:t xml:space="preserve">Donkers A, Levy HR, Letens-van Vliet A (2014) Syphilis detection using the Siemens ADVIA Centaur Syphilis treponemal assay. </w:t>
            </w:r>
            <w:r w:rsidRPr="00AD470C">
              <w:rPr>
                <w:i/>
                <w:noProof/>
              </w:rPr>
              <w:t>Clin Chim Acta</w:t>
            </w:r>
            <w:r w:rsidRPr="00AD470C">
              <w:rPr>
                <w:noProof/>
              </w:rPr>
              <w:t xml:space="preserve"> 433: 84-7.</w:t>
            </w:r>
          </w:p>
        </w:tc>
        <w:tc>
          <w:tcPr>
            <w:tcW w:w="3543" w:type="dxa"/>
          </w:tcPr>
          <w:p w14:paraId="3F3756AA" w14:textId="05A080BE" w:rsidR="002724CB" w:rsidRPr="00577463" w:rsidRDefault="00783E52" w:rsidP="00841077">
            <w:r w:rsidRPr="00AD470C">
              <w:t>Relevant to research not practice</w:t>
            </w:r>
          </w:p>
        </w:tc>
      </w:tr>
      <w:tr w:rsidR="00577463" w:rsidRPr="00577463" w14:paraId="3918D983" w14:textId="77777777" w:rsidTr="00C80373">
        <w:tc>
          <w:tcPr>
            <w:tcW w:w="10632" w:type="dxa"/>
          </w:tcPr>
          <w:p w14:paraId="3A7CA61A" w14:textId="77777777" w:rsidR="00577463" w:rsidRPr="00A4117F" w:rsidRDefault="00577463" w:rsidP="00A4117F">
            <w:r w:rsidRPr="00A4117F">
              <w:t xml:space="preserve">Harding AS, Ghanem KG. </w:t>
            </w:r>
            <w:hyperlink r:id="rId91" w:history="1">
              <w:r w:rsidRPr="00A4117F">
                <w:t>The performance of cerebrospinal fluid treponemal-specific antibody tests in neurosyphilis: a systematic review.</w:t>
              </w:r>
            </w:hyperlink>
            <w:r w:rsidRPr="00A4117F">
              <w:t xml:space="preserve"> Sex Transm Dis. 2012 Apr;39(4):291-7.</w:t>
            </w:r>
          </w:p>
        </w:tc>
        <w:tc>
          <w:tcPr>
            <w:tcW w:w="3543" w:type="dxa"/>
          </w:tcPr>
          <w:p w14:paraId="5AFD0E42" w14:textId="77777777" w:rsidR="00577463" w:rsidRPr="00577463" w:rsidRDefault="00577463" w:rsidP="00841077">
            <w:r w:rsidRPr="00577463">
              <w:t>Not specific to target population</w:t>
            </w:r>
          </w:p>
        </w:tc>
      </w:tr>
      <w:tr w:rsidR="00577463" w:rsidRPr="00577463" w14:paraId="350F7618" w14:textId="77777777" w:rsidTr="00C80373">
        <w:tc>
          <w:tcPr>
            <w:tcW w:w="10632" w:type="dxa"/>
          </w:tcPr>
          <w:p w14:paraId="095D40C6" w14:textId="77777777" w:rsidR="00577463" w:rsidRPr="00A4117F" w:rsidRDefault="00577463" w:rsidP="00A4117F">
            <w:r w:rsidRPr="00A4117F">
              <w:t xml:space="preserve">Hunter MG, Robertson PW, Post JJ. </w:t>
            </w:r>
            <w:hyperlink r:id="rId92" w:history="1">
              <w:r w:rsidRPr="00A4117F">
                <w:t>Significance of isolated reactive treponemal chemiluminescence immunoassay results.</w:t>
              </w:r>
            </w:hyperlink>
            <w:r w:rsidRPr="00A4117F">
              <w:t xml:space="preserve"> J Infect Dis. 2013 May 1;207(9):1416-23</w:t>
            </w:r>
          </w:p>
        </w:tc>
        <w:tc>
          <w:tcPr>
            <w:tcW w:w="3543" w:type="dxa"/>
          </w:tcPr>
          <w:p w14:paraId="598A98A9" w14:textId="77777777" w:rsidR="00577463" w:rsidRPr="00577463" w:rsidRDefault="00577463" w:rsidP="00841077">
            <w:r w:rsidRPr="00577463">
              <w:t xml:space="preserve">Does not answer research question </w:t>
            </w:r>
          </w:p>
        </w:tc>
      </w:tr>
      <w:tr w:rsidR="00577463" w:rsidRPr="00577463" w14:paraId="0D179366" w14:textId="77777777" w:rsidTr="00C80373">
        <w:tc>
          <w:tcPr>
            <w:tcW w:w="10632" w:type="dxa"/>
          </w:tcPr>
          <w:p w14:paraId="2D32435F" w14:textId="77777777" w:rsidR="00577463" w:rsidRPr="00A4117F" w:rsidRDefault="00577463" w:rsidP="00A4117F">
            <w:r w:rsidRPr="00A4117F">
              <w:t xml:space="preserve">Kubanov A, Runina A, Deryabin D. </w:t>
            </w:r>
            <w:hyperlink r:id="rId93" w:history="1">
              <w:r w:rsidRPr="00A4117F">
                <w:t>Novel Treponema pallidum Recombinant Antigens for Syphilis Diagnostics: Current Status and Future Prospects.</w:t>
              </w:r>
            </w:hyperlink>
            <w:r w:rsidRPr="00A4117F">
              <w:t xml:space="preserve"> Biomed Res Int. 2017;2017:1436080.</w:t>
            </w:r>
          </w:p>
        </w:tc>
        <w:tc>
          <w:tcPr>
            <w:tcW w:w="3543" w:type="dxa"/>
          </w:tcPr>
          <w:p w14:paraId="7C4F6661" w14:textId="77777777" w:rsidR="00577463" w:rsidRPr="00577463" w:rsidRDefault="00577463" w:rsidP="00841077">
            <w:r w:rsidRPr="00577463">
              <w:t>Relevant to research not practice</w:t>
            </w:r>
          </w:p>
        </w:tc>
      </w:tr>
      <w:tr w:rsidR="00577463" w:rsidRPr="00577463" w14:paraId="6043F7BF" w14:textId="77777777" w:rsidTr="00C80373">
        <w:tc>
          <w:tcPr>
            <w:tcW w:w="10632" w:type="dxa"/>
          </w:tcPr>
          <w:p w14:paraId="5C7E62C8" w14:textId="77777777" w:rsidR="00577463" w:rsidRPr="00A4117F" w:rsidRDefault="00577463" w:rsidP="00A4117F">
            <w:r w:rsidRPr="00A4117F">
              <w:t xml:space="preserve">Levett PN, Fonseca K, Tsang RS, Kadkhoda K, Serhir B, Radons SM, Morshed M. </w:t>
            </w:r>
            <w:hyperlink r:id="rId94" w:history="1">
              <w:r w:rsidRPr="00A4117F">
                <w:t>Canadian Public Health Laboratory Network laboratory guidelines for the use of serological tests (excluding point-of-care tests) for the diagnosis of syphilis in Canada.</w:t>
              </w:r>
            </w:hyperlink>
            <w:r w:rsidRPr="00A4117F">
              <w:t xml:space="preserve"> Can J Infect Dis Med Microbiol. 2015 Jan-Feb;26 Suppl A:6A-12A</w:t>
            </w:r>
          </w:p>
        </w:tc>
        <w:tc>
          <w:tcPr>
            <w:tcW w:w="3543" w:type="dxa"/>
          </w:tcPr>
          <w:p w14:paraId="77A06B5E" w14:textId="170E827B" w:rsidR="00577463" w:rsidRPr="00577463" w:rsidRDefault="00577463" w:rsidP="00841077">
            <w:r w:rsidRPr="00577463">
              <w:t>Background</w:t>
            </w:r>
            <w:r w:rsidR="002B63AC">
              <w:t xml:space="preserve"> information </w:t>
            </w:r>
          </w:p>
        </w:tc>
      </w:tr>
      <w:tr w:rsidR="00577463" w:rsidRPr="00577463" w14:paraId="182DC6BD" w14:textId="77777777" w:rsidTr="00C80373">
        <w:tc>
          <w:tcPr>
            <w:tcW w:w="10632" w:type="dxa"/>
          </w:tcPr>
          <w:p w14:paraId="2A844B4E" w14:textId="77777777" w:rsidR="00577463" w:rsidRPr="00A4117F" w:rsidRDefault="00577463" w:rsidP="00A4117F">
            <w:r w:rsidRPr="00A4117F">
              <w:t xml:space="preserve">Loeffelholz MJ, Wen T, Patel JA. </w:t>
            </w:r>
            <w:hyperlink r:id="rId95" w:history="1">
              <w:r w:rsidRPr="00A4117F">
                <w:t>Analysis of bioplex syphilis IgG quantitative results in different patient populations.</w:t>
              </w:r>
            </w:hyperlink>
            <w:r w:rsidRPr="00A4117F">
              <w:t xml:space="preserve"> Clin Vaccine Immunol. 2011 Nov;18(11):2005-</w:t>
            </w:r>
          </w:p>
        </w:tc>
        <w:tc>
          <w:tcPr>
            <w:tcW w:w="3543" w:type="dxa"/>
          </w:tcPr>
          <w:p w14:paraId="3049BEE9" w14:textId="77777777" w:rsidR="00577463" w:rsidRPr="00577463" w:rsidRDefault="00577463" w:rsidP="00841077">
            <w:r w:rsidRPr="00577463">
              <w:t>Narrative review</w:t>
            </w:r>
          </w:p>
        </w:tc>
      </w:tr>
      <w:tr w:rsidR="00577463" w:rsidRPr="00577463" w14:paraId="248F65E3" w14:textId="77777777" w:rsidTr="00C80373">
        <w:tc>
          <w:tcPr>
            <w:tcW w:w="10632" w:type="dxa"/>
          </w:tcPr>
          <w:p w14:paraId="2F2E0F30" w14:textId="77777777" w:rsidR="00577463" w:rsidRPr="00A4117F" w:rsidRDefault="00577463" w:rsidP="00A4117F">
            <w:r w:rsidRPr="00A4117F">
              <w:t xml:space="preserve">Marangoni A, Foschi C, Capretti MG, Nardini P, Compri M, Corvaglia LT, Faldella G, Cevenini R. </w:t>
            </w:r>
            <w:hyperlink r:id="rId96" w:history="1">
              <w:r w:rsidRPr="00A4117F">
                <w:t>Contribution of a Comparative Western Blot Method to Early Postnatal Diagnosis of Congenital Syphilis.</w:t>
              </w:r>
            </w:hyperlink>
            <w:r w:rsidRPr="00A4117F">
              <w:t xml:space="preserve"> Clin Vaccine Immunol. 2016 May 6;23(5):410-416.</w:t>
            </w:r>
          </w:p>
        </w:tc>
        <w:tc>
          <w:tcPr>
            <w:tcW w:w="3543" w:type="dxa"/>
          </w:tcPr>
          <w:p w14:paraId="150965B4" w14:textId="77777777" w:rsidR="00577463" w:rsidRPr="00577463" w:rsidRDefault="00577463" w:rsidP="00841077">
            <w:r w:rsidRPr="00577463">
              <w:t xml:space="preserve">Not specific to target population </w:t>
            </w:r>
          </w:p>
        </w:tc>
      </w:tr>
      <w:tr w:rsidR="00577463" w:rsidRPr="00577463" w14:paraId="352F06A2" w14:textId="77777777" w:rsidTr="00C80373">
        <w:tc>
          <w:tcPr>
            <w:tcW w:w="10632" w:type="dxa"/>
          </w:tcPr>
          <w:p w14:paraId="2C44717C" w14:textId="77777777" w:rsidR="00577463" w:rsidRPr="00A4117F" w:rsidRDefault="00577463" w:rsidP="00A4117F">
            <w:r w:rsidRPr="00A4117F">
              <w:t xml:space="preserve">Marangoni A, Nardini P, Foschi C, Moroni A, D'Antuono A, Bacchi Reggiani L, Cevenini R. </w:t>
            </w:r>
            <w:hyperlink r:id="rId97" w:history="1">
              <w:r w:rsidRPr="00A4117F">
                <w:t>Evaluation of the BioPlex 2200 syphilis system as a first-line method of reverse-sequence screening for syphilis diagnosis.</w:t>
              </w:r>
            </w:hyperlink>
            <w:r w:rsidRPr="00A4117F">
              <w:t xml:space="preserve"> Clin Vaccine Immunol. 2013 Jul;20(7):1084-8. </w:t>
            </w:r>
          </w:p>
        </w:tc>
        <w:tc>
          <w:tcPr>
            <w:tcW w:w="3543" w:type="dxa"/>
          </w:tcPr>
          <w:p w14:paraId="58C2687A" w14:textId="77777777" w:rsidR="00577463" w:rsidRPr="00577463" w:rsidRDefault="00577463" w:rsidP="00841077">
            <w:r w:rsidRPr="00577463">
              <w:t>Relevant to research not practice</w:t>
            </w:r>
          </w:p>
        </w:tc>
      </w:tr>
      <w:tr w:rsidR="00577463" w:rsidRPr="00577463" w14:paraId="5819E373" w14:textId="77777777" w:rsidTr="00C80373">
        <w:tc>
          <w:tcPr>
            <w:tcW w:w="10632" w:type="dxa"/>
          </w:tcPr>
          <w:p w14:paraId="681E476C" w14:textId="77777777" w:rsidR="00577463" w:rsidRPr="00A4117F" w:rsidRDefault="00577463" w:rsidP="00A4117F">
            <w:r w:rsidRPr="00A4117F">
              <w:t xml:space="preserve">Nemes-Nikodém E, Vörös E, Pónyai K, Párducz L, Kárpáti S, Rozgonyi F, Ostorházi E. </w:t>
            </w:r>
            <w:hyperlink r:id="rId98" w:history="1">
              <w:r w:rsidRPr="00A4117F">
                <w:t>The importance of IgM positivity in laboratory diagnosis of gestational and congenital syphilis.</w:t>
              </w:r>
            </w:hyperlink>
            <w:r w:rsidRPr="00A4117F">
              <w:t xml:space="preserve"> Eur J Microbiol Immunol (Bp). 2012 Jun;2(2):157-60.</w:t>
            </w:r>
          </w:p>
        </w:tc>
        <w:tc>
          <w:tcPr>
            <w:tcW w:w="3543" w:type="dxa"/>
          </w:tcPr>
          <w:p w14:paraId="6CA6DA84" w14:textId="77777777" w:rsidR="00577463" w:rsidRPr="00577463" w:rsidRDefault="00577463" w:rsidP="00841077">
            <w:r w:rsidRPr="00577463">
              <w:t>Does not answer research question</w:t>
            </w:r>
          </w:p>
        </w:tc>
      </w:tr>
      <w:tr w:rsidR="00577463" w:rsidRPr="00577463" w14:paraId="01C37119" w14:textId="77777777" w:rsidTr="00C80373">
        <w:tc>
          <w:tcPr>
            <w:tcW w:w="10632" w:type="dxa"/>
          </w:tcPr>
          <w:p w14:paraId="7437A963" w14:textId="77777777" w:rsidR="00577463" w:rsidRPr="00A4117F" w:rsidRDefault="00577463" w:rsidP="00A4117F">
            <w:r w:rsidRPr="00A4117F">
              <w:t xml:space="preserve">Peng RR, Wang AL, Li J, Tucker JD, Yin YP, Chen XS. </w:t>
            </w:r>
            <w:hyperlink r:id="rId99" w:history="1">
              <w:r w:rsidRPr="00A4117F">
                <w:t>Molecular typing of Treponema pallidum: a systematic review and meta-analysis.</w:t>
              </w:r>
            </w:hyperlink>
            <w:r w:rsidRPr="00A4117F">
              <w:t xml:space="preserve"> PLoS Negl Trop Dis. 2011 Nov;5(11):e1273</w:t>
            </w:r>
          </w:p>
        </w:tc>
        <w:tc>
          <w:tcPr>
            <w:tcW w:w="3543" w:type="dxa"/>
          </w:tcPr>
          <w:p w14:paraId="166A2969" w14:textId="77777777" w:rsidR="00577463" w:rsidRPr="00577463" w:rsidRDefault="00577463" w:rsidP="00841077">
            <w:r w:rsidRPr="00577463">
              <w:t>Does not answer research question</w:t>
            </w:r>
          </w:p>
        </w:tc>
      </w:tr>
      <w:tr w:rsidR="00577463" w:rsidRPr="00577463" w14:paraId="116E3EC3" w14:textId="77777777" w:rsidTr="00C80373">
        <w:tc>
          <w:tcPr>
            <w:tcW w:w="10632" w:type="dxa"/>
          </w:tcPr>
          <w:p w14:paraId="41D6784A" w14:textId="77777777" w:rsidR="00577463" w:rsidRPr="00A4117F" w:rsidRDefault="00577463" w:rsidP="00A4117F">
            <w:r w:rsidRPr="00A4117F">
              <w:t xml:space="preserve">Peterman TA, Newman DR, Davis D, Su JR. </w:t>
            </w:r>
            <w:hyperlink r:id="rId100" w:history="1">
              <w:r w:rsidRPr="00A4117F">
                <w:t>Do women with persistently negative nontreponemal test results transmit syphilis during pregnancy?</w:t>
              </w:r>
            </w:hyperlink>
            <w:r w:rsidRPr="00A4117F">
              <w:t xml:space="preserve"> Sex Transm Dis. 2013 Apr;40(4):311-5.</w:t>
            </w:r>
          </w:p>
        </w:tc>
        <w:tc>
          <w:tcPr>
            <w:tcW w:w="3543" w:type="dxa"/>
          </w:tcPr>
          <w:p w14:paraId="5BD18F2B" w14:textId="77777777" w:rsidR="00577463" w:rsidRPr="00577463" w:rsidRDefault="00577463" w:rsidP="00841077">
            <w:r w:rsidRPr="00577463">
              <w:t>Does not answer research question</w:t>
            </w:r>
          </w:p>
        </w:tc>
      </w:tr>
      <w:tr w:rsidR="00577463" w:rsidRPr="00577463" w14:paraId="5E93E4B7" w14:textId="77777777" w:rsidTr="00FF3465">
        <w:tc>
          <w:tcPr>
            <w:tcW w:w="10632" w:type="dxa"/>
          </w:tcPr>
          <w:p w14:paraId="4D6A8605" w14:textId="77777777" w:rsidR="00577463" w:rsidRPr="00A4117F" w:rsidRDefault="00577463" w:rsidP="00A4117F">
            <w:r w:rsidRPr="00A4117F">
              <w:lastRenderedPageBreak/>
              <w:t xml:space="preserve">Taylor MM, Ebrahim S, Abiola N, Kinkodi DK, Mpingulu M, Kabuayi JP, Ekofo F, Newman DR, Peterman TA, Kamb ML, Sidibe K. </w:t>
            </w:r>
            <w:hyperlink r:id="rId101" w:history="1">
              <w:r w:rsidRPr="00A4117F">
                <w:t>Correlates of syphilis seropositivity and risk for syphilis-associated adverse pregnancy outcomes among women attending antenatal care clinics in the Democratic Republic of Congo.</w:t>
              </w:r>
            </w:hyperlink>
            <w:r w:rsidRPr="00A4117F">
              <w:t xml:space="preserve"> Int J STD AIDS. 2014 Sep;25(10):716-25</w:t>
            </w:r>
          </w:p>
        </w:tc>
        <w:tc>
          <w:tcPr>
            <w:tcW w:w="3543" w:type="dxa"/>
          </w:tcPr>
          <w:p w14:paraId="0AA45D17" w14:textId="77777777" w:rsidR="00577463" w:rsidRPr="00577463" w:rsidRDefault="00577463" w:rsidP="00A70693">
            <w:r w:rsidRPr="00577463">
              <w:t>Does not answer research question</w:t>
            </w:r>
          </w:p>
        </w:tc>
      </w:tr>
      <w:tr w:rsidR="00577463" w:rsidRPr="00577463" w14:paraId="59F80263" w14:textId="77777777" w:rsidTr="00C80373">
        <w:tc>
          <w:tcPr>
            <w:tcW w:w="10632" w:type="dxa"/>
          </w:tcPr>
          <w:p w14:paraId="6ABA2482" w14:textId="77777777" w:rsidR="00577463" w:rsidRPr="00A4117F" w:rsidRDefault="00577463" w:rsidP="00A4117F">
            <w:r w:rsidRPr="00A4117F">
              <w:t xml:space="preserve">Tsang RS, Morshed M, Chernesky MA, Jayaraman GC, Kadkhoda K. </w:t>
            </w:r>
            <w:hyperlink r:id="rId102" w:history="1">
              <w:r w:rsidRPr="00A4117F">
                <w:t>Canadian Public Health Laboratory Network laboratory guidelines for the use of direct tests to detect syphilis in Canada.</w:t>
              </w:r>
            </w:hyperlink>
            <w:r w:rsidRPr="00A4117F">
              <w:t xml:space="preserve"> Can J Infect Dis Med Microbiol. 2015 Jan-Feb;26 Suppl A:13A-7A</w:t>
            </w:r>
          </w:p>
        </w:tc>
        <w:tc>
          <w:tcPr>
            <w:tcW w:w="3543" w:type="dxa"/>
          </w:tcPr>
          <w:p w14:paraId="02177BE0" w14:textId="3C687E26" w:rsidR="00577463" w:rsidRPr="00577463" w:rsidRDefault="00577463" w:rsidP="00841077">
            <w:r w:rsidRPr="00577463">
              <w:t>Background</w:t>
            </w:r>
            <w:r w:rsidR="00D71347">
              <w:t xml:space="preserve"> information</w:t>
            </w:r>
          </w:p>
        </w:tc>
      </w:tr>
      <w:tr w:rsidR="00577463" w:rsidRPr="00577463" w14:paraId="067C8E7F" w14:textId="77777777" w:rsidTr="00C80373">
        <w:tc>
          <w:tcPr>
            <w:tcW w:w="10632" w:type="dxa"/>
          </w:tcPr>
          <w:p w14:paraId="1A806AC8" w14:textId="77777777" w:rsidR="00577463" w:rsidRPr="00A4117F" w:rsidRDefault="00577463" w:rsidP="00A4117F">
            <w:r w:rsidRPr="00A4117F">
              <w:t xml:space="preserve">Wellinghausen N, Dietenberger H. </w:t>
            </w:r>
            <w:hyperlink r:id="rId103" w:history="1">
              <w:r w:rsidRPr="00A4117F">
                <w:t>Evaluation of two automated chemiluminescence immunoassays, the LIAISON Treponema Screen and the ARCHITECT Syphilis TP, and the Treponema pallidum particle agglutination test for laboratory diagnosis of syphilis.</w:t>
              </w:r>
            </w:hyperlink>
            <w:r w:rsidRPr="00A4117F">
              <w:t xml:space="preserve"> Clin Chem Lab Med. 2011 Aug;49(8):1375-7</w:t>
            </w:r>
          </w:p>
        </w:tc>
        <w:tc>
          <w:tcPr>
            <w:tcW w:w="3543" w:type="dxa"/>
          </w:tcPr>
          <w:p w14:paraId="4B8D4AD4" w14:textId="77777777" w:rsidR="00577463" w:rsidRPr="00577463" w:rsidRDefault="00577463" w:rsidP="00841077">
            <w:r w:rsidRPr="00577463">
              <w:t>Relevant to research not practice</w:t>
            </w:r>
          </w:p>
        </w:tc>
      </w:tr>
      <w:tr w:rsidR="00577463" w:rsidRPr="00C80373" w14:paraId="0C08DCDC" w14:textId="77777777" w:rsidTr="00C80373">
        <w:tc>
          <w:tcPr>
            <w:tcW w:w="10632" w:type="dxa"/>
          </w:tcPr>
          <w:p w14:paraId="73734BB1" w14:textId="77777777" w:rsidR="00577463" w:rsidRPr="00A4117F" w:rsidRDefault="00577463" w:rsidP="00A4117F">
            <w:r w:rsidRPr="00A4117F">
              <w:t xml:space="preserve">Wong T, Fonseca K, Chernesky MA, Garceau R, Levett PN, Serhir B. </w:t>
            </w:r>
            <w:hyperlink r:id="rId104" w:history="1">
              <w:r w:rsidRPr="00A4117F">
                <w:t>Canadian Public Health Laboratory Network laboratory guidelines for the diagnosis of neurosyphilis in Canada.</w:t>
              </w:r>
            </w:hyperlink>
            <w:r w:rsidRPr="00A4117F">
              <w:t xml:space="preserve"> Can J Infect Dis Med Microbiol. 2015 Jan-Feb;26 Suppl A:18A-22A</w:t>
            </w:r>
          </w:p>
        </w:tc>
        <w:tc>
          <w:tcPr>
            <w:tcW w:w="3543" w:type="dxa"/>
          </w:tcPr>
          <w:p w14:paraId="292BAFED" w14:textId="5C8884F1" w:rsidR="00577463" w:rsidRDefault="00577463" w:rsidP="00841077">
            <w:r w:rsidRPr="00577463">
              <w:t>Background</w:t>
            </w:r>
            <w:r w:rsidR="00D71347">
              <w:t xml:space="preserve"> information</w:t>
            </w:r>
          </w:p>
        </w:tc>
      </w:tr>
    </w:tbl>
    <w:p w14:paraId="772BF548" w14:textId="77777777" w:rsidR="00C80373" w:rsidRPr="00061B7F" w:rsidRDefault="00C80373" w:rsidP="00061B7F"/>
    <w:p w14:paraId="3FBF90E6" w14:textId="77777777" w:rsidR="002416A5" w:rsidRDefault="002416A5" w:rsidP="002D04CE">
      <w:pPr>
        <w:pStyle w:val="Heading2"/>
        <w:sectPr w:rsidR="002416A5" w:rsidSect="00061B7F">
          <w:pgSz w:w="16820" w:h="11900" w:orient="landscape"/>
          <w:pgMar w:top="1440" w:right="1440" w:bottom="1440" w:left="1440" w:header="708" w:footer="708" w:gutter="0"/>
          <w:cols w:space="708"/>
          <w:docGrid w:linePitch="360"/>
        </w:sectPr>
      </w:pPr>
    </w:p>
    <w:p w14:paraId="0096A2A8" w14:textId="20839AB9" w:rsidR="002D04CE" w:rsidRDefault="00854907" w:rsidP="002D04CE">
      <w:pPr>
        <w:pStyle w:val="Heading2"/>
      </w:pPr>
      <w:bookmarkStart w:id="46" w:name="_Ref494984117"/>
      <w:bookmarkStart w:id="47" w:name="_Toc527366443"/>
      <w:r w:rsidRPr="007B2353">
        <w:rPr>
          <w:b/>
        </w:rPr>
        <w:lastRenderedPageBreak/>
        <w:t>Q4</w:t>
      </w:r>
      <w:r>
        <w:t xml:space="preserve">: </w:t>
      </w:r>
      <w:r w:rsidR="002D04CE">
        <w:t xml:space="preserve">What are the harms and benefits of </w:t>
      </w:r>
      <w:r w:rsidR="002D04CE" w:rsidRPr="00D64C51">
        <w:t>point</w:t>
      </w:r>
      <w:r w:rsidR="00315E81">
        <w:t>-</w:t>
      </w:r>
      <w:r w:rsidR="002D04CE" w:rsidRPr="00D64C51">
        <w:t>of</w:t>
      </w:r>
      <w:r w:rsidR="00315E81">
        <w:t>-</w:t>
      </w:r>
      <w:r w:rsidR="002D04CE" w:rsidRPr="00D64C51">
        <w:t xml:space="preserve">care testing </w:t>
      </w:r>
      <w:r w:rsidR="002D04CE">
        <w:t>for syphilis among pregnant women</w:t>
      </w:r>
      <w:r w:rsidR="002D04CE" w:rsidRPr="00D64C51">
        <w:t xml:space="preserve"> in remote communities?</w:t>
      </w:r>
      <w:bookmarkEnd w:id="46"/>
      <w:bookmarkEnd w:id="47"/>
    </w:p>
    <w:p w14:paraId="4DAB69D3" w14:textId="77777777" w:rsidR="00315E81" w:rsidRDefault="00315E81" w:rsidP="00B5179D">
      <w:pPr>
        <w:pStyle w:val="Heading3"/>
      </w:pPr>
      <w:bookmarkStart w:id="48" w:name="_Ref496167466"/>
      <w:bookmarkStart w:id="49" w:name="_Toc527366444"/>
      <w:r>
        <w:t>Background information</w:t>
      </w:r>
      <w:bookmarkEnd w:id="49"/>
    </w:p>
    <w:p w14:paraId="564E879E" w14:textId="7DD2889F" w:rsidR="00315E81" w:rsidRDefault="00315E81" w:rsidP="00535578">
      <w:r>
        <w:t xml:space="preserve">The CDNA notes the following limitations with current syphilis point-of-care tests </w:t>
      </w:r>
      <w:r w:rsidR="00747C27">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747C27">
        <w:fldChar w:fldCharType="separate"/>
      </w:r>
      <w:r w:rsidR="00535578" w:rsidRPr="00535578">
        <w:rPr>
          <w:noProof/>
          <w:sz w:val="16"/>
        </w:rPr>
        <w:t>(CDNA 2018)</w:t>
      </w:r>
      <w:r w:rsidR="00747C27">
        <w:fldChar w:fldCharType="end"/>
      </w:r>
      <w:r>
        <w:t>:</w:t>
      </w:r>
    </w:p>
    <w:p w14:paraId="1DB59756" w14:textId="47BB1E7E" w:rsidR="00315E81" w:rsidRDefault="00315E81" w:rsidP="00535578">
      <w:pPr>
        <w:pStyle w:val="bullet"/>
      </w:pPr>
      <w:r>
        <w:t>currently tests cannot distinguish current from previous syphilis infection, due to either the absence or non-quantified nature of a non-treponemal component</w:t>
      </w:r>
    </w:p>
    <w:p w14:paraId="5A7B7709" w14:textId="5CCDD865" w:rsidR="00315E81" w:rsidRDefault="00315E81" w:rsidP="00535578">
      <w:pPr>
        <w:pStyle w:val="bullet"/>
      </w:pPr>
      <w:r>
        <w:t>even in ideal use, sensitivity is slightly lower than laboratory based assays</w:t>
      </w:r>
    </w:p>
    <w:p w14:paraId="4D928855" w14:textId="68799FA7" w:rsidR="00315E81" w:rsidRDefault="00315E81" w:rsidP="00535578">
      <w:pPr>
        <w:pStyle w:val="bullet"/>
      </w:pPr>
      <w:r>
        <w:t>the tests are moderately complicated and require staff to be specifically trained in their use</w:t>
      </w:r>
    </w:p>
    <w:p w14:paraId="09850C95" w14:textId="77777777" w:rsidR="00315E81" w:rsidRDefault="00315E81" w:rsidP="00535578">
      <w:pPr>
        <w:pStyle w:val="bullet"/>
      </w:pPr>
      <w:r>
        <w:t>the results may not be captured by current notification and testing registries.</w:t>
      </w:r>
    </w:p>
    <w:p w14:paraId="22D60DEB" w14:textId="79C6AFAD" w:rsidR="002D1021" w:rsidRDefault="002D1021" w:rsidP="00B5179D">
      <w:pPr>
        <w:pStyle w:val="Heading3"/>
      </w:pPr>
      <w:bookmarkStart w:id="50" w:name="_Toc527366445"/>
      <w:r>
        <w:t>Evidence summary</w:t>
      </w:r>
      <w:bookmarkEnd w:id="48"/>
      <w:bookmarkEnd w:id="50"/>
    </w:p>
    <w:p w14:paraId="7F23CA22" w14:textId="62C09C96" w:rsidR="002F4F4F" w:rsidRPr="007B2353" w:rsidRDefault="00943973" w:rsidP="00D914B3">
      <w:pPr>
        <w:pStyle w:val="Heading4"/>
      </w:pPr>
      <w:r w:rsidRPr="007B2353">
        <w:t>Diagnostic accuracy</w:t>
      </w:r>
    </w:p>
    <w:p w14:paraId="6C827D01" w14:textId="45593545" w:rsidR="007A62D6" w:rsidRDefault="002B4B33" w:rsidP="00F67D88">
      <w:r>
        <w:t xml:space="preserve">One systematic review </w:t>
      </w:r>
      <w:r w:rsidR="00726CE5">
        <w:fldChar w:fldCharType="begin"/>
      </w:r>
      <w:r w:rsidR="00535578">
        <w:instrText xml:space="preserve"> ADDIN EN.CITE &lt;EndNote&gt;&lt;Cite&gt;&lt;Author&gt;Rogozinska&lt;/Author&gt;&lt;Year&gt;2017&lt;/Year&gt;&lt;RecNum&gt;244&lt;/RecNum&gt;&lt;DisplayText&gt;&lt;style font="Trebuchet MS" size="8"&gt;(Rogozinska et al 2017)&lt;/style&gt;&lt;/DisplayText&gt;&lt;record&gt;&lt;rec-number&gt;244&lt;/rec-number&gt;&lt;foreign-keys&gt;&lt;key app="EN" db-id="exvasrfx2dtraoesasxp2szsxa2df502592x" timestamp="1506323864"&gt;244&lt;/key&gt;&lt;key app="ENWeb" db-id=""&gt;0&lt;/key&gt;&lt;/foreign-keys&gt;&lt;ref-type name="Journal Article"&gt;17&lt;/ref-type&gt;&lt;contributors&gt;&lt;authors&gt;&lt;author&gt;Rogozinska, E.&lt;/author&gt;&lt;author&gt;Kara-Newton, L.&lt;/author&gt;&lt;author&gt;Zamora, J. R.&lt;/author&gt;&lt;author&gt;Khan, K. S.&lt;/author&gt;&lt;/authors&gt;&lt;/contributors&gt;&lt;auth-address&gt;Women&amp;apos;s Health Research Unit, Blizard Institute, Barts and the London School of Medicine and Dentistry, London, UK.&amp;#xD;Multidisciplinary Evidence Synthesis Hub (mEsh), Centre for Primary Care and Public Health, Blizard Institute, Barts and the London School of Medicine and Dentistry, London, UK.&amp;#xD;Clinical Biostatistics Unit, Hospital Ramon y Cajal (IRYCIS) and CIBER Epidemiology and Public Health, Madrid, Spain.&lt;/auth-address&gt;&lt;titles&gt;&lt;title&gt;On-site test to detect syphilis in pregnancy: a systematic review of test accuracy studies&lt;/title&gt;&lt;secondary-title&gt;BJOG&lt;/secondary-title&gt;&lt;/titles&gt;&lt;periodical&gt;&lt;full-title&gt;BJOG&lt;/full-title&gt;&lt;/periodical&gt;&lt;pages&gt;734-741&lt;/pages&gt;&lt;volume&gt;124&lt;/volume&gt;&lt;number&gt;5&lt;/number&gt;&lt;edition&gt;2016/12/29&lt;/edition&gt;&lt;keywords&gt;&lt;keyword&gt;Antenatal care&lt;/keyword&gt;&lt;keyword&gt;on-site test&lt;/keyword&gt;&lt;keyword&gt;syphilis&lt;/keyword&gt;&lt;keyword&gt;test accuracy&lt;/keyword&gt;&lt;/keywords&gt;&lt;dates&gt;&lt;year&gt;2017&lt;/year&gt;&lt;pub-dates&gt;&lt;date&gt;Apr&lt;/date&gt;&lt;/pub-dates&gt;&lt;/dates&gt;&lt;isbn&gt;1471-0528 (Electronic)&amp;#xD;1470-0328 (Linking)&lt;/isbn&gt;&lt;accession-num&gt;28029229&lt;/accession-num&gt;&lt;urls&gt;&lt;related-urls&gt;&lt;url&gt;https://www.ncbi.nlm.nih.gov/pubmed/28029229&lt;/url&gt;&lt;/related-urls&gt;&lt;/urls&gt;&lt;electronic-resource-num&gt;10.1111/1471-0528.14455&lt;/electronic-resource-num&gt;&lt;/record&gt;&lt;/Cite&gt;&lt;/EndNote&gt;</w:instrText>
      </w:r>
      <w:r w:rsidR="00726CE5">
        <w:fldChar w:fldCharType="separate"/>
      </w:r>
      <w:r w:rsidR="00535578" w:rsidRPr="00535578">
        <w:rPr>
          <w:noProof/>
          <w:sz w:val="16"/>
        </w:rPr>
        <w:t>(Rogozinska et al 2017)</w:t>
      </w:r>
      <w:r w:rsidR="00726CE5">
        <w:fldChar w:fldCharType="end"/>
      </w:r>
      <w:r>
        <w:t xml:space="preserve"> and four observational studies </w:t>
      </w:r>
      <w:r w:rsidR="00726CE5">
        <w:fldChar w:fldCharType="begin">
          <w:fldData xml:space="preserve">PEVuZE5vdGU+PENpdGU+PEF1dGhvcj5TbWl0PC9BdXRob3I+PFllYXI+MjAxMzwvWWVhcj48UmVj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=
</w:fldData>
        </w:fldChar>
      </w:r>
      <w:r w:rsidR="00493305">
        <w:instrText xml:space="preserve"> ADDIN EN.CITE </w:instrText>
      </w:r>
      <w:r w:rsidR="00493305">
        <w:fldChar w:fldCharType="begin">
          <w:fldData xml:space="preserve">PEVuZE5vdGU+PENpdGU+PEF1dGhvcj5TbWl0PC9BdXRob3I+PFllYXI+MjAxMzwvWWVhcj48UmVj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=
</w:fldData>
        </w:fldChar>
      </w:r>
      <w:r w:rsidR="00493305">
        <w:instrText xml:space="preserve"> ADDIN EN.CITE.DATA </w:instrText>
      </w:r>
      <w:r w:rsidR="00493305">
        <w:fldChar w:fldCharType="end"/>
      </w:r>
      <w:r w:rsidR="00726CE5">
        <w:fldChar w:fldCharType="separate"/>
      </w:r>
      <w:r w:rsidR="00493305" w:rsidRPr="00493305">
        <w:rPr>
          <w:noProof/>
          <w:sz w:val="16"/>
        </w:rPr>
        <w:t>(Bristow et al 2016b; Omoding et al 2014; Shakya et al 2016; Smit et al 2013)</w:t>
      </w:r>
      <w:r w:rsidR="00726CE5">
        <w:fldChar w:fldCharType="end"/>
      </w:r>
      <w:r>
        <w:t xml:space="preserve"> examined the diagnostic accuracy of </w:t>
      </w:r>
      <w:r w:rsidR="00BD63F4">
        <w:t xml:space="preserve">point of care </w:t>
      </w:r>
      <w:r w:rsidR="00B3700B">
        <w:t xml:space="preserve">(POC) </w:t>
      </w:r>
      <w:r>
        <w:t>tests for syphilis</w:t>
      </w:r>
      <w:r w:rsidR="00726CE5">
        <w:t xml:space="preserve"> (also referred to as rapid syphilis tests)</w:t>
      </w:r>
      <w:r>
        <w:t>. The observational studies were all conducted in developing countries with high prevalence of syphilis and HIV. The findings of these studies may be applicable to some remote areas of Australia</w:t>
      </w:r>
      <w:r w:rsidR="00254948">
        <w:t xml:space="preserve">, </w:t>
      </w:r>
      <w:r w:rsidR="00BE0482">
        <w:t>although median prevalenc</w:t>
      </w:r>
      <w:r w:rsidR="003411CE">
        <w:t xml:space="preserve">e in the studies was much higher than prevalence even in those parts of Australia where an outbreak </w:t>
      </w:r>
      <w:r w:rsidR="007A62D6">
        <w:t>has been</w:t>
      </w:r>
      <w:r w:rsidR="003411CE">
        <w:t xml:space="preserve"> identified </w:t>
      </w:r>
      <w:r w:rsidR="00D7276B">
        <w:t xml:space="preserve">(see Section </w:t>
      </w:r>
      <w:r w:rsidR="00D7276B">
        <w:fldChar w:fldCharType="begin"/>
      </w:r>
      <w:r w:rsidR="00D7276B">
        <w:instrText xml:space="preserve"> REF _Ref496795986 \r \h </w:instrText>
      </w:r>
      <w:r w:rsidR="00D7276B">
        <w:fldChar w:fldCharType="separate"/>
      </w:r>
      <w:r w:rsidR="00D7276B">
        <w:t>5.1.1</w:t>
      </w:r>
      <w:r w:rsidR="00D7276B">
        <w:fldChar w:fldCharType="end"/>
      </w:r>
      <w:r w:rsidR="00D7276B">
        <w:t>)</w:t>
      </w:r>
      <w:r>
        <w:t>.</w:t>
      </w:r>
      <w:r w:rsidR="0013750E">
        <w:t xml:space="preserve"> </w:t>
      </w:r>
    </w:p>
    <w:p w14:paraId="01952768" w14:textId="6DED2CDC" w:rsidR="00F67D88" w:rsidRPr="00F67D88" w:rsidRDefault="00333467" w:rsidP="00987686">
      <w:pPr>
        <w:spacing w:after="120"/>
        <w:rPr>
          <w:rFonts w:ascii="Tahoma" w:hAnsi="Tahoma" w:cs="Tahoma"/>
          <w:sz w:val="15"/>
          <w:szCs w:val="15"/>
        </w:rPr>
      </w:pPr>
      <w:r>
        <w:t xml:space="preserve">There is currently only one </w:t>
      </w:r>
      <w:r w:rsidRPr="00F718B1">
        <w:t xml:space="preserve">syphilis </w:t>
      </w:r>
      <w:r>
        <w:t xml:space="preserve">point of care test registered by the Therapeutic Goods Administration in </w:t>
      </w:r>
      <w:r w:rsidRPr="00F718B1">
        <w:t>Australia</w:t>
      </w:r>
      <w:r>
        <w:t xml:space="preserve">, the </w:t>
      </w:r>
      <w:r w:rsidRPr="00F718B1">
        <w:t>Determine</w:t>
      </w:r>
      <w:r>
        <w:t xml:space="preserve"> Syphilis TP</w:t>
      </w:r>
      <w:r w:rsidRPr="00F718B1">
        <w:t>™</w:t>
      </w:r>
      <w:r>
        <w:t xml:space="preserve"> manufactured by Alere</w:t>
      </w:r>
      <w:r w:rsidR="00315E81">
        <w:t xml:space="preserve"> </w:t>
      </w:r>
      <w:r w:rsidR="00747C27">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747C27">
        <w:fldChar w:fldCharType="separate"/>
      </w:r>
      <w:r w:rsidR="00535578" w:rsidRPr="00535578">
        <w:rPr>
          <w:noProof/>
          <w:sz w:val="16"/>
        </w:rPr>
        <w:t>(CDNA 2018)</w:t>
      </w:r>
      <w:r w:rsidR="00747C27">
        <w:fldChar w:fldCharType="end"/>
      </w:r>
      <w:r w:rsidRPr="00F718B1">
        <w:t>.</w:t>
      </w:r>
      <w:r>
        <w:t xml:space="preserve"> The </w:t>
      </w:r>
      <w:r w:rsidRPr="00F718B1">
        <w:t>Determine</w:t>
      </w:r>
      <w:r>
        <w:t xml:space="preserve"> Syphilis TP</w:t>
      </w:r>
      <w:r w:rsidRPr="00F718B1">
        <w:t>™</w:t>
      </w:r>
      <w:r w:rsidR="00315E81">
        <w:t xml:space="preserve"> is a treponemal-</w:t>
      </w:r>
      <w:r>
        <w:t xml:space="preserve">specific test. </w:t>
      </w:r>
      <w:r w:rsidR="008A085E">
        <w:t>The Determine</w:t>
      </w:r>
      <w:r w:rsidR="00F67D88">
        <w:t>™</w:t>
      </w:r>
      <w:r w:rsidR="008A085E">
        <w:t xml:space="preserve"> and SD Bioline Syphilis 3.0</w:t>
      </w:r>
      <w:r w:rsidR="00F67D88">
        <w:t>™</w:t>
      </w:r>
      <w:r w:rsidR="008A085E">
        <w:t xml:space="preserve"> tests are commercially available in Australia</w:t>
      </w:r>
      <w:r w:rsidR="00D159EF">
        <w:t xml:space="preserve"> </w:t>
      </w:r>
      <w:r w:rsidR="007A3970">
        <w:fldChar w:fldCharType="begin"/>
      </w:r>
      <w:r w:rsidR="00535578">
        <w:instrText xml:space="preserve"> ADDIN EN.CITE &lt;EndNote&gt;&lt;Cite&gt;&lt;Author&gt;CDNA&lt;/Author&gt;&lt;Year&gt;2015&lt;/Year&gt;&lt;RecNum&gt;353&lt;/RecNum&gt;&lt;DisplayText&gt;&lt;style font="Trebuchet MS" size="8"&gt;(CDNA 2015)&lt;/style&gt;&lt;/DisplayText&gt;&lt;record&gt;&lt;rec-number&gt;353&lt;/rec-number&gt;&lt;foreign-keys&gt;&lt;key app="EN" db-id="exvasrfx2dtraoesasxp2szsxa2df502592x" timestamp="1508998544"&gt;353&lt;/key&gt;&lt;/foreign-keys&gt;&lt;ref-type name="Report"&gt;27&lt;/ref-type&gt;&lt;contributors&gt;&lt;authors&gt;&lt;author&gt;CDNA,&lt;/author&gt;&lt;/authors&gt;&lt;/contributors&gt;&lt;titles&gt;&lt;title&gt;Syphilis CDNA National Guidelines for Public Health Units&lt;/title&gt;&lt;/titles&gt;&lt;dates&gt;&lt;year&gt;2015&lt;/year&gt;&lt;/dates&gt;&lt;pub-location&gt;Canberra&lt;/pub-location&gt;&lt;publisher&gt;Communicable Diseases Network Australia&lt;/publisher&gt;&lt;urls&gt;&lt;/urls&gt;&lt;/record&gt;&lt;/Cite&gt;&lt;/EndNote&gt;</w:instrText>
      </w:r>
      <w:r w:rsidR="007A3970">
        <w:fldChar w:fldCharType="separate"/>
      </w:r>
      <w:r w:rsidR="00535578" w:rsidRPr="00535578">
        <w:rPr>
          <w:noProof/>
          <w:sz w:val="16"/>
        </w:rPr>
        <w:t>(CDNA 2015)</w:t>
      </w:r>
      <w:r w:rsidR="007A3970">
        <w:fldChar w:fldCharType="end"/>
      </w:r>
      <w:r w:rsidR="008A085E">
        <w:t>.</w:t>
      </w:r>
      <w:r w:rsidR="00F67D88">
        <w:t xml:space="preserve"> </w:t>
      </w:r>
      <w:r w:rsidR="008B1489" w:rsidRPr="008B1489">
        <w:t>SD Bioline HIV/Syphilis Duo kit is also included in the analysis below as it had the highest sensitivity and</w:t>
      </w:r>
      <w:r w:rsidR="008B1489">
        <w:t xml:space="preserve"> specificity of the tests.</w:t>
      </w:r>
    </w:p>
    <w:p w14:paraId="78E7E6DD" w14:textId="2725B7E1" w:rsidR="002B4B33" w:rsidRDefault="00987686" w:rsidP="002B4B33">
      <w:pPr>
        <w:spacing w:line="240" w:lineRule="auto"/>
      </w:pPr>
      <w:r>
        <w:rPr>
          <w:noProof/>
          <w:lang w:eastAsia="en-GB"/>
        </w:rPr>
        <w:drawing>
          <wp:inline distT="0" distB="0" distL="0" distR="0" wp14:anchorId="6D0BFDBD" wp14:editId="572EEEB0">
            <wp:extent cx="5727260" cy="2173856"/>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st plot.pdf"/>
                    <pic:cNvPicPr/>
                  </pic:nvPicPr>
                  <pic:blipFill rotWithShape="1">
                    <a:blip r:embed="rId105">
                      <a:extLst>
                        <a:ext uri="{28A0092B-C50C-407E-A947-70E740481C1C}">
                          <a14:useLocalDpi xmlns:a14="http://schemas.microsoft.com/office/drawing/2010/main" val="0"/>
                        </a:ext>
                      </a:extLst>
                    </a:blip>
                    <a:srcRect t="34555" b="36894"/>
                    <a:stretch/>
                  </pic:blipFill>
                  <pic:spPr bwMode="auto">
                    <a:xfrm>
                      <a:off x="0" y="0"/>
                      <a:ext cx="5727700" cy="2174023"/>
                    </a:xfrm>
                    <a:prstGeom prst="rect">
                      <a:avLst/>
                    </a:prstGeom>
                    <a:ln>
                      <a:noFill/>
                    </a:ln>
                    <a:extLst>
                      <a:ext uri="{53640926-AAD7-44D8-BBD7-CCE9431645EC}">
                        <a14:shadowObscured xmlns:a14="http://schemas.microsoft.com/office/drawing/2010/main"/>
                      </a:ext>
                    </a:extLst>
                  </pic:spPr>
                </pic:pic>
              </a:graphicData>
            </a:graphic>
          </wp:inline>
        </w:drawing>
      </w:r>
    </w:p>
    <w:p w14:paraId="73909807" w14:textId="3B3B0172" w:rsidR="002B4B33" w:rsidRDefault="002B4B33" w:rsidP="002B4B33">
      <w:pPr>
        <w:pStyle w:val="Figurename"/>
      </w:pPr>
      <w:r w:rsidRPr="00987686">
        <w:t xml:space="preserve">Figure 2: Forest plot of tests: Determine, </w:t>
      </w:r>
      <w:r w:rsidR="008B1489" w:rsidRPr="00987686">
        <w:t>SD Bioline HIV/Syphilis Duo kit</w:t>
      </w:r>
      <w:r w:rsidR="00987686" w:rsidRPr="00987686">
        <w:t>, SD Bioline syphilis 3.0</w:t>
      </w:r>
    </w:p>
    <w:p w14:paraId="288BFD7F" w14:textId="1D88B2DA" w:rsidR="00FF0ECD" w:rsidRDefault="00FF0ECD" w:rsidP="008B404F">
      <w:pPr>
        <w:pStyle w:val="Heading4"/>
        <w:rPr>
          <w:rFonts w:eastAsia="Times New Roman"/>
        </w:rPr>
      </w:pPr>
      <w:r>
        <w:rPr>
          <w:rFonts w:eastAsia="Times New Roman"/>
        </w:rPr>
        <w:lastRenderedPageBreak/>
        <w:t>Summary of findings: SD Bioline Syphilis 3.0 for detection of syphilis in pregnant women</w:t>
      </w:r>
    </w:p>
    <w:p w14:paraId="7035296F" w14:textId="3E43E566" w:rsidR="00FF0ECD" w:rsidRDefault="00FF0ECD" w:rsidP="00535578">
      <w:pPr>
        <w:keepNext/>
        <w:pBdr>
          <w:top w:val="single" w:sz="4" w:space="1" w:color="000000" w:themeColor="text1"/>
        </w:pBdr>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 xml:space="preserve">Population </w:t>
      </w:r>
      <w:r w:rsidR="009D095B">
        <w:rPr>
          <w:rFonts w:ascii="Arial Narrow" w:eastAsia="Times New Roman" w:hAnsi="Arial Narrow"/>
          <w:color w:val="000000"/>
          <w:sz w:val="16"/>
          <w:szCs w:val="16"/>
        </w:rPr>
        <w:t>: P</w:t>
      </w:r>
      <w:r>
        <w:rPr>
          <w:rFonts w:ascii="Arial Narrow" w:eastAsia="Times New Roman" w:hAnsi="Arial Narrow"/>
          <w:color w:val="000000"/>
          <w:sz w:val="16"/>
          <w:szCs w:val="16"/>
        </w:rPr>
        <w:t xml:space="preserve">regnant women </w:t>
      </w:r>
    </w:p>
    <w:p w14:paraId="4283831B" w14:textId="334DA082" w:rsidR="00FF0ECD" w:rsidRDefault="00FF0ECD"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Setting</w:t>
      </w:r>
      <w:r>
        <w:rPr>
          <w:rFonts w:ascii="Arial Narrow" w:eastAsia="Times New Roman" w:hAnsi="Arial Narrow"/>
          <w:color w:val="000000"/>
          <w:sz w:val="16"/>
          <w:szCs w:val="16"/>
        </w:rPr>
        <w:t xml:space="preserve">: </w:t>
      </w:r>
      <w:r w:rsidR="00AD470C">
        <w:rPr>
          <w:rFonts w:ascii="Arial Narrow" w:eastAsia="Times New Roman" w:hAnsi="Arial Narrow"/>
          <w:color w:val="000000"/>
          <w:sz w:val="16"/>
          <w:szCs w:val="16"/>
        </w:rPr>
        <w:t>India, Mozambique, Tanzania</w:t>
      </w:r>
    </w:p>
    <w:p w14:paraId="4A497F58" w14:textId="7401DAB6" w:rsidR="00FF0ECD" w:rsidRDefault="00FF0ECD"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New test</w:t>
      </w:r>
      <w:r>
        <w:rPr>
          <w:rFonts w:ascii="Arial Narrow" w:eastAsia="Times New Roman" w:hAnsi="Arial Narrow"/>
          <w:color w:val="000000"/>
          <w:sz w:val="16"/>
          <w:szCs w:val="16"/>
        </w:rPr>
        <w:t xml:space="preserve">: </w:t>
      </w:r>
      <w:r w:rsidR="009D095B" w:rsidRPr="00254948">
        <w:rPr>
          <w:rFonts w:ascii="Arial Narrow" w:eastAsia="Times New Roman" w:hAnsi="Arial Narrow"/>
          <w:color w:val="000000"/>
          <w:sz w:val="16"/>
          <w:szCs w:val="16"/>
        </w:rPr>
        <w:t>SD Bioline Syphilis</w:t>
      </w:r>
      <w:r w:rsidR="009D095B">
        <w:rPr>
          <w:rFonts w:ascii="Arial Narrow" w:eastAsia="Times New Roman" w:hAnsi="Arial Narrow"/>
          <w:color w:val="000000"/>
          <w:sz w:val="16"/>
          <w:szCs w:val="16"/>
        </w:rPr>
        <w:t xml:space="preserve"> 3.0</w:t>
      </w:r>
    </w:p>
    <w:p w14:paraId="00A73953" w14:textId="2771EEFF" w:rsidR="00FF0ECD" w:rsidRDefault="00FF0ECD"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Reference test</w:t>
      </w:r>
      <w:r>
        <w:rPr>
          <w:rFonts w:ascii="Arial Narrow" w:eastAsia="Times New Roman" w:hAnsi="Arial Narrow"/>
          <w:color w:val="000000"/>
          <w:sz w:val="16"/>
          <w:szCs w:val="16"/>
        </w:rPr>
        <w:t xml:space="preserve">: THPA/TPPA </w:t>
      </w:r>
    </w:p>
    <w:p w14:paraId="2A4EDD46" w14:textId="77777777" w:rsidR="00FF0ECD" w:rsidRDefault="00FF0ECD"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 xml:space="preserve">Range of sensitivities </w:t>
      </w:r>
      <w:r>
        <w:rPr>
          <w:rFonts w:ascii="Arial Narrow" w:eastAsia="Times New Roman" w:hAnsi="Arial Narrow"/>
          <w:color w:val="000000"/>
          <w:sz w:val="16"/>
          <w:szCs w:val="16"/>
        </w:rPr>
        <w:t xml:space="preserve">: 0.60 to 0.83 | </w:t>
      </w:r>
      <w:r>
        <w:rPr>
          <w:rStyle w:val="bold"/>
          <w:rFonts w:ascii="Arial Narrow" w:eastAsia="Times New Roman" w:hAnsi="Arial Narrow"/>
          <w:b/>
          <w:bCs/>
          <w:color w:val="000000"/>
          <w:sz w:val="16"/>
          <w:szCs w:val="16"/>
        </w:rPr>
        <w:t xml:space="preserve">Range of specificities </w:t>
      </w:r>
      <w:r>
        <w:rPr>
          <w:rFonts w:ascii="Arial Narrow" w:eastAsia="Times New Roman" w:hAnsi="Arial Narrow"/>
          <w:color w:val="000000"/>
          <w:sz w:val="16"/>
          <w:szCs w:val="16"/>
        </w:rPr>
        <w:t xml:space="preserve">: 0.96 to 1.00 </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589"/>
        <w:gridCol w:w="1589"/>
        <w:gridCol w:w="1589"/>
        <w:gridCol w:w="1589"/>
        <w:gridCol w:w="1324"/>
        <w:gridCol w:w="1324"/>
      </w:tblGrid>
      <w:tr w:rsidR="00FF0ECD" w14:paraId="50E39971" w14:textId="77777777" w:rsidTr="00D71347">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2E8BA225" w14:textId="77777777" w:rsidR="00FF0ECD" w:rsidRDefault="00FF0ECD"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Test result </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3DD83102" w14:textId="77777777" w:rsidR="00FF0ECD" w:rsidRDefault="00FF0ECD" w:rsidP="00D71347">
            <w:pPr>
              <w:jc w:val="center"/>
              <w:rPr>
                <w:rFonts w:ascii="Arial" w:eastAsia="Times New Roman" w:hAnsi="Arial" w:cs="Arial"/>
                <w:b/>
                <w:bCs/>
                <w:sz w:val="16"/>
                <w:szCs w:val="16"/>
              </w:rPr>
            </w:pPr>
            <w:r>
              <w:rPr>
                <w:rFonts w:ascii="Arial" w:eastAsia="Times New Roman" w:hAnsi="Arial" w:cs="Arial"/>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29DCE777" w14:textId="77777777" w:rsidR="00FF0ECD" w:rsidRDefault="00FF0ECD"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Number of participants </w:t>
            </w:r>
            <w:r>
              <w:rPr>
                <w:rFonts w:ascii="Arial" w:eastAsia="Times New Roman" w:hAnsi="Arial" w:cs="Arial"/>
                <w:b/>
                <w:bCs/>
                <w:color w:val="FFFFFF"/>
                <w:sz w:val="16"/>
                <w:szCs w:val="16"/>
              </w:rPr>
              <w:br/>
              <w:t xml:space="preserve">(studies) </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1AA89833" w14:textId="77777777" w:rsidR="00FF0ECD" w:rsidRDefault="00FF0ECD"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Certainty of the Evidence (GRADE) </w:t>
            </w:r>
          </w:p>
        </w:tc>
      </w:tr>
      <w:tr w:rsidR="00FF0ECD" w14:paraId="0E881D06" w14:textId="77777777" w:rsidTr="00D71347">
        <w:trPr>
          <w:tblHeader/>
        </w:trPr>
        <w:tc>
          <w:tcPr>
            <w:tcW w:w="0" w:type="auto"/>
            <w:vMerge/>
            <w:tcBorders>
              <w:top w:val="single" w:sz="12" w:space="0" w:color="000000"/>
              <w:bottom w:val="single" w:sz="12" w:space="0" w:color="000000"/>
            </w:tcBorders>
            <w:vAlign w:val="center"/>
            <w:hideMark/>
          </w:tcPr>
          <w:p w14:paraId="468277BD" w14:textId="77777777" w:rsidR="00FF0ECD" w:rsidRDefault="00FF0ECD" w:rsidP="00D71347">
            <w:pPr>
              <w:rPr>
                <w:rFonts w:ascii="Arial" w:eastAsia="Times New Roman" w:hAnsi="Arial" w:cs="Arial"/>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163878E3" w14:textId="6FA2846B" w:rsidR="00FF0ECD" w:rsidRDefault="00FF0ECD"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0.0</w:t>
            </w:r>
            <w:r w:rsidR="002F6813">
              <w:rPr>
                <w:rStyle w:val="prev-value"/>
                <w:rFonts w:ascii="Arial" w:eastAsia="Times New Roman" w:hAnsi="Arial" w:cs="Arial"/>
                <w:b/>
                <w:bCs/>
                <w:sz w:val="16"/>
                <w:szCs w:val="16"/>
              </w:rPr>
              <w:t>1</w:t>
            </w:r>
            <w:r>
              <w:rPr>
                <w:rStyle w:val="content"/>
                <w:rFonts w:ascii="Arial" w:hAnsi="Arial" w:cs="Arial"/>
                <w:b/>
                <w:bCs/>
                <w:sz w:val="16"/>
                <w:szCs w:val="16"/>
              </w:rPr>
              <w:t xml:space="preserve">% </w:t>
            </w:r>
          </w:p>
          <w:p w14:paraId="0F824D2C" w14:textId="028168BE" w:rsidR="00FF0ECD" w:rsidRDefault="006631FD" w:rsidP="002F6813">
            <w:pPr>
              <w:jc w:val="center"/>
              <w:rPr>
                <w:rFonts w:ascii="Arial" w:eastAsia="Times New Roman" w:hAnsi="Arial" w:cs="Arial"/>
                <w:sz w:val="16"/>
                <w:szCs w:val="16"/>
              </w:rPr>
            </w:pPr>
            <w:r>
              <w:rPr>
                <w:rFonts w:ascii="Arial" w:eastAsia="Times New Roman" w:hAnsi="Arial" w:cs="Arial"/>
                <w:sz w:val="16"/>
                <w:szCs w:val="16"/>
              </w:rPr>
              <w:t>(2016</w:t>
            </w:r>
            <w:r w:rsidR="00FF0ECD">
              <w:rPr>
                <w:rFonts w:ascii="Arial" w:eastAsia="Times New Roman" w:hAnsi="Arial" w:cs="Arial"/>
                <w:sz w:val="16"/>
                <w:szCs w:val="16"/>
              </w:rPr>
              <w:t xml:space="preserve"> prevalence among </w:t>
            </w:r>
            <w:r w:rsidR="002F6813">
              <w:rPr>
                <w:rFonts w:ascii="Arial" w:eastAsia="Times New Roman" w:hAnsi="Arial" w:cs="Arial"/>
                <w:sz w:val="16"/>
                <w:szCs w:val="16"/>
              </w:rPr>
              <w:t xml:space="preserve">Australian </w:t>
            </w:r>
            <w:r w:rsidR="00FF0ECD">
              <w:rPr>
                <w:rFonts w:ascii="Arial" w:eastAsia="Times New Roman" w:hAnsi="Arial" w:cs="Arial"/>
                <w:sz w:val="16"/>
                <w:szCs w:val="16"/>
              </w:rPr>
              <w:t>women</w:t>
            </w:r>
            <w:r w:rsidR="002F6813">
              <w:rPr>
                <w:rFonts w:ascii="Arial" w:eastAsia="Times New Roman" w:hAnsi="Arial" w:cs="Arial"/>
                <w:sz w:val="16"/>
                <w:szCs w:val="16"/>
              </w:rPr>
              <w:t xml:space="preserve"> aged 15 to 29 years</w:t>
            </w:r>
            <w:r w:rsidR="00FF0ECD">
              <w:rPr>
                <w:rFonts w:ascii="Arial" w:eastAsia="Times New Roman" w:hAnsi="Arial" w:cs="Arial"/>
                <w:sz w:val="16"/>
                <w:szCs w:val="16"/>
              </w:rPr>
              <w:t>)</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14D74703" w14:textId="77777777" w:rsidR="00FF0ECD" w:rsidRDefault="00FF0ECD"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0.2</w:t>
            </w:r>
            <w:r>
              <w:rPr>
                <w:rStyle w:val="content"/>
                <w:rFonts w:ascii="Arial" w:hAnsi="Arial" w:cs="Arial"/>
                <w:b/>
                <w:bCs/>
                <w:sz w:val="16"/>
                <w:szCs w:val="16"/>
              </w:rPr>
              <w:t xml:space="preserve">% </w:t>
            </w:r>
          </w:p>
          <w:p w14:paraId="21CBF025" w14:textId="18944948" w:rsidR="00FF0ECD" w:rsidRDefault="002F6813" w:rsidP="00235503">
            <w:pPr>
              <w:jc w:val="center"/>
              <w:rPr>
                <w:rFonts w:ascii="Arial" w:eastAsia="Times New Roman" w:hAnsi="Arial" w:cs="Arial"/>
                <w:sz w:val="16"/>
                <w:szCs w:val="16"/>
              </w:rPr>
            </w:pPr>
            <w:r>
              <w:rPr>
                <w:rFonts w:ascii="Arial" w:eastAsia="Times New Roman" w:hAnsi="Arial" w:cs="Arial"/>
                <w:sz w:val="16"/>
                <w:szCs w:val="16"/>
              </w:rPr>
              <w:t>(2016</w:t>
            </w:r>
            <w:r w:rsidR="00FF0ECD">
              <w:rPr>
                <w:rFonts w:ascii="Arial" w:eastAsia="Times New Roman" w:hAnsi="Arial" w:cs="Arial"/>
                <w:sz w:val="16"/>
                <w:szCs w:val="16"/>
              </w:rPr>
              <w:t xml:space="preserve"> prevalence among Aboriginal and Torres Strait Islander </w:t>
            </w:r>
            <w:r w:rsidR="00235503">
              <w:rPr>
                <w:rFonts w:ascii="Arial" w:eastAsia="Times New Roman" w:hAnsi="Arial" w:cs="Arial"/>
                <w:sz w:val="16"/>
                <w:szCs w:val="16"/>
              </w:rPr>
              <w:t>people</w:t>
            </w:r>
            <w:r w:rsidR="007E011D">
              <w:rPr>
                <w:rFonts w:ascii="Arial" w:eastAsia="Times New Roman" w:hAnsi="Arial" w:cs="Arial"/>
                <w:sz w:val="16"/>
                <w:szCs w:val="16"/>
              </w:rPr>
              <w:t xml:space="preserve"> in the Northern Territory</w:t>
            </w:r>
            <w:r w:rsidR="00FF0ECD">
              <w:rPr>
                <w:rFonts w:ascii="Arial" w:eastAsia="Times New Roman" w:hAnsi="Arial" w:cs="Arial"/>
                <w:sz w:val="16"/>
                <w:szCs w:val="16"/>
              </w:rPr>
              <w:t>)</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27C87BCE" w14:textId="77777777" w:rsidR="00FF0ECD" w:rsidRDefault="00FF0ECD"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7.4</w:t>
            </w:r>
            <w:r>
              <w:rPr>
                <w:rStyle w:val="content"/>
                <w:rFonts w:ascii="Arial" w:hAnsi="Arial" w:cs="Arial"/>
                <w:b/>
                <w:bCs/>
                <w:sz w:val="16"/>
                <w:szCs w:val="16"/>
              </w:rPr>
              <w:t xml:space="preserve">% </w:t>
            </w:r>
          </w:p>
          <w:p w14:paraId="514268CC" w14:textId="77777777" w:rsidR="00FF0ECD" w:rsidRDefault="00FF0ECD" w:rsidP="00D71347">
            <w:pPr>
              <w:jc w:val="center"/>
              <w:rPr>
                <w:rFonts w:ascii="Arial" w:eastAsia="Times New Roman" w:hAnsi="Arial" w:cs="Arial"/>
                <w:sz w:val="16"/>
                <w:szCs w:val="16"/>
              </w:rPr>
            </w:pPr>
            <w:r>
              <w:rPr>
                <w:rFonts w:ascii="Arial" w:eastAsia="Times New Roman" w:hAnsi="Arial" w:cs="Arial"/>
                <w:sz w:val="16"/>
                <w:szCs w:val="16"/>
              </w:rPr>
              <w:t>(Median prevalence in studies; range= 2.0 to 17.1%)</w:t>
            </w:r>
          </w:p>
        </w:tc>
        <w:tc>
          <w:tcPr>
            <w:tcW w:w="0" w:type="auto"/>
            <w:vMerge/>
            <w:tcBorders>
              <w:top w:val="single" w:sz="12" w:space="0" w:color="000000"/>
              <w:bottom w:val="single" w:sz="12" w:space="0" w:color="000000"/>
              <w:right w:val="single" w:sz="6" w:space="0" w:color="FFFFFF"/>
            </w:tcBorders>
            <w:vAlign w:val="center"/>
            <w:hideMark/>
          </w:tcPr>
          <w:p w14:paraId="7BBB4794" w14:textId="77777777" w:rsidR="00FF0ECD" w:rsidRDefault="00FF0ECD" w:rsidP="00D71347">
            <w:pPr>
              <w:rPr>
                <w:rFonts w:ascii="Arial" w:eastAsia="Times New Roman" w:hAnsi="Arial" w:cs="Arial"/>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5AB5E111" w14:textId="77777777" w:rsidR="00FF0ECD" w:rsidRDefault="00FF0ECD" w:rsidP="00D71347">
            <w:pPr>
              <w:rPr>
                <w:rFonts w:ascii="Arial" w:eastAsia="Times New Roman" w:hAnsi="Arial" w:cs="Arial"/>
                <w:b/>
                <w:bCs/>
                <w:color w:val="FFFFFF"/>
                <w:sz w:val="16"/>
                <w:szCs w:val="16"/>
              </w:rPr>
            </w:pPr>
          </w:p>
        </w:tc>
      </w:tr>
      <w:tr w:rsidR="00FF0ECD" w14:paraId="2D4C88B9" w14:textId="77777777" w:rsidTr="00D71347">
        <w:tc>
          <w:tcPr>
            <w:tcW w:w="0" w:type="auto"/>
            <w:tcBorders>
              <w:left w:val="nil"/>
            </w:tcBorders>
            <w:tcMar>
              <w:top w:w="75" w:type="dxa"/>
              <w:left w:w="75" w:type="dxa"/>
              <w:bottom w:w="75" w:type="dxa"/>
              <w:right w:w="75" w:type="dxa"/>
            </w:tcMar>
            <w:vAlign w:val="center"/>
            <w:hideMark/>
          </w:tcPr>
          <w:p w14:paraId="16CE2C79" w14:textId="77777777" w:rsidR="00FF0ECD" w:rsidRDefault="00FF0ECD" w:rsidP="00D71347">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7E8CE7C2"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7EA3FA74"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1 to 2</w:t>
            </w:r>
          </w:p>
        </w:tc>
        <w:tc>
          <w:tcPr>
            <w:tcW w:w="0" w:type="auto"/>
            <w:shd w:val="clear" w:color="auto" w:fill="DBE5F1"/>
            <w:tcMar>
              <w:top w:w="75" w:type="dxa"/>
              <w:left w:w="75" w:type="dxa"/>
              <w:bottom w:w="75" w:type="dxa"/>
              <w:right w:w="75" w:type="dxa"/>
            </w:tcMar>
            <w:vAlign w:val="center"/>
            <w:hideMark/>
          </w:tcPr>
          <w:p w14:paraId="73CC3371"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44 to 61</w:t>
            </w:r>
          </w:p>
        </w:tc>
        <w:tc>
          <w:tcPr>
            <w:tcW w:w="0" w:type="auto"/>
            <w:vMerge w:val="restart"/>
            <w:tcBorders>
              <w:bottom w:val="nil"/>
            </w:tcBorders>
            <w:tcMar>
              <w:top w:w="75" w:type="dxa"/>
              <w:left w:w="75" w:type="dxa"/>
              <w:bottom w:w="75" w:type="dxa"/>
              <w:right w:w="75" w:type="dxa"/>
            </w:tcMar>
            <w:vAlign w:val="center"/>
            <w:hideMark/>
          </w:tcPr>
          <w:p w14:paraId="7BDE6744" w14:textId="77777777" w:rsidR="00FF0ECD" w:rsidRDefault="00FF0ECD" w:rsidP="00D71347">
            <w:pPr>
              <w:jc w:val="center"/>
              <w:rPr>
                <w:rFonts w:ascii="Arial" w:eastAsia="Times New Roman" w:hAnsi="Arial" w:cs="Arial"/>
                <w:sz w:val="16"/>
                <w:szCs w:val="16"/>
              </w:rPr>
            </w:pPr>
            <w:r>
              <w:rPr>
                <w:rFonts w:ascii="Arial" w:eastAsia="Times New Roman" w:hAnsi="Arial" w:cs="Arial"/>
                <w:sz w:val="16"/>
                <w:szCs w:val="16"/>
              </w:rPr>
              <w:t>6746</w:t>
            </w:r>
            <w:r>
              <w:rPr>
                <w:rFonts w:ascii="Arial" w:eastAsia="Times New Roman" w:hAnsi="Arial" w:cs="Arial"/>
                <w:sz w:val="16"/>
                <w:szCs w:val="16"/>
              </w:rPr>
              <w:br/>
              <w:t xml:space="preserve">(3) </w:t>
            </w:r>
          </w:p>
        </w:tc>
        <w:tc>
          <w:tcPr>
            <w:tcW w:w="0" w:type="auto"/>
            <w:vMerge w:val="restart"/>
            <w:tcBorders>
              <w:bottom w:val="nil"/>
            </w:tcBorders>
            <w:tcMar>
              <w:top w:w="75" w:type="dxa"/>
              <w:left w:w="75" w:type="dxa"/>
              <w:bottom w:w="75" w:type="dxa"/>
              <w:right w:w="75" w:type="dxa"/>
            </w:tcMar>
            <w:vAlign w:val="center"/>
            <w:hideMark/>
          </w:tcPr>
          <w:p w14:paraId="1E2C873A" w14:textId="77777777" w:rsidR="00FF0ECD" w:rsidRDefault="00FF0ECD" w:rsidP="00D71347">
            <w:pPr>
              <w:jc w:val="center"/>
              <w:rPr>
                <w:rFonts w:ascii="Arial" w:eastAsia="Times New Roman" w:hAnsi="Arial" w:cs="Arial"/>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MODERATE</w:t>
            </w:r>
            <w:r>
              <w:rPr>
                <w:rFonts w:ascii="Arial" w:eastAsia="Times New Roman" w:hAnsi="Arial" w:cs="Arial"/>
                <w:sz w:val="16"/>
                <w:szCs w:val="16"/>
              </w:rPr>
              <w:t xml:space="preserve"> </w:t>
            </w:r>
            <w:r>
              <w:rPr>
                <w:rFonts w:ascii="Arial" w:eastAsia="Times New Roman" w:hAnsi="Arial" w:cs="Arial"/>
                <w:sz w:val="16"/>
                <w:szCs w:val="16"/>
                <w:vertAlign w:val="superscript"/>
              </w:rPr>
              <w:t>a</w:t>
            </w:r>
          </w:p>
        </w:tc>
      </w:tr>
      <w:tr w:rsidR="00FF0ECD" w14:paraId="64D5556C" w14:textId="77777777" w:rsidTr="00D71347">
        <w:tc>
          <w:tcPr>
            <w:tcW w:w="0" w:type="auto"/>
            <w:tcBorders>
              <w:left w:val="nil"/>
            </w:tcBorders>
            <w:tcMar>
              <w:top w:w="75" w:type="dxa"/>
              <w:left w:w="75" w:type="dxa"/>
              <w:bottom w:w="75" w:type="dxa"/>
              <w:right w:w="75" w:type="dxa"/>
            </w:tcMar>
            <w:vAlign w:val="center"/>
            <w:hideMark/>
          </w:tcPr>
          <w:p w14:paraId="6C25F413" w14:textId="77777777" w:rsidR="00FF0ECD" w:rsidRDefault="00FF0ECD" w:rsidP="00D71347">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07117910"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445E0D8A"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0 to 1</w:t>
            </w:r>
          </w:p>
        </w:tc>
        <w:tc>
          <w:tcPr>
            <w:tcW w:w="0" w:type="auto"/>
            <w:shd w:val="clear" w:color="auto" w:fill="DBE5F1"/>
            <w:tcMar>
              <w:top w:w="75" w:type="dxa"/>
              <w:left w:w="75" w:type="dxa"/>
              <w:bottom w:w="75" w:type="dxa"/>
              <w:right w:w="75" w:type="dxa"/>
            </w:tcMar>
            <w:vAlign w:val="center"/>
            <w:hideMark/>
          </w:tcPr>
          <w:p w14:paraId="673A3FD9"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13 to 30</w:t>
            </w:r>
          </w:p>
        </w:tc>
        <w:tc>
          <w:tcPr>
            <w:tcW w:w="0" w:type="auto"/>
            <w:vMerge/>
            <w:tcBorders>
              <w:bottom w:val="nil"/>
            </w:tcBorders>
            <w:vAlign w:val="center"/>
            <w:hideMark/>
          </w:tcPr>
          <w:p w14:paraId="40B04412" w14:textId="77777777" w:rsidR="00FF0ECD" w:rsidRDefault="00FF0ECD" w:rsidP="00D71347">
            <w:pPr>
              <w:rPr>
                <w:rFonts w:ascii="Arial" w:eastAsia="Times New Roman" w:hAnsi="Arial" w:cs="Arial"/>
                <w:sz w:val="16"/>
                <w:szCs w:val="16"/>
              </w:rPr>
            </w:pPr>
          </w:p>
        </w:tc>
        <w:tc>
          <w:tcPr>
            <w:tcW w:w="0" w:type="auto"/>
            <w:vMerge/>
            <w:tcBorders>
              <w:bottom w:val="nil"/>
            </w:tcBorders>
            <w:vAlign w:val="center"/>
            <w:hideMark/>
          </w:tcPr>
          <w:p w14:paraId="45303105" w14:textId="77777777" w:rsidR="00FF0ECD" w:rsidRDefault="00FF0ECD" w:rsidP="00D71347">
            <w:pPr>
              <w:rPr>
                <w:rFonts w:ascii="Arial" w:eastAsia="Times New Roman" w:hAnsi="Arial" w:cs="Arial"/>
                <w:sz w:val="16"/>
                <w:szCs w:val="16"/>
              </w:rPr>
            </w:pPr>
          </w:p>
        </w:tc>
      </w:tr>
      <w:tr w:rsidR="00FF0ECD" w14:paraId="460A14E0" w14:textId="77777777" w:rsidTr="009D095B">
        <w:tc>
          <w:tcPr>
            <w:tcW w:w="0" w:type="auto"/>
            <w:tcBorders>
              <w:left w:val="nil"/>
              <w:bottom w:val="nil"/>
            </w:tcBorders>
            <w:tcMar>
              <w:top w:w="75" w:type="dxa"/>
              <w:left w:w="75" w:type="dxa"/>
              <w:bottom w:w="75" w:type="dxa"/>
              <w:right w:w="75" w:type="dxa"/>
            </w:tcMar>
            <w:vAlign w:val="center"/>
            <w:hideMark/>
          </w:tcPr>
          <w:p w14:paraId="673AEA72" w14:textId="77777777" w:rsidR="00FF0ECD" w:rsidRDefault="00FF0ECD" w:rsidP="00D71347">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t xml:space="preserve"> </w:t>
            </w:r>
          </w:p>
        </w:tc>
        <w:tc>
          <w:tcPr>
            <w:tcW w:w="0" w:type="auto"/>
            <w:tcBorders>
              <w:left w:val="nil"/>
              <w:bottom w:val="nil"/>
            </w:tcBorders>
            <w:shd w:val="clear" w:color="auto" w:fill="DBE5F1"/>
            <w:tcMar>
              <w:top w:w="75" w:type="dxa"/>
              <w:left w:w="75" w:type="dxa"/>
              <w:bottom w:w="75" w:type="dxa"/>
              <w:right w:w="75" w:type="dxa"/>
            </w:tcMar>
            <w:vAlign w:val="center"/>
            <w:hideMark/>
          </w:tcPr>
          <w:p w14:paraId="5A410BED"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960 to 1000</w:t>
            </w:r>
          </w:p>
        </w:tc>
        <w:tc>
          <w:tcPr>
            <w:tcW w:w="0" w:type="auto"/>
            <w:tcBorders>
              <w:bottom w:val="nil"/>
            </w:tcBorders>
            <w:shd w:val="clear" w:color="auto" w:fill="DBE5F1"/>
            <w:tcMar>
              <w:top w:w="75" w:type="dxa"/>
              <w:left w:w="75" w:type="dxa"/>
              <w:bottom w:w="75" w:type="dxa"/>
              <w:right w:w="75" w:type="dxa"/>
            </w:tcMar>
            <w:vAlign w:val="center"/>
            <w:hideMark/>
          </w:tcPr>
          <w:p w14:paraId="0C736E40"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958 to 998</w:t>
            </w:r>
          </w:p>
        </w:tc>
        <w:tc>
          <w:tcPr>
            <w:tcW w:w="0" w:type="auto"/>
            <w:tcBorders>
              <w:bottom w:val="nil"/>
            </w:tcBorders>
            <w:shd w:val="clear" w:color="auto" w:fill="DBE5F1"/>
            <w:tcMar>
              <w:top w:w="75" w:type="dxa"/>
              <w:left w:w="75" w:type="dxa"/>
              <w:bottom w:w="75" w:type="dxa"/>
              <w:right w:w="75" w:type="dxa"/>
            </w:tcMar>
            <w:vAlign w:val="center"/>
            <w:hideMark/>
          </w:tcPr>
          <w:p w14:paraId="435936FC"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889 to 926</w:t>
            </w:r>
          </w:p>
        </w:tc>
        <w:tc>
          <w:tcPr>
            <w:tcW w:w="0" w:type="auto"/>
            <w:vMerge w:val="restart"/>
            <w:tcBorders>
              <w:bottom w:val="nil"/>
            </w:tcBorders>
            <w:tcMar>
              <w:top w:w="75" w:type="dxa"/>
              <w:left w:w="75" w:type="dxa"/>
              <w:bottom w:w="75" w:type="dxa"/>
              <w:right w:w="75" w:type="dxa"/>
            </w:tcMar>
            <w:vAlign w:val="center"/>
            <w:hideMark/>
          </w:tcPr>
          <w:p w14:paraId="509F420E" w14:textId="77777777" w:rsidR="00FF0ECD" w:rsidRDefault="00FF0ECD" w:rsidP="00D71347">
            <w:pPr>
              <w:jc w:val="center"/>
              <w:rPr>
                <w:rFonts w:ascii="Arial" w:eastAsia="Times New Roman" w:hAnsi="Arial" w:cs="Arial"/>
                <w:sz w:val="16"/>
                <w:szCs w:val="16"/>
              </w:rPr>
            </w:pPr>
            <w:r>
              <w:rPr>
                <w:rFonts w:ascii="Arial" w:eastAsia="Times New Roman" w:hAnsi="Arial" w:cs="Arial"/>
                <w:sz w:val="16"/>
                <w:szCs w:val="16"/>
              </w:rPr>
              <w:t>6746</w:t>
            </w:r>
            <w:r>
              <w:rPr>
                <w:rFonts w:ascii="Arial" w:eastAsia="Times New Roman" w:hAnsi="Arial" w:cs="Arial"/>
                <w:sz w:val="16"/>
                <w:szCs w:val="16"/>
              </w:rPr>
              <w:br/>
              <w:t xml:space="preserve">(3) </w:t>
            </w:r>
          </w:p>
        </w:tc>
        <w:tc>
          <w:tcPr>
            <w:tcW w:w="0" w:type="auto"/>
            <w:vMerge w:val="restart"/>
            <w:tcBorders>
              <w:bottom w:val="nil"/>
            </w:tcBorders>
            <w:tcMar>
              <w:top w:w="75" w:type="dxa"/>
              <w:left w:w="75" w:type="dxa"/>
              <w:bottom w:w="75" w:type="dxa"/>
              <w:right w:w="75" w:type="dxa"/>
            </w:tcMar>
            <w:vAlign w:val="center"/>
            <w:hideMark/>
          </w:tcPr>
          <w:p w14:paraId="08B5EB21" w14:textId="77777777" w:rsidR="00FF0ECD" w:rsidRDefault="00FF0ECD" w:rsidP="00D71347">
            <w:pPr>
              <w:jc w:val="center"/>
              <w:rPr>
                <w:rFonts w:ascii="Arial" w:eastAsia="Times New Roman" w:hAnsi="Arial" w:cs="Arial"/>
                <w:sz w:val="16"/>
                <w:szCs w:val="16"/>
              </w:rPr>
            </w:pPr>
            <w:r>
              <w:rPr>
                <w:rStyle w:val="quality-sign"/>
                <w:rFonts w:ascii="Cambria" w:eastAsia="Cambria" w:hAnsi="Cambria" w:cs="Cambria"/>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HIGH</w:t>
            </w:r>
            <w:r>
              <w:rPr>
                <w:rFonts w:ascii="Arial" w:eastAsia="Times New Roman" w:hAnsi="Arial" w:cs="Arial"/>
                <w:sz w:val="16"/>
                <w:szCs w:val="16"/>
              </w:rPr>
              <w:t xml:space="preserve"> </w:t>
            </w:r>
          </w:p>
        </w:tc>
      </w:tr>
      <w:tr w:rsidR="00FF0ECD" w14:paraId="310F1233" w14:textId="77777777" w:rsidTr="009D095B">
        <w:tc>
          <w:tcPr>
            <w:tcW w:w="0" w:type="auto"/>
            <w:tcBorders>
              <w:top w:val="nil"/>
              <w:left w:val="nil"/>
              <w:bottom w:val="single" w:sz="4" w:space="0" w:color="000000" w:themeColor="text1"/>
            </w:tcBorders>
            <w:tcMar>
              <w:top w:w="75" w:type="dxa"/>
              <w:left w:w="75" w:type="dxa"/>
              <w:bottom w:w="75" w:type="dxa"/>
              <w:right w:w="75" w:type="dxa"/>
            </w:tcMar>
            <w:vAlign w:val="center"/>
            <w:hideMark/>
          </w:tcPr>
          <w:p w14:paraId="0BCF9E95" w14:textId="77777777" w:rsidR="00FF0ECD" w:rsidRDefault="00FF0ECD" w:rsidP="00D71347">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t xml:space="preserve"> </w:t>
            </w:r>
          </w:p>
        </w:tc>
        <w:tc>
          <w:tcPr>
            <w:tcW w:w="0" w:type="auto"/>
            <w:tcBorders>
              <w:top w:val="nil"/>
              <w:left w:val="nil"/>
              <w:bottom w:val="single" w:sz="4" w:space="0" w:color="000000" w:themeColor="text1"/>
            </w:tcBorders>
            <w:shd w:val="clear" w:color="auto" w:fill="DBE5F1"/>
            <w:tcMar>
              <w:top w:w="75" w:type="dxa"/>
              <w:left w:w="75" w:type="dxa"/>
              <w:bottom w:w="75" w:type="dxa"/>
              <w:right w:w="75" w:type="dxa"/>
            </w:tcMar>
            <w:vAlign w:val="center"/>
            <w:hideMark/>
          </w:tcPr>
          <w:p w14:paraId="37037F5D"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0 to 40</w:t>
            </w:r>
          </w:p>
        </w:tc>
        <w:tc>
          <w:tcPr>
            <w:tcW w:w="0" w:type="auto"/>
            <w:tcBorders>
              <w:top w:val="nil"/>
              <w:bottom w:val="single" w:sz="4" w:space="0" w:color="000000" w:themeColor="text1"/>
            </w:tcBorders>
            <w:shd w:val="clear" w:color="auto" w:fill="DBE5F1"/>
            <w:tcMar>
              <w:top w:w="75" w:type="dxa"/>
              <w:left w:w="75" w:type="dxa"/>
              <w:bottom w:w="75" w:type="dxa"/>
              <w:right w:w="75" w:type="dxa"/>
            </w:tcMar>
            <w:vAlign w:val="center"/>
            <w:hideMark/>
          </w:tcPr>
          <w:p w14:paraId="1C39E655"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0 to 40</w:t>
            </w:r>
          </w:p>
        </w:tc>
        <w:tc>
          <w:tcPr>
            <w:tcW w:w="0" w:type="auto"/>
            <w:tcBorders>
              <w:top w:val="nil"/>
              <w:bottom w:val="single" w:sz="4" w:space="0" w:color="000000" w:themeColor="text1"/>
            </w:tcBorders>
            <w:shd w:val="clear" w:color="auto" w:fill="DBE5F1"/>
            <w:tcMar>
              <w:top w:w="75" w:type="dxa"/>
              <w:left w:w="75" w:type="dxa"/>
              <w:bottom w:w="75" w:type="dxa"/>
              <w:right w:w="75" w:type="dxa"/>
            </w:tcMar>
            <w:vAlign w:val="center"/>
            <w:hideMark/>
          </w:tcPr>
          <w:p w14:paraId="744612A8" w14:textId="77777777" w:rsidR="00FF0ECD" w:rsidRDefault="00FF0ECD" w:rsidP="00D71347">
            <w:pPr>
              <w:rPr>
                <w:rFonts w:ascii="Arial" w:eastAsia="Times New Roman" w:hAnsi="Arial" w:cs="Arial"/>
                <w:sz w:val="16"/>
                <w:szCs w:val="16"/>
              </w:rPr>
            </w:pPr>
            <w:r>
              <w:rPr>
                <w:rFonts w:ascii="Arial" w:eastAsia="Times New Roman" w:hAnsi="Arial" w:cs="Arial"/>
                <w:sz w:val="16"/>
                <w:szCs w:val="16"/>
              </w:rPr>
              <w:t>0 to 37</w:t>
            </w:r>
          </w:p>
        </w:tc>
        <w:tc>
          <w:tcPr>
            <w:tcW w:w="0" w:type="auto"/>
            <w:vMerge/>
            <w:tcBorders>
              <w:top w:val="nil"/>
              <w:bottom w:val="single" w:sz="4" w:space="0" w:color="000000" w:themeColor="text1"/>
            </w:tcBorders>
            <w:vAlign w:val="center"/>
            <w:hideMark/>
          </w:tcPr>
          <w:p w14:paraId="3F46B7AF" w14:textId="77777777" w:rsidR="00FF0ECD" w:rsidRDefault="00FF0ECD" w:rsidP="00D71347">
            <w:pPr>
              <w:rPr>
                <w:rFonts w:ascii="Arial" w:eastAsia="Times New Roman" w:hAnsi="Arial" w:cs="Arial"/>
                <w:sz w:val="16"/>
                <w:szCs w:val="16"/>
              </w:rPr>
            </w:pPr>
          </w:p>
        </w:tc>
        <w:tc>
          <w:tcPr>
            <w:tcW w:w="0" w:type="auto"/>
            <w:vMerge/>
            <w:tcBorders>
              <w:top w:val="nil"/>
              <w:bottom w:val="single" w:sz="4" w:space="0" w:color="000000" w:themeColor="text1"/>
            </w:tcBorders>
            <w:vAlign w:val="center"/>
            <w:hideMark/>
          </w:tcPr>
          <w:p w14:paraId="170189C5" w14:textId="77777777" w:rsidR="00FF0ECD" w:rsidRDefault="00FF0ECD" w:rsidP="00D71347">
            <w:pPr>
              <w:rPr>
                <w:rFonts w:ascii="Arial" w:eastAsia="Times New Roman" w:hAnsi="Arial" w:cs="Arial"/>
                <w:sz w:val="16"/>
                <w:szCs w:val="16"/>
              </w:rPr>
            </w:pPr>
          </w:p>
        </w:tc>
      </w:tr>
    </w:tbl>
    <w:p w14:paraId="2A39FAE2" w14:textId="77777777" w:rsidR="00FF0ECD" w:rsidRDefault="00FF0ECD" w:rsidP="00FF0ECD">
      <w:pPr>
        <w:rPr>
          <w:rFonts w:ascii="Arial Narrow" w:eastAsia="Times New Roman" w:hAnsi="Arial Narrow" w:cs="Times New Roman"/>
          <w:color w:val="000000"/>
          <w:sz w:val="16"/>
          <w:szCs w:val="16"/>
        </w:rPr>
      </w:pPr>
      <w:r>
        <w:rPr>
          <w:rFonts w:ascii="Arial Narrow" w:eastAsia="Times New Roman" w:hAnsi="Arial Narrow"/>
          <w:b/>
          <w:bCs/>
          <w:color w:val="000000"/>
          <w:sz w:val="16"/>
          <w:szCs w:val="16"/>
        </w:rPr>
        <w:t>CI:</w:t>
      </w:r>
      <w:r>
        <w:rPr>
          <w:rFonts w:ascii="Arial Narrow" w:eastAsia="Times New Roman" w:hAnsi="Arial Narrow"/>
          <w:color w:val="000000"/>
          <w:sz w:val="16"/>
          <w:szCs w:val="16"/>
        </w:rPr>
        <w:t xml:space="preserve"> Confidence interval</w:t>
      </w:r>
    </w:p>
    <w:p w14:paraId="6032105C" w14:textId="77777777" w:rsidR="00FF0ECD" w:rsidRDefault="00FF0ECD" w:rsidP="00FF0ECD">
      <w:pPr>
        <w:rPr>
          <w:rFonts w:ascii="Arial Narrow" w:eastAsia="Times New Roman" w:hAnsi="Arial Narrow"/>
          <w:color w:val="000000"/>
          <w:sz w:val="16"/>
          <w:szCs w:val="16"/>
        </w:rPr>
      </w:pPr>
      <w:r>
        <w:rPr>
          <w:rFonts w:ascii="Arial Narrow" w:eastAsia="Times New Roman" w:hAnsi="Arial Narrow"/>
          <w:color w:val="000000"/>
          <w:sz w:val="16"/>
          <w:szCs w:val="16"/>
        </w:rPr>
        <w:t xml:space="preserve">a. Downgraded due to heterogeneity of results for sensitivity. </w:t>
      </w:r>
    </w:p>
    <w:p w14:paraId="6D692E10" w14:textId="04039540" w:rsidR="009E10A9" w:rsidRDefault="009E10A9" w:rsidP="009E10A9">
      <w:pPr>
        <w:pStyle w:val="Heading4"/>
        <w:rPr>
          <w:rFonts w:eastAsia="Times New Roman"/>
        </w:rPr>
      </w:pPr>
      <w:r>
        <w:rPr>
          <w:rFonts w:eastAsia="Times New Roman"/>
        </w:rPr>
        <w:t>Summary of findings: Determine</w:t>
      </w:r>
      <w:r w:rsidR="00FB7321">
        <w:rPr>
          <w:rFonts w:ascii="Calibri Light" w:eastAsia="Times New Roman" w:hAnsi="Calibri Light"/>
        </w:rPr>
        <w:t>™</w:t>
      </w:r>
      <w:r>
        <w:rPr>
          <w:rFonts w:eastAsia="Times New Roman"/>
        </w:rPr>
        <w:t xml:space="preserve"> for detection of syphilis in pregnant women</w:t>
      </w:r>
    </w:p>
    <w:p w14:paraId="6791A11D" w14:textId="36F7FE4F" w:rsidR="009E10A9" w:rsidRDefault="009E10A9" w:rsidP="009E10A9">
      <w:pPr>
        <w:pBdr>
          <w:top w:val="single" w:sz="4" w:space="1" w:color="000000" w:themeColor="text1"/>
        </w:pBdr>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Patient or population</w:t>
      </w:r>
      <w:r>
        <w:rPr>
          <w:rFonts w:ascii="Arial Narrow" w:eastAsia="Times New Roman" w:hAnsi="Arial Narrow"/>
          <w:color w:val="000000"/>
          <w:sz w:val="16"/>
          <w:szCs w:val="16"/>
        </w:rPr>
        <w:t xml:space="preserve">: Pregnant women </w:t>
      </w:r>
    </w:p>
    <w:p w14:paraId="58DECEB1" w14:textId="2F8EA157" w:rsidR="009E10A9" w:rsidRDefault="009E10A9" w:rsidP="009E10A9">
      <w:pPr>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Setting</w:t>
      </w:r>
      <w:r>
        <w:rPr>
          <w:rFonts w:ascii="Arial Narrow" w:eastAsia="Times New Roman" w:hAnsi="Arial Narrow"/>
          <w:color w:val="000000"/>
          <w:sz w:val="16"/>
          <w:szCs w:val="16"/>
        </w:rPr>
        <w:t xml:space="preserve">: </w:t>
      </w:r>
      <w:r w:rsidR="00AD470C">
        <w:rPr>
          <w:rFonts w:ascii="Arial Narrow" w:eastAsia="Times New Roman" w:hAnsi="Arial Narrow"/>
          <w:color w:val="000000"/>
          <w:sz w:val="16"/>
          <w:szCs w:val="16"/>
        </w:rPr>
        <w:t>Bolivia, South Africa</w:t>
      </w:r>
    </w:p>
    <w:p w14:paraId="76AC517C" w14:textId="78F5096B" w:rsidR="009E10A9" w:rsidRDefault="009E10A9" w:rsidP="009E10A9">
      <w:pPr>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New test</w:t>
      </w:r>
      <w:r>
        <w:rPr>
          <w:rFonts w:ascii="Arial Narrow" w:eastAsia="Times New Roman" w:hAnsi="Arial Narrow"/>
          <w:color w:val="000000"/>
          <w:sz w:val="16"/>
          <w:szCs w:val="16"/>
        </w:rPr>
        <w:t>: Determine</w:t>
      </w:r>
    </w:p>
    <w:p w14:paraId="4BBF058C" w14:textId="2FD279F5" w:rsidR="009E10A9" w:rsidRDefault="009E10A9" w:rsidP="009E10A9">
      <w:pPr>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Reference test</w:t>
      </w:r>
      <w:r>
        <w:rPr>
          <w:rFonts w:ascii="Arial Narrow" w:eastAsia="Times New Roman" w:hAnsi="Arial Narrow"/>
          <w:color w:val="000000"/>
          <w:sz w:val="16"/>
          <w:szCs w:val="16"/>
        </w:rPr>
        <w:t xml:space="preserve">: THPA/TPPA </w:t>
      </w:r>
    </w:p>
    <w:p w14:paraId="7A449D4E" w14:textId="6F5F2319" w:rsidR="009E10A9" w:rsidRDefault="009E10A9" w:rsidP="009E10A9">
      <w:pPr>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Range of sensitivities</w:t>
      </w:r>
      <w:r>
        <w:rPr>
          <w:rFonts w:ascii="Arial Narrow" w:eastAsia="Times New Roman" w:hAnsi="Arial Narrow"/>
          <w:color w:val="000000"/>
          <w:sz w:val="16"/>
          <w:szCs w:val="16"/>
        </w:rPr>
        <w:t xml:space="preserve">: 0.70 to 0.92 | </w:t>
      </w:r>
      <w:r>
        <w:rPr>
          <w:rStyle w:val="bold"/>
          <w:rFonts w:ascii="Arial Narrow" w:eastAsia="Times New Roman" w:hAnsi="Arial Narrow"/>
          <w:b/>
          <w:bCs/>
          <w:color w:val="000000"/>
          <w:sz w:val="16"/>
          <w:szCs w:val="16"/>
        </w:rPr>
        <w:t>Range of specificities</w:t>
      </w:r>
      <w:r>
        <w:rPr>
          <w:rFonts w:ascii="Arial Narrow" w:eastAsia="Times New Roman" w:hAnsi="Arial Narrow"/>
          <w:color w:val="000000"/>
          <w:sz w:val="16"/>
          <w:szCs w:val="16"/>
        </w:rPr>
        <w:t xml:space="preserve">: 0.93 to 0.99 </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589"/>
        <w:gridCol w:w="1589"/>
        <w:gridCol w:w="1589"/>
        <w:gridCol w:w="1589"/>
        <w:gridCol w:w="1324"/>
        <w:gridCol w:w="1324"/>
      </w:tblGrid>
      <w:tr w:rsidR="009E10A9" w14:paraId="651E2A9A" w14:textId="77777777" w:rsidTr="00D71347">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3553A42F" w14:textId="77777777" w:rsidR="009E10A9" w:rsidRDefault="009E10A9"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Test result </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64CE79CF" w14:textId="77777777" w:rsidR="009E10A9" w:rsidRDefault="009E10A9" w:rsidP="00D71347">
            <w:pPr>
              <w:jc w:val="center"/>
              <w:rPr>
                <w:rFonts w:ascii="Arial" w:eastAsia="Times New Roman" w:hAnsi="Arial" w:cs="Arial"/>
                <w:b/>
                <w:bCs/>
                <w:sz w:val="16"/>
                <w:szCs w:val="16"/>
              </w:rPr>
            </w:pPr>
            <w:r>
              <w:rPr>
                <w:rFonts w:ascii="Arial" w:eastAsia="Times New Roman" w:hAnsi="Arial" w:cs="Arial"/>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6023F920" w14:textId="77777777" w:rsidR="009E10A9" w:rsidRDefault="009E10A9"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Number of participants </w:t>
            </w:r>
            <w:r>
              <w:rPr>
                <w:rFonts w:ascii="Arial" w:eastAsia="Times New Roman" w:hAnsi="Arial" w:cs="Arial"/>
                <w:b/>
                <w:bCs/>
                <w:color w:val="FFFFFF"/>
                <w:sz w:val="16"/>
                <w:szCs w:val="16"/>
              </w:rPr>
              <w:br/>
              <w:t xml:space="preserve">(studies) </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5F193549" w14:textId="77777777" w:rsidR="009E10A9" w:rsidRDefault="009E10A9"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Certainty of the Evidence (GRADE) </w:t>
            </w:r>
          </w:p>
        </w:tc>
      </w:tr>
      <w:tr w:rsidR="009E10A9" w14:paraId="38024322" w14:textId="77777777" w:rsidTr="00D71347">
        <w:trPr>
          <w:tblHeader/>
        </w:trPr>
        <w:tc>
          <w:tcPr>
            <w:tcW w:w="0" w:type="auto"/>
            <w:vMerge/>
            <w:tcBorders>
              <w:top w:val="single" w:sz="12" w:space="0" w:color="000000"/>
              <w:bottom w:val="single" w:sz="12" w:space="0" w:color="000000"/>
            </w:tcBorders>
            <w:vAlign w:val="center"/>
            <w:hideMark/>
          </w:tcPr>
          <w:p w14:paraId="5155442A" w14:textId="77777777" w:rsidR="009E10A9" w:rsidRDefault="009E10A9" w:rsidP="00D71347">
            <w:pPr>
              <w:rPr>
                <w:rFonts w:ascii="Arial" w:eastAsia="Times New Roman" w:hAnsi="Arial" w:cs="Arial"/>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4F24E084" w14:textId="55A8DC47" w:rsidR="009E10A9" w:rsidRDefault="009E10A9"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0.0</w:t>
            </w:r>
            <w:r w:rsidR="00B706E7">
              <w:rPr>
                <w:rStyle w:val="prev-value"/>
                <w:rFonts w:ascii="Arial" w:eastAsia="Times New Roman" w:hAnsi="Arial" w:cs="Arial"/>
                <w:b/>
                <w:bCs/>
                <w:sz w:val="16"/>
                <w:szCs w:val="16"/>
              </w:rPr>
              <w:t>1</w:t>
            </w:r>
            <w:r>
              <w:rPr>
                <w:rStyle w:val="content"/>
                <w:rFonts w:ascii="Arial" w:hAnsi="Arial" w:cs="Arial"/>
                <w:b/>
                <w:bCs/>
                <w:sz w:val="16"/>
                <w:szCs w:val="16"/>
              </w:rPr>
              <w:t xml:space="preserve">% </w:t>
            </w:r>
          </w:p>
          <w:p w14:paraId="54C5F8F3" w14:textId="226F4666" w:rsidR="009E10A9" w:rsidRDefault="00B706E7" w:rsidP="00D71347">
            <w:pPr>
              <w:jc w:val="center"/>
              <w:rPr>
                <w:rFonts w:ascii="Arial" w:eastAsia="Times New Roman" w:hAnsi="Arial" w:cs="Arial"/>
                <w:sz w:val="16"/>
                <w:szCs w:val="16"/>
              </w:rPr>
            </w:pPr>
            <w:r>
              <w:rPr>
                <w:rFonts w:ascii="Arial" w:eastAsia="Times New Roman" w:hAnsi="Arial" w:cs="Arial"/>
                <w:sz w:val="16"/>
                <w:szCs w:val="16"/>
              </w:rPr>
              <w:t>(2016 prevalence among Australian women aged 15 to 29 years)</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49EC69AE" w14:textId="77777777" w:rsidR="009E10A9" w:rsidRDefault="009E10A9"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0.2</w:t>
            </w:r>
            <w:r>
              <w:rPr>
                <w:rStyle w:val="content"/>
                <w:rFonts w:ascii="Arial" w:hAnsi="Arial" w:cs="Arial"/>
                <w:b/>
                <w:bCs/>
                <w:sz w:val="16"/>
                <w:szCs w:val="16"/>
              </w:rPr>
              <w:t xml:space="preserve">% </w:t>
            </w:r>
          </w:p>
          <w:p w14:paraId="0D9F052A" w14:textId="59E06855" w:rsidR="009E10A9" w:rsidRDefault="009E10A9" w:rsidP="00235503">
            <w:pPr>
              <w:jc w:val="center"/>
              <w:rPr>
                <w:rFonts w:ascii="Arial" w:eastAsia="Times New Roman" w:hAnsi="Arial" w:cs="Arial"/>
                <w:sz w:val="16"/>
                <w:szCs w:val="16"/>
              </w:rPr>
            </w:pPr>
            <w:r>
              <w:rPr>
                <w:rFonts w:ascii="Arial" w:eastAsia="Times New Roman" w:hAnsi="Arial" w:cs="Arial"/>
                <w:sz w:val="16"/>
                <w:szCs w:val="16"/>
              </w:rPr>
              <w:t>(201</w:t>
            </w:r>
            <w:r w:rsidR="00B706E7">
              <w:rPr>
                <w:rFonts w:ascii="Arial" w:eastAsia="Times New Roman" w:hAnsi="Arial" w:cs="Arial"/>
                <w:sz w:val="16"/>
                <w:szCs w:val="16"/>
              </w:rPr>
              <w:t>6</w:t>
            </w:r>
            <w:r>
              <w:rPr>
                <w:rFonts w:ascii="Arial" w:eastAsia="Times New Roman" w:hAnsi="Arial" w:cs="Arial"/>
                <w:sz w:val="16"/>
                <w:szCs w:val="16"/>
              </w:rPr>
              <w:t xml:space="preserve"> prevalence among Aboriginal and Torres Strait Islander </w:t>
            </w:r>
            <w:r w:rsidR="00235503">
              <w:rPr>
                <w:rFonts w:ascii="Arial" w:eastAsia="Times New Roman" w:hAnsi="Arial" w:cs="Arial"/>
                <w:sz w:val="16"/>
                <w:szCs w:val="16"/>
              </w:rPr>
              <w:t>people</w:t>
            </w:r>
            <w:r>
              <w:rPr>
                <w:rFonts w:ascii="Arial" w:eastAsia="Times New Roman" w:hAnsi="Arial" w:cs="Arial"/>
                <w:sz w:val="16"/>
                <w:szCs w:val="16"/>
              </w:rPr>
              <w:t xml:space="preserve"> in the NT)</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2895E4A4" w14:textId="77777777" w:rsidR="009E10A9" w:rsidRDefault="009E10A9"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5</w:t>
            </w:r>
            <w:r>
              <w:rPr>
                <w:rStyle w:val="content"/>
                <w:rFonts w:ascii="Arial" w:hAnsi="Arial" w:cs="Arial"/>
                <w:b/>
                <w:bCs/>
                <w:sz w:val="16"/>
                <w:szCs w:val="16"/>
              </w:rPr>
              <w:t xml:space="preserve">% </w:t>
            </w:r>
          </w:p>
          <w:p w14:paraId="19712CE4" w14:textId="3F978A0C" w:rsidR="009E10A9" w:rsidRDefault="009E10A9" w:rsidP="00AD470C">
            <w:pPr>
              <w:jc w:val="center"/>
              <w:rPr>
                <w:rFonts w:ascii="Arial" w:eastAsia="Times New Roman" w:hAnsi="Arial" w:cs="Arial"/>
                <w:sz w:val="16"/>
                <w:szCs w:val="16"/>
              </w:rPr>
            </w:pPr>
            <w:r>
              <w:rPr>
                <w:rFonts w:ascii="Arial" w:eastAsia="Times New Roman" w:hAnsi="Arial" w:cs="Arial"/>
                <w:sz w:val="16"/>
                <w:szCs w:val="16"/>
              </w:rPr>
              <w:t>(</w:t>
            </w:r>
            <w:r w:rsidR="00AD470C">
              <w:rPr>
                <w:rFonts w:ascii="Arial" w:eastAsia="Times New Roman" w:hAnsi="Arial" w:cs="Arial"/>
                <w:sz w:val="16"/>
                <w:szCs w:val="16"/>
              </w:rPr>
              <w:t>Mean</w:t>
            </w:r>
            <w:r>
              <w:rPr>
                <w:rFonts w:ascii="Arial" w:eastAsia="Times New Roman" w:hAnsi="Arial" w:cs="Arial"/>
                <w:sz w:val="16"/>
                <w:szCs w:val="16"/>
              </w:rPr>
              <w:t xml:space="preserve"> prevalence in studies)</w:t>
            </w:r>
          </w:p>
        </w:tc>
        <w:tc>
          <w:tcPr>
            <w:tcW w:w="0" w:type="auto"/>
            <w:vMerge/>
            <w:tcBorders>
              <w:top w:val="single" w:sz="12" w:space="0" w:color="000000"/>
              <w:bottom w:val="single" w:sz="12" w:space="0" w:color="000000"/>
              <w:right w:val="single" w:sz="6" w:space="0" w:color="FFFFFF"/>
            </w:tcBorders>
            <w:vAlign w:val="center"/>
            <w:hideMark/>
          </w:tcPr>
          <w:p w14:paraId="25D3DAFB" w14:textId="77777777" w:rsidR="009E10A9" w:rsidRDefault="009E10A9" w:rsidP="00D71347">
            <w:pPr>
              <w:rPr>
                <w:rFonts w:ascii="Arial" w:eastAsia="Times New Roman" w:hAnsi="Arial" w:cs="Arial"/>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4B8492D8" w14:textId="77777777" w:rsidR="009E10A9" w:rsidRDefault="009E10A9" w:rsidP="00D71347">
            <w:pPr>
              <w:rPr>
                <w:rFonts w:ascii="Arial" w:eastAsia="Times New Roman" w:hAnsi="Arial" w:cs="Arial"/>
                <w:b/>
                <w:bCs/>
                <w:color w:val="FFFFFF"/>
                <w:sz w:val="16"/>
                <w:szCs w:val="16"/>
              </w:rPr>
            </w:pPr>
          </w:p>
        </w:tc>
      </w:tr>
      <w:tr w:rsidR="009E10A9" w14:paraId="2CC26D0B" w14:textId="77777777" w:rsidTr="00D71347">
        <w:tc>
          <w:tcPr>
            <w:tcW w:w="0" w:type="auto"/>
            <w:tcBorders>
              <w:left w:val="nil"/>
            </w:tcBorders>
            <w:tcMar>
              <w:top w:w="75" w:type="dxa"/>
              <w:left w:w="75" w:type="dxa"/>
              <w:bottom w:w="75" w:type="dxa"/>
              <w:right w:w="75" w:type="dxa"/>
            </w:tcMar>
            <w:vAlign w:val="center"/>
            <w:hideMark/>
          </w:tcPr>
          <w:p w14:paraId="49D640F3" w14:textId="77777777" w:rsidR="009E10A9" w:rsidRDefault="009E10A9" w:rsidP="00D71347">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3B867CB3"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316AB160"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1 to 2</w:t>
            </w:r>
          </w:p>
        </w:tc>
        <w:tc>
          <w:tcPr>
            <w:tcW w:w="0" w:type="auto"/>
            <w:shd w:val="clear" w:color="auto" w:fill="DBE5F1"/>
            <w:tcMar>
              <w:top w:w="75" w:type="dxa"/>
              <w:left w:w="75" w:type="dxa"/>
              <w:bottom w:w="75" w:type="dxa"/>
              <w:right w:w="75" w:type="dxa"/>
            </w:tcMar>
            <w:vAlign w:val="center"/>
            <w:hideMark/>
          </w:tcPr>
          <w:p w14:paraId="65237B40"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35 to 46</w:t>
            </w:r>
          </w:p>
        </w:tc>
        <w:tc>
          <w:tcPr>
            <w:tcW w:w="0" w:type="auto"/>
            <w:vMerge w:val="restart"/>
            <w:tcBorders>
              <w:bottom w:val="nil"/>
            </w:tcBorders>
            <w:tcMar>
              <w:top w:w="75" w:type="dxa"/>
              <w:left w:w="75" w:type="dxa"/>
              <w:bottom w:w="75" w:type="dxa"/>
              <w:right w:w="75" w:type="dxa"/>
            </w:tcMar>
            <w:vAlign w:val="center"/>
            <w:hideMark/>
          </w:tcPr>
          <w:p w14:paraId="1D3C3C1D" w14:textId="77777777" w:rsidR="009E10A9" w:rsidRDefault="009E10A9" w:rsidP="00D71347">
            <w:pPr>
              <w:jc w:val="center"/>
              <w:rPr>
                <w:rFonts w:ascii="Arial" w:eastAsia="Times New Roman" w:hAnsi="Arial" w:cs="Arial"/>
                <w:sz w:val="16"/>
                <w:szCs w:val="16"/>
              </w:rPr>
            </w:pPr>
            <w:r>
              <w:rPr>
                <w:rFonts w:ascii="Arial" w:eastAsia="Times New Roman" w:hAnsi="Arial" w:cs="Arial"/>
                <w:sz w:val="16"/>
                <w:szCs w:val="16"/>
              </w:rPr>
              <w:t>9587</w:t>
            </w:r>
            <w:r>
              <w:rPr>
                <w:rFonts w:ascii="Arial" w:eastAsia="Times New Roman" w:hAnsi="Arial" w:cs="Arial"/>
                <w:sz w:val="16"/>
                <w:szCs w:val="16"/>
              </w:rPr>
              <w:br/>
              <w:t xml:space="preserve">(2) </w:t>
            </w:r>
          </w:p>
        </w:tc>
        <w:tc>
          <w:tcPr>
            <w:tcW w:w="0" w:type="auto"/>
            <w:vMerge w:val="restart"/>
            <w:tcBorders>
              <w:bottom w:val="nil"/>
            </w:tcBorders>
            <w:tcMar>
              <w:top w:w="75" w:type="dxa"/>
              <w:left w:w="75" w:type="dxa"/>
              <w:bottom w:w="75" w:type="dxa"/>
              <w:right w:w="75" w:type="dxa"/>
            </w:tcMar>
            <w:vAlign w:val="center"/>
            <w:hideMark/>
          </w:tcPr>
          <w:p w14:paraId="2ADAF3A9" w14:textId="77777777" w:rsidR="009E10A9" w:rsidRDefault="009E10A9" w:rsidP="00D71347">
            <w:pPr>
              <w:jc w:val="center"/>
              <w:rPr>
                <w:rFonts w:ascii="Arial" w:eastAsia="Times New Roman" w:hAnsi="Arial" w:cs="Arial"/>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MODERATE</w:t>
            </w:r>
            <w:r>
              <w:rPr>
                <w:rFonts w:ascii="Arial" w:eastAsia="Times New Roman" w:hAnsi="Arial" w:cs="Arial"/>
                <w:sz w:val="16"/>
                <w:szCs w:val="16"/>
              </w:rPr>
              <w:t xml:space="preserve"> </w:t>
            </w:r>
            <w:r>
              <w:rPr>
                <w:rFonts w:ascii="Arial" w:eastAsia="Times New Roman" w:hAnsi="Arial" w:cs="Arial"/>
                <w:sz w:val="16"/>
                <w:szCs w:val="16"/>
                <w:vertAlign w:val="superscript"/>
              </w:rPr>
              <w:t>a</w:t>
            </w:r>
          </w:p>
        </w:tc>
      </w:tr>
      <w:tr w:rsidR="009E10A9" w14:paraId="1D9A9DDC" w14:textId="77777777" w:rsidTr="00D71347">
        <w:tc>
          <w:tcPr>
            <w:tcW w:w="0" w:type="auto"/>
            <w:tcBorders>
              <w:left w:val="nil"/>
            </w:tcBorders>
            <w:tcMar>
              <w:top w:w="75" w:type="dxa"/>
              <w:left w:w="75" w:type="dxa"/>
              <w:bottom w:w="75" w:type="dxa"/>
              <w:right w:w="75" w:type="dxa"/>
            </w:tcMar>
            <w:vAlign w:val="center"/>
            <w:hideMark/>
          </w:tcPr>
          <w:p w14:paraId="39DDFFE2" w14:textId="77777777" w:rsidR="009E10A9" w:rsidRDefault="009E10A9" w:rsidP="00D71347">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14AE667C"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019E4D50"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0 to 1</w:t>
            </w:r>
          </w:p>
        </w:tc>
        <w:tc>
          <w:tcPr>
            <w:tcW w:w="0" w:type="auto"/>
            <w:shd w:val="clear" w:color="auto" w:fill="DBE5F1"/>
            <w:tcMar>
              <w:top w:w="75" w:type="dxa"/>
              <w:left w:w="75" w:type="dxa"/>
              <w:bottom w:w="75" w:type="dxa"/>
              <w:right w:w="75" w:type="dxa"/>
            </w:tcMar>
            <w:vAlign w:val="center"/>
            <w:hideMark/>
          </w:tcPr>
          <w:p w14:paraId="31089443"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4 to 15</w:t>
            </w:r>
          </w:p>
        </w:tc>
        <w:tc>
          <w:tcPr>
            <w:tcW w:w="0" w:type="auto"/>
            <w:vMerge/>
            <w:tcBorders>
              <w:bottom w:val="nil"/>
            </w:tcBorders>
            <w:vAlign w:val="center"/>
            <w:hideMark/>
          </w:tcPr>
          <w:p w14:paraId="312C8989" w14:textId="77777777" w:rsidR="009E10A9" w:rsidRDefault="009E10A9" w:rsidP="00D71347">
            <w:pPr>
              <w:rPr>
                <w:rFonts w:ascii="Arial" w:eastAsia="Times New Roman" w:hAnsi="Arial" w:cs="Arial"/>
                <w:sz w:val="16"/>
                <w:szCs w:val="16"/>
              </w:rPr>
            </w:pPr>
          </w:p>
        </w:tc>
        <w:tc>
          <w:tcPr>
            <w:tcW w:w="0" w:type="auto"/>
            <w:vMerge/>
            <w:tcBorders>
              <w:bottom w:val="nil"/>
            </w:tcBorders>
            <w:vAlign w:val="center"/>
            <w:hideMark/>
          </w:tcPr>
          <w:p w14:paraId="14A51EC8" w14:textId="77777777" w:rsidR="009E10A9" w:rsidRDefault="009E10A9" w:rsidP="00D71347">
            <w:pPr>
              <w:rPr>
                <w:rFonts w:ascii="Arial" w:eastAsia="Times New Roman" w:hAnsi="Arial" w:cs="Arial"/>
                <w:sz w:val="16"/>
                <w:szCs w:val="16"/>
              </w:rPr>
            </w:pPr>
          </w:p>
        </w:tc>
      </w:tr>
      <w:tr w:rsidR="009E10A9" w14:paraId="0BC1DCDF" w14:textId="77777777" w:rsidTr="009E10A9">
        <w:tc>
          <w:tcPr>
            <w:tcW w:w="0" w:type="auto"/>
            <w:tcBorders>
              <w:left w:val="nil"/>
              <w:bottom w:val="nil"/>
            </w:tcBorders>
            <w:tcMar>
              <w:top w:w="75" w:type="dxa"/>
              <w:left w:w="75" w:type="dxa"/>
              <w:bottom w:w="75" w:type="dxa"/>
              <w:right w:w="75" w:type="dxa"/>
            </w:tcMar>
            <w:vAlign w:val="center"/>
            <w:hideMark/>
          </w:tcPr>
          <w:p w14:paraId="4FA6CFC9" w14:textId="77777777" w:rsidR="009E10A9" w:rsidRDefault="009E10A9" w:rsidP="00D71347">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t xml:space="preserve"> </w:t>
            </w:r>
          </w:p>
        </w:tc>
        <w:tc>
          <w:tcPr>
            <w:tcW w:w="0" w:type="auto"/>
            <w:tcBorders>
              <w:left w:val="nil"/>
              <w:bottom w:val="nil"/>
            </w:tcBorders>
            <w:shd w:val="clear" w:color="auto" w:fill="DBE5F1"/>
            <w:tcMar>
              <w:top w:w="75" w:type="dxa"/>
              <w:left w:w="75" w:type="dxa"/>
              <w:bottom w:w="75" w:type="dxa"/>
              <w:right w:w="75" w:type="dxa"/>
            </w:tcMar>
            <w:vAlign w:val="center"/>
            <w:hideMark/>
          </w:tcPr>
          <w:p w14:paraId="4D7E1F75"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930 to 990</w:t>
            </w:r>
          </w:p>
        </w:tc>
        <w:tc>
          <w:tcPr>
            <w:tcW w:w="0" w:type="auto"/>
            <w:tcBorders>
              <w:bottom w:val="nil"/>
            </w:tcBorders>
            <w:shd w:val="clear" w:color="auto" w:fill="DBE5F1"/>
            <w:tcMar>
              <w:top w:w="75" w:type="dxa"/>
              <w:left w:w="75" w:type="dxa"/>
              <w:bottom w:w="75" w:type="dxa"/>
              <w:right w:w="75" w:type="dxa"/>
            </w:tcMar>
            <w:vAlign w:val="center"/>
            <w:hideMark/>
          </w:tcPr>
          <w:p w14:paraId="7A89ADF5"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928 to 988</w:t>
            </w:r>
          </w:p>
        </w:tc>
        <w:tc>
          <w:tcPr>
            <w:tcW w:w="0" w:type="auto"/>
            <w:tcBorders>
              <w:bottom w:val="nil"/>
            </w:tcBorders>
            <w:shd w:val="clear" w:color="auto" w:fill="DBE5F1"/>
            <w:tcMar>
              <w:top w:w="75" w:type="dxa"/>
              <w:left w:w="75" w:type="dxa"/>
              <w:bottom w:w="75" w:type="dxa"/>
              <w:right w:w="75" w:type="dxa"/>
            </w:tcMar>
            <w:vAlign w:val="center"/>
            <w:hideMark/>
          </w:tcPr>
          <w:p w14:paraId="0EE383C5"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884 to 941</w:t>
            </w:r>
          </w:p>
        </w:tc>
        <w:tc>
          <w:tcPr>
            <w:tcW w:w="0" w:type="auto"/>
            <w:vMerge w:val="restart"/>
            <w:tcBorders>
              <w:bottom w:val="nil"/>
            </w:tcBorders>
            <w:tcMar>
              <w:top w:w="75" w:type="dxa"/>
              <w:left w:w="75" w:type="dxa"/>
              <w:bottom w:w="75" w:type="dxa"/>
              <w:right w:w="75" w:type="dxa"/>
            </w:tcMar>
            <w:vAlign w:val="center"/>
            <w:hideMark/>
          </w:tcPr>
          <w:p w14:paraId="4942E878" w14:textId="77777777" w:rsidR="009E10A9" w:rsidRDefault="009E10A9" w:rsidP="00D71347">
            <w:pPr>
              <w:jc w:val="center"/>
              <w:rPr>
                <w:rFonts w:ascii="Arial" w:eastAsia="Times New Roman" w:hAnsi="Arial" w:cs="Arial"/>
                <w:sz w:val="16"/>
                <w:szCs w:val="16"/>
              </w:rPr>
            </w:pPr>
            <w:r>
              <w:rPr>
                <w:rFonts w:ascii="Arial" w:eastAsia="Times New Roman" w:hAnsi="Arial" w:cs="Arial"/>
                <w:sz w:val="16"/>
                <w:szCs w:val="16"/>
              </w:rPr>
              <w:t>9587</w:t>
            </w:r>
            <w:r>
              <w:rPr>
                <w:rFonts w:ascii="Arial" w:eastAsia="Times New Roman" w:hAnsi="Arial" w:cs="Arial"/>
                <w:sz w:val="16"/>
                <w:szCs w:val="16"/>
              </w:rPr>
              <w:br/>
              <w:t xml:space="preserve">(2) </w:t>
            </w:r>
          </w:p>
        </w:tc>
        <w:tc>
          <w:tcPr>
            <w:tcW w:w="0" w:type="auto"/>
            <w:vMerge w:val="restart"/>
            <w:tcBorders>
              <w:bottom w:val="nil"/>
            </w:tcBorders>
            <w:tcMar>
              <w:top w:w="75" w:type="dxa"/>
              <w:left w:w="75" w:type="dxa"/>
              <w:bottom w:w="75" w:type="dxa"/>
              <w:right w:w="75" w:type="dxa"/>
            </w:tcMar>
            <w:vAlign w:val="center"/>
            <w:hideMark/>
          </w:tcPr>
          <w:p w14:paraId="26DD1D82" w14:textId="77777777" w:rsidR="009E10A9" w:rsidRDefault="009E10A9" w:rsidP="00D71347">
            <w:pPr>
              <w:jc w:val="center"/>
              <w:rPr>
                <w:rFonts w:ascii="Arial" w:eastAsia="Times New Roman" w:hAnsi="Arial" w:cs="Arial"/>
                <w:sz w:val="16"/>
                <w:szCs w:val="16"/>
              </w:rPr>
            </w:pPr>
            <w:r>
              <w:rPr>
                <w:rStyle w:val="quality-sign"/>
                <w:rFonts w:ascii="Cambria" w:eastAsia="Cambria" w:hAnsi="Cambria" w:cs="Cambria"/>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HIGH</w:t>
            </w:r>
            <w:r>
              <w:rPr>
                <w:rFonts w:ascii="Arial" w:eastAsia="Times New Roman" w:hAnsi="Arial" w:cs="Arial"/>
                <w:sz w:val="16"/>
                <w:szCs w:val="16"/>
              </w:rPr>
              <w:t xml:space="preserve"> </w:t>
            </w:r>
          </w:p>
        </w:tc>
      </w:tr>
      <w:tr w:rsidR="009E10A9" w14:paraId="34E3D508" w14:textId="77777777" w:rsidTr="009E10A9">
        <w:tc>
          <w:tcPr>
            <w:tcW w:w="0" w:type="auto"/>
            <w:tcBorders>
              <w:top w:val="nil"/>
              <w:left w:val="nil"/>
              <w:bottom w:val="single" w:sz="4" w:space="0" w:color="000000" w:themeColor="text1"/>
            </w:tcBorders>
            <w:tcMar>
              <w:top w:w="75" w:type="dxa"/>
              <w:left w:w="75" w:type="dxa"/>
              <w:bottom w:w="75" w:type="dxa"/>
              <w:right w:w="75" w:type="dxa"/>
            </w:tcMar>
            <w:vAlign w:val="center"/>
            <w:hideMark/>
          </w:tcPr>
          <w:p w14:paraId="274305EB" w14:textId="77777777" w:rsidR="009E10A9" w:rsidRDefault="009E10A9" w:rsidP="00D71347">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t xml:space="preserve"> </w:t>
            </w:r>
          </w:p>
        </w:tc>
        <w:tc>
          <w:tcPr>
            <w:tcW w:w="0" w:type="auto"/>
            <w:tcBorders>
              <w:top w:val="nil"/>
              <w:left w:val="nil"/>
              <w:bottom w:val="single" w:sz="4" w:space="0" w:color="000000" w:themeColor="text1"/>
            </w:tcBorders>
            <w:shd w:val="clear" w:color="auto" w:fill="DBE5F1"/>
            <w:tcMar>
              <w:top w:w="75" w:type="dxa"/>
              <w:left w:w="75" w:type="dxa"/>
              <w:bottom w:w="75" w:type="dxa"/>
              <w:right w:w="75" w:type="dxa"/>
            </w:tcMar>
            <w:vAlign w:val="center"/>
            <w:hideMark/>
          </w:tcPr>
          <w:p w14:paraId="5146D6F8"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10 to 70</w:t>
            </w:r>
          </w:p>
        </w:tc>
        <w:tc>
          <w:tcPr>
            <w:tcW w:w="0" w:type="auto"/>
            <w:tcBorders>
              <w:top w:val="nil"/>
              <w:bottom w:val="single" w:sz="4" w:space="0" w:color="000000" w:themeColor="text1"/>
            </w:tcBorders>
            <w:shd w:val="clear" w:color="auto" w:fill="DBE5F1"/>
            <w:tcMar>
              <w:top w:w="75" w:type="dxa"/>
              <w:left w:w="75" w:type="dxa"/>
              <w:bottom w:w="75" w:type="dxa"/>
              <w:right w:w="75" w:type="dxa"/>
            </w:tcMar>
            <w:vAlign w:val="center"/>
            <w:hideMark/>
          </w:tcPr>
          <w:p w14:paraId="25B1D6B1"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10 to 70</w:t>
            </w:r>
          </w:p>
        </w:tc>
        <w:tc>
          <w:tcPr>
            <w:tcW w:w="0" w:type="auto"/>
            <w:tcBorders>
              <w:top w:val="nil"/>
              <w:bottom w:val="single" w:sz="4" w:space="0" w:color="000000" w:themeColor="text1"/>
            </w:tcBorders>
            <w:shd w:val="clear" w:color="auto" w:fill="DBE5F1"/>
            <w:tcMar>
              <w:top w:w="75" w:type="dxa"/>
              <w:left w:w="75" w:type="dxa"/>
              <w:bottom w:w="75" w:type="dxa"/>
              <w:right w:w="75" w:type="dxa"/>
            </w:tcMar>
            <w:vAlign w:val="center"/>
            <w:hideMark/>
          </w:tcPr>
          <w:p w14:paraId="3285FBAD" w14:textId="77777777" w:rsidR="009E10A9" w:rsidRDefault="009E10A9" w:rsidP="00D71347">
            <w:pPr>
              <w:rPr>
                <w:rFonts w:ascii="Arial" w:eastAsia="Times New Roman" w:hAnsi="Arial" w:cs="Arial"/>
                <w:sz w:val="16"/>
                <w:szCs w:val="16"/>
              </w:rPr>
            </w:pPr>
            <w:r>
              <w:rPr>
                <w:rFonts w:ascii="Arial" w:eastAsia="Times New Roman" w:hAnsi="Arial" w:cs="Arial"/>
                <w:sz w:val="16"/>
                <w:szCs w:val="16"/>
              </w:rPr>
              <w:t>9 to 66</w:t>
            </w:r>
          </w:p>
        </w:tc>
        <w:tc>
          <w:tcPr>
            <w:tcW w:w="0" w:type="auto"/>
            <w:vMerge/>
            <w:tcBorders>
              <w:top w:val="nil"/>
              <w:bottom w:val="single" w:sz="4" w:space="0" w:color="000000" w:themeColor="text1"/>
            </w:tcBorders>
            <w:vAlign w:val="center"/>
            <w:hideMark/>
          </w:tcPr>
          <w:p w14:paraId="5914D83D" w14:textId="77777777" w:rsidR="009E10A9" w:rsidRDefault="009E10A9" w:rsidP="00D71347">
            <w:pPr>
              <w:rPr>
                <w:rFonts w:ascii="Arial" w:eastAsia="Times New Roman" w:hAnsi="Arial" w:cs="Arial"/>
                <w:sz w:val="16"/>
                <w:szCs w:val="16"/>
              </w:rPr>
            </w:pPr>
          </w:p>
        </w:tc>
        <w:tc>
          <w:tcPr>
            <w:tcW w:w="0" w:type="auto"/>
            <w:vMerge/>
            <w:tcBorders>
              <w:top w:val="nil"/>
              <w:bottom w:val="single" w:sz="4" w:space="0" w:color="000000" w:themeColor="text1"/>
            </w:tcBorders>
            <w:vAlign w:val="center"/>
            <w:hideMark/>
          </w:tcPr>
          <w:p w14:paraId="0FB88570" w14:textId="77777777" w:rsidR="009E10A9" w:rsidRDefault="009E10A9" w:rsidP="00D71347">
            <w:pPr>
              <w:rPr>
                <w:rFonts w:ascii="Arial" w:eastAsia="Times New Roman" w:hAnsi="Arial" w:cs="Arial"/>
                <w:sz w:val="16"/>
                <w:szCs w:val="16"/>
              </w:rPr>
            </w:pPr>
          </w:p>
        </w:tc>
      </w:tr>
    </w:tbl>
    <w:p w14:paraId="2370685A" w14:textId="77777777" w:rsidR="009E10A9" w:rsidRDefault="009E10A9" w:rsidP="009E10A9">
      <w:pPr>
        <w:rPr>
          <w:rFonts w:ascii="Arial Narrow" w:eastAsia="Times New Roman" w:hAnsi="Arial Narrow" w:cs="Times New Roman"/>
          <w:color w:val="000000"/>
          <w:sz w:val="16"/>
          <w:szCs w:val="16"/>
        </w:rPr>
      </w:pPr>
      <w:r>
        <w:rPr>
          <w:rFonts w:ascii="Arial Narrow" w:eastAsia="Times New Roman" w:hAnsi="Arial Narrow"/>
          <w:b/>
          <w:bCs/>
          <w:color w:val="000000"/>
          <w:sz w:val="16"/>
          <w:szCs w:val="16"/>
        </w:rPr>
        <w:t>CI:</w:t>
      </w:r>
      <w:r>
        <w:rPr>
          <w:rFonts w:ascii="Arial Narrow" w:eastAsia="Times New Roman" w:hAnsi="Arial Narrow"/>
          <w:color w:val="000000"/>
          <w:sz w:val="16"/>
          <w:szCs w:val="16"/>
        </w:rPr>
        <w:t xml:space="preserve"> Confidence interval</w:t>
      </w:r>
    </w:p>
    <w:p w14:paraId="42D3F2B6" w14:textId="77777777" w:rsidR="009E10A9" w:rsidRDefault="009E10A9" w:rsidP="009E10A9">
      <w:pPr>
        <w:rPr>
          <w:rFonts w:ascii="Arial Narrow" w:eastAsia="Times New Roman" w:hAnsi="Arial Narrow"/>
          <w:color w:val="000000"/>
          <w:sz w:val="16"/>
          <w:szCs w:val="16"/>
        </w:rPr>
      </w:pPr>
      <w:r>
        <w:rPr>
          <w:rFonts w:ascii="Arial Narrow" w:eastAsia="Times New Roman" w:hAnsi="Arial Narrow"/>
          <w:color w:val="000000"/>
          <w:sz w:val="16"/>
          <w:szCs w:val="16"/>
        </w:rPr>
        <w:t xml:space="preserve">a. Downgraded due to heterogeneity of results for sensitivity. </w:t>
      </w:r>
    </w:p>
    <w:p w14:paraId="4A852A03" w14:textId="1A1478AD" w:rsidR="009F6D2F" w:rsidRDefault="009F6D2F" w:rsidP="008B404F">
      <w:pPr>
        <w:pStyle w:val="Heading4"/>
        <w:rPr>
          <w:rFonts w:eastAsia="Times New Roman"/>
        </w:rPr>
      </w:pPr>
      <w:r>
        <w:rPr>
          <w:rFonts w:eastAsia="Times New Roman"/>
        </w:rPr>
        <w:lastRenderedPageBreak/>
        <w:t xml:space="preserve">Summary of findings: </w:t>
      </w:r>
      <w:r w:rsidR="00F66DB7">
        <w:rPr>
          <w:rFonts w:eastAsia="Times New Roman"/>
        </w:rPr>
        <w:t xml:space="preserve">SD Bioline </w:t>
      </w:r>
      <w:r w:rsidR="00FF0ECD">
        <w:rPr>
          <w:rFonts w:eastAsia="Times New Roman"/>
        </w:rPr>
        <w:t>HIV/S</w:t>
      </w:r>
      <w:r w:rsidR="00F66DB7">
        <w:rPr>
          <w:rFonts w:eastAsia="Times New Roman"/>
        </w:rPr>
        <w:t>yphilis 3.0</w:t>
      </w:r>
      <w:r w:rsidR="00FF0ECD">
        <w:rPr>
          <w:rFonts w:eastAsia="Times New Roman"/>
        </w:rPr>
        <w:t xml:space="preserve"> du</w:t>
      </w:r>
      <w:r w:rsidR="009D095B">
        <w:rPr>
          <w:rFonts w:eastAsia="Times New Roman"/>
        </w:rPr>
        <w:t>o</w:t>
      </w:r>
      <w:r w:rsidR="00FF0ECD">
        <w:rPr>
          <w:rFonts w:eastAsia="Times New Roman"/>
        </w:rPr>
        <w:t xml:space="preserve"> kit</w:t>
      </w:r>
      <w:r>
        <w:rPr>
          <w:rFonts w:eastAsia="Times New Roman"/>
        </w:rPr>
        <w:t xml:space="preserve"> </w:t>
      </w:r>
      <w:r w:rsidR="00254948">
        <w:rPr>
          <w:rFonts w:eastAsia="Times New Roman"/>
        </w:rPr>
        <w:t xml:space="preserve">for </w:t>
      </w:r>
      <w:r w:rsidR="008B1489">
        <w:rPr>
          <w:rFonts w:eastAsia="Times New Roman"/>
        </w:rPr>
        <w:t>detection</w:t>
      </w:r>
      <w:r w:rsidR="00254948">
        <w:rPr>
          <w:rFonts w:eastAsia="Times New Roman"/>
        </w:rPr>
        <w:t xml:space="preserve"> of</w:t>
      </w:r>
      <w:r w:rsidR="00F66DB7">
        <w:rPr>
          <w:rFonts w:eastAsia="Times New Roman"/>
        </w:rPr>
        <w:t xml:space="preserve"> syphilis in pregnant women</w:t>
      </w:r>
    </w:p>
    <w:p w14:paraId="3B25FD2D" w14:textId="4A4BC521" w:rsidR="008B1489" w:rsidRDefault="008B1489" w:rsidP="00535578">
      <w:pPr>
        <w:keepNext/>
        <w:pBdr>
          <w:top w:val="single" w:sz="2" w:space="1" w:color="000000" w:themeColor="text1"/>
        </w:pBdr>
        <w:spacing w:after="20" w:line="240" w:lineRule="auto"/>
        <w:rPr>
          <w:rFonts w:ascii="Arial Narrow" w:eastAsia="Times New Roman" w:hAnsi="Arial Narrow"/>
          <w:color w:val="000000"/>
          <w:sz w:val="16"/>
          <w:szCs w:val="16"/>
        </w:rPr>
      </w:pPr>
      <w:r>
        <w:rPr>
          <w:rStyle w:val="bold"/>
          <w:rFonts w:ascii="Arial Narrow" w:hAnsi="Arial Narrow"/>
          <w:b/>
          <w:bCs/>
          <w:color w:val="000000"/>
          <w:sz w:val="16"/>
          <w:szCs w:val="16"/>
        </w:rPr>
        <w:t>P</w:t>
      </w:r>
      <w:r>
        <w:rPr>
          <w:rStyle w:val="bold"/>
          <w:rFonts w:ascii="Arial Narrow" w:eastAsia="Times New Roman" w:hAnsi="Arial Narrow"/>
          <w:b/>
          <w:bCs/>
          <w:color w:val="000000"/>
          <w:sz w:val="16"/>
          <w:szCs w:val="16"/>
        </w:rPr>
        <w:t>opulation</w:t>
      </w:r>
      <w:r w:rsidR="00B706E7">
        <w:rPr>
          <w:rStyle w:val="bold"/>
          <w:rFonts w:ascii="Arial Narrow" w:eastAsia="Times New Roman" w:hAnsi="Arial Narrow"/>
          <w:b/>
          <w:bCs/>
          <w:color w:val="000000"/>
          <w:sz w:val="16"/>
          <w:szCs w:val="16"/>
        </w:rPr>
        <w:t>:</w:t>
      </w:r>
      <w:r>
        <w:rPr>
          <w:rFonts w:ascii="Arial Narrow" w:eastAsia="Times New Roman" w:hAnsi="Arial Narrow"/>
          <w:color w:val="000000"/>
          <w:sz w:val="16"/>
          <w:szCs w:val="16"/>
        </w:rPr>
        <w:t xml:space="preserve"> Pregnant women </w:t>
      </w:r>
    </w:p>
    <w:p w14:paraId="3B6E79B2" w14:textId="771862F6" w:rsidR="008B1489" w:rsidRDefault="008B1489"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Settings</w:t>
      </w:r>
      <w:r>
        <w:rPr>
          <w:rFonts w:ascii="Arial Narrow" w:eastAsia="Times New Roman" w:hAnsi="Arial Narrow"/>
          <w:color w:val="000000"/>
          <w:sz w:val="16"/>
          <w:szCs w:val="16"/>
        </w:rPr>
        <w:t xml:space="preserve">: </w:t>
      </w:r>
      <w:r w:rsidR="00582F97">
        <w:rPr>
          <w:rFonts w:ascii="Arial Narrow" w:eastAsia="Times New Roman" w:hAnsi="Arial Narrow"/>
          <w:color w:val="000000"/>
          <w:sz w:val="16"/>
          <w:szCs w:val="16"/>
        </w:rPr>
        <w:t xml:space="preserve">China, </w:t>
      </w:r>
      <w:r>
        <w:rPr>
          <w:rFonts w:ascii="Arial Narrow" w:eastAsia="Times New Roman" w:hAnsi="Arial Narrow"/>
          <w:color w:val="000000"/>
          <w:sz w:val="16"/>
          <w:szCs w:val="16"/>
        </w:rPr>
        <w:t xml:space="preserve">Haiti, Nepal, </w:t>
      </w:r>
      <w:r w:rsidR="00582F97">
        <w:rPr>
          <w:rFonts w:ascii="Arial Narrow" w:eastAsia="Times New Roman" w:hAnsi="Arial Narrow"/>
          <w:color w:val="000000"/>
          <w:sz w:val="16"/>
          <w:szCs w:val="16"/>
        </w:rPr>
        <w:t xml:space="preserve">Nigeria, </w:t>
      </w:r>
      <w:r>
        <w:rPr>
          <w:rFonts w:ascii="Arial Narrow" w:eastAsia="Times New Roman" w:hAnsi="Arial Narrow"/>
          <w:color w:val="000000"/>
          <w:sz w:val="16"/>
          <w:szCs w:val="16"/>
        </w:rPr>
        <w:t xml:space="preserve">Uganda </w:t>
      </w:r>
    </w:p>
    <w:p w14:paraId="183F6D0B" w14:textId="77777777" w:rsidR="008B1489" w:rsidRDefault="008B1489"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New test</w:t>
      </w:r>
      <w:r>
        <w:rPr>
          <w:rFonts w:ascii="Arial Narrow" w:eastAsia="Times New Roman" w:hAnsi="Arial Narrow"/>
          <w:color w:val="000000"/>
          <w:sz w:val="16"/>
          <w:szCs w:val="16"/>
        </w:rPr>
        <w:t xml:space="preserve">: </w:t>
      </w:r>
      <w:r w:rsidRPr="00254948">
        <w:rPr>
          <w:rFonts w:ascii="Arial Narrow" w:eastAsia="Times New Roman" w:hAnsi="Arial Narrow"/>
          <w:color w:val="000000"/>
          <w:sz w:val="16"/>
          <w:szCs w:val="16"/>
        </w:rPr>
        <w:t>SD Bioline HIV/Syphilis Duo kit</w:t>
      </w:r>
    </w:p>
    <w:p w14:paraId="54470E7E" w14:textId="77777777" w:rsidR="008B1489" w:rsidRDefault="008B1489"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Reference test</w:t>
      </w:r>
      <w:r>
        <w:rPr>
          <w:rFonts w:ascii="Arial Narrow" w:eastAsia="Times New Roman" w:hAnsi="Arial Narrow"/>
          <w:color w:val="000000"/>
          <w:sz w:val="16"/>
          <w:szCs w:val="16"/>
        </w:rPr>
        <w:t xml:space="preserve">: TPHA/TPPA </w:t>
      </w:r>
    </w:p>
    <w:p w14:paraId="4503ED43" w14:textId="4A17613D" w:rsidR="008B1489" w:rsidRDefault="008B1489" w:rsidP="00535578">
      <w:pPr>
        <w:keepNext/>
        <w:spacing w:after="20" w:line="240" w:lineRule="auto"/>
        <w:rPr>
          <w:rFonts w:ascii="Arial Narrow" w:eastAsia="Times New Roman" w:hAnsi="Arial Narrow"/>
          <w:color w:val="000000"/>
          <w:sz w:val="16"/>
          <w:szCs w:val="16"/>
        </w:rPr>
      </w:pPr>
      <w:r>
        <w:rPr>
          <w:rStyle w:val="bold"/>
          <w:rFonts w:ascii="Arial Narrow" w:eastAsia="Times New Roman" w:hAnsi="Arial Narrow"/>
          <w:b/>
          <w:bCs/>
          <w:color w:val="000000"/>
          <w:sz w:val="16"/>
          <w:szCs w:val="16"/>
        </w:rPr>
        <w:t>Range of sensitivities</w:t>
      </w:r>
      <w:r>
        <w:rPr>
          <w:rFonts w:ascii="Arial Narrow" w:eastAsia="Times New Roman" w:hAnsi="Arial Narrow"/>
          <w:color w:val="000000"/>
          <w:sz w:val="16"/>
          <w:szCs w:val="16"/>
        </w:rPr>
        <w:t xml:space="preserve">: 0.95 to 1.00 | </w:t>
      </w:r>
      <w:r>
        <w:rPr>
          <w:rStyle w:val="bold"/>
          <w:rFonts w:ascii="Arial Narrow" w:eastAsia="Times New Roman" w:hAnsi="Arial Narrow"/>
          <w:b/>
          <w:bCs/>
          <w:color w:val="000000"/>
          <w:sz w:val="16"/>
          <w:szCs w:val="16"/>
        </w:rPr>
        <w:t>Range of specificities</w:t>
      </w:r>
      <w:r>
        <w:rPr>
          <w:rFonts w:ascii="Arial Narrow" w:eastAsia="Times New Roman" w:hAnsi="Arial Narrow"/>
          <w:color w:val="000000"/>
          <w:sz w:val="16"/>
          <w:szCs w:val="16"/>
        </w:rPr>
        <w:t xml:space="preserve">: 0.97 to 1.00 </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589"/>
        <w:gridCol w:w="1589"/>
        <w:gridCol w:w="1589"/>
        <w:gridCol w:w="1589"/>
        <w:gridCol w:w="1324"/>
        <w:gridCol w:w="1324"/>
      </w:tblGrid>
      <w:tr w:rsidR="008B1489" w14:paraId="40F0BFD4" w14:textId="77777777" w:rsidTr="00D71347">
        <w:trPr>
          <w:tblHeader/>
        </w:trPr>
        <w:tc>
          <w:tcPr>
            <w:tcW w:w="600"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42B1F5FC" w14:textId="77777777" w:rsidR="008B1489" w:rsidRDefault="008B1489"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Test result </w:t>
            </w:r>
          </w:p>
        </w:tc>
        <w:tc>
          <w:tcPr>
            <w:tcW w:w="0" w:type="auto"/>
            <w:gridSpan w:val="3"/>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4036ABCC" w14:textId="77777777" w:rsidR="008B1489" w:rsidRDefault="008B1489" w:rsidP="00D71347">
            <w:pPr>
              <w:jc w:val="center"/>
              <w:rPr>
                <w:rFonts w:ascii="Arial" w:eastAsia="Times New Roman" w:hAnsi="Arial" w:cs="Arial"/>
                <w:b/>
                <w:bCs/>
                <w:sz w:val="16"/>
                <w:szCs w:val="16"/>
              </w:rPr>
            </w:pPr>
            <w:r>
              <w:rPr>
                <w:rFonts w:ascii="Arial" w:eastAsia="Times New Roman" w:hAnsi="Arial" w:cs="Arial"/>
                <w:b/>
                <w:bCs/>
                <w:sz w:val="16"/>
                <w:szCs w:val="16"/>
              </w:rPr>
              <w:t>Number of results per 1,000 patients tested (95% CI)</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0C69967E" w14:textId="77777777" w:rsidR="008B1489" w:rsidRDefault="008B1489"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Number of participants </w:t>
            </w:r>
            <w:r>
              <w:rPr>
                <w:rFonts w:ascii="Arial" w:eastAsia="Times New Roman" w:hAnsi="Arial" w:cs="Arial"/>
                <w:b/>
                <w:bCs/>
                <w:color w:val="FFFFFF"/>
                <w:sz w:val="16"/>
                <w:szCs w:val="16"/>
              </w:rPr>
              <w:br/>
              <w:t xml:space="preserve">(studies) </w:t>
            </w:r>
          </w:p>
        </w:tc>
        <w:tc>
          <w:tcPr>
            <w:tcW w:w="500"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49BF0A08" w14:textId="77777777" w:rsidR="008B1489" w:rsidRDefault="008B1489" w:rsidP="00D71347">
            <w:pPr>
              <w:jc w:val="center"/>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Certainty of the Evidence (GRADE) </w:t>
            </w:r>
          </w:p>
        </w:tc>
      </w:tr>
      <w:tr w:rsidR="008B1489" w14:paraId="68F164BF" w14:textId="77777777" w:rsidTr="00D71347">
        <w:trPr>
          <w:tblHeader/>
        </w:trPr>
        <w:tc>
          <w:tcPr>
            <w:tcW w:w="0" w:type="auto"/>
            <w:vMerge/>
            <w:tcBorders>
              <w:top w:val="single" w:sz="12" w:space="0" w:color="000000"/>
              <w:bottom w:val="single" w:sz="12" w:space="0" w:color="000000"/>
            </w:tcBorders>
            <w:vAlign w:val="center"/>
            <w:hideMark/>
          </w:tcPr>
          <w:p w14:paraId="6EFC0992" w14:textId="77777777" w:rsidR="008B1489" w:rsidRDefault="008B1489" w:rsidP="00D71347">
            <w:pPr>
              <w:rPr>
                <w:rFonts w:ascii="Arial" w:eastAsia="Times New Roman" w:hAnsi="Arial" w:cs="Arial"/>
                <w:b/>
                <w:bCs/>
                <w:color w:val="FFFFFF"/>
                <w:sz w:val="16"/>
                <w:szCs w:val="16"/>
              </w:rPr>
            </w:pPr>
          </w:p>
        </w:tc>
        <w:tc>
          <w:tcPr>
            <w:tcW w:w="600"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560812E9" w14:textId="5640DC59" w:rsidR="008B1489" w:rsidRDefault="008B1489"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0.0</w:t>
            </w:r>
            <w:r w:rsidR="00B706E7">
              <w:rPr>
                <w:rStyle w:val="prev-value"/>
                <w:rFonts w:ascii="Arial" w:eastAsia="Times New Roman" w:hAnsi="Arial" w:cs="Arial"/>
                <w:b/>
                <w:bCs/>
                <w:sz w:val="16"/>
                <w:szCs w:val="16"/>
              </w:rPr>
              <w:t>1</w:t>
            </w:r>
            <w:r>
              <w:rPr>
                <w:rStyle w:val="content"/>
                <w:rFonts w:ascii="Arial" w:hAnsi="Arial" w:cs="Arial"/>
                <w:b/>
                <w:bCs/>
                <w:sz w:val="16"/>
                <w:szCs w:val="16"/>
              </w:rPr>
              <w:t xml:space="preserve">% </w:t>
            </w:r>
          </w:p>
          <w:p w14:paraId="0ECA4BA4" w14:textId="62A663AF" w:rsidR="008B1489" w:rsidRDefault="00B706E7" w:rsidP="00D71347">
            <w:pPr>
              <w:jc w:val="center"/>
              <w:rPr>
                <w:rFonts w:ascii="Arial" w:eastAsia="Times New Roman" w:hAnsi="Arial" w:cs="Arial"/>
                <w:sz w:val="16"/>
                <w:szCs w:val="16"/>
              </w:rPr>
            </w:pPr>
            <w:r>
              <w:rPr>
                <w:rFonts w:ascii="Arial" w:eastAsia="Times New Roman" w:hAnsi="Arial" w:cs="Arial"/>
                <w:sz w:val="16"/>
                <w:szCs w:val="16"/>
              </w:rPr>
              <w:t>(2016 prevalence among Australian women aged 15 to 29 years)</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01C481A3" w14:textId="77777777" w:rsidR="008B1489" w:rsidRDefault="008B1489"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0.2</w:t>
            </w:r>
            <w:r>
              <w:rPr>
                <w:rStyle w:val="content"/>
                <w:rFonts w:ascii="Arial" w:hAnsi="Arial" w:cs="Arial"/>
                <w:b/>
                <w:bCs/>
                <w:sz w:val="16"/>
                <w:szCs w:val="16"/>
              </w:rPr>
              <w:t xml:space="preserve">% </w:t>
            </w:r>
          </w:p>
          <w:p w14:paraId="6AAE0063" w14:textId="4B363EBF" w:rsidR="008B1489" w:rsidRDefault="00B706E7" w:rsidP="00C306F7">
            <w:pPr>
              <w:jc w:val="center"/>
              <w:rPr>
                <w:rFonts w:ascii="Arial" w:eastAsia="Times New Roman" w:hAnsi="Arial" w:cs="Arial"/>
                <w:sz w:val="16"/>
                <w:szCs w:val="16"/>
              </w:rPr>
            </w:pPr>
            <w:r>
              <w:rPr>
                <w:rFonts w:ascii="Arial" w:eastAsia="Times New Roman" w:hAnsi="Arial" w:cs="Arial"/>
                <w:sz w:val="16"/>
                <w:szCs w:val="16"/>
              </w:rPr>
              <w:t xml:space="preserve">(2016 prevalence among Aboriginal and Torres Strait Islander </w:t>
            </w:r>
            <w:r w:rsidR="00C306F7">
              <w:rPr>
                <w:rFonts w:ascii="Arial" w:eastAsia="Times New Roman" w:hAnsi="Arial" w:cs="Arial"/>
                <w:sz w:val="16"/>
                <w:szCs w:val="16"/>
              </w:rPr>
              <w:t>people</w:t>
            </w:r>
            <w:r>
              <w:rPr>
                <w:rFonts w:ascii="Arial" w:eastAsia="Times New Roman" w:hAnsi="Arial" w:cs="Arial"/>
                <w:sz w:val="16"/>
                <w:szCs w:val="16"/>
              </w:rPr>
              <w:t xml:space="preserve"> in the NT)</w:t>
            </w:r>
          </w:p>
        </w:tc>
        <w:tc>
          <w:tcPr>
            <w:tcW w:w="600"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3051BC52" w14:textId="77777777" w:rsidR="008B1489" w:rsidRDefault="008B1489" w:rsidP="00D71347">
            <w:pPr>
              <w:jc w:val="center"/>
              <w:rPr>
                <w:rFonts w:ascii="Arial" w:eastAsia="Times New Roman" w:hAnsi="Arial" w:cs="Arial"/>
                <w:sz w:val="16"/>
                <w:szCs w:val="16"/>
              </w:rPr>
            </w:pPr>
            <w:r>
              <w:rPr>
                <w:rStyle w:val="content"/>
                <w:rFonts w:ascii="Arial" w:hAnsi="Arial" w:cs="Arial"/>
                <w:b/>
                <w:bCs/>
                <w:sz w:val="16"/>
                <w:szCs w:val="16"/>
              </w:rPr>
              <w:t xml:space="preserve">Prevalence </w:t>
            </w:r>
            <w:r>
              <w:rPr>
                <w:rStyle w:val="prev-value"/>
                <w:rFonts w:ascii="Arial" w:eastAsia="Times New Roman" w:hAnsi="Arial" w:cs="Arial"/>
                <w:b/>
                <w:bCs/>
                <w:sz w:val="16"/>
                <w:szCs w:val="16"/>
              </w:rPr>
              <w:t>7.4</w:t>
            </w:r>
            <w:r>
              <w:rPr>
                <w:rStyle w:val="content"/>
                <w:rFonts w:ascii="Arial" w:hAnsi="Arial" w:cs="Arial"/>
                <w:b/>
                <w:bCs/>
                <w:sz w:val="16"/>
                <w:szCs w:val="16"/>
              </w:rPr>
              <w:t xml:space="preserve">% </w:t>
            </w:r>
          </w:p>
          <w:p w14:paraId="4AB264EA" w14:textId="77777777" w:rsidR="008B1489" w:rsidRDefault="008B1489" w:rsidP="00D71347">
            <w:pPr>
              <w:jc w:val="center"/>
              <w:rPr>
                <w:rFonts w:ascii="Arial" w:eastAsia="Times New Roman" w:hAnsi="Arial" w:cs="Arial"/>
                <w:sz w:val="16"/>
                <w:szCs w:val="16"/>
              </w:rPr>
            </w:pPr>
            <w:r>
              <w:rPr>
                <w:rFonts w:ascii="Arial" w:eastAsia="Times New Roman" w:hAnsi="Arial" w:cs="Arial"/>
                <w:sz w:val="16"/>
                <w:szCs w:val="16"/>
              </w:rPr>
              <w:t>(Median prevalence in studies; range= 6.3 to 38.7%)</w:t>
            </w:r>
          </w:p>
        </w:tc>
        <w:tc>
          <w:tcPr>
            <w:tcW w:w="0" w:type="auto"/>
            <w:vMerge/>
            <w:tcBorders>
              <w:top w:val="single" w:sz="12" w:space="0" w:color="000000"/>
              <w:bottom w:val="single" w:sz="12" w:space="0" w:color="000000"/>
              <w:right w:val="single" w:sz="6" w:space="0" w:color="FFFFFF"/>
            </w:tcBorders>
            <w:vAlign w:val="center"/>
            <w:hideMark/>
          </w:tcPr>
          <w:p w14:paraId="38D637A8" w14:textId="77777777" w:rsidR="008B1489" w:rsidRDefault="008B1489" w:rsidP="00D71347">
            <w:pPr>
              <w:rPr>
                <w:rFonts w:ascii="Arial" w:eastAsia="Times New Roman" w:hAnsi="Arial" w:cs="Arial"/>
                <w:b/>
                <w:bCs/>
                <w:color w:val="FFFFFF"/>
                <w:sz w:val="16"/>
                <w:szCs w:val="16"/>
              </w:rPr>
            </w:pPr>
          </w:p>
        </w:tc>
        <w:tc>
          <w:tcPr>
            <w:tcW w:w="0" w:type="auto"/>
            <w:vMerge/>
            <w:tcBorders>
              <w:top w:val="single" w:sz="12" w:space="0" w:color="000000"/>
              <w:bottom w:val="single" w:sz="12" w:space="0" w:color="000000"/>
              <w:right w:val="single" w:sz="6" w:space="0" w:color="FFFFFF"/>
            </w:tcBorders>
            <w:vAlign w:val="center"/>
            <w:hideMark/>
          </w:tcPr>
          <w:p w14:paraId="0D21E8EC" w14:textId="77777777" w:rsidR="008B1489" w:rsidRDefault="008B1489" w:rsidP="00D71347">
            <w:pPr>
              <w:rPr>
                <w:rFonts w:ascii="Arial" w:eastAsia="Times New Roman" w:hAnsi="Arial" w:cs="Arial"/>
                <w:b/>
                <w:bCs/>
                <w:color w:val="FFFFFF"/>
                <w:sz w:val="16"/>
                <w:szCs w:val="16"/>
              </w:rPr>
            </w:pPr>
          </w:p>
        </w:tc>
      </w:tr>
      <w:tr w:rsidR="008B1489" w14:paraId="46F898E2" w14:textId="77777777" w:rsidTr="00D71347">
        <w:tc>
          <w:tcPr>
            <w:tcW w:w="0" w:type="auto"/>
            <w:tcBorders>
              <w:left w:val="nil"/>
            </w:tcBorders>
            <w:tcMar>
              <w:top w:w="75" w:type="dxa"/>
              <w:left w:w="75" w:type="dxa"/>
              <w:bottom w:w="75" w:type="dxa"/>
              <w:right w:w="75" w:type="dxa"/>
            </w:tcMar>
            <w:vAlign w:val="center"/>
            <w:hideMark/>
          </w:tcPr>
          <w:p w14:paraId="0FB2EA60" w14:textId="77777777" w:rsidR="008B1489" w:rsidRDefault="008B1489" w:rsidP="00D71347">
            <w:pPr>
              <w:rPr>
                <w:rFonts w:ascii="Arial" w:eastAsia="Times New Roman" w:hAnsi="Arial" w:cs="Arial"/>
                <w:sz w:val="16"/>
                <w:szCs w:val="16"/>
              </w:rPr>
            </w:pPr>
            <w:r>
              <w:rPr>
                <w:rFonts w:ascii="Arial" w:eastAsia="Times New Roman" w:hAnsi="Arial" w:cs="Arial"/>
                <w:b/>
                <w:bCs/>
                <w:sz w:val="16"/>
                <w:szCs w:val="16"/>
              </w:rPr>
              <w:t>True positives</w:t>
            </w:r>
            <w:r>
              <w:rPr>
                <w:rFonts w:ascii="Arial" w:eastAsia="Times New Roman" w:hAnsi="Arial" w:cs="Arial"/>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5DD6296F"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7C0068E1"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2 to 2</w:t>
            </w:r>
          </w:p>
        </w:tc>
        <w:tc>
          <w:tcPr>
            <w:tcW w:w="0" w:type="auto"/>
            <w:shd w:val="clear" w:color="auto" w:fill="DBE5F1"/>
            <w:tcMar>
              <w:top w:w="75" w:type="dxa"/>
              <w:left w:w="75" w:type="dxa"/>
              <w:bottom w:w="75" w:type="dxa"/>
              <w:right w:w="75" w:type="dxa"/>
            </w:tcMar>
            <w:vAlign w:val="center"/>
            <w:hideMark/>
          </w:tcPr>
          <w:p w14:paraId="36C46C9C"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70 to 74</w:t>
            </w:r>
          </w:p>
        </w:tc>
        <w:tc>
          <w:tcPr>
            <w:tcW w:w="0" w:type="auto"/>
            <w:vMerge w:val="restart"/>
            <w:tcBorders>
              <w:bottom w:val="nil"/>
            </w:tcBorders>
            <w:tcMar>
              <w:top w:w="75" w:type="dxa"/>
              <w:left w:w="75" w:type="dxa"/>
              <w:bottom w:w="75" w:type="dxa"/>
              <w:right w:w="75" w:type="dxa"/>
            </w:tcMar>
            <w:vAlign w:val="center"/>
            <w:hideMark/>
          </w:tcPr>
          <w:p w14:paraId="288773AA" w14:textId="77777777" w:rsidR="008B1489" w:rsidRDefault="008B1489" w:rsidP="00D71347">
            <w:pPr>
              <w:jc w:val="center"/>
              <w:rPr>
                <w:rFonts w:ascii="Arial" w:eastAsia="Times New Roman" w:hAnsi="Arial" w:cs="Arial"/>
                <w:sz w:val="16"/>
                <w:szCs w:val="16"/>
              </w:rPr>
            </w:pPr>
            <w:r>
              <w:rPr>
                <w:rFonts w:ascii="Arial" w:eastAsia="Times New Roman" w:hAnsi="Arial" w:cs="Arial"/>
                <w:sz w:val="16"/>
                <w:szCs w:val="16"/>
              </w:rPr>
              <w:t>10269</w:t>
            </w:r>
            <w:r>
              <w:rPr>
                <w:rFonts w:ascii="Arial" w:eastAsia="Times New Roman" w:hAnsi="Arial" w:cs="Arial"/>
                <w:sz w:val="16"/>
                <w:szCs w:val="16"/>
              </w:rPr>
              <w:br/>
              <w:t xml:space="preserve">(3) </w:t>
            </w:r>
          </w:p>
        </w:tc>
        <w:tc>
          <w:tcPr>
            <w:tcW w:w="0" w:type="auto"/>
            <w:vMerge w:val="restart"/>
            <w:tcBorders>
              <w:bottom w:val="nil"/>
            </w:tcBorders>
            <w:tcMar>
              <w:top w:w="75" w:type="dxa"/>
              <w:left w:w="75" w:type="dxa"/>
              <w:bottom w:w="75" w:type="dxa"/>
              <w:right w:w="75" w:type="dxa"/>
            </w:tcMar>
            <w:vAlign w:val="center"/>
            <w:hideMark/>
          </w:tcPr>
          <w:p w14:paraId="6F6D162C" w14:textId="1BB69216" w:rsidR="008B1489" w:rsidRDefault="008B1489" w:rsidP="00C32208">
            <w:pPr>
              <w:jc w:val="center"/>
              <w:rPr>
                <w:rFonts w:ascii="Arial" w:eastAsia="Times New Roman" w:hAnsi="Arial" w:cs="Arial"/>
                <w:sz w:val="16"/>
                <w:szCs w:val="16"/>
              </w:rPr>
            </w:pPr>
            <w:r>
              <w:rPr>
                <w:rStyle w:val="quality-sign"/>
                <w:rFonts w:ascii="Cambria" w:eastAsia="Cambria" w:hAnsi="Cambria" w:cs="Cambria"/>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HIGH</w:t>
            </w:r>
          </w:p>
        </w:tc>
      </w:tr>
      <w:tr w:rsidR="008B1489" w14:paraId="33F660BB" w14:textId="77777777" w:rsidTr="00D71347">
        <w:tc>
          <w:tcPr>
            <w:tcW w:w="0" w:type="auto"/>
            <w:tcBorders>
              <w:left w:val="nil"/>
            </w:tcBorders>
            <w:tcMar>
              <w:top w:w="75" w:type="dxa"/>
              <w:left w:w="75" w:type="dxa"/>
              <w:bottom w:w="75" w:type="dxa"/>
              <w:right w:w="75" w:type="dxa"/>
            </w:tcMar>
            <w:vAlign w:val="center"/>
            <w:hideMark/>
          </w:tcPr>
          <w:p w14:paraId="4A0DFC87" w14:textId="77777777" w:rsidR="008B1489" w:rsidRDefault="008B1489" w:rsidP="00D71347">
            <w:pPr>
              <w:rPr>
                <w:rFonts w:ascii="Arial" w:eastAsia="Times New Roman" w:hAnsi="Arial" w:cs="Arial"/>
                <w:sz w:val="16"/>
                <w:szCs w:val="16"/>
              </w:rPr>
            </w:pPr>
            <w:r>
              <w:rPr>
                <w:rFonts w:ascii="Arial" w:eastAsia="Times New Roman" w:hAnsi="Arial" w:cs="Arial"/>
                <w:b/>
                <w:bCs/>
                <w:sz w:val="16"/>
                <w:szCs w:val="16"/>
              </w:rPr>
              <w:t>False negatives</w:t>
            </w:r>
            <w:r>
              <w:rPr>
                <w:rFonts w:ascii="Arial" w:eastAsia="Times New Roman" w:hAnsi="Arial" w:cs="Arial"/>
                <w:sz w:val="16"/>
                <w:szCs w:val="16"/>
              </w:rPr>
              <w:t xml:space="preserve"> </w:t>
            </w:r>
          </w:p>
        </w:tc>
        <w:tc>
          <w:tcPr>
            <w:tcW w:w="0" w:type="auto"/>
            <w:tcBorders>
              <w:left w:val="nil"/>
            </w:tcBorders>
            <w:shd w:val="clear" w:color="auto" w:fill="DBE5F1"/>
            <w:tcMar>
              <w:top w:w="75" w:type="dxa"/>
              <w:left w:w="75" w:type="dxa"/>
              <w:bottom w:w="75" w:type="dxa"/>
              <w:right w:w="75" w:type="dxa"/>
            </w:tcMar>
            <w:vAlign w:val="center"/>
            <w:hideMark/>
          </w:tcPr>
          <w:p w14:paraId="159DAC80"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5CEF5BBA"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0</w:t>
            </w:r>
          </w:p>
        </w:tc>
        <w:tc>
          <w:tcPr>
            <w:tcW w:w="0" w:type="auto"/>
            <w:shd w:val="clear" w:color="auto" w:fill="DBE5F1"/>
            <w:tcMar>
              <w:top w:w="75" w:type="dxa"/>
              <w:left w:w="75" w:type="dxa"/>
              <w:bottom w:w="75" w:type="dxa"/>
              <w:right w:w="75" w:type="dxa"/>
            </w:tcMar>
            <w:vAlign w:val="center"/>
            <w:hideMark/>
          </w:tcPr>
          <w:p w14:paraId="659ED55F"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4</w:t>
            </w:r>
          </w:p>
        </w:tc>
        <w:tc>
          <w:tcPr>
            <w:tcW w:w="0" w:type="auto"/>
            <w:vMerge/>
            <w:tcBorders>
              <w:bottom w:val="nil"/>
            </w:tcBorders>
            <w:vAlign w:val="center"/>
            <w:hideMark/>
          </w:tcPr>
          <w:p w14:paraId="196C7F72" w14:textId="77777777" w:rsidR="008B1489" w:rsidRDefault="008B1489" w:rsidP="00D71347">
            <w:pPr>
              <w:rPr>
                <w:rFonts w:ascii="Arial" w:eastAsia="Times New Roman" w:hAnsi="Arial" w:cs="Arial"/>
                <w:sz w:val="16"/>
                <w:szCs w:val="16"/>
              </w:rPr>
            </w:pPr>
          </w:p>
        </w:tc>
        <w:tc>
          <w:tcPr>
            <w:tcW w:w="0" w:type="auto"/>
            <w:vMerge/>
            <w:tcBorders>
              <w:bottom w:val="nil"/>
            </w:tcBorders>
            <w:vAlign w:val="center"/>
            <w:hideMark/>
          </w:tcPr>
          <w:p w14:paraId="7261FB66" w14:textId="77777777" w:rsidR="008B1489" w:rsidRDefault="008B1489" w:rsidP="00D71347">
            <w:pPr>
              <w:rPr>
                <w:rFonts w:ascii="Arial" w:eastAsia="Times New Roman" w:hAnsi="Arial" w:cs="Arial"/>
                <w:sz w:val="16"/>
                <w:szCs w:val="16"/>
              </w:rPr>
            </w:pPr>
          </w:p>
        </w:tc>
      </w:tr>
      <w:tr w:rsidR="008B1489" w14:paraId="4ADC9B13" w14:textId="77777777" w:rsidTr="00FE7F20">
        <w:tc>
          <w:tcPr>
            <w:tcW w:w="0" w:type="auto"/>
            <w:tcBorders>
              <w:left w:val="nil"/>
              <w:bottom w:val="nil"/>
            </w:tcBorders>
            <w:tcMar>
              <w:top w:w="75" w:type="dxa"/>
              <w:left w:w="75" w:type="dxa"/>
              <w:bottom w:w="75" w:type="dxa"/>
              <w:right w:w="75" w:type="dxa"/>
            </w:tcMar>
            <w:vAlign w:val="center"/>
            <w:hideMark/>
          </w:tcPr>
          <w:p w14:paraId="0DE9B656" w14:textId="77777777" w:rsidR="008B1489" w:rsidRDefault="008B1489" w:rsidP="00D71347">
            <w:pPr>
              <w:rPr>
                <w:rFonts w:ascii="Arial" w:eastAsia="Times New Roman" w:hAnsi="Arial" w:cs="Arial"/>
                <w:sz w:val="16"/>
                <w:szCs w:val="16"/>
              </w:rPr>
            </w:pPr>
            <w:r>
              <w:rPr>
                <w:rFonts w:ascii="Arial" w:eastAsia="Times New Roman" w:hAnsi="Arial" w:cs="Arial"/>
                <w:b/>
                <w:bCs/>
                <w:sz w:val="16"/>
                <w:szCs w:val="16"/>
              </w:rPr>
              <w:t>True negatives</w:t>
            </w:r>
            <w:r>
              <w:rPr>
                <w:rFonts w:ascii="Arial" w:eastAsia="Times New Roman" w:hAnsi="Arial" w:cs="Arial"/>
                <w:sz w:val="16"/>
                <w:szCs w:val="16"/>
              </w:rPr>
              <w:t xml:space="preserve"> </w:t>
            </w:r>
          </w:p>
        </w:tc>
        <w:tc>
          <w:tcPr>
            <w:tcW w:w="0" w:type="auto"/>
            <w:tcBorders>
              <w:left w:val="nil"/>
              <w:bottom w:val="nil"/>
            </w:tcBorders>
            <w:shd w:val="clear" w:color="auto" w:fill="DBE5F1"/>
            <w:tcMar>
              <w:top w:w="75" w:type="dxa"/>
              <w:left w:w="75" w:type="dxa"/>
              <w:bottom w:w="75" w:type="dxa"/>
              <w:right w:w="75" w:type="dxa"/>
            </w:tcMar>
            <w:vAlign w:val="center"/>
            <w:hideMark/>
          </w:tcPr>
          <w:p w14:paraId="5A04B0E5"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970 to 1000</w:t>
            </w:r>
          </w:p>
        </w:tc>
        <w:tc>
          <w:tcPr>
            <w:tcW w:w="0" w:type="auto"/>
            <w:tcBorders>
              <w:bottom w:val="nil"/>
            </w:tcBorders>
            <w:shd w:val="clear" w:color="auto" w:fill="DBE5F1"/>
            <w:tcMar>
              <w:top w:w="75" w:type="dxa"/>
              <w:left w:w="75" w:type="dxa"/>
              <w:bottom w:w="75" w:type="dxa"/>
              <w:right w:w="75" w:type="dxa"/>
            </w:tcMar>
            <w:vAlign w:val="center"/>
            <w:hideMark/>
          </w:tcPr>
          <w:p w14:paraId="01032F1E"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968 to 998</w:t>
            </w:r>
          </w:p>
        </w:tc>
        <w:tc>
          <w:tcPr>
            <w:tcW w:w="0" w:type="auto"/>
            <w:tcBorders>
              <w:bottom w:val="nil"/>
            </w:tcBorders>
            <w:shd w:val="clear" w:color="auto" w:fill="DBE5F1"/>
            <w:tcMar>
              <w:top w:w="75" w:type="dxa"/>
              <w:left w:w="75" w:type="dxa"/>
              <w:bottom w:w="75" w:type="dxa"/>
              <w:right w:w="75" w:type="dxa"/>
            </w:tcMar>
            <w:vAlign w:val="center"/>
            <w:hideMark/>
          </w:tcPr>
          <w:p w14:paraId="723330EB"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898 to 926</w:t>
            </w:r>
          </w:p>
        </w:tc>
        <w:tc>
          <w:tcPr>
            <w:tcW w:w="0" w:type="auto"/>
            <w:vMerge w:val="restart"/>
            <w:tcBorders>
              <w:bottom w:val="nil"/>
            </w:tcBorders>
            <w:tcMar>
              <w:top w:w="75" w:type="dxa"/>
              <w:left w:w="75" w:type="dxa"/>
              <w:bottom w:w="75" w:type="dxa"/>
              <w:right w:w="75" w:type="dxa"/>
            </w:tcMar>
            <w:vAlign w:val="center"/>
            <w:hideMark/>
          </w:tcPr>
          <w:p w14:paraId="30E888DB" w14:textId="77777777" w:rsidR="008B1489" w:rsidRDefault="008B1489" w:rsidP="00D71347">
            <w:pPr>
              <w:jc w:val="center"/>
              <w:rPr>
                <w:rFonts w:ascii="Arial" w:eastAsia="Times New Roman" w:hAnsi="Arial" w:cs="Arial"/>
                <w:sz w:val="16"/>
                <w:szCs w:val="16"/>
              </w:rPr>
            </w:pPr>
            <w:r>
              <w:rPr>
                <w:rFonts w:ascii="Arial" w:eastAsia="Times New Roman" w:hAnsi="Arial" w:cs="Arial"/>
                <w:sz w:val="16"/>
                <w:szCs w:val="16"/>
              </w:rPr>
              <w:t>10269</w:t>
            </w:r>
            <w:r>
              <w:rPr>
                <w:rFonts w:ascii="Arial" w:eastAsia="Times New Roman" w:hAnsi="Arial" w:cs="Arial"/>
                <w:sz w:val="16"/>
                <w:szCs w:val="16"/>
              </w:rPr>
              <w:br/>
              <w:t xml:space="preserve">(3) </w:t>
            </w:r>
          </w:p>
        </w:tc>
        <w:tc>
          <w:tcPr>
            <w:tcW w:w="0" w:type="auto"/>
            <w:vMerge w:val="restart"/>
            <w:tcBorders>
              <w:bottom w:val="nil"/>
            </w:tcBorders>
            <w:tcMar>
              <w:top w:w="75" w:type="dxa"/>
              <w:left w:w="75" w:type="dxa"/>
              <w:bottom w:w="75" w:type="dxa"/>
              <w:right w:w="75" w:type="dxa"/>
            </w:tcMar>
            <w:vAlign w:val="center"/>
            <w:hideMark/>
          </w:tcPr>
          <w:p w14:paraId="63D704B6" w14:textId="77777777" w:rsidR="008B1489" w:rsidRDefault="008B1489" w:rsidP="00D71347">
            <w:pPr>
              <w:jc w:val="center"/>
              <w:rPr>
                <w:rFonts w:ascii="Arial" w:eastAsia="Times New Roman" w:hAnsi="Arial" w:cs="Arial"/>
                <w:sz w:val="16"/>
                <w:szCs w:val="16"/>
              </w:rPr>
            </w:pPr>
            <w:r>
              <w:rPr>
                <w:rStyle w:val="quality-sign"/>
                <w:rFonts w:ascii="Cambria" w:eastAsia="Cambria" w:hAnsi="Cambria" w:cs="Cambria"/>
                <w:sz w:val="21"/>
                <w:szCs w:val="21"/>
              </w:rPr>
              <w:t>⨁⨁⨁⨁</w:t>
            </w:r>
            <w:r>
              <w:rPr>
                <w:rFonts w:ascii="Arial" w:eastAsia="Times New Roman" w:hAnsi="Arial" w:cs="Arial"/>
                <w:sz w:val="16"/>
                <w:szCs w:val="16"/>
              </w:rPr>
              <w:br/>
            </w:r>
            <w:r>
              <w:rPr>
                <w:rStyle w:val="quality-text"/>
                <w:rFonts w:ascii="Arial" w:eastAsia="Times New Roman" w:hAnsi="Arial" w:cs="Arial"/>
                <w:b/>
                <w:bCs/>
                <w:sz w:val="16"/>
                <w:szCs w:val="16"/>
              </w:rPr>
              <w:t>HIGH</w:t>
            </w:r>
            <w:r>
              <w:rPr>
                <w:rFonts w:ascii="Arial" w:eastAsia="Times New Roman" w:hAnsi="Arial" w:cs="Arial"/>
                <w:sz w:val="16"/>
                <w:szCs w:val="16"/>
              </w:rPr>
              <w:t xml:space="preserve"> </w:t>
            </w:r>
          </w:p>
        </w:tc>
      </w:tr>
      <w:tr w:rsidR="008B1489" w14:paraId="22021733" w14:textId="77777777" w:rsidTr="00FE7F20">
        <w:tc>
          <w:tcPr>
            <w:tcW w:w="0" w:type="auto"/>
            <w:tcBorders>
              <w:top w:val="nil"/>
              <w:left w:val="nil"/>
              <w:bottom w:val="single" w:sz="2" w:space="0" w:color="000000" w:themeColor="text1"/>
            </w:tcBorders>
            <w:tcMar>
              <w:top w:w="75" w:type="dxa"/>
              <w:left w:w="75" w:type="dxa"/>
              <w:bottom w:w="75" w:type="dxa"/>
              <w:right w:w="75" w:type="dxa"/>
            </w:tcMar>
            <w:vAlign w:val="center"/>
            <w:hideMark/>
          </w:tcPr>
          <w:p w14:paraId="0C360365" w14:textId="77777777" w:rsidR="008B1489" w:rsidRDefault="008B1489" w:rsidP="00D71347">
            <w:pPr>
              <w:rPr>
                <w:rFonts w:ascii="Arial" w:eastAsia="Times New Roman" w:hAnsi="Arial" w:cs="Arial"/>
                <w:sz w:val="16"/>
                <w:szCs w:val="16"/>
              </w:rPr>
            </w:pPr>
            <w:r>
              <w:rPr>
                <w:rFonts w:ascii="Arial" w:eastAsia="Times New Roman" w:hAnsi="Arial" w:cs="Arial"/>
                <w:b/>
                <w:bCs/>
                <w:sz w:val="16"/>
                <w:szCs w:val="16"/>
              </w:rPr>
              <w:t>False positives</w:t>
            </w:r>
            <w:r>
              <w:rPr>
                <w:rFonts w:ascii="Arial" w:eastAsia="Times New Roman" w:hAnsi="Arial" w:cs="Arial"/>
                <w:sz w:val="16"/>
                <w:szCs w:val="16"/>
              </w:rPr>
              <w:t xml:space="preserve"> </w:t>
            </w:r>
          </w:p>
        </w:tc>
        <w:tc>
          <w:tcPr>
            <w:tcW w:w="0" w:type="auto"/>
            <w:tcBorders>
              <w:top w:val="nil"/>
              <w:left w:val="nil"/>
              <w:bottom w:val="single" w:sz="2" w:space="0" w:color="000000" w:themeColor="text1"/>
            </w:tcBorders>
            <w:shd w:val="clear" w:color="auto" w:fill="DBE5F1"/>
            <w:tcMar>
              <w:top w:w="75" w:type="dxa"/>
              <w:left w:w="75" w:type="dxa"/>
              <w:bottom w:w="75" w:type="dxa"/>
              <w:right w:w="75" w:type="dxa"/>
            </w:tcMar>
            <w:vAlign w:val="center"/>
            <w:hideMark/>
          </w:tcPr>
          <w:p w14:paraId="0F2CE4DA"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30</w:t>
            </w:r>
          </w:p>
        </w:tc>
        <w:tc>
          <w:tcPr>
            <w:tcW w:w="0" w:type="auto"/>
            <w:tcBorders>
              <w:top w:val="nil"/>
              <w:bottom w:val="single" w:sz="2" w:space="0" w:color="000000" w:themeColor="text1"/>
            </w:tcBorders>
            <w:shd w:val="clear" w:color="auto" w:fill="DBE5F1"/>
            <w:tcMar>
              <w:top w:w="75" w:type="dxa"/>
              <w:left w:w="75" w:type="dxa"/>
              <w:bottom w:w="75" w:type="dxa"/>
              <w:right w:w="75" w:type="dxa"/>
            </w:tcMar>
            <w:vAlign w:val="center"/>
            <w:hideMark/>
          </w:tcPr>
          <w:p w14:paraId="48544AA6"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30</w:t>
            </w:r>
          </w:p>
        </w:tc>
        <w:tc>
          <w:tcPr>
            <w:tcW w:w="0" w:type="auto"/>
            <w:tcBorders>
              <w:top w:val="nil"/>
              <w:bottom w:val="single" w:sz="2" w:space="0" w:color="000000" w:themeColor="text1"/>
            </w:tcBorders>
            <w:shd w:val="clear" w:color="auto" w:fill="DBE5F1"/>
            <w:tcMar>
              <w:top w:w="75" w:type="dxa"/>
              <w:left w:w="75" w:type="dxa"/>
              <w:bottom w:w="75" w:type="dxa"/>
              <w:right w:w="75" w:type="dxa"/>
            </w:tcMar>
            <w:vAlign w:val="center"/>
            <w:hideMark/>
          </w:tcPr>
          <w:p w14:paraId="64C098C5" w14:textId="77777777" w:rsidR="008B1489" w:rsidRDefault="008B1489" w:rsidP="00D71347">
            <w:pPr>
              <w:rPr>
                <w:rFonts w:ascii="Arial" w:eastAsia="Times New Roman" w:hAnsi="Arial" w:cs="Arial"/>
                <w:sz w:val="16"/>
                <w:szCs w:val="16"/>
              </w:rPr>
            </w:pPr>
            <w:r>
              <w:rPr>
                <w:rFonts w:ascii="Arial" w:eastAsia="Times New Roman" w:hAnsi="Arial" w:cs="Arial"/>
                <w:sz w:val="16"/>
                <w:szCs w:val="16"/>
              </w:rPr>
              <w:t>0 to 28</w:t>
            </w:r>
          </w:p>
        </w:tc>
        <w:tc>
          <w:tcPr>
            <w:tcW w:w="0" w:type="auto"/>
            <w:vMerge/>
            <w:tcBorders>
              <w:top w:val="nil"/>
              <w:bottom w:val="single" w:sz="2" w:space="0" w:color="000000" w:themeColor="text1"/>
            </w:tcBorders>
            <w:vAlign w:val="center"/>
            <w:hideMark/>
          </w:tcPr>
          <w:p w14:paraId="4BB1AEEF" w14:textId="77777777" w:rsidR="008B1489" w:rsidRDefault="008B1489" w:rsidP="00D71347">
            <w:pPr>
              <w:rPr>
                <w:rFonts w:ascii="Arial" w:eastAsia="Times New Roman" w:hAnsi="Arial" w:cs="Arial"/>
                <w:sz w:val="16"/>
                <w:szCs w:val="16"/>
              </w:rPr>
            </w:pPr>
          </w:p>
        </w:tc>
        <w:tc>
          <w:tcPr>
            <w:tcW w:w="0" w:type="auto"/>
            <w:vMerge/>
            <w:tcBorders>
              <w:top w:val="nil"/>
              <w:bottom w:val="single" w:sz="2" w:space="0" w:color="000000" w:themeColor="text1"/>
            </w:tcBorders>
            <w:vAlign w:val="center"/>
            <w:hideMark/>
          </w:tcPr>
          <w:p w14:paraId="7A90D9D7" w14:textId="77777777" w:rsidR="008B1489" w:rsidRDefault="008B1489" w:rsidP="00D71347">
            <w:pPr>
              <w:rPr>
                <w:rFonts w:ascii="Arial" w:eastAsia="Times New Roman" w:hAnsi="Arial" w:cs="Arial"/>
                <w:sz w:val="16"/>
                <w:szCs w:val="16"/>
              </w:rPr>
            </w:pPr>
          </w:p>
        </w:tc>
      </w:tr>
    </w:tbl>
    <w:p w14:paraId="460F1143" w14:textId="4B1604D1" w:rsidR="00C32208" w:rsidRPr="00C32208" w:rsidRDefault="008B1489" w:rsidP="00FE7F20">
      <w:pPr>
        <w:pBdr>
          <w:bottom w:val="single" w:sz="2" w:space="1" w:color="FFFFFF" w:themeColor="background1"/>
        </w:pBdr>
        <w:rPr>
          <w:rFonts w:ascii="Arial Narrow" w:eastAsia="Times New Roman" w:hAnsi="Arial Narrow"/>
          <w:color w:val="000000"/>
          <w:sz w:val="16"/>
          <w:szCs w:val="16"/>
        </w:rPr>
      </w:pPr>
      <w:r>
        <w:rPr>
          <w:rFonts w:ascii="Arial Narrow" w:eastAsia="Times New Roman" w:hAnsi="Arial Narrow"/>
          <w:b/>
          <w:bCs/>
          <w:color w:val="000000"/>
          <w:sz w:val="16"/>
          <w:szCs w:val="16"/>
        </w:rPr>
        <w:t>CI:</w:t>
      </w:r>
      <w:r>
        <w:rPr>
          <w:rFonts w:ascii="Arial Narrow" w:eastAsia="Times New Roman" w:hAnsi="Arial Narrow"/>
          <w:color w:val="000000"/>
          <w:sz w:val="16"/>
          <w:szCs w:val="16"/>
        </w:rPr>
        <w:t xml:space="preserve"> Confidence interval</w:t>
      </w:r>
    </w:p>
    <w:p w14:paraId="12440907" w14:textId="2C36ECDE" w:rsidR="00943973" w:rsidRPr="00943973" w:rsidRDefault="0086483D" w:rsidP="00D914B3">
      <w:pPr>
        <w:pStyle w:val="Heading4"/>
      </w:pPr>
      <w:r>
        <w:t xml:space="preserve">Uptake </w:t>
      </w:r>
      <w:r w:rsidR="001E3130">
        <w:t>and treatment</w:t>
      </w:r>
    </w:p>
    <w:p w14:paraId="3BFFD1C0" w14:textId="39EE4221" w:rsidR="002F4F4F" w:rsidRPr="002F4F4F" w:rsidRDefault="000E5C41" w:rsidP="002F4F4F">
      <w:r>
        <w:t xml:space="preserve">One systematic review </w:t>
      </w:r>
      <w:r>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instrText xml:space="preserve"> ADDIN EN.CITE </w:instrText>
      </w:r>
      <w:r w:rsidR="00535578">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instrText xml:space="preserve"> ADDIN EN.CITE.DATA </w:instrText>
      </w:r>
      <w:r w:rsidR="00535578">
        <w:fldChar w:fldCharType="end"/>
      </w:r>
      <w:r>
        <w:fldChar w:fldCharType="separate"/>
      </w:r>
      <w:r w:rsidR="00535578" w:rsidRPr="00535578">
        <w:rPr>
          <w:noProof/>
          <w:sz w:val="16"/>
        </w:rPr>
        <w:t>(Swartzendruber et al 2015)</w:t>
      </w:r>
      <w:r>
        <w:fldChar w:fldCharType="end"/>
      </w:r>
      <w:r>
        <w:t>, a cluster randomised controlled trial</w:t>
      </w:r>
      <w:r w:rsidR="0004630E">
        <w:t xml:space="preserve"> (RCT)</w:t>
      </w:r>
      <w:r>
        <w:t xml:space="preserve"> </w:t>
      </w:r>
      <w:r>
        <w:rPr>
          <w:szCs w:val="18"/>
        </w:rPr>
        <w:fldChar w:fldCharType="begin"/>
      </w:r>
      <w:r w:rsidR="00535578">
        <w:rPr>
          <w:szCs w:val="18"/>
        </w:rPr>
        <w:instrText xml:space="preserve"> ADDIN EN.CITE &lt;EndNote&gt;&lt;Cite&gt;&lt;Author&gt;Gaitan-Duarte&lt;/Author&gt;&lt;Year&gt;2016&lt;/Year&gt;&lt;RecNum&gt;265&lt;/RecNum&gt;&lt;DisplayText&gt;&lt;style font="Trebuchet MS" size="8"&gt;(Gaitan-Duarte et al 2016)&lt;/style&gt;&lt;/DisplayText&gt;&lt;record&gt;&lt;rec-number&gt;265&lt;/rec-number&gt;&lt;foreign-keys&gt;&lt;key app="EN" db-id="exvasrfx2dtraoesasxp2szsxa2df502592x" timestamp="1506326474"&gt;265&lt;/key&gt;&lt;/foreign-keys&gt;&lt;ref-type name="Journal Article"&gt;17&lt;/ref-type&gt;&lt;contributors&gt;&lt;authors&gt;&lt;author&gt;Gaitan-Duarte, H. G.&lt;/author&gt;&lt;author&gt;Newman, L.&lt;/author&gt;&lt;author&gt;Laverty, M.&lt;/author&gt;&lt;author&gt;Habib, N. A.&lt;/author&gt;&lt;author&gt;Gonzalez-Gordon, L. M.&lt;/author&gt;&lt;author&gt;Angel-Muller, E.&lt;/author&gt;&lt;author&gt;Abella, C.&lt;/author&gt;&lt;author&gt;Barros, E. C.&lt;/author&gt;&lt;author&gt;Rincon, C.&lt;/author&gt;&lt;author&gt;Caicedo, S.&lt;/author&gt;&lt;author&gt;Gomez, B.&lt;/author&gt;&lt;author&gt;Perez, F.&lt;/author&gt;&lt;/authors&gt;&lt;/contributors&gt;&lt;auth-address&gt;Universidad Nacional de Colombia, Bogota, Colombia.&amp;#xD;World Health Organization, Geneva, Switzerland.&amp;#xD;Instituto Nacional de Salud, Bogota, Colombia.&amp;#xD;Ministerio de Salud y la Proteccion Social, Bogota, Colombia.&amp;#xD;Pan American Health Organization, Bogota, Colombia.&amp;#xD;Pan American Health Organization, Washington, D.C., United States of America.&lt;/auth-address&gt;&lt;titles&gt;&lt;title&gt;Comparative effectiveness of single and dual rapid diagnostic tests for syphilis and HIV in antenatal care services in Colombia&lt;/title&gt;&lt;secondary-title&gt;Rev Panam Salud Publica&lt;/secondary-title&gt;&lt;/titles&gt;&lt;periodical&gt;&lt;full-title&gt;Rev Panam Salud Publica&lt;/full-title&gt;&lt;/periodical&gt;&lt;pages&gt;455-461&lt;/pages&gt;&lt;volume&gt;40&lt;/volume&gt;&lt;number&gt;6&lt;/number&gt;&lt;edition&gt;2017/07/19&lt;/edition&gt;&lt;dates&gt;&lt;year&gt;2016&lt;/year&gt;&lt;pub-dates&gt;&lt;date&gt;Dec&lt;/date&gt;&lt;/pub-dates&gt;&lt;/dates&gt;&lt;isbn&gt;1680-5348 (Electronic)&amp;#xD;1020-4989 (Linking)&lt;/isbn&gt;&lt;accession-num&gt;28718495&lt;/accession-num&gt;&lt;urls&gt;&lt;related-urls&gt;&lt;url&gt;https://www.ncbi.nlm.nih.gov/pubmed/28718495&lt;/url&gt;&lt;/related-urls&gt;&lt;/urls&gt;&lt;/record&gt;&lt;/Cite&gt;&lt;/EndNote&gt;</w:instrText>
      </w:r>
      <w:r>
        <w:rPr>
          <w:szCs w:val="18"/>
        </w:rPr>
        <w:fldChar w:fldCharType="separate"/>
      </w:r>
      <w:r w:rsidR="00535578" w:rsidRPr="00535578">
        <w:rPr>
          <w:noProof/>
          <w:sz w:val="16"/>
          <w:szCs w:val="18"/>
        </w:rPr>
        <w:t>(Gaitan-Duarte et al 2016)</w:t>
      </w:r>
      <w:r>
        <w:rPr>
          <w:szCs w:val="18"/>
        </w:rPr>
        <w:fldChar w:fldCharType="end"/>
      </w:r>
      <w:r>
        <w:t xml:space="preserve"> and five </w:t>
      </w:r>
      <w:r w:rsidR="00A85B64">
        <w:t>historical control</w:t>
      </w:r>
      <w:r>
        <w:t xml:space="preserve"> studies </w:t>
      </w:r>
      <w:r w:rsidR="00C61177">
        <w:fldChar w:fldCharType="begin">
          <w:fldData xml:space="preserve">PEVuZE5vdGU+PENpdGU+PEF1dGhvcj5TZXZlcmU8L0F1dGhvcj48WWVhcj4yMDEzPC9ZZWFyPjxS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</w:fldData>
        </w:fldChar>
      </w:r>
      <w:r w:rsidR="00493305">
        <w:instrText xml:space="preserve"> ADDIN EN.CITE </w:instrText>
      </w:r>
      <w:r w:rsidR="00493305">
        <w:fldChar w:fldCharType="begin">
          <w:fldData xml:space="preserve">PEVuZE5vdGU+PENpdGU+PEF1dGhvcj5TZXZlcmU8L0F1dGhvcj48WWVhcj4yMDEzPC9ZZWFyPjxS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</w:fldData>
        </w:fldChar>
      </w:r>
      <w:r w:rsidR="00493305">
        <w:instrText xml:space="preserve"> ADDIN EN.CITE.DATA </w:instrText>
      </w:r>
      <w:r w:rsidR="00493305">
        <w:fldChar w:fldCharType="end"/>
      </w:r>
      <w:r w:rsidR="00C61177">
        <w:fldChar w:fldCharType="separate"/>
      </w:r>
      <w:r w:rsidR="00493305" w:rsidRPr="00493305">
        <w:rPr>
          <w:noProof/>
          <w:sz w:val="16"/>
        </w:rPr>
        <w:t>(Bonawitz et al 2015; Dassah et al 2015; De Schacht et al 2015; Severe et al 2013; Smith et al 2015)</w:t>
      </w:r>
      <w:r w:rsidR="00C61177">
        <w:fldChar w:fldCharType="end"/>
      </w:r>
      <w:r w:rsidR="00B3700B">
        <w:t xml:space="preserve"> </w:t>
      </w:r>
      <w:r>
        <w:t>examined uptake of point-of-care testing and rates of treatment.</w:t>
      </w:r>
    </w:p>
    <w:p w14:paraId="1507B0C4" w14:textId="315BD4E4" w:rsidR="002F4F4F" w:rsidRPr="00535578" w:rsidRDefault="000E5C41" w:rsidP="002D04CE">
      <w:r>
        <w:t xml:space="preserve">All studies in the systematic review reported </w:t>
      </w:r>
      <w:r w:rsidRPr="004C44AE">
        <w:rPr>
          <w:lang w:eastAsia="en-GB"/>
        </w:rPr>
        <w:t xml:space="preserve">substantial increases in antenatal syphilis testing following introduction of </w:t>
      </w:r>
      <w:r w:rsidR="00B22E53">
        <w:rPr>
          <w:lang w:eastAsia="en-GB"/>
        </w:rPr>
        <w:t>rapid syphilis testing</w:t>
      </w:r>
      <w:r>
        <w:rPr>
          <w:lang w:eastAsia="en-GB"/>
        </w:rPr>
        <w:t xml:space="preserve"> in low and middle income countries. </w:t>
      </w:r>
      <w:r w:rsidRPr="004C44AE">
        <w:rPr>
          <w:lang w:eastAsia="en-GB"/>
        </w:rPr>
        <w:t>Qualitative data revealed that women were highly satis</w:t>
      </w:r>
      <w:r w:rsidRPr="004C44AE">
        <w:rPr>
          <w:rFonts w:ascii="Helvetica" w:hAnsi="Helvetica"/>
          <w:lang w:eastAsia="en-GB"/>
        </w:rPr>
        <w:t>fi</w:t>
      </w:r>
      <w:r w:rsidRPr="004C44AE">
        <w:rPr>
          <w:lang w:eastAsia="en-GB"/>
        </w:rPr>
        <w:t>ed</w:t>
      </w:r>
      <w:r>
        <w:rPr>
          <w:lang w:eastAsia="en-GB"/>
        </w:rPr>
        <w:t xml:space="preserve"> </w:t>
      </w:r>
      <w:r w:rsidRPr="004C44AE">
        <w:rPr>
          <w:lang w:eastAsia="en-GB"/>
        </w:rPr>
        <w:t xml:space="preserve">with </w:t>
      </w:r>
      <w:r w:rsidR="00B22E53">
        <w:rPr>
          <w:lang w:eastAsia="en-GB"/>
        </w:rPr>
        <w:t>rapid syphilis testing</w:t>
      </w:r>
      <w:r w:rsidRPr="004C44AE">
        <w:rPr>
          <w:lang w:eastAsia="en-GB"/>
        </w:rPr>
        <w:t>.</w:t>
      </w:r>
      <w:r w:rsidR="00E80A4D">
        <w:rPr>
          <w:lang w:eastAsia="en-GB"/>
        </w:rPr>
        <w:t xml:space="preserve"> </w:t>
      </w:r>
      <w:r w:rsidR="00E80A4D" w:rsidRPr="00535578">
        <w:t>Adequate training for health care workers and supplies of commodities were cited as key implementation barriers.</w:t>
      </w:r>
      <w:r w:rsidR="0065752C">
        <w:t xml:space="preserve"> The requirement for health professional </w:t>
      </w:r>
      <w:r w:rsidR="0065752C" w:rsidRPr="007A7A87">
        <w:rPr>
          <w:lang w:eastAsia="en-GB"/>
        </w:rPr>
        <w:t xml:space="preserve">training </w:t>
      </w:r>
      <w:r w:rsidR="0065752C">
        <w:rPr>
          <w:lang w:eastAsia="en-GB"/>
        </w:rPr>
        <w:t xml:space="preserve">was also noted in an historical control study </w:t>
      </w:r>
      <w:r w:rsidR="0065752C">
        <w:rPr>
          <w:szCs w:val="18"/>
        </w:rPr>
        <w:fldChar w:fldCharType="begin">
          <w:fldData xml:space="preserve">PEVuZE5vdGU+PENpdGU+PEF1dGhvcj5TbWl0aDwvQXV0aG9yPjxZZWFyPjIwMTU8L1llYXI+PFJl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</w:fldData>
        </w:fldChar>
      </w:r>
      <w:r w:rsidR="00535578">
        <w:rPr>
          <w:szCs w:val="18"/>
        </w:rPr>
        <w:instrText xml:space="preserve"> ADDIN EN.CITE </w:instrText>
      </w:r>
      <w:r w:rsidR="00535578">
        <w:rPr>
          <w:szCs w:val="18"/>
        </w:rPr>
        <w:fldChar w:fldCharType="begin">
          <w:fldData xml:space="preserve">PEVuZE5vdGU+PENpdGU+PEF1dGhvcj5TbWl0aDwvQXV0aG9yPjxZZWFyPjIwMTU8L1llYXI+PFJl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</w:fldData>
        </w:fldChar>
      </w:r>
      <w:r w:rsidR="00535578">
        <w:rPr>
          <w:szCs w:val="18"/>
        </w:rPr>
        <w:instrText xml:space="preserve"> ADDIN EN.CITE.DATA </w:instrText>
      </w:r>
      <w:r w:rsidR="00535578">
        <w:rPr>
          <w:szCs w:val="18"/>
        </w:rPr>
      </w:r>
      <w:r w:rsidR="00535578">
        <w:rPr>
          <w:szCs w:val="18"/>
        </w:rPr>
        <w:fldChar w:fldCharType="end"/>
      </w:r>
      <w:r w:rsidR="0065752C">
        <w:rPr>
          <w:szCs w:val="18"/>
        </w:rPr>
      </w:r>
      <w:r w:rsidR="0065752C">
        <w:rPr>
          <w:szCs w:val="18"/>
        </w:rPr>
        <w:fldChar w:fldCharType="separate"/>
      </w:r>
      <w:r w:rsidR="00535578" w:rsidRPr="00535578">
        <w:rPr>
          <w:noProof/>
          <w:sz w:val="16"/>
          <w:szCs w:val="18"/>
        </w:rPr>
        <w:t>(Smith et al 2015)</w:t>
      </w:r>
      <w:r w:rsidR="0065752C">
        <w:rPr>
          <w:szCs w:val="18"/>
        </w:rPr>
        <w:fldChar w:fldCharType="end"/>
      </w:r>
      <w:r w:rsidR="0065752C">
        <w:rPr>
          <w:szCs w:val="18"/>
        </w:rPr>
        <w:t>.</w:t>
      </w:r>
    </w:p>
    <w:p w14:paraId="20BB8F0F" w14:textId="493DDDD9" w:rsidR="000E5C41" w:rsidRDefault="0004630E" w:rsidP="002D04CE">
      <w:pPr>
        <w:rPr>
          <w:lang w:eastAsia="en-GB"/>
        </w:rPr>
      </w:pPr>
      <w:r>
        <w:rPr>
          <w:lang w:eastAsia="en-GB"/>
        </w:rPr>
        <w:t xml:space="preserve">The RCT </w:t>
      </w:r>
      <w:r w:rsidR="00925350">
        <w:rPr>
          <w:szCs w:val="18"/>
        </w:rPr>
        <w:fldChar w:fldCharType="begin"/>
      </w:r>
      <w:r w:rsidR="00535578">
        <w:rPr>
          <w:szCs w:val="18"/>
        </w:rPr>
        <w:instrText xml:space="preserve"> ADDIN EN.CITE &lt;EndNote&gt;&lt;Cite&gt;&lt;Author&gt;Gaitan-Duarte&lt;/Author&gt;&lt;Year&gt;2016&lt;/Year&gt;&lt;RecNum&gt;265&lt;/RecNum&gt;&lt;DisplayText&gt;&lt;style font="Trebuchet MS" size="8"&gt;(Gaitan-Duarte et al 2016)&lt;/style&gt;&lt;/DisplayText&gt;&lt;record&gt;&lt;rec-number&gt;265&lt;/rec-number&gt;&lt;foreign-keys&gt;&lt;key app="EN" db-id="exvasrfx2dtraoesasxp2szsxa2df502592x" timestamp="1506326474"&gt;265&lt;/key&gt;&lt;/foreign-keys&gt;&lt;ref-type name="Journal Article"&gt;17&lt;/ref-type&gt;&lt;contributors&gt;&lt;authors&gt;&lt;author&gt;Gaitan-Duarte, H. G.&lt;/author&gt;&lt;author&gt;Newman, L.&lt;/author&gt;&lt;author&gt;Laverty, M.&lt;/author&gt;&lt;author&gt;Habib, N. A.&lt;/author&gt;&lt;author&gt;Gonzalez-Gordon, L. M.&lt;/author&gt;&lt;author&gt;Angel-Muller, E.&lt;/author&gt;&lt;author&gt;Abella, C.&lt;/author&gt;&lt;author&gt;Barros, E. C.&lt;/author&gt;&lt;author&gt;Rincon, C.&lt;/author&gt;&lt;author&gt;Caicedo, S.&lt;/author&gt;&lt;author&gt;Gomez, B.&lt;/author&gt;&lt;author&gt;Perez, F.&lt;/author&gt;&lt;/authors&gt;&lt;/contributors&gt;&lt;auth-address&gt;Universidad Nacional de Colombia, Bogota, Colombia.&amp;#xD;World Health Organization, Geneva, Switzerland.&amp;#xD;Instituto Nacional de Salud, Bogota, Colombia.&amp;#xD;Ministerio de Salud y la Proteccion Social, Bogota, Colombia.&amp;#xD;Pan American Health Organization, Bogota, Colombia.&amp;#xD;Pan American Health Organization, Washington, D.C., United States of America.&lt;/auth-address&gt;&lt;titles&gt;&lt;title&gt;Comparative effectiveness of single and dual rapid diagnostic tests for syphilis and HIV in antenatal care services in Colombia&lt;/title&gt;&lt;secondary-title&gt;Rev Panam Salud Publica&lt;/secondary-title&gt;&lt;/titles&gt;&lt;periodical&gt;&lt;full-title&gt;Rev Panam Salud Publica&lt;/full-title&gt;&lt;/periodical&gt;&lt;pages&gt;455-461&lt;/pages&gt;&lt;volume&gt;40&lt;/volume&gt;&lt;number&gt;6&lt;/number&gt;&lt;edition&gt;2017/07/19&lt;/edition&gt;&lt;dates&gt;&lt;year&gt;2016&lt;/year&gt;&lt;pub-dates&gt;&lt;date&gt;Dec&lt;/date&gt;&lt;/pub-dates&gt;&lt;/dates&gt;&lt;isbn&gt;1680-5348 (Electronic)&amp;#xD;1020-4989 (Linking)&lt;/isbn&gt;&lt;accession-num&gt;28718495&lt;/accession-num&gt;&lt;urls&gt;&lt;related-urls&gt;&lt;url&gt;https://www.ncbi.nlm.nih.gov/pubmed/28718495&lt;/url&gt;&lt;/related-urls&gt;&lt;/urls&gt;&lt;/record&gt;&lt;/Cite&gt;&lt;/EndNote&gt;</w:instrText>
      </w:r>
      <w:r w:rsidR="00925350">
        <w:rPr>
          <w:szCs w:val="18"/>
        </w:rPr>
        <w:fldChar w:fldCharType="separate"/>
      </w:r>
      <w:r w:rsidR="00535578" w:rsidRPr="00535578">
        <w:rPr>
          <w:noProof/>
          <w:sz w:val="16"/>
          <w:szCs w:val="18"/>
        </w:rPr>
        <w:t>(Gaitan-Duarte et al 2016)</w:t>
      </w:r>
      <w:r w:rsidR="00925350">
        <w:rPr>
          <w:szCs w:val="18"/>
        </w:rPr>
        <w:fldChar w:fldCharType="end"/>
      </w:r>
      <w:r w:rsidR="00925350">
        <w:rPr>
          <w:szCs w:val="18"/>
        </w:rPr>
        <w:t xml:space="preserve"> </w:t>
      </w:r>
      <w:r w:rsidR="00925350">
        <w:rPr>
          <w:lang w:eastAsia="en-GB"/>
        </w:rPr>
        <w:t xml:space="preserve">compared single POC tests </w:t>
      </w:r>
      <w:r w:rsidR="00A7537A">
        <w:rPr>
          <w:lang w:eastAsia="en-GB"/>
        </w:rPr>
        <w:t xml:space="preserve">for syphilis and HIV </w:t>
      </w:r>
      <w:r w:rsidR="00925350">
        <w:rPr>
          <w:lang w:eastAsia="en-GB"/>
        </w:rPr>
        <w:t xml:space="preserve">(Arm A) </w:t>
      </w:r>
      <w:r w:rsidR="00A7537A">
        <w:rPr>
          <w:lang w:eastAsia="en-GB"/>
        </w:rPr>
        <w:t xml:space="preserve">with </w:t>
      </w:r>
      <w:r w:rsidR="00925350">
        <w:rPr>
          <w:lang w:eastAsia="en-GB"/>
        </w:rPr>
        <w:t xml:space="preserve">a dual POC test </w:t>
      </w:r>
      <w:r w:rsidR="00A7537A">
        <w:rPr>
          <w:lang w:eastAsia="en-GB"/>
        </w:rPr>
        <w:t xml:space="preserve">for the two conditions </w:t>
      </w:r>
      <w:r w:rsidR="00925350">
        <w:rPr>
          <w:lang w:eastAsia="en-GB"/>
        </w:rPr>
        <w:t xml:space="preserve">(Arm B) </w:t>
      </w:r>
      <w:r w:rsidR="00A7537A">
        <w:rPr>
          <w:lang w:eastAsia="en-GB"/>
        </w:rPr>
        <w:t xml:space="preserve">and found high acceptability </w:t>
      </w:r>
      <w:r w:rsidR="00547D7C">
        <w:rPr>
          <w:lang w:eastAsia="en-GB"/>
        </w:rPr>
        <w:t xml:space="preserve">among women </w:t>
      </w:r>
      <w:r w:rsidR="00925350">
        <w:rPr>
          <w:lang w:eastAsia="en-GB"/>
        </w:rPr>
        <w:t xml:space="preserve">(&gt;99%) </w:t>
      </w:r>
      <w:r w:rsidR="00A7537A">
        <w:rPr>
          <w:lang w:eastAsia="en-GB"/>
        </w:rPr>
        <w:t>for both approaches</w:t>
      </w:r>
      <w:r w:rsidR="00925350">
        <w:rPr>
          <w:lang w:eastAsia="en-GB"/>
        </w:rPr>
        <w:t xml:space="preserve">. There were no significant differences in </w:t>
      </w:r>
      <w:r w:rsidR="001E5D0D">
        <w:rPr>
          <w:lang w:eastAsia="en-GB"/>
        </w:rPr>
        <w:t xml:space="preserve">rates of </w:t>
      </w:r>
      <w:r w:rsidR="00925350">
        <w:rPr>
          <w:lang w:eastAsia="en-GB"/>
        </w:rPr>
        <w:t>testing and timely treatment between the two approaches.</w:t>
      </w:r>
    </w:p>
    <w:p w14:paraId="4753E3D1" w14:textId="44ACAF05" w:rsidR="00E4275A" w:rsidRDefault="00DA388E" w:rsidP="002D04CE">
      <w:pPr>
        <w:rPr>
          <w:lang w:eastAsia="en-GB"/>
        </w:rPr>
      </w:pPr>
      <w:r>
        <w:rPr>
          <w:lang w:eastAsia="en-GB"/>
        </w:rPr>
        <w:t xml:space="preserve">Historical control studies comparing uptake of syphilis testing before and after introduction of POC testing were </w:t>
      </w:r>
      <w:r w:rsidR="00242840">
        <w:rPr>
          <w:lang w:eastAsia="en-GB"/>
        </w:rPr>
        <w:t>in</w:t>
      </w:r>
      <w:r>
        <w:rPr>
          <w:lang w:eastAsia="en-GB"/>
        </w:rPr>
        <w:t xml:space="preserve">consistent </w:t>
      </w:r>
      <w:r w:rsidR="00242840">
        <w:rPr>
          <w:lang w:eastAsia="en-GB"/>
        </w:rPr>
        <w:t>regarding</w:t>
      </w:r>
      <w:r>
        <w:rPr>
          <w:lang w:eastAsia="en-GB"/>
        </w:rPr>
        <w:t xml:space="preserve"> </w:t>
      </w:r>
      <w:r w:rsidR="00E3590E">
        <w:rPr>
          <w:lang w:eastAsia="en-GB"/>
        </w:rPr>
        <w:t xml:space="preserve">changes in </w:t>
      </w:r>
      <w:r>
        <w:rPr>
          <w:lang w:eastAsia="en-GB"/>
        </w:rPr>
        <w:t>the proportion of women tested</w:t>
      </w:r>
      <w:r w:rsidR="00242840">
        <w:rPr>
          <w:lang w:eastAsia="en-GB"/>
        </w:rPr>
        <w:t>, with</w:t>
      </w:r>
      <w:r w:rsidR="00EC6D7F">
        <w:rPr>
          <w:lang w:eastAsia="en-GB"/>
        </w:rPr>
        <w:t xml:space="preserve"> findings including</w:t>
      </w:r>
      <w:r w:rsidR="00E4275A">
        <w:rPr>
          <w:lang w:eastAsia="en-GB"/>
        </w:rPr>
        <w:t>:</w:t>
      </w:r>
    </w:p>
    <w:p w14:paraId="112E9F6B" w14:textId="22340798" w:rsidR="00E4275A" w:rsidRDefault="00242840" w:rsidP="00F10021">
      <w:pPr>
        <w:pStyle w:val="bullet"/>
      </w:pPr>
      <w:r>
        <w:rPr>
          <w:lang w:eastAsia="en-GB"/>
        </w:rPr>
        <w:t>significant increase</w:t>
      </w:r>
      <w:r w:rsidR="00F10021">
        <w:rPr>
          <w:lang w:eastAsia="en-GB"/>
        </w:rPr>
        <w:t>s —</w:t>
      </w:r>
      <w:r>
        <w:rPr>
          <w:lang w:eastAsia="en-GB"/>
        </w:rPr>
        <w:t xml:space="preserve"> </w:t>
      </w:r>
      <w:r w:rsidR="00F10021">
        <w:rPr>
          <w:lang w:eastAsia="en-GB"/>
        </w:rPr>
        <w:t xml:space="preserve">from 10.6 to </w:t>
      </w:r>
      <w:r w:rsidR="001A6A62">
        <w:rPr>
          <w:lang w:eastAsia="en-GB"/>
        </w:rPr>
        <w:t xml:space="preserve">67.5% at 6 months </w:t>
      </w:r>
      <w:r w:rsidR="004D177F">
        <w:rPr>
          <w:lang w:eastAsia="en-GB"/>
        </w:rPr>
        <w:t xml:space="preserve">and to </w:t>
      </w:r>
      <w:r w:rsidR="00F10021">
        <w:rPr>
          <w:lang w:eastAsia="en-GB"/>
        </w:rPr>
        <w:t>56.3%</w:t>
      </w:r>
      <w:r w:rsidR="00E4275A">
        <w:rPr>
          <w:lang w:eastAsia="en-GB"/>
        </w:rPr>
        <w:t xml:space="preserve"> </w:t>
      </w:r>
      <w:r w:rsidR="001A6A62">
        <w:rPr>
          <w:lang w:eastAsia="en-GB"/>
        </w:rPr>
        <w:t xml:space="preserve">at 12 months </w:t>
      </w:r>
      <w:r w:rsidR="00233661">
        <w:rPr>
          <w:lang w:eastAsia="en-GB"/>
        </w:rPr>
        <w:t>(</w:t>
      </w:r>
      <w:r w:rsidR="00233661" w:rsidRPr="005D7DB0">
        <w:rPr>
          <w:sz w:val="16"/>
          <w:szCs w:val="16"/>
          <w:lang w:eastAsia="en-GB"/>
        </w:rPr>
        <w:t>P&lt;0.00</w:t>
      </w:r>
      <w:r w:rsidR="00233661">
        <w:rPr>
          <w:lang w:eastAsia="en-GB"/>
        </w:rPr>
        <w:t xml:space="preserve">1) </w:t>
      </w:r>
      <w:r w:rsidR="00DA388E">
        <w:fldChar w:fldCharType="begin">
          <w:fldData xml:space="preserve">PEVuZE5vdGU+PENpdGU+PEF1dGhvcj5Cb25hd2l0ejwvQXV0aG9yPjxZZWFyPjIwMTU8L1llYXI+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</w:fldData>
        </w:fldChar>
      </w:r>
      <w:r w:rsidR="00535578">
        <w:instrText xml:space="preserve"> ADDIN EN.CITE </w:instrText>
      </w:r>
      <w:r w:rsidR="00535578">
        <w:fldChar w:fldCharType="begin">
          <w:fldData xml:space="preserve">PEVuZE5vdGU+PENpdGU+PEF1dGhvcj5Cb25hd2l0ejwvQXV0aG9yPjxZZWFyPjIwMTU8L1llYXI+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</w:fldData>
        </w:fldChar>
      </w:r>
      <w:r w:rsidR="00535578">
        <w:instrText xml:space="preserve"> ADDIN EN.CITE.DATA </w:instrText>
      </w:r>
      <w:r w:rsidR="00535578">
        <w:fldChar w:fldCharType="end"/>
      </w:r>
      <w:r w:rsidR="00DA388E">
        <w:fldChar w:fldCharType="separate"/>
      </w:r>
      <w:r w:rsidR="00535578" w:rsidRPr="00535578">
        <w:rPr>
          <w:noProof/>
          <w:sz w:val="16"/>
        </w:rPr>
        <w:t>(Bonawitz et al 2015)</w:t>
      </w:r>
      <w:r w:rsidR="00DA388E">
        <w:fldChar w:fldCharType="end"/>
      </w:r>
      <w:r w:rsidR="00E4275A">
        <w:t xml:space="preserve"> </w:t>
      </w:r>
      <w:r w:rsidR="00F10021">
        <w:t xml:space="preserve">and from 91.5 </w:t>
      </w:r>
      <w:r w:rsidR="00EC6D7F">
        <w:t>to</w:t>
      </w:r>
      <w:r w:rsidR="00F10021">
        <w:t xml:space="preserve"> 95.9% (</w:t>
      </w:r>
      <w:r w:rsidR="00F10021" w:rsidRPr="005D7DB0">
        <w:rPr>
          <w:sz w:val="16"/>
          <w:szCs w:val="16"/>
        </w:rPr>
        <w:t>P&lt;0.001</w:t>
      </w:r>
      <w:r w:rsidR="00F10021">
        <w:t>)</w:t>
      </w:r>
      <w:r w:rsidR="00E3590E">
        <w:t>, with further increases to 96.8% (</w:t>
      </w:r>
      <w:r w:rsidR="00E3590E" w:rsidRPr="005D7DB0">
        <w:rPr>
          <w:sz w:val="16"/>
          <w:szCs w:val="16"/>
        </w:rPr>
        <w:t>P&lt;0.001</w:t>
      </w:r>
      <w:r w:rsidR="00E3590E">
        <w:t>)</w:t>
      </w:r>
      <w:r w:rsidR="00F10021">
        <w:t xml:space="preserve"> </w:t>
      </w:r>
      <w:r w:rsidR="00E3590E">
        <w:t xml:space="preserve">following a quality improvement intervention </w:t>
      </w:r>
      <w:r w:rsidR="00F10021">
        <w:fldChar w:fldCharType="begin"/>
      </w:r>
      <w:r w:rsidR="00535578">
        <w:instrText xml:space="preserve"> ADDIN EN.CITE &lt;EndNote&gt;&lt;Cite&gt;&lt;Author&gt;Severe&lt;/Author&gt;&lt;Year&gt;2013&lt;/Year&gt;&lt;RecNum&gt;246&lt;/RecNum&gt;&lt;DisplayText&gt;&lt;style font="Trebuchet MS" size="8"&gt;(Severe et al 2013)&lt;/style&gt;&lt;/DisplayText&gt;&lt;record&gt;&lt;rec-number&gt;246&lt;/rec-number&gt;&lt;foreign-keys&gt;&lt;key app="EN" db-id="exvasrfx2dtraoesasxp2szsxa2df502592x" timestamp="1506323870"&gt;246&lt;/key&gt;&lt;key app="ENWeb" db-id=""&gt;0&lt;/key&gt;&lt;/foreign-keys&gt;&lt;ref-type name="Journal Article"&gt;17&lt;/ref-type&gt;&lt;contributors&gt;&lt;authors&gt;&lt;author&gt;Severe, L.&lt;/author&gt;&lt;author&gt;Benoit, D.&lt;/author&gt;&lt;author&gt;Zhou, X. K.&lt;/author&gt;&lt;author&gt;Pape, J. W.&lt;/author&gt;&lt;author&gt;Peeling, R. W.&lt;/author&gt;&lt;author&gt;Fitzgerald, D. W.&lt;/author&gt;&lt;author&gt;Mate, K. S.&lt;/author&gt;&lt;/authors&gt;&lt;/contributors&gt;&lt;auth-address&gt;GHESKIO Centres, Port-Au-Prince, Haiti.&amp;#xD;Department of Public Health, Weill Cornell Medical Center, New York, NY, USA.&amp;#xD;GHESKIO Centres, Port-Au-Prince, Haiti ; Global Health Center, Weill Cornell Medical Center, New York, NY, USA.&amp;#xD;London School of Tropical Medicine, London, UK.&amp;#xD;Department of Medicine, Weill Cornell Medical Center, 525 East 68th Street, P.O. Box 130, New York, NY 10065, USA ; Institute for Healthcare Improvement, Cambridge, MA, USA.&lt;/auth-address&gt;&lt;titles&gt;&lt;title&gt;Rapid-Testing Technology and Systems Improvement for the Elimination of Congenital Syphilis in Haiti: Overcoming the &amp;quot;Technology to Systems Gap&amp;quot;&lt;/title&gt;&lt;secondary-title&gt;J Sex Transm Dis&lt;/secondary-title&gt;&lt;/titles&gt;&lt;periodical&gt;&lt;full-title&gt;J Sex Transm Dis&lt;/full-title&gt;&lt;/periodical&gt;&lt;pages&gt;247901&lt;/pages&gt;&lt;volume&gt;2013&lt;/volume&gt;&lt;edition&gt;2013/01/01&lt;/edition&gt;&lt;dates&gt;&lt;year&gt;2013&lt;/year&gt;&lt;/dates&gt;&lt;isbn&gt;2090-7893 (Print)&amp;#xD;2090-7958 (Linking)&lt;/isbn&gt;&lt;accession-num&gt;26316955&lt;/accession-num&gt;&lt;urls&gt;&lt;related-urls&gt;&lt;url&gt;https://www.ncbi.nlm.nih.gov/pubmed/26316955&lt;/url&gt;&lt;/related-urls&gt;&lt;/urls&gt;&lt;custom2&gt;PMC4437433&lt;/custom2&gt;&lt;electronic-resource-num&gt;10.1155/2013/247901&lt;/electronic-resource-num&gt;&lt;/record&gt;&lt;/Cite&gt;&lt;/EndNote&gt;</w:instrText>
      </w:r>
      <w:r w:rsidR="00F10021">
        <w:fldChar w:fldCharType="separate"/>
      </w:r>
      <w:r w:rsidR="00535578" w:rsidRPr="00535578">
        <w:rPr>
          <w:noProof/>
          <w:sz w:val="16"/>
        </w:rPr>
        <w:t>(Severe et al 2013)</w:t>
      </w:r>
      <w:r w:rsidR="00F10021">
        <w:fldChar w:fldCharType="end"/>
      </w:r>
    </w:p>
    <w:p w14:paraId="44AC5145" w14:textId="54248390" w:rsidR="00E4275A" w:rsidRDefault="00F10021" w:rsidP="00F10021">
      <w:pPr>
        <w:pStyle w:val="bullet"/>
      </w:pPr>
      <w:r>
        <w:t xml:space="preserve">no significant change — from </w:t>
      </w:r>
      <w:r w:rsidR="00233661">
        <w:t>80.8 to 87.0% (</w:t>
      </w:r>
      <w:r w:rsidR="00E3590E" w:rsidRPr="005D7DB0">
        <w:rPr>
          <w:sz w:val="16"/>
          <w:szCs w:val="16"/>
        </w:rPr>
        <w:t>P=</w:t>
      </w:r>
      <w:r w:rsidR="00233661" w:rsidRPr="005D7DB0">
        <w:rPr>
          <w:sz w:val="16"/>
          <w:szCs w:val="16"/>
        </w:rPr>
        <w:t>0.282</w:t>
      </w:r>
      <w:r w:rsidR="00233661">
        <w:t>)</w:t>
      </w:r>
      <w:r w:rsidR="00E4275A">
        <w:t xml:space="preserve"> </w:t>
      </w:r>
      <w:r w:rsidR="00E4275A">
        <w:fldChar w:fldCharType="begin">
          <w:fldData xml:space="preserve">PEVuZE5vdGU+PENpdGU+PEF1dGhvcj5EZSBTY2hhY2h0PC9BdXRob3I+PFllYXI+MjAxNTwvWWVh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</w:fldData>
        </w:fldChar>
      </w:r>
      <w:r w:rsidR="00535578">
        <w:instrText xml:space="preserve"> ADDIN EN.CITE </w:instrText>
      </w:r>
      <w:r w:rsidR="00535578">
        <w:fldChar w:fldCharType="begin">
          <w:fldData xml:space="preserve">PEVuZE5vdGU+PENpdGU+PEF1dGhvcj5EZSBTY2hhY2h0PC9BdXRob3I+PFllYXI+MjAxNTwvWWVh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</w:fldData>
        </w:fldChar>
      </w:r>
      <w:r w:rsidR="00535578">
        <w:instrText xml:space="preserve"> ADDIN EN.CITE.DATA </w:instrText>
      </w:r>
      <w:r w:rsidR="00535578">
        <w:fldChar w:fldCharType="end"/>
      </w:r>
      <w:r w:rsidR="00E4275A">
        <w:fldChar w:fldCharType="separate"/>
      </w:r>
      <w:r w:rsidR="00535578" w:rsidRPr="00535578">
        <w:rPr>
          <w:noProof/>
          <w:sz w:val="16"/>
        </w:rPr>
        <w:t>(De Schacht et al 2015)</w:t>
      </w:r>
      <w:r w:rsidR="00E4275A">
        <w:fldChar w:fldCharType="end"/>
      </w:r>
      <w:r w:rsidR="00E4275A">
        <w:t xml:space="preserve"> </w:t>
      </w:r>
      <w:r>
        <w:t xml:space="preserve">and from </w:t>
      </w:r>
      <w:r w:rsidR="00EC6D7F">
        <w:t xml:space="preserve">49.6 to </w:t>
      </w:r>
      <w:r>
        <w:t>50.3</w:t>
      </w:r>
      <w:r w:rsidR="00EC6D7F">
        <w:t>%</w:t>
      </w:r>
      <w:r>
        <w:t xml:space="preserve"> </w:t>
      </w:r>
      <w:r w:rsidR="00E3590E">
        <w:t>at 12</w:t>
      </w:r>
      <w:r w:rsidR="00D00ABB">
        <w:t> </w:t>
      </w:r>
      <w:r w:rsidR="00E3590E">
        <w:t xml:space="preserve">months </w:t>
      </w:r>
      <w:r w:rsidR="00EC6D7F">
        <w:t>(</w:t>
      </w:r>
      <w:r w:rsidR="00EC6D7F" w:rsidRPr="005D7DB0">
        <w:rPr>
          <w:sz w:val="16"/>
          <w:szCs w:val="16"/>
        </w:rPr>
        <w:t>P=0.87</w:t>
      </w:r>
      <w:r w:rsidR="00EC6D7F">
        <w:t xml:space="preserve">) </w:t>
      </w:r>
      <w:r w:rsidR="00EC6D7F">
        <w:rPr>
          <w:szCs w:val="18"/>
        </w:rPr>
        <w:fldChar w:fldCharType="begin">
          <w:fldData xml:space="preserve">PEVuZE5vdGU+PENpdGU+PEF1dGhvcj5TbWl0aDwvQXV0aG9yPjxZZWFyPjIwMTU8L1llYXI+PFJl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</w:fldData>
        </w:fldChar>
      </w:r>
      <w:r w:rsidR="00535578">
        <w:rPr>
          <w:szCs w:val="18"/>
        </w:rPr>
        <w:instrText xml:space="preserve"> ADDIN EN.CITE </w:instrText>
      </w:r>
      <w:r w:rsidR="00535578">
        <w:rPr>
          <w:szCs w:val="18"/>
        </w:rPr>
        <w:fldChar w:fldCharType="begin">
          <w:fldData xml:space="preserve">PEVuZE5vdGU+PENpdGU+PEF1dGhvcj5TbWl0aDwvQXV0aG9yPjxZZWFyPjIwMTU8L1llYXI+PFJl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</w:fldData>
        </w:fldChar>
      </w:r>
      <w:r w:rsidR="00535578">
        <w:rPr>
          <w:szCs w:val="18"/>
        </w:rPr>
        <w:instrText xml:space="preserve"> ADDIN EN.CITE.DATA </w:instrText>
      </w:r>
      <w:r w:rsidR="00535578">
        <w:rPr>
          <w:szCs w:val="18"/>
        </w:rPr>
      </w:r>
      <w:r w:rsidR="00535578">
        <w:rPr>
          <w:szCs w:val="18"/>
        </w:rPr>
        <w:fldChar w:fldCharType="end"/>
      </w:r>
      <w:r w:rsidR="00EC6D7F">
        <w:rPr>
          <w:szCs w:val="18"/>
        </w:rPr>
      </w:r>
      <w:r w:rsidR="00EC6D7F">
        <w:rPr>
          <w:szCs w:val="18"/>
        </w:rPr>
        <w:fldChar w:fldCharType="separate"/>
      </w:r>
      <w:r w:rsidR="00535578" w:rsidRPr="00535578">
        <w:rPr>
          <w:noProof/>
          <w:sz w:val="16"/>
          <w:szCs w:val="18"/>
        </w:rPr>
        <w:t>(Smith et al 2015)</w:t>
      </w:r>
      <w:r w:rsidR="00EC6D7F">
        <w:rPr>
          <w:szCs w:val="18"/>
        </w:rPr>
        <w:fldChar w:fldCharType="end"/>
      </w:r>
      <w:r>
        <w:t xml:space="preserve"> </w:t>
      </w:r>
    </w:p>
    <w:p w14:paraId="43B8A29E" w14:textId="1104E8EB" w:rsidR="00DA388E" w:rsidRDefault="002F2FEB" w:rsidP="00F10021">
      <w:pPr>
        <w:pStyle w:val="bullet"/>
        <w:rPr>
          <w:lang w:eastAsia="en-GB"/>
        </w:rPr>
      </w:pPr>
      <w:r>
        <w:t>a decrease from 50 to 33.6%</w:t>
      </w:r>
      <w:r w:rsidR="00A85B64">
        <w:t xml:space="preserve"> at 16 months</w:t>
      </w:r>
      <w:r w:rsidR="00E4275A">
        <w:t xml:space="preserve"> </w:t>
      </w:r>
      <w:r w:rsidR="00E4275A">
        <w:fldChar w:fldCharType="begin">
          <w:fldData xml:space="preserve">PEVuZE5vdGU+PENpdGU+PEF1dGhvcj5EYXNzYWg8L0F1dGhvcj48WWVhcj4yMDE1PC9ZZWFyPjxS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</w:fldData>
        </w:fldChar>
      </w:r>
      <w:r w:rsidR="00535578">
        <w:instrText xml:space="preserve"> ADDIN EN.CITE </w:instrText>
      </w:r>
      <w:r w:rsidR="00535578">
        <w:fldChar w:fldCharType="begin">
          <w:fldData xml:space="preserve">PEVuZE5vdGU+PENpdGU+PEF1dGhvcj5EYXNzYWg8L0F1dGhvcj48WWVhcj4yMDE1PC9ZZWFyPjxS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</w:fldData>
        </w:fldChar>
      </w:r>
      <w:r w:rsidR="00535578">
        <w:instrText xml:space="preserve"> ADDIN EN.CITE.DATA </w:instrText>
      </w:r>
      <w:r w:rsidR="00535578">
        <w:fldChar w:fldCharType="end"/>
      </w:r>
      <w:r w:rsidR="00E4275A">
        <w:fldChar w:fldCharType="separate"/>
      </w:r>
      <w:r w:rsidR="00535578" w:rsidRPr="00535578">
        <w:rPr>
          <w:noProof/>
          <w:sz w:val="16"/>
        </w:rPr>
        <w:t>(Dassah et al 2015)</w:t>
      </w:r>
      <w:r w:rsidR="00E4275A">
        <w:fldChar w:fldCharType="end"/>
      </w:r>
      <w:r>
        <w:t>.</w:t>
      </w:r>
    </w:p>
    <w:p w14:paraId="7472931D" w14:textId="5E99622D" w:rsidR="00925350" w:rsidRDefault="00495AE7" w:rsidP="002D04CE">
      <w:r>
        <w:t xml:space="preserve">Variables that may explain </w:t>
      </w:r>
      <w:r w:rsidR="00D00ABB">
        <w:t xml:space="preserve">the heterogeneity of findings include levels of testing at baseline, </w:t>
      </w:r>
      <w:r w:rsidR="006A7030">
        <w:t xml:space="preserve">prevalence and </w:t>
      </w:r>
      <w:r w:rsidR="00D00ABB">
        <w:t>length of follow-up</w:t>
      </w:r>
      <w:r w:rsidR="006A7030">
        <w:t>.</w:t>
      </w:r>
      <w:r w:rsidR="00D00ABB">
        <w:t xml:space="preserve"> </w:t>
      </w:r>
    </w:p>
    <w:p w14:paraId="2CF0B399" w14:textId="2926AFED" w:rsidR="00CA2CBB" w:rsidRDefault="00CA2CBB" w:rsidP="00CA2CBB">
      <w:pPr>
        <w:pStyle w:val="Heading4"/>
      </w:pPr>
      <w:r>
        <w:t>Cost-effectiveness</w:t>
      </w:r>
    </w:p>
    <w:p w14:paraId="4C37EB8B" w14:textId="7439932D" w:rsidR="00CA2CBB" w:rsidRDefault="004F7FC3" w:rsidP="00CA2CBB">
      <w:r>
        <w:t>While the cost-effectiveness studies were all conducted in developing countries and may not be applicable to the Australian context, they</w:t>
      </w:r>
      <w:r w:rsidR="00CD3001">
        <w:t xml:space="preserve"> highlighted that:</w:t>
      </w:r>
    </w:p>
    <w:p w14:paraId="6E169AB2" w14:textId="62BD9230" w:rsidR="00CD3001" w:rsidRPr="00A75721" w:rsidRDefault="00C338BE" w:rsidP="00CD3001">
      <w:pPr>
        <w:pStyle w:val="bullet"/>
      </w:pPr>
      <w:r>
        <w:t xml:space="preserve">use of </w:t>
      </w:r>
      <w:r w:rsidR="00CD3001">
        <w:t xml:space="preserve">dual HIV and syphilis tests </w:t>
      </w:r>
      <w:r>
        <w:t>resulted in lower levels of adverse outcomes, lower costs and fewer disability-adjusted life years (DALYs) compared with HIV rapid test alone, single tests for HIV and syphilis</w:t>
      </w:r>
      <w:r w:rsidR="00A75721">
        <w:t xml:space="preserve">, or </w:t>
      </w:r>
      <w:r>
        <w:t xml:space="preserve">HIV and syphilis laboratory tests </w:t>
      </w:r>
      <w:r>
        <w:rPr>
          <w:szCs w:val="18"/>
        </w:rPr>
        <w:fldChar w:fldCharType="begin">
          <w:fldData xml:space="preserve">PEVuZE5vdGU+PENpdGU+PEF1dGhvcj5CcmlzdG93PC9BdXRob3I+PFllYXI+MjAxNjwvWWVhcj48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</w:fldData>
        </w:fldChar>
      </w:r>
      <w:r w:rsidR="00535578">
        <w:rPr>
          <w:szCs w:val="18"/>
        </w:rPr>
        <w:instrText xml:space="preserve"> ADDIN EN.CITE </w:instrText>
      </w:r>
      <w:r w:rsidR="00535578">
        <w:rPr>
          <w:szCs w:val="18"/>
        </w:rPr>
        <w:fldChar w:fldCharType="begin">
          <w:fldData xml:space="preserve">PEVuZE5vdGU+PENpdGU+PEF1dGhvcj5CcmlzdG93PC9BdXRob3I+PFllYXI+MjAxNjwvWWVhcj48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(Bristow et al 2016a)</w:t>
      </w:r>
      <w:r>
        <w:rPr>
          <w:szCs w:val="18"/>
        </w:rPr>
        <w:fldChar w:fldCharType="end"/>
      </w:r>
    </w:p>
    <w:p w14:paraId="39CDC0D0" w14:textId="3943C4A1" w:rsidR="00A75721" w:rsidRPr="00C338BE" w:rsidRDefault="00A75721" w:rsidP="00CD3001">
      <w:pPr>
        <w:pStyle w:val="bullet"/>
      </w:pPr>
      <w:r>
        <w:rPr>
          <w:szCs w:val="18"/>
        </w:rPr>
        <w:t xml:space="preserve">rapid tests were more cost-effective than RPR </w:t>
      </w:r>
      <w:r w:rsidR="001359AF">
        <w:rPr>
          <w:szCs w:val="18"/>
        </w:rPr>
        <w:t xml:space="preserve">both in the field </w:t>
      </w:r>
      <w:r w:rsidR="006E5D6C">
        <w:rPr>
          <w:szCs w:val="18"/>
        </w:rPr>
        <w:fldChar w:fldCharType="begin">
          <w:fldData xml:space="preserve">PEVuZE5vdGU+PENpdGU+PEF1dGhvcj5Td2VlbmV5PC9BdXRob3I+PFllYXI+MjAxNDwvWWVhcj48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</w:fldData>
        </w:fldChar>
      </w:r>
      <w:r w:rsidR="00535578">
        <w:rPr>
          <w:szCs w:val="18"/>
        </w:rPr>
        <w:instrText xml:space="preserve"> ADDIN EN.CITE </w:instrText>
      </w:r>
      <w:r w:rsidR="00535578">
        <w:rPr>
          <w:szCs w:val="18"/>
        </w:rPr>
        <w:fldChar w:fldCharType="begin">
          <w:fldData xml:space="preserve">PEVuZE5vdGU+PENpdGU+PEF1dGhvcj5Td2VlbmV5PC9BdXRob3I+PFllYXI+MjAxNDwvWWVhcj48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</w:fldData>
        </w:fldChar>
      </w:r>
      <w:r w:rsidR="00535578">
        <w:rPr>
          <w:szCs w:val="18"/>
        </w:rPr>
        <w:instrText xml:space="preserve"> ADDIN EN.CITE.DATA </w:instrText>
      </w:r>
      <w:r w:rsidR="00535578">
        <w:rPr>
          <w:szCs w:val="18"/>
        </w:rPr>
      </w:r>
      <w:r w:rsidR="00535578">
        <w:rPr>
          <w:szCs w:val="18"/>
        </w:rPr>
        <w:fldChar w:fldCharType="end"/>
      </w:r>
      <w:r w:rsidR="006E5D6C">
        <w:rPr>
          <w:szCs w:val="18"/>
        </w:rPr>
      </w:r>
      <w:r w:rsidR="006E5D6C">
        <w:rPr>
          <w:szCs w:val="18"/>
        </w:rPr>
        <w:fldChar w:fldCharType="separate"/>
      </w:r>
      <w:r w:rsidR="00535578" w:rsidRPr="00535578">
        <w:rPr>
          <w:noProof/>
          <w:sz w:val="16"/>
          <w:szCs w:val="18"/>
        </w:rPr>
        <w:t>(Sweeney et al 2014)</w:t>
      </w:r>
      <w:r w:rsidR="006E5D6C">
        <w:rPr>
          <w:szCs w:val="18"/>
        </w:rPr>
        <w:fldChar w:fldCharType="end"/>
      </w:r>
      <w:r w:rsidR="001359AF">
        <w:rPr>
          <w:szCs w:val="18"/>
        </w:rPr>
        <w:t xml:space="preserve"> and laboratory-based </w:t>
      </w:r>
      <w:r w:rsidR="006E5D6C">
        <w:rPr>
          <w:szCs w:val="18"/>
        </w:rPr>
        <w:fldChar w:fldCharType="begin">
          <w:fldData xml:space="preserve">PEVuZE5vdGU+PENpdGU+PEF1dGhvcj5NYWxsbWE8L0F1dGhvcj48WWVhcj4yMDE2PC9ZZWFyPjxS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</w:fldData>
        </w:fldChar>
      </w:r>
      <w:r w:rsidR="00535578">
        <w:rPr>
          <w:szCs w:val="18"/>
        </w:rPr>
        <w:instrText xml:space="preserve"> ADDIN EN.CITE </w:instrText>
      </w:r>
      <w:r w:rsidR="00535578">
        <w:rPr>
          <w:szCs w:val="18"/>
        </w:rPr>
        <w:fldChar w:fldCharType="begin">
          <w:fldData xml:space="preserve">PEVuZE5vdGU+PENpdGU+PEF1dGhvcj5NYWxsbWE8L0F1dGhvcj48WWVhcj4yMDE2PC9ZZWFyPjxS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</w:fldData>
        </w:fldChar>
      </w:r>
      <w:r w:rsidR="00535578">
        <w:rPr>
          <w:szCs w:val="18"/>
        </w:rPr>
        <w:instrText xml:space="preserve"> ADDIN EN.CITE.DATA </w:instrText>
      </w:r>
      <w:r w:rsidR="00535578">
        <w:rPr>
          <w:szCs w:val="18"/>
        </w:rPr>
      </w:r>
      <w:r w:rsidR="00535578">
        <w:rPr>
          <w:szCs w:val="18"/>
        </w:rPr>
        <w:fldChar w:fldCharType="end"/>
      </w:r>
      <w:r w:rsidR="006E5D6C">
        <w:rPr>
          <w:szCs w:val="18"/>
        </w:rPr>
      </w:r>
      <w:r w:rsidR="006E5D6C">
        <w:rPr>
          <w:szCs w:val="18"/>
        </w:rPr>
        <w:fldChar w:fldCharType="separate"/>
      </w:r>
      <w:r w:rsidR="00535578" w:rsidRPr="00535578">
        <w:rPr>
          <w:noProof/>
          <w:sz w:val="16"/>
          <w:szCs w:val="18"/>
        </w:rPr>
        <w:t>(Mallma et al 2016)</w:t>
      </w:r>
      <w:r w:rsidR="006E5D6C">
        <w:rPr>
          <w:szCs w:val="18"/>
        </w:rPr>
        <w:fldChar w:fldCharType="end"/>
      </w:r>
      <w:r w:rsidR="001359AF">
        <w:rPr>
          <w:szCs w:val="18"/>
        </w:rPr>
        <w:t xml:space="preserve"> </w:t>
      </w:r>
    </w:p>
    <w:p w14:paraId="4BCB3489" w14:textId="37D1AD0F" w:rsidR="00C338BE" w:rsidRPr="00BC5744" w:rsidRDefault="00BC5744" w:rsidP="00CD3001">
      <w:pPr>
        <w:pStyle w:val="bullet"/>
      </w:pPr>
      <w:r>
        <w:rPr>
          <w:szCs w:val="18"/>
        </w:rPr>
        <w:lastRenderedPageBreak/>
        <w:t xml:space="preserve">rapid </w:t>
      </w:r>
      <w:r w:rsidR="00C12D59">
        <w:rPr>
          <w:szCs w:val="18"/>
        </w:rPr>
        <w:t xml:space="preserve">tests for </w:t>
      </w:r>
      <w:r w:rsidR="0045054A">
        <w:rPr>
          <w:szCs w:val="18"/>
        </w:rPr>
        <w:t xml:space="preserve">treponemal </w:t>
      </w:r>
      <w:r w:rsidR="00C12D59">
        <w:rPr>
          <w:szCs w:val="18"/>
        </w:rPr>
        <w:t>antibodies</w:t>
      </w:r>
      <w:r>
        <w:rPr>
          <w:szCs w:val="18"/>
        </w:rPr>
        <w:t xml:space="preserve"> were more cost-effective than tests for both </w:t>
      </w:r>
      <w:r w:rsidRPr="002C4DA6">
        <w:rPr>
          <w:lang w:eastAsia="en-GB"/>
        </w:rPr>
        <w:t>treponemal and non-treponemal antibodies</w:t>
      </w:r>
      <w:r>
        <w:rPr>
          <w:lang w:eastAsia="en-GB"/>
        </w:rPr>
        <w:t xml:space="preserve"> </w:t>
      </w:r>
      <w:r w:rsidR="006E5D6C">
        <w:rPr>
          <w:szCs w:val="18"/>
        </w:rPr>
        <w:fldChar w:fldCharType="begin">
          <w:fldData xml:space="preserve">PEVuZE5vdGU+PENpdGU+PEF1dGhvcj5UZXJyaXMtUHJlc3Rob2x0PC9BdXRob3I+PFllYXI+MjAx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</w:fldData>
        </w:fldChar>
      </w:r>
      <w:r w:rsidR="00535578">
        <w:rPr>
          <w:szCs w:val="18"/>
        </w:rPr>
        <w:instrText xml:space="preserve"> ADDIN EN.CITE </w:instrText>
      </w:r>
      <w:r w:rsidR="00535578">
        <w:rPr>
          <w:szCs w:val="18"/>
        </w:rPr>
        <w:fldChar w:fldCharType="begin">
          <w:fldData xml:space="preserve">PEVuZE5vdGU+PENpdGU+PEF1dGhvcj5UZXJyaXMtUHJlc3Rob2x0PC9BdXRob3I+PFllYXI+MjAx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</w:fldData>
        </w:fldChar>
      </w:r>
      <w:r w:rsidR="00535578">
        <w:rPr>
          <w:szCs w:val="18"/>
        </w:rPr>
        <w:instrText xml:space="preserve"> ADDIN EN.CITE.DATA </w:instrText>
      </w:r>
      <w:r w:rsidR="00535578">
        <w:rPr>
          <w:szCs w:val="18"/>
        </w:rPr>
      </w:r>
      <w:r w:rsidR="00535578">
        <w:rPr>
          <w:szCs w:val="18"/>
        </w:rPr>
        <w:fldChar w:fldCharType="end"/>
      </w:r>
      <w:r w:rsidR="006E5D6C">
        <w:rPr>
          <w:szCs w:val="18"/>
        </w:rPr>
      </w:r>
      <w:r w:rsidR="006E5D6C">
        <w:rPr>
          <w:szCs w:val="18"/>
        </w:rPr>
        <w:fldChar w:fldCharType="separate"/>
      </w:r>
      <w:r w:rsidR="00535578" w:rsidRPr="00535578">
        <w:rPr>
          <w:noProof/>
          <w:sz w:val="16"/>
          <w:szCs w:val="18"/>
        </w:rPr>
        <w:t>(Owusu-Edusei et al 2011; Terris-Prestholt et al 2015)</w:t>
      </w:r>
      <w:r w:rsidR="006E5D6C">
        <w:rPr>
          <w:szCs w:val="18"/>
        </w:rPr>
        <w:fldChar w:fldCharType="end"/>
      </w:r>
      <w:r w:rsidR="006E5D6C">
        <w:rPr>
          <w:szCs w:val="18"/>
        </w:rPr>
        <w:t>.</w:t>
      </w:r>
    </w:p>
    <w:p w14:paraId="26C398B9" w14:textId="3BC1D00B" w:rsidR="00C32208" w:rsidRDefault="00C32208" w:rsidP="00C32208">
      <w:pPr>
        <w:pStyle w:val="Heading3"/>
      </w:pPr>
      <w:bookmarkStart w:id="51" w:name="_Toc527366446"/>
      <w:r>
        <w:t>Evidence statements</w:t>
      </w:r>
      <w:bookmarkEnd w:id="51"/>
    </w:p>
    <w:p w14:paraId="5CDFEB45" w14:textId="77777777" w:rsidR="008B404F" w:rsidRDefault="008B404F" w:rsidP="00535578">
      <w:pPr>
        <w:shd w:val="clear" w:color="auto" w:fill="DEEAF6" w:themeFill="accent5" w:themeFillTint="33"/>
        <w:rPr>
          <w:rFonts w:ascii="Times New Roman" w:hAnsi="Times New Roman"/>
          <w:sz w:val="24"/>
        </w:rPr>
      </w:pPr>
      <w:r w:rsidRPr="007A4566">
        <w:t>Point-of-care tests for syphilis have sensitivity and specificity in the ranges of</w:t>
      </w:r>
      <w:r>
        <w:t xml:space="preserve"> 0.70 to 0.92 and 0.93 to 0.99 for Determine</w:t>
      </w:r>
      <w:r w:rsidRPr="00F718B1">
        <w:t>™</w:t>
      </w:r>
      <w:r w:rsidRPr="007A4566">
        <w:t> (</w:t>
      </w:r>
      <w:hyperlink r:id="rId106" w:anchor="_ENREF_28" w:tooltip="Rogozinska, 2017 #244" w:history="1">
        <w:r w:rsidRPr="007A4566">
          <w:rPr>
            <w:noProof/>
            <w:sz w:val="16"/>
          </w:rPr>
          <w:t>Rogozinska et al 2017</w:t>
        </w:r>
      </w:hyperlink>
      <w:r w:rsidRPr="007A4566">
        <w:rPr>
          <w:noProof/>
          <w:sz w:val="16"/>
        </w:rPr>
        <w:t>),</w:t>
      </w:r>
      <w:r w:rsidRPr="007A4566">
        <w:t xml:space="preserve"> 0.60 to 0.83 and 0.96 to 1.00 for SD Bioline Syphilis 3.0</w:t>
      </w:r>
      <w:r w:rsidRPr="007A4566">
        <w:rPr>
          <w:rStyle w:val="apple-converted-space"/>
        </w:rPr>
        <w:t> </w:t>
      </w:r>
      <w:r w:rsidRPr="007A4566">
        <w:rPr>
          <w:noProof/>
          <w:sz w:val="16"/>
        </w:rPr>
        <w:t>(</w:t>
      </w:r>
      <w:hyperlink r:id="rId107" w:anchor="_ENREF_32" w:tooltip="Smit, 2013 #251" w:history="1">
        <w:r w:rsidRPr="007A4566">
          <w:rPr>
            <w:noProof/>
            <w:sz w:val="16"/>
          </w:rPr>
          <w:t>Smit et al 2013</w:t>
        </w:r>
      </w:hyperlink>
      <w:r w:rsidRPr="007A4566">
        <w:rPr>
          <w:noProof/>
          <w:sz w:val="16"/>
        </w:rPr>
        <w:t>;</w:t>
      </w:r>
      <w:r w:rsidRPr="007A4566">
        <w:rPr>
          <w:noProof/>
        </w:rPr>
        <w:t> </w:t>
      </w:r>
      <w:hyperlink r:id="rId108" w:anchor="_ENREF_28" w:tooltip="Rogozinska, 2017 #244" w:history="1">
        <w:r w:rsidRPr="007A4566">
          <w:rPr>
            <w:noProof/>
            <w:sz w:val="16"/>
          </w:rPr>
          <w:t>Rogozinska et al 2017</w:t>
        </w:r>
      </w:hyperlink>
      <w:r w:rsidRPr="007A4566">
        <w:rPr>
          <w:noProof/>
          <w:sz w:val="16"/>
        </w:rPr>
        <w:t xml:space="preserve">), </w:t>
      </w:r>
      <w:r w:rsidRPr="007A4566">
        <w:t>and 0.95 to 1.00 and</w:t>
      </w:r>
      <w:r>
        <w:t xml:space="preserve"> 0.97 to 1.00 for SD Bioline HIV/Syphilis Duo Kit</w:t>
      </w:r>
      <w:r>
        <w:rPr>
          <w:rStyle w:val="apple-converted-space"/>
        </w:rPr>
        <w:t> </w:t>
      </w:r>
      <w:r w:rsidRPr="007A4566">
        <w:rPr>
          <w:sz w:val="16"/>
          <w:szCs w:val="16"/>
        </w:rPr>
        <w:t>(</w:t>
      </w:r>
      <w:hyperlink r:id="rId109" w:anchor="_ENREF_25" w:tooltip="Omoding, 2014 #264" w:history="1">
        <w:r w:rsidRPr="007A4566">
          <w:rPr>
            <w:noProof/>
            <w:sz w:val="16"/>
          </w:rPr>
          <w:t>Omoding et al 2014</w:t>
        </w:r>
      </w:hyperlink>
      <w:r w:rsidRPr="007A4566">
        <w:rPr>
          <w:noProof/>
          <w:sz w:val="16"/>
        </w:rPr>
        <w:t>;</w:t>
      </w:r>
      <w:r w:rsidRPr="007A4566">
        <w:rPr>
          <w:noProof/>
        </w:rPr>
        <w:t> </w:t>
      </w:r>
      <w:hyperlink r:id="rId110" w:anchor="_ENREF_8" w:tooltip="Bristow, 2016 #233" w:history="1">
        <w:r w:rsidRPr="007A4566">
          <w:rPr>
            <w:noProof/>
            <w:sz w:val="16"/>
          </w:rPr>
          <w:t>Bristow et al 2016b</w:t>
        </w:r>
      </w:hyperlink>
      <w:r w:rsidRPr="007A4566">
        <w:rPr>
          <w:noProof/>
          <w:sz w:val="16"/>
        </w:rPr>
        <w:t>;</w:t>
      </w:r>
      <w:r w:rsidRPr="007A4566">
        <w:rPr>
          <w:noProof/>
        </w:rPr>
        <w:t> </w:t>
      </w:r>
      <w:hyperlink r:id="rId111" w:anchor="_ENREF_30" w:tooltip="Shakya, 2016 #248" w:history="1">
        <w:r w:rsidRPr="007A4566">
          <w:rPr>
            <w:noProof/>
            <w:sz w:val="16"/>
          </w:rPr>
          <w:t>Shakya et al 2016</w:t>
        </w:r>
      </w:hyperlink>
      <w:r w:rsidRPr="007A4566">
        <w:rPr>
          <w:noProof/>
          <w:sz w:val="16"/>
        </w:rPr>
        <w:t>) </w:t>
      </w:r>
      <w:r>
        <w:t>(</w:t>
      </w:r>
      <w:r>
        <w:rPr>
          <w:rStyle w:val="textref"/>
          <w:szCs w:val="16"/>
        </w:rPr>
        <w:t>moderate to high quality evidence</w:t>
      </w:r>
      <w:r>
        <w:t>).</w:t>
      </w:r>
    </w:p>
    <w:p w14:paraId="4350726D" w14:textId="3FE1D977" w:rsidR="00D601D6" w:rsidRDefault="00D601D6" w:rsidP="00D0033C">
      <w:pPr>
        <w:shd w:val="clear" w:color="auto" w:fill="DEEAF6" w:themeFill="accent5" w:themeFillTint="33"/>
      </w:pPr>
      <w:r>
        <w:t>Point-of-care testing appears to increase uptake of testing in low and middle income countries (moderate quality) but this effect may not be sustained in the longer term (low quality).</w:t>
      </w:r>
    </w:p>
    <w:p w14:paraId="56608292" w14:textId="427635AC" w:rsidR="00D601D6" w:rsidRDefault="00D0033C" w:rsidP="00D0033C">
      <w:pPr>
        <w:shd w:val="clear" w:color="auto" w:fill="DEEAF6" w:themeFill="accent5" w:themeFillTint="33"/>
      </w:pPr>
      <w:r>
        <w:t>Point-of-care testing appears to be cost-effective in developing countries (low quality).</w:t>
      </w:r>
    </w:p>
    <w:p w14:paraId="4BBB70AC" w14:textId="70DE502C" w:rsidR="00C32208" w:rsidRDefault="00C32208" w:rsidP="00C32208">
      <w:pPr>
        <w:pStyle w:val="Heading3"/>
      </w:pPr>
      <w:bookmarkStart w:id="52" w:name="_Toc527366447"/>
      <w:r>
        <w:t>Advice to EWG</w:t>
      </w:r>
      <w:bookmarkEnd w:id="52"/>
    </w:p>
    <w:p w14:paraId="07F59BB1" w14:textId="136176AE" w:rsidR="00D0033C" w:rsidRDefault="00D0033C" w:rsidP="00D0033C">
      <w:pPr>
        <w:shd w:val="clear" w:color="auto" w:fill="DEEAF6" w:themeFill="accent5" w:themeFillTint="33"/>
      </w:pPr>
      <w:r>
        <w:t>Include the above information in the narrative.</w:t>
      </w:r>
    </w:p>
    <w:p w14:paraId="3EA32223" w14:textId="77777777" w:rsidR="00D0033C" w:rsidRPr="00D0033C" w:rsidRDefault="00D0033C" w:rsidP="00D0033C"/>
    <w:p w14:paraId="304DB81B" w14:textId="77777777" w:rsidR="00A629D5" w:rsidRDefault="00A629D5" w:rsidP="002D04CE">
      <w:pPr>
        <w:sectPr w:rsidR="00A629D5" w:rsidSect="00512B17">
          <w:pgSz w:w="11900" w:h="16840"/>
          <w:pgMar w:top="1440" w:right="1440" w:bottom="1440" w:left="1440" w:header="708" w:footer="708" w:gutter="0"/>
          <w:cols w:space="708"/>
          <w:titlePg/>
          <w:docGrid w:linePitch="360"/>
        </w:sectPr>
      </w:pPr>
    </w:p>
    <w:p w14:paraId="133DA672" w14:textId="779EB135" w:rsidR="009F717C" w:rsidRPr="00F54BFF" w:rsidRDefault="00A64E06" w:rsidP="00A64E06">
      <w:pPr>
        <w:pStyle w:val="Heading3"/>
      </w:pPr>
      <w:bookmarkStart w:id="53" w:name="_Toc527366448"/>
      <w:r>
        <w:lastRenderedPageBreak/>
        <w:t>Evidence table</w:t>
      </w:r>
      <w:r w:rsidR="00A70693">
        <w:t>: D</w:t>
      </w:r>
      <w:r w:rsidR="00B5179D">
        <w:t>iagnostic accuracy</w:t>
      </w:r>
      <w:r w:rsidR="00015215">
        <w:t xml:space="preserve"> </w:t>
      </w:r>
      <w:r w:rsidR="007A4561">
        <w:t>of point-of-care tests</w:t>
      </w:r>
      <w:bookmarkEnd w:id="53"/>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B5179D" w:rsidRPr="00A629D5" w14:paraId="3A9FCB8A" w14:textId="77777777" w:rsidTr="0000767A">
        <w:trPr>
          <w:cantSplit/>
          <w:tblHeader/>
        </w:trPr>
        <w:tc>
          <w:tcPr>
            <w:tcW w:w="1253" w:type="dxa"/>
          </w:tcPr>
          <w:p w14:paraId="0AC5432B" w14:textId="77777777" w:rsidR="00B5179D" w:rsidRPr="00A629D5" w:rsidRDefault="00B5179D" w:rsidP="00854907">
            <w:pPr>
              <w:keepNext/>
              <w:rPr>
                <w:b/>
                <w:szCs w:val="18"/>
              </w:rPr>
            </w:pPr>
            <w:r w:rsidRPr="00A629D5">
              <w:rPr>
                <w:b/>
                <w:szCs w:val="18"/>
              </w:rPr>
              <w:t>Study ref</w:t>
            </w:r>
          </w:p>
        </w:tc>
        <w:tc>
          <w:tcPr>
            <w:tcW w:w="1270" w:type="dxa"/>
          </w:tcPr>
          <w:p w14:paraId="4CAE8636" w14:textId="77777777" w:rsidR="00B5179D" w:rsidRPr="00A629D5" w:rsidRDefault="00B5179D" w:rsidP="00854907">
            <w:pPr>
              <w:keepNext/>
              <w:rPr>
                <w:b/>
                <w:szCs w:val="18"/>
              </w:rPr>
            </w:pPr>
            <w:r w:rsidRPr="00A629D5">
              <w:rPr>
                <w:b/>
                <w:szCs w:val="18"/>
              </w:rPr>
              <w:t>Design</w:t>
            </w:r>
          </w:p>
        </w:tc>
        <w:tc>
          <w:tcPr>
            <w:tcW w:w="596" w:type="dxa"/>
          </w:tcPr>
          <w:p w14:paraId="5E5FAB4B" w14:textId="77777777" w:rsidR="00B5179D" w:rsidRPr="00A629D5" w:rsidRDefault="00B5179D" w:rsidP="00854907">
            <w:pPr>
              <w:keepNext/>
              <w:rPr>
                <w:b/>
                <w:szCs w:val="18"/>
              </w:rPr>
            </w:pPr>
            <w:r w:rsidRPr="00A629D5">
              <w:rPr>
                <w:b/>
                <w:szCs w:val="18"/>
              </w:rPr>
              <w:t>LoE</w:t>
            </w:r>
          </w:p>
        </w:tc>
        <w:tc>
          <w:tcPr>
            <w:tcW w:w="1105" w:type="dxa"/>
          </w:tcPr>
          <w:p w14:paraId="173B48BF" w14:textId="77777777" w:rsidR="00B5179D" w:rsidRPr="00A629D5" w:rsidRDefault="00B5179D" w:rsidP="00854907">
            <w:pPr>
              <w:keepNext/>
              <w:rPr>
                <w:b/>
                <w:szCs w:val="18"/>
              </w:rPr>
            </w:pPr>
            <w:r w:rsidRPr="00A629D5">
              <w:rPr>
                <w:b/>
                <w:szCs w:val="18"/>
              </w:rPr>
              <w:t>N</w:t>
            </w:r>
          </w:p>
        </w:tc>
        <w:tc>
          <w:tcPr>
            <w:tcW w:w="4423" w:type="dxa"/>
          </w:tcPr>
          <w:p w14:paraId="58627B76" w14:textId="450FB80E" w:rsidR="00B5179D" w:rsidRPr="00A629D5" w:rsidRDefault="00B5179D" w:rsidP="00854907">
            <w:pPr>
              <w:keepNext/>
              <w:rPr>
                <w:b/>
                <w:szCs w:val="18"/>
              </w:rPr>
            </w:pPr>
            <w:r w:rsidRPr="00A629D5">
              <w:rPr>
                <w:b/>
                <w:szCs w:val="18"/>
              </w:rPr>
              <w:t xml:space="preserve">Aim, setting, </w:t>
            </w:r>
            <w:r>
              <w:rPr>
                <w:b/>
                <w:szCs w:val="18"/>
              </w:rPr>
              <w:t xml:space="preserve">intervention, </w:t>
            </w:r>
            <w:r w:rsidR="0000767A">
              <w:rPr>
                <w:b/>
                <w:szCs w:val="18"/>
              </w:rPr>
              <w:t xml:space="preserve">comparator, </w:t>
            </w:r>
            <w:r w:rsidRPr="00A629D5">
              <w:rPr>
                <w:b/>
                <w:szCs w:val="18"/>
              </w:rPr>
              <w:t>methods</w:t>
            </w:r>
          </w:p>
        </w:tc>
        <w:tc>
          <w:tcPr>
            <w:tcW w:w="3799" w:type="dxa"/>
          </w:tcPr>
          <w:p w14:paraId="552740EC" w14:textId="77777777" w:rsidR="00B5179D" w:rsidRPr="00A629D5" w:rsidRDefault="00B5179D" w:rsidP="00854907">
            <w:pPr>
              <w:keepNext/>
              <w:rPr>
                <w:b/>
                <w:szCs w:val="18"/>
              </w:rPr>
            </w:pPr>
            <w:r w:rsidRPr="00A629D5">
              <w:rPr>
                <w:b/>
                <w:szCs w:val="18"/>
              </w:rPr>
              <w:t>Results</w:t>
            </w:r>
          </w:p>
        </w:tc>
        <w:tc>
          <w:tcPr>
            <w:tcW w:w="1701" w:type="dxa"/>
          </w:tcPr>
          <w:p w14:paraId="5DF27C84" w14:textId="77777777" w:rsidR="00B5179D" w:rsidRPr="00A629D5" w:rsidRDefault="00B5179D" w:rsidP="00854907">
            <w:pPr>
              <w:keepNext/>
              <w:rPr>
                <w:b/>
                <w:szCs w:val="18"/>
              </w:rPr>
            </w:pPr>
            <w:r w:rsidRPr="00A629D5">
              <w:rPr>
                <w:b/>
                <w:szCs w:val="18"/>
              </w:rPr>
              <w:t>Comments</w:t>
            </w:r>
          </w:p>
        </w:tc>
      </w:tr>
      <w:tr w:rsidR="007A133D" w:rsidRPr="00A629D5" w14:paraId="410B44C2" w14:textId="77777777" w:rsidTr="0000767A">
        <w:trPr>
          <w:cantSplit/>
        </w:trPr>
        <w:tc>
          <w:tcPr>
            <w:tcW w:w="1253" w:type="dxa"/>
          </w:tcPr>
          <w:p w14:paraId="1E14D2C9" w14:textId="12B97BE2" w:rsidR="007A133D" w:rsidRPr="00A629D5" w:rsidRDefault="007A133D" w:rsidP="00535578">
            <w:r>
              <w:fldChar w:fldCharType="begin"/>
            </w:r>
            <w:r w:rsidR="00535578">
              <w:instrText xml:space="preserve"> ADDIN EN.CITE &lt;EndNote&gt;&lt;Cite&gt;&lt;Author&gt;Rogozinska&lt;/Author&gt;&lt;Year&gt;2017&lt;/Year&gt;&lt;RecNum&gt;244&lt;/RecNum&gt;&lt;DisplayText&gt;&lt;style font="Trebuchet MS" size="8"&gt;(Rogozinska et al 2017)&lt;/style&gt;&lt;/DisplayText&gt;&lt;record&gt;&lt;rec-number&gt;244&lt;/rec-number&gt;&lt;foreign-keys&gt;&lt;key app="EN" db-id="exvasrfx2dtraoesasxp2szsxa2df502592x" timestamp="1506323864"&gt;244&lt;/key&gt;&lt;key app="ENWeb" db-id=""&gt;0&lt;/key&gt;&lt;/foreign-keys&gt;&lt;ref-type name="Journal Article"&gt;17&lt;/ref-type&gt;&lt;contributors&gt;&lt;authors&gt;&lt;author&gt;Rogozinska, E.&lt;/author&gt;&lt;author&gt;Kara-Newton, L.&lt;/author&gt;&lt;author&gt;Zamora, J. R.&lt;/author&gt;&lt;author&gt;Khan, K. S.&lt;/author&gt;&lt;/authors&gt;&lt;/contributors&gt;&lt;auth-address&gt;Women&amp;apos;s Health Research Unit, Blizard Institute, Barts and the London School of Medicine and Dentistry, London, UK.&amp;#xD;Multidisciplinary Evidence Synthesis Hub (mEsh), Centre for Primary Care and Public Health, Blizard Institute, Barts and the London School of Medicine and Dentistry, London, UK.&amp;#xD;Clinical Biostatistics Unit, Hospital Ramon y Cajal (IRYCIS) and CIBER Epidemiology and Public Health, Madrid, Spain.&lt;/auth-address&gt;&lt;titles&gt;&lt;title&gt;On-site test to detect syphilis in pregnancy: a systematic review of test accuracy studies&lt;/title&gt;&lt;secondary-title&gt;BJOG&lt;/secondary-title&gt;&lt;/titles&gt;&lt;periodical&gt;&lt;full-title&gt;BJOG&lt;/full-title&gt;&lt;/periodical&gt;&lt;pages&gt;734-741&lt;/pages&gt;&lt;volume&gt;124&lt;/volume&gt;&lt;number&gt;5&lt;/number&gt;&lt;edition&gt;2016/12/29&lt;/edition&gt;&lt;keywords&gt;&lt;keyword&gt;Antenatal care&lt;/keyword&gt;&lt;keyword&gt;on-site test&lt;/keyword&gt;&lt;keyword&gt;syphilis&lt;/keyword&gt;&lt;keyword&gt;test accuracy&lt;/keyword&gt;&lt;/keywords&gt;&lt;dates&gt;&lt;year&gt;2017&lt;/year&gt;&lt;pub-dates&gt;&lt;date&gt;Apr&lt;/date&gt;&lt;/pub-dates&gt;&lt;/dates&gt;&lt;isbn&gt;1471-0528 (Electronic)&amp;#xD;1470-0328 (Linking)&lt;/isbn&gt;&lt;accession-num&gt;28029229&lt;/accession-num&gt;&lt;urls&gt;&lt;related-urls&gt;&lt;url&gt;https://www.ncbi.nlm.nih.gov/pubmed/28029229&lt;/url&gt;&lt;/related-urls&gt;&lt;/urls&gt;&lt;electronic-resource-num&gt;10.1111/1471-0528.14455&lt;/electronic-resource-num&gt;&lt;/record&gt;&lt;/Cite&gt;&lt;/EndNote&gt;</w:instrText>
            </w:r>
            <w:r>
              <w:fldChar w:fldCharType="separate"/>
            </w:r>
            <w:r w:rsidR="00535578" w:rsidRPr="00535578">
              <w:rPr>
                <w:noProof/>
                <w:sz w:val="16"/>
              </w:rPr>
              <w:t>(Rogozinska et al 2017)</w:t>
            </w:r>
            <w:r>
              <w:fldChar w:fldCharType="end"/>
            </w:r>
          </w:p>
        </w:tc>
        <w:tc>
          <w:tcPr>
            <w:tcW w:w="1270" w:type="dxa"/>
          </w:tcPr>
          <w:p w14:paraId="1FE71860" w14:textId="6D8C9730" w:rsidR="007A133D" w:rsidRPr="00A629D5" w:rsidRDefault="00B5179D" w:rsidP="005A6D42">
            <w:pPr>
              <w:rPr>
                <w:szCs w:val="18"/>
              </w:rPr>
            </w:pPr>
            <w:r>
              <w:rPr>
                <w:szCs w:val="18"/>
              </w:rPr>
              <w:t>SLR</w:t>
            </w:r>
          </w:p>
        </w:tc>
        <w:tc>
          <w:tcPr>
            <w:tcW w:w="596" w:type="dxa"/>
          </w:tcPr>
          <w:p w14:paraId="7F9EECEB" w14:textId="1D12A79D" w:rsidR="007A133D" w:rsidRPr="00A629D5" w:rsidRDefault="00B5179D" w:rsidP="005A6D42">
            <w:pPr>
              <w:rPr>
                <w:szCs w:val="18"/>
              </w:rPr>
            </w:pPr>
            <w:r>
              <w:rPr>
                <w:szCs w:val="18"/>
              </w:rPr>
              <w:t>I</w:t>
            </w:r>
            <w:r w:rsidR="00D0033C">
              <w:rPr>
                <w:szCs w:val="18"/>
              </w:rPr>
              <w:t>V</w:t>
            </w:r>
          </w:p>
        </w:tc>
        <w:tc>
          <w:tcPr>
            <w:tcW w:w="1105" w:type="dxa"/>
          </w:tcPr>
          <w:p w14:paraId="0EF3EF9B" w14:textId="682C82AD" w:rsidR="007A133D" w:rsidRPr="00A629D5" w:rsidRDefault="00C22738" w:rsidP="005A6D42">
            <w:pPr>
              <w:rPr>
                <w:szCs w:val="18"/>
              </w:rPr>
            </w:pPr>
            <w:r>
              <w:rPr>
                <w:szCs w:val="18"/>
              </w:rPr>
              <w:t>7 studies</w:t>
            </w:r>
            <w:r>
              <w:rPr>
                <w:szCs w:val="18"/>
              </w:rPr>
              <w:br/>
              <w:t>17,546</w:t>
            </w:r>
          </w:p>
        </w:tc>
        <w:tc>
          <w:tcPr>
            <w:tcW w:w="4423" w:type="dxa"/>
          </w:tcPr>
          <w:p w14:paraId="3F3BC714" w14:textId="5860AFCB" w:rsidR="007A133D" w:rsidRDefault="00E26156" w:rsidP="005A6D42">
            <w:pPr>
              <w:rPr>
                <w:szCs w:val="18"/>
                <w:lang w:eastAsia="en-GB"/>
              </w:rPr>
            </w:pPr>
            <w:r w:rsidRPr="00E26156">
              <w:rPr>
                <w:b/>
                <w:szCs w:val="18"/>
                <w:lang w:eastAsia="en-GB"/>
              </w:rPr>
              <w:t>Aim</w:t>
            </w:r>
            <w:r>
              <w:rPr>
                <w:szCs w:val="18"/>
                <w:lang w:eastAsia="en-GB"/>
              </w:rPr>
              <w:t xml:space="preserve">: To assess the </w:t>
            </w:r>
            <w:r w:rsidR="007A133D" w:rsidRPr="007A133D">
              <w:rPr>
                <w:szCs w:val="18"/>
                <w:lang w:eastAsia="en-GB"/>
              </w:rPr>
              <w:t>accuracy of on-site</w:t>
            </w:r>
            <w:r w:rsidR="007A133D">
              <w:rPr>
                <w:szCs w:val="18"/>
                <w:lang w:eastAsia="en-GB"/>
              </w:rPr>
              <w:t xml:space="preserve"> </w:t>
            </w:r>
            <w:r w:rsidR="007A133D" w:rsidRPr="007A133D">
              <w:rPr>
                <w:szCs w:val="18"/>
                <w:lang w:eastAsia="en-GB"/>
              </w:rPr>
              <w:t xml:space="preserve">tests to detect infection with </w:t>
            </w:r>
            <w:r w:rsidR="007A133D" w:rsidRPr="007A133D">
              <w:rPr>
                <w:rFonts w:ascii="Helvetica" w:eastAsiaTheme="majorEastAsia" w:hAnsi="Helvetica"/>
                <w:szCs w:val="18"/>
                <w:lang w:eastAsia="en-GB"/>
              </w:rPr>
              <w:t>Treponema pallidum</w:t>
            </w:r>
            <w:r w:rsidR="00B5179D">
              <w:rPr>
                <w:rFonts w:ascii="Helvetica" w:eastAsiaTheme="majorEastAsia" w:hAnsi="Helvetica"/>
                <w:szCs w:val="18"/>
                <w:lang w:eastAsia="en-GB"/>
              </w:rPr>
              <w:t xml:space="preserve"> in pregnant women</w:t>
            </w:r>
            <w:r w:rsidR="007A133D" w:rsidRPr="007A133D">
              <w:rPr>
                <w:szCs w:val="18"/>
                <w:lang w:eastAsia="en-GB"/>
              </w:rPr>
              <w:t>.</w:t>
            </w:r>
          </w:p>
          <w:p w14:paraId="71391973" w14:textId="3D2A033D" w:rsidR="001B7B0A" w:rsidRDefault="001B7B0A" w:rsidP="005A6D42">
            <w:pPr>
              <w:rPr>
                <w:szCs w:val="18"/>
                <w:lang w:eastAsia="en-GB"/>
              </w:rPr>
            </w:pPr>
            <w:r w:rsidRPr="001B7B0A">
              <w:rPr>
                <w:b/>
                <w:szCs w:val="18"/>
                <w:lang w:eastAsia="en-GB"/>
              </w:rPr>
              <w:t>Settings</w:t>
            </w:r>
            <w:r>
              <w:rPr>
                <w:szCs w:val="18"/>
                <w:lang w:eastAsia="en-GB"/>
              </w:rPr>
              <w:t>: Brazil, South Africa, India, Mozambique, Bolivia, Senegal</w:t>
            </w:r>
          </w:p>
          <w:p w14:paraId="1B7A495B" w14:textId="2F3A9604" w:rsidR="001B7B0A" w:rsidRPr="001C76BB" w:rsidRDefault="00B5179D" w:rsidP="005A6D42">
            <w:r>
              <w:rPr>
                <w:b/>
                <w:szCs w:val="18"/>
                <w:lang w:eastAsia="en-GB"/>
              </w:rPr>
              <w:t>Interventions</w:t>
            </w:r>
            <w:r w:rsidR="001B7B0A">
              <w:rPr>
                <w:szCs w:val="18"/>
                <w:lang w:eastAsia="en-GB"/>
              </w:rPr>
              <w:t xml:space="preserve">: </w:t>
            </w:r>
            <w:r w:rsidR="00831F94" w:rsidRPr="00831F94">
              <w:t>Determine</w:t>
            </w:r>
            <w:r w:rsidR="00831F94" w:rsidRPr="00831F94">
              <w:rPr>
                <w:sz w:val="7"/>
                <w:szCs w:val="7"/>
              </w:rPr>
              <w:t>TM</w:t>
            </w:r>
            <w:r w:rsidR="00831F94" w:rsidRPr="001C76BB">
              <w:rPr>
                <w:lang w:eastAsia="en-GB"/>
              </w:rPr>
              <w:t>, SD BioLine Syphilis 3.0, VisiTect Syphilis and Rapid Plasma</w:t>
            </w:r>
            <w:r w:rsidR="001C76BB" w:rsidRPr="001C76BB">
              <w:t xml:space="preserve"> </w:t>
            </w:r>
            <w:r w:rsidR="00831F94" w:rsidRPr="001C76BB">
              <w:rPr>
                <w:lang w:eastAsia="en-GB"/>
              </w:rPr>
              <w:t xml:space="preserve">Reagin </w:t>
            </w:r>
          </w:p>
          <w:p w14:paraId="091FB830" w14:textId="27765CF2" w:rsidR="00B5179D" w:rsidRPr="007A133D" w:rsidRDefault="00B5179D" w:rsidP="005A6D42">
            <w:pPr>
              <w:rPr>
                <w:szCs w:val="18"/>
                <w:lang w:eastAsia="en-GB"/>
              </w:rPr>
            </w:pPr>
            <w:r w:rsidRPr="00B5179D">
              <w:rPr>
                <w:b/>
                <w:szCs w:val="18"/>
                <w:lang w:eastAsia="en-GB"/>
              </w:rPr>
              <w:t>Comparator</w:t>
            </w:r>
            <w:r>
              <w:rPr>
                <w:szCs w:val="18"/>
                <w:lang w:eastAsia="en-GB"/>
              </w:rPr>
              <w:t>: D</w:t>
            </w:r>
            <w:r w:rsidRPr="007A133D">
              <w:rPr>
                <w:szCs w:val="18"/>
                <w:lang w:eastAsia="en-GB"/>
              </w:rPr>
              <w:t>ual reference standard (non-treponemal and treponemal tests)</w:t>
            </w:r>
          </w:p>
          <w:p w14:paraId="27AA58A3" w14:textId="02D86E69" w:rsidR="007A133D" w:rsidRPr="00A629D5" w:rsidRDefault="00E26156" w:rsidP="00B5179D">
            <w:pPr>
              <w:rPr>
                <w:szCs w:val="18"/>
                <w:lang w:eastAsia="en-GB"/>
              </w:rPr>
            </w:pPr>
            <w:r w:rsidRPr="00E26156">
              <w:rPr>
                <w:rFonts w:eastAsiaTheme="majorEastAsia"/>
                <w:b/>
              </w:rPr>
              <w:t>Methods</w:t>
            </w:r>
            <w:r w:rsidRPr="00E26156">
              <w:rPr>
                <w:rFonts w:eastAsiaTheme="majorEastAsia"/>
              </w:rPr>
              <w:t>:</w:t>
            </w:r>
            <w:r w:rsidR="007A133D" w:rsidRPr="00E26156">
              <w:rPr>
                <w:rFonts w:eastAsiaTheme="majorEastAsia"/>
              </w:rPr>
              <w:t xml:space="preserve"> </w:t>
            </w:r>
            <w:r w:rsidR="007A133D" w:rsidRPr="00E26156">
              <w:t>Major d</w:t>
            </w:r>
            <w:r w:rsidR="007A133D" w:rsidRPr="007A133D">
              <w:rPr>
                <w:szCs w:val="18"/>
                <w:lang w:eastAsia="en-GB"/>
              </w:rPr>
              <w:t>atabases were searched from inception to January 2016 using terms: ‘pregnancy’, ‘antenatal’, ‘syphilis’, ‘</w:t>
            </w:r>
            <w:r w:rsidR="007A133D" w:rsidRPr="007A133D">
              <w:rPr>
                <w:rFonts w:ascii="Helvetica" w:eastAsiaTheme="majorEastAsia" w:hAnsi="Helvetica"/>
                <w:szCs w:val="18"/>
                <w:lang w:eastAsia="en-GB"/>
              </w:rPr>
              <w:t>Treponema pallidum</w:t>
            </w:r>
            <w:r w:rsidR="007A133D" w:rsidRPr="007A133D">
              <w:rPr>
                <w:szCs w:val="18"/>
                <w:lang w:eastAsia="en-GB"/>
              </w:rPr>
              <w:t xml:space="preserve">’ with their variations, and the search limit for the relevant study design. </w:t>
            </w:r>
            <w:r w:rsidR="007A133D" w:rsidRPr="007A133D">
              <w:rPr>
                <w:rFonts w:eastAsiaTheme="majorEastAsia"/>
                <w:szCs w:val="18"/>
                <w:lang w:eastAsia="en-GB"/>
              </w:rPr>
              <w:t>Extracted accuracy data were</w:t>
            </w:r>
            <w:r w:rsidR="007A133D" w:rsidRPr="007A133D">
              <w:rPr>
                <w:rFonts w:ascii="Helvetica" w:hAnsi="Helvetica"/>
                <w:szCs w:val="18"/>
                <w:lang w:eastAsia="en-GB"/>
              </w:rPr>
              <w:t xml:space="preserve"> </w:t>
            </w:r>
            <w:r w:rsidR="007A133D" w:rsidRPr="007A133D">
              <w:rPr>
                <w:szCs w:val="18"/>
                <w:lang w:eastAsia="en-GB"/>
              </w:rPr>
              <w:t>tabulated and pooled using hierarchical, bivariate random effects model.</w:t>
            </w:r>
          </w:p>
        </w:tc>
        <w:tc>
          <w:tcPr>
            <w:tcW w:w="3799" w:type="dxa"/>
          </w:tcPr>
          <w:p w14:paraId="4D171CA9" w14:textId="5729A57F" w:rsidR="007A133D" w:rsidRPr="007113CD" w:rsidRDefault="007A133D" w:rsidP="007113CD">
            <w:r w:rsidRPr="0044760D">
              <w:t>On</w:t>
            </w:r>
            <w:r>
              <w:t xml:space="preserve"> </w:t>
            </w:r>
            <w:r w:rsidRPr="0044760D">
              <w:t>average, Determine</w:t>
            </w:r>
            <w:r w:rsidRPr="0044760D">
              <w:rPr>
                <w:sz w:val="6"/>
                <w:szCs w:val="6"/>
              </w:rPr>
              <w:t>TM</w:t>
            </w:r>
            <w:r w:rsidRPr="003C59CE">
              <w:t xml:space="preserve"> </w:t>
            </w:r>
            <w:r w:rsidR="003C59CE" w:rsidRPr="003C59CE">
              <w:t>(2 studies)</w:t>
            </w:r>
            <w:r w:rsidR="003C59CE">
              <w:t xml:space="preserve"> </w:t>
            </w:r>
            <w:r w:rsidR="003C59CE">
              <w:rPr>
                <w:sz w:val="6"/>
                <w:szCs w:val="6"/>
              </w:rPr>
              <w:t xml:space="preserve"> </w:t>
            </w:r>
            <w:r w:rsidRPr="0044760D">
              <w:t xml:space="preserve">and SD BioLine Syphilis 3.0 </w:t>
            </w:r>
            <w:r w:rsidR="003C59CE">
              <w:t xml:space="preserve">(2 studies) </w:t>
            </w:r>
            <w:r w:rsidRPr="0044760D">
              <w:t>had the highest</w:t>
            </w:r>
            <w:r>
              <w:t xml:space="preserve"> </w:t>
            </w:r>
            <w:r w:rsidR="00AE4D0A">
              <w:t xml:space="preserve">pooled </w:t>
            </w:r>
            <w:r w:rsidRPr="0044760D">
              <w:t>sensitivity of all</w:t>
            </w:r>
            <w:r w:rsidR="00B3700B">
              <w:t xml:space="preserve"> the evaluated tests: 0.83 (95%CI 0.58 to</w:t>
            </w:r>
            <w:r w:rsidRPr="0044760D">
              <w:t xml:space="preserve"> 0.98) and</w:t>
            </w:r>
            <w:r>
              <w:t xml:space="preserve"> </w:t>
            </w:r>
            <w:r w:rsidR="00B3700B">
              <w:t>0.86 (95%CI 0.82 to</w:t>
            </w:r>
            <w:r w:rsidRPr="0044760D">
              <w:t xml:space="preserve"> 0.89), respectively, with a </w:t>
            </w:r>
            <w:r w:rsidR="00AE4D0A">
              <w:t>pooled</w:t>
            </w:r>
            <w:r w:rsidRPr="0044760D">
              <w:t xml:space="preserve"> specificity 0.96</w:t>
            </w:r>
            <w:r>
              <w:t xml:space="preserve"> </w:t>
            </w:r>
            <w:r w:rsidR="00B3700B">
              <w:t>(95%CI 0.89 to</w:t>
            </w:r>
            <w:r w:rsidRPr="0044760D">
              <w:t xml:space="preserve"> 1.00) and</w:t>
            </w:r>
            <w:r w:rsidR="00B3700B">
              <w:t xml:space="preserve"> 0.99 (95%CI 0.94 to</w:t>
            </w:r>
            <w:r w:rsidRPr="0044760D">
              <w:t xml:space="preserve"> 1.00), respectively.</w:t>
            </w:r>
            <w:r w:rsidR="007113CD">
              <w:t xml:space="preserve"> </w:t>
            </w:r>
            <w:r w:rsidR="007113CD" w:rsidRPr="007113CD">
              <w:t xml:space="preserve">The </w:t>
            </w:r>
            <w:r w:rsidR="007113CD" w:rsidRPr="007113CD">
              <w:rPr>
                <w:lang w:eastAsia="en-GB"/>
              </w:rPr>
              <w:t xml:space="preserve">sensitivity of VisiTect </w:t>
            </w:r>
            <w:r w:rsidR="005A4E0B">
              <w:rPr>
                <w:lang w:eastAsia="en-GB"/>
              </w:rPr>
              <w:t xml:space="preserve">(1 study) </w:t>
            </w:r>
            <w:r w:rsidR="007113CD" w:rsidRPr="007113CD">
              <w:rPr>
                <w:lang w:eastAsia="en-GB"/>
              </w:rPr>
              <w:t xml:space="preserve">was 0.63 (95% CI </w:t>
            </w:r>
            <w:r w:rsidR="007113CD" w:rsidRPr="00E754BA">
              <w:rPr>
                <w:lang w:eastAsia="en-GB"/>
              </w:rPr>
              <w:t>0.31, 0.86)</w:t>
            </w:r>
            <w:r w:rsidR="007113CD" w:rsidRPr="007113CD">
              <w:rPr>
                <w:lang w:eastAsia="en-GB"/>
              </w:rPr>
              <w:t xml:space="preserve"> and</w:t>
            </w:r>
            <w:r w:rsidR="007113CD" w:rsidRPr="007113CD">
              <w:t xml:space="preserve"> </w:t>
            </w:r>
            <w:r w:rsidR="007113CD" w:rsidRPr="007113CD">
              <w:rPr>
                <w:lang w:eastAsia="en-GB"/>
              </w:rPr>
              <w:t>specificity 0.98 (95% CI 0.97, 0.99).</w:t>
            </w:r>
          </w:p>
          <w:p w14:paraId="1FD4890E" w14:textId="38B02A94" w:rsidR="007A133D" w:rsidRPr="00B3700B" w:rsidRDefault="007A133D" w:rsidP="005A6D42">
            <w:pPr>
              <w:rPr>
                <w:lang w:eastAsia="en-GB"/>
              </w:rPr>
            </w:pPr>
            <w:r w:rsidRPr="0044760D">
              <w:rPr>
                <w:lang w:eastAsia="en-GB"/>
              </w:rPr>
              <w:t>The Qualitative Rapid Plasma Reagin card commonly used in</w:t>
            </w:r>
            <w:r>
              <w:rPr>
                <w:lang w:eastAsia="en-GB"/>
              </w:rPr>
              <w:t xml:space="preserve"> </w:t>
            </w:r>
            <w:r w:rsidRPr="0044760D">
              <w:rPr>
                <w:lang w:eastAsia="en-GB"/>
              </w:rPr>
              <w:t>clinical practice had a pooled sensitivity of 0.70 (95% CI 0.54,</w:t>
            </w:r>
            <w:r>
              <w:rPr>
                <w:lang w:eastAsia="en-GB"/>
              </w:rPr>
              <w:t xml:space="preserve"> </w:t>
            </w:r>
            <w:r w:rsidRPr="0044760D">
              <w:rPr>
                <w:lang w:eastAsia="en-GB"/>
              </w:rPr>
              <w:t>0.88) and specificity of 0.97 (95% CI 0.96, 0.99).</w:t>
            </w:r>
          </w:p>
        </w:tc>
        <w:tc>
          <w:tcPr>
            <w:tcW w:w="1701" w:type="dxa"/>
          </w:tcPr>
          <w:p w14:paraId="379A99CE" w14:textId="082F6A91" w:rsidR="007A133D" w:rsidRPr="00A629D5" w:rsidRDefault="007B60A3" w:rsidP="00512B17">
            <w:pPr>
              <w:rPr>
                <w:szCs w:val="18"/>
              </w:rPr>
            </w:pPr>
            <w:r>
              <w:rPr>
                <w:szCs w:val="18"/>
              </w:rPr>
              <w:t>The review included only observational studies and is of moderate methodological quality (see Section</w:t>
            </w:r>
            <w:r w:rsidR="00512B17">
              <w:rPr>
                <w:szCs w:val="18"/>
              </w:rPr>
              <w:t xml:space="preserve"> </w:t>
            </w:r>
            <w:r w:rsidR="00512B17">
              <w:rPr>
                <w:szCs w:val="18"/>
              </w:rPr>
              <w:fldChar w:fldCharType="begin"/>
            </w:r>
            <w:r w:rsidR="00512B17">
              <w:rPr>
                <w:szCs w:val="18"/>
              </w:rPr>
              <w:instrText xml:space="preserve"> REF _Ref496884278 \r \h </w:instrText>
            </w:r>
            <w:r w:rsidR="00512B17">
              <w:rPr>
                <w:szCs w:val="18"/>
              </w:rPr>
            </w:r>
            <w:r w:rsidR="00512B17">
              <w:rPr>
                <w:szCs w:val="18"/>
              </w:rPr>
              <w:fldChar w:fldCharType="separate"/>
            </w:r>
            <w:r w:rsidR="00512B17">
              <w:rPr>
                <w:szCs w:val="18"/>
              </w:rPr>
              <w:t>3.3.5</w:t>
            </w:r>
            <w:r w:rsidR="00512B17">
              <w:rPr>
                <w:szCs w:val="18"/>
              </w:rPr>
              <w:fldChar w:fldCharType="end"/>
            </w:r>
            <w:r>
              <w:rPr>
                <w:szCs w:val="18"/>
              </w:rPr>
              <w:t>).</w:t>
            </w:r>
          </w:p>
        </w:tc>
      </w:tr>
      <w:tr w:rsidR="004525F0" w:rsidRPr="009F717C" w14:paraId="50D3185C" w14:textId="77777777" w:rsidTr="0000767A">
        <w:trPr>
          <w:cantSplit/>
        </w:trPr>
        <w:tc>
          <w:tcPr>
            <w:tcW w:w="1253" w:type="dxa"/>
          </w:tcPr>
          <w:p w14:paraId="5BD8DE0B" w14:textId="73C7B2C0" w:rsidR="004525F0" w:rsidRDefault="00F64761" w:rsidP="00535578">
            <w:pPr>
              <w:keepNext/>
              <w:rPr>
                <w:szCs w:val="18"/>
              </w:rPr>
            </w:pPr>
            <w:r>
              <w:rPr>
                <w:szCs w:val="18"/>
              </w:rPr>
              <w:lastRenderedPageBreak/>
              <w:fldChar w:fldCharType="begin">
                <w:fldData xml:space="preserve">PEVuZE5vdGU+PENpdGU+PEF1dGhvcj5TaGFreWE8L0F1dGhvcj48WWVhcj4yMDE2PC9ZZWFyPjxS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</w:fldData>
              </w:fldChar>
            </w:r>
            <w:r w:rsidR="00535578">
              <w:rPr>
                <w:szCs w:val="18"/>
              </w:rPr>
              <w:instrText xml:space="preserve"> ADDIN EN.CITE </w:instrText>
            </w:r>
            <w:r w:rsidR="00535578">
              <w:rPr>
                <w:szCs w:val="18"/>
              </w:rPr>
              <w:fldChar w:fldCharType="begin">
                <w:fldData xml:space="preserve">PEVuZE5vdGU+PENpdGU+PEF1dGhvcj5TaGFreWE8L0F1dGhvcj48WWVhcj4yMDE2PC9ZZWFyPjxS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(Shakya et al 2016)</w:t>
            </w:r>
            <w:r>
              <w:rPr>
                <w:szCs w:val="18"/>
              </w:rPr>
              <w:fldChar w:fldCharType="end"/>
            </w:r>
          </w:p>
        </w:tc>
        <w:tc>
          <w:tcPr>
            <w:tcW w:w="1270" w:type="dxa"/>
          </w:tcPr>
          <w:p w14:paraId="29CB344C" w14:textId="124AF449" w:rsidR="004525F0" w:rsidRDefault="00F64761" w:rsidP="00F77136">
            <w:pPr>
              <w:keepNext/>
              <w:rPr>
                <w:szCs w:val="18"/>
              </w:rPr>
            </w:pPr>
            <w:r>
              <w:rPr>
                <w:szCs w:val="18"/>
              </w:rPr>
              <w:t>Cross-section</w:t>
            </w:r>
          </w:p>
        </w:tc>
        <w:tc>
          <w:tcPr>
            <w:tcW w:w="596" w:type="dxa"/>
          </w:tcPr>
          <w:p w14:paraId="73A21B74" w14:textId="0917ECCD" w:rsidR="004525F0" w:rsidRPr="009F717C" w:rsidRDefault="00D0033C" w:rsidP="00F77136">
            <w:pPr>
              <w:keepNext/>
              <w:rPr>
                <w:szCs w:val="18"/>
              </w:rPr>
            </w:pPr>
            <w:r>
              <w:rPr>
                <w:szCs w:val="18"/>
              </w:rPr>
              <w:t>IV</w:t>
            </w:r>
          </w:p>
        </w:tc>
        <w:tc>
          <w:tcPr>
            <w:tcW w:w="1105" w:type="dxa"/>
          </w:tcPr>
          <w:p w14:paraId="2D0414CC" w14:textId="608A405A" w:rsidR="004525F0" w:rsidRDefault="00F64761" w:rsidP="00F77136">
            <w:pPr>
              <w:keepNext/>
              <w:rPr>
                <w:szCs w:val="18"/>
              </w:rPr>
            </w:pPr>
            <w:r>
              <w:rPr>
                <w:szCs w:val="18"/>
              </w:rPr>
              <w:t>10,000</w:t>
            </w:r>
          </w:p>
        </w:tc>
        <w:tc>
          <w:tcPr>
            <w:tcW w:w="4423" w:type="dxa"/>
          </w:tcPr>
          <w:p w14:paraId="7BC1263D" w14:textId="41EAE9E1" w:rsidR="00F64761" w:rsidRDefault="00F64761" w:rsidP="00F64761">
            <w:pPr>
              <w:rPr>
                <w:lang w:eastAsia="en-GB"/>
              </w:rPr>
            </w:pPr>
            <w:r w:rsidRPr="00F64761">
              <w:rPr>
                <w:b/>
                <w:lang w:eastAsia="en-GB"/>
              </w:rPr>
              <w:t>Aim</w:t>
            </w:r>
            <w:r>
              <w:rPr>
                <w:lang w:eastAsia="en-GB"/>
              </w:rPr>
              <w:t>: T</w:t>
            </w:r>
            <w:r w:rsidRPr="00F64761">
              <w:rPr>
                <w:lang w:eastAsia="en-GB"/>
              </w:rPr>
              <w:t xml:space="preserve">o assess </w:t>
            </w:r>
            <w:r>
              <w:rPr>
                <w:lang w:eastAsia="en-GB"/>
              </w:rPr>
              <w:t>the</w:t>
            </w:r>
            <w:r w:rsidRPr="00F64761">
              <w:rPr>
                <w:lang w:eastAsia="en-GB"/>
              </w:rPr>
              <w:t xml:space="preserve"> performance and operational characteristics </w:t>
            </w:r>
            <w:r>
              <w:rPr>
                <w:lang w:eastAsia="en-GB"/>
              </w:rPr>
              <w:t>of point-of-care testing</w:t>
            </w:r>
            <w:r w:rsidR="0076653B">
              <w:rPr>
                <w:lang w:eastAsia="en-GB"/>
              </w:rPr>
              <w:t xml:space="preserve"> for syphilis and HIV</w:t>
            </w:r>
            <w:r w:rsidR="005775F6">
              <w:rPr>
                <w:lang w:eastAsia="en-GB"/>
              </w:rPr>
              <w:t xml:space="preserve"> among pregnant women</w:t>
            </w:r>
            <w:r w:rsidRPr="00F64761">
              <w:rPr>
                <w:lang w:eastAsia="en-GB"/>
              </w:rPr>
              <w:t>.</w:t>
            </w:r>
            <w:r>
              <w:rPr>
                <w:lang w:eastAsia="en-GB"/>
              </w:rPr>
              <w:t xml:space="preserve"> </w:t>
            </w:r>
          </w:p>
          <w:p w14:paraId="577ADF65" w14:textId="56F00376" w:rsidR="00F64761" w:rsidRDefault="00F64761" w:rsidP="00F64761">
            <w:pPr>
              <w:rPr>
                <w:b/>
                <w:lang w:eastAsia="en-GB"/>
              </w:rPr>
            </w:pPr>
            <w:r>
              <w:rPr>
                <w:b/>
                <w:lang w:eastAsia="en-GB"/>
              </w:rPr>
              <w:t xml:space="preserve">Setting: </w:t>
            </w:r>
            <w:r>
              <w:rPr>
                <w:lang w:eastAsia="en-GB"/>
              </w:rPr>
              <w:t>Nepal</w:t>
            </w:r>
          </w:p>
          <w:p w14:paraId="370DCA43" w14:textId="49B39AE8" w:rsidR="00F64761" w:rsidRPr="00F64761" w:rsidRDefault="00F64761" w:rsidP="00F64761">
            <w:pPr>
              <w:rPr>
                <w:lang w:eastAsia="en-GB"/>
              </w:rPr>
            </w:pPr>
            <w:r>
              <w:rPr>
                <w:b/>
                <w:lang w:eastAsia="en-GB"/>
              </w:rPr>
              <w:t xml:space="preserve">Intervention: </w:t>
            </w:r>
            <w:r w:rsidRPr="00F64761">
              <w:rPr>
                <w:lang w:eastAsia="en-GB"/>
              </w:rPr>
              <w:t>SD Bioline HIV/Syphilis Duo kit</w:t>
            </w:r>
          </w:p>
          <w:p w14:paraId="66598092" w14:textId="5560ACC7" w:rsidR="00F64761" w:rsidRPr="00360420" w:rsidRDefault="00F64761" w:rsidP="00360420">
            <w:pPr>
              <w:rPr>
                <w:rFonts w:ascii="Times" w:hAnsi="Times"/>
                <w:sz w:val="15"/>
                <w:szCs w:val="15"/>
              </w:rPr>
            </w:pPr>
            <w:r>
              <w:rPr>
                <w:b/>
              </w:rPr>
              <w:t xml:space="preserve">Comparator: </w:t>
            </w:r>
            <w:r w:rsidR="00360420" w:rsidRPr="00360420">
              <w:t xml:space="preserve">RPR test with all test positive samples were reconfirmed by TPHA </w:t>
            </w:r>
            <w:r w:rsidR="00F32EB9">
              <w:t>method and national HIV algorithm</w:t>
            </w:r>
          </w:p>
          <w:p w14:paraId="109EA011" w14:textId="06134844" w:rsidR="004525F0" w:rsidRPr="00F77136" w:rsidRDefault="00F64761" w:rsidP="00F64761">
            <w:pPr>
              <w:rPr>
                <w:b/>
                <w:lang w:eastAsia="en-GB"/>
              </w:rPr>
            </w:pPr>
            <w:r w:rsidRPr="00F64761">
              <w:rPr>
                <w:b/>
                <w:lang w:eastAsia="en-GB"/>
              </w:rPr>
              <w:t>Method</w:t>
            </w:r>
            <w:r w:rsidRPr="00F64761">
              <w:rPr>
                <w:lang w:eastAsia="en-GB"/>
              </w:rPr>
              <w:t xml:space="preserve">:  A prospective laboratory-based cross sectional study was conducted at a large Women’ s Hospital. </w:t>
            </w:r>
            <w:r>
              <w:rPr>
                <w:lang w:eastAsia="en-GB"/>
              </w:rPr>
              <w:t>Women</w:t>
            </w:r>
            <w:r w:rsidRPr="00F64761">
              <w:rPr>
                <w:lang w:eastAsia="en-GB"/>
              </w:rPr>
              <w:t xml:space="preserve"> visiting the Hospital for</w:t>
            </w:r>
            <w:r>
              <w:rPr>
                <w:lang w:eastAsia="en-GB"/>
              </w:rPr>
              <w:t xml:space="preserve"> antenatal care or for childbirth</w:t>
            </w:r>
            <w:r w:rsidRPr="00F64761">
              <w:rPr>
                <w:lang w:eastAsia="en-GB"/>
              </w:rPr>
              <w:t xml:space="preserve"> were enrolled in study. Sensitivity, Specificity, positive predictive value and negative predictive value</w:t>
            </w:r>
            <w:r>
              <w:rPr>
                <w:lang w:eastAsia="en-GB"/>
              </w:rPr>
              <w:t xml:space="preserve"> </w:t>
            </w:r>
            <w:r w:rsidRPr="00F64761">
              <w:rPr>
                <w:lang w:eastAsia="en-GB"/>
              </w:rPr>
              <w:t>along with kappa coefficient were calculated for the kit under evaluation.</w:t>
            </w:r>
            <w:r>
              <w:rPr>
                <w:lang w:eastAsia="en-GB"/>
              </w:rPr>
              <w:t xml:space="preserve"> </w:t>
            </w:r>
          </w:p>
        </w:tc>
        <w:tc>
          <w:tcPr>
            <w:tcW w:w="3799" w:type="dxa"/>
          </w:tcPr>
          <w:p w14:paraId="306F6A5E" w14:textId="08C98F9B" w:rsidR="004525F0" w:rsidRPr="003C06C1" w:rsidRDefault="0076653B" w:rsidP="003C06C1">
            <w:pPr>
              <w:rPr>
                <w:lang w:eastAsia="en-GB"/>
              </w:rPr>
            </w:pPr>
            <w:r w:rsidRPr="00F64761">
              <w:rPr>
                <w:lang w:eastAsia="en-GB"/>
              </w:rPr>
              <w:t>The sensitivity of</w:t>
            </w:r>
            <w:r>
              <w:rPr>
                <w:lang w:eastAsia="en-GB"/>
              </w:rPr>
              <w:t xml:space="preserve"> </w:t>
            </w:r>
            <w:r w:rsidRPr="00F64761">
              <w:rPr>
                <w:lang w:eastAsia="en-GB"/>
              </w:rPr>
              <w:t>the kit for syphilis diagno</w:t>
            </w:r>
            <w:r>
              <w:rPr>
                <w:lang w:eastAsia="en-GB"/>
              </w:rPr>
              <w:t xml:space="preserve">sis was found to be </w:t>
            </w:r>
            <w:r w:rsidRPr="002463B4">
              <w:rPr>
                <w:lang w:eastAsia="en-GB"/>
              </w:rPr>
              <w:t>95.45% (95%CI 84.86 to 98.74)</w:t>
            </w:r>
            <w:r>
              <w:rPr>
                <w:lang w:eastAsia="en-GB"/>
              </w:rPr>
              <w:t xml:space="preserve"> and specificity was 99.87% (95%CI </w:t>
            </w:r>
            <w:r w:rsidRPr="00401BD2">
              <w:rPr>
                <w:lang w:eastAsia="en-GB"/>
              </w:rPr>
              <w:t>99.78 t</w:t>
            </w:r>
            <w:r>
              <w:rPr>
                <w:lang w:eastAsia="en-GB"/>
              </w:rPr>
              <w:t>o 99.92</w:t>
            </w:r>
            <w:r w:rsidRPr="00F64761">
              <w:rPr>
                <w:lang w:eastAsia="en-GB"/>
              </w:rPr>
              <w:t>). Posi</w:t>
            </w:r>
            <w:r>
              <w:rPr>
                <w:lang w:eastAsia="en-GB"/>
              </w:rPr>
              <w:t>tive predictive value was 76.36% (95%CI</w:t>
            </w:r>
            <w:r w:rsidRPr="00F64761">
              <w:rPr>
                <w:lang w:eastAsia="en-GB"/>
              </w:rPr>
              <w:t xml:space="preserve"> 63.65</w:t>
            </w:r>
            <w:r>
              <w:rPr>
                <w:lang w:eastAsia="en-GB"/>
              </w:rPr>
              <w:t xml:space="preserve"> to 85.63</w:t>
            </w:r>
            <w:r w:rsidRPr="00F64761">
              <w:rPr>
                <w:lang w:eastAsia="en-GB"/>
              </w:rPr>
              <w:t>) and Negative predictive value was</w:t>
            </w:r>
            <w:r>
              <w:rPr>
                <w:lang w:eastAsia="en-GB"/>
              </w:rPr>
              <w:t xml:space="preserve"> 99.89% (95%CI</w:t>
            </w:r>
            <w:r w:rsidRPr="00F64761">
              <w:rPr>
                <w:lang w:eastAsia="en-GB"/>
              </w:rPr>
              <w:t xml:space="preserve"> 99.39</w:t>
            </w:r>
            <w:r>
              <w:rPr>
                <w:lang w:eastAsia="en-GB"/>
              </w:rPr>
              <w:t xml:space="preserve"> to 99.99</w:t>
            </w:r>
            <w:r w:rsidRPr="00F64761">
              <w:rPr>
                <w:lang w:eastAsia="en-GB"/>
              </w:rPr>
              <w:t>). Kappa value was found to be 0.85.</w:t>
            </w:r>
            <w:r>
              <w:rPr>
                <w:lang w:eastAsia="en-GB"/>
              </w:rPr>
              <w:t xml:space="preserve"> </w:t>
            </w:r>
          </w:p>
        </w:tc>
        <w:tc>
          <w:tcPr>
            <w:tcW w:w="1701" w:type="dxa"/>
          </w:tcPr>
          <w:p w14:paraId="3D5068D9" w14:textId="77777777" w:rsidR="004525F0" w:rsidRDefault="004525F0" w:rsidP="0004247D">
            <w:pPr>
              <w:keepNext/>
              <w:rPr>
                <w:lang w:eastAsia="en-GB"/>
              </w:rPr>
            </w:pPr>
          </w:p>
        </w:tc>
      </w:tr>
      <w:tr w:rsidR="00573D9C" w:rsidRPr="009F717C" w14:paraId="53621FEA" w14:textId="77777777" w:rsidTr="0000767A">
        <w:trPr>
          <w:cantSplit/>
        </w:trPr>
        <w:tc>
          <w:tcPr>
            <w:tcW w:w="1253" w:type="dxa"/>
          </w:tcPr>
          <w:p w14:paraId="72BF8BE3" w14:textId="11BE05F6" w:rsidR="00573D9C" w:rsidRDefault="00F77136" w:rsidP="00535578">
            <w:pPr>
              <w:keepNext/>
              <w:rPr>
                <w:szCs w:val="18"/>
              </w:rPr>
            </w:pPr>
            <w:r>
              <w:rPr>
                <w:szCs w:val="18"/>
              </w:rPr>
              <w:lastRenderedPageBreak/>
              <w:fldChar w:fldCharType="begin">
                <w:fldData xml:space="preserve">PEVuZE5vdGU+PENpdGU+PEF1dGhvcj5PbW9kaW5nPC9BdXRob3I+PFllYXI+MjAxNDwvWWVhcj48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</w:fldData>
              </w:fldChar>
            </w:r>
            <w:r w:rsidR="00535578">
              <w:rPr>
                <w:szCs w:val="18"/>
              </w:rPr>
              <w:instrText xml:space="preserve"> ADDIN EN.CITE </w:instrText>
            </w:r>
            <w:r w:rsidR="00535578">
              <w:rPr>
                <w:szCs w:val="18"/>
              </w:rPr>
              <w:fldChar w:fldCharType="begin">
                <w:fldData xml:space="preserve">PEVuZE5vdGU+PENpdGU+PEF1dGhvcj5PbW9kaW5nPC9BdXRob3I+PFllYXI+MjAxNDwvWWVhcj48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(Omoding et al 2014)</w:t>
            </w:r>
            <w:r>
              <w:rPr>
                <w:szCs w:val="18"/>
              </w:rPr>
              <w:fldChar w:fldCharType="end"/>
            </w:r>
          </w:p>
        </w:tc>
        <w:tc>
          <w:tcPr>
            <w:tcW w:w="1270" w:type="dxa"/>
          </w:tcPr>
          <w:p w14:paraId="39666925" w14:textId="3CE416F3" w:rsidR="00573D9C" w:rsidRPr="009F717C" w:rsidRDefault="0016356B" w:rsidP="00F77136">
            <w:pPr>
              <w:keepNext/>
              <w:rPr>
                <w:szCs w:val="18"/>
              </w:rPr>
            </w:pPr>
            <w:r>
              <w:rPr>
                <w:szCs w:val="18"/>
              </w:rPr>
              <w:t>Cross-section</w:t>
            </w:r>
          </w:p>
        </w:tc>
        <w:tc>
          <w:tcPr>
            <w:tcW w:w="596" w:type="dxa"/>
          </w:tcPr>
          <w:p w14:paraId="28DC76A7" w14:textId="75E42AF1" w:rsidR="00573D9C" w:rsidRPr="009F717C" w:rsidRDefault="00D0033C" w:rsidP="00F77136">
            <w:pPr>
              <w:keepNext/>
              <w:rPr>
                <w:szCs w:val="18"/>
              </w:rPr>
            </w:pPr>
            <w:r>
              <w:rPr>
                <w:szCs w:val="18"/>
              </w:rPr>
              <w:t>IV</w:t>
            </w:r>
          </w:p>
        </w:tc>
        <w:tc>
          <w:tcPr>
            <w:tcW w:w="1105" w:type="dxa"/>
          </w:tcPr>
          <w:p w14:paraId="2CC09FB7" w14:textId="778E45AA" w:rsidR="00573D9C" w:rsidRDefault="00F77136" w:rsidP="00F77136">
            <w:pPr>
              <w:keepNext/>
              <w:rPr>
                <w:szCs w:val="18"/>
              </w:rPr>
            </w:pPr>
            <w:r>
              <w:rPr>
                <w:szCs w:val="18"/>
              </w:rPr>
              <w:t>220</w:t>
            </w:r>
          </w:p>
        </w:tc>
        <w:tc>
          <w:tcPr>
            <w:tcW w:w="4423" w:type="dxa"/>
          </w:tcPr>
          <w:p w14:paraId="1096CDCC" w14:textId="6D488392" w:rsidR="00F77136" w:rsidRDefault="00F77136" w:rsidP="00F77136">
            <w:pPr>
              <w:rPr>
                <w:lang w:eastAsia="en-GB"/>
              </w:rPr>
            </w:pPr>
            <w:r w:rsidRPr="00F77136">
              <w:rPr>
                <w:b/>
                <w:lang w:eastAsia="en-GB"/>
              </w:rPr>
              <w:t>Aim</w:t>
            </w:r>
            <w:r>
              <w:rPr>
                <w:lang w:eastAsia="en-GB"/>
              </w:rPr>
              <w:t>: To evaluate</w:t>
            </w:r>
            <w:r w:rsidRPr="00F77136">
              <w:rPr>
                <w:lang w:eastAsia="en-GB"/>
              </w:rPr>
              <w:t xml:space="preserve"> the performance of the</w:t>
            </w:r>
            <w:r>
              <w:rPr>
                <w:lang w:eastAsia="en-GB"/>
              </w:rPr>
              <w:t xml:space="preserve"> </w:t>
            </w:r>
            <w:r w:rsidRPr="00F77136">
              <w:rPr>
                <w:lang w:eastAsia="en-GB"/>
              </w:rPr>
              <w:t xml:space="preserve">SD Bioline Syphilis/HIV Duo (Duo) assay </w:t>
            </w:r>
            <w:r w:rsidR="005775F6">
              <w:rPr>
                <w:lang w:eastAsia="en-GB"/>
              </w:rPr>
              <w:t>among pregnant women attending a healthcare centre</w:t>
            </w:r>
            <w:r>
              <w:rPr>
                <w:lang w:eastAsia="en-GB"/>
              </w:rPr>
              <w:t>.</w:t>
            </w:r>
          </w:p>
          <w:p w14:paraId="3792001A" w14:textId="77777777" w:rsidR="00F77136" w:rsidRDefault="00F77136" w:rsidP="00F77136">
            <w:pPr>
              <w:rPr>
                <w:lang w:eastAsia="en-GB"/>
              </w:rPr>
            </w:pPr>
            <w:r w:rsidRPr="00F77136">
              <w:rPr>
                <w:b/>
                <w:lang w:eastAsia="en-GB"/>
              </w:rPr>
              <w:t>Setting</w:t>
            </w:r>
            <w:r>
              <w:rPr>
                <w:lang w:eastAsia="en-GB"/>
              </w:rPr>
              <w:t xml:space="preserve">: </w:t>
            </w:r>
            <w:r w:rsidRPr="00F77136">
              <w:rPr>
                <w:lang w:eastAsia="en-GB"/>
              </w:rPr>
              <w:t>Uganda.</w:t>
            </w:r>
            <w:r>
              <w:rPr>
                <w:lang w:eastAsia="en-GB"/>
              </w:rPr>
              <w:t xml:space="preserve"> </w:t>
            </w:r>
            <w:r w:rsidRPr="00F77136">
              <w:rPr>
                <w:lang w:eastAsia="en-GB"/>
              </w:rPr>
              <w:t> </w:t>
            </w:r>
          </w:p>
          <w:p w14:paraId="19CECB95" w14:textId="2BC4ACEB" w:rsidR="0016356B" w:rsidRDefault="0016356B" w:rsidP="00F77136">
            <w:pPr>
              <w:rPr>
                <w:lang w:eastAsia="en-GB"/>
              </w:rPr>
            </w:pPr>
            <w:r w:rsidRPr="0016356B">
              <w:rPr>
                <w:b/>
                <w:lang w:eastAsia="en-GB"/>
              </w:rPr>
              <w:t>Intervention</w:t>
            </w:r>
            <w:r>
              <w:rPr>
                <w:lang w:eastAsia="en-GB"/>
              </w:rPr>
              <w:t xml:space="preserve">: </w:t>
            </w:r>
            <w:r w:rsidRPr="00F77136">
              <w:rPr>
                <w:lang w:eastAsia="en-GB"/>
              </w:rPr>
              <w:t>SD Bioline Syphilis/HIV Duo (Duo) assay</w:t>
            </w:r>
            <w:r>
              <w:rPr>
                <w:lang w:eastAsia="en-GB"/>
              </w:rPr>
              <w:t xml:space="preserve"> using venous blood samples</w:t>
            </w:r>
          </w:p>
          <w:p w14:paraId="2D64CB7A" w14:textId="231E4E0A" w:rsidR="0016356B" w:rsidRPr="0016356B" w:rsidRDefault="0016356B" w:rsidP="0016356B">
            <w:r w:rsidRPr="0016356B">
              <w:rPr>
                <w:b/>
              </w:rPr>
              <w:t>Comparator</w:t>
            </w:r>
            <w:r>
              <w:t xml:space="preserve">: </w:t>
            </w:r>
            <w:r w:rsidRPr="0016356B">
              <w:t> T</w:t>
            </w:r>
            <w:r>
              <w:t xml:space="preserve"> </w:t>
            </w:r>
            <w:r w:rsidRPr="0016356B">
              <w:t>pallidum haemaglutination assay (TPHA) and the</w:t>
            </w:r>
            <w:r>
              <w:t xml:space="preserve"> </w:t>
            </w:r>
            <w:r w:rsidRPr="0016356B">
              <w:t>Uganda HIV screening algorithm</w:t>
            </w:r>
          </w:p>
          <w:p w14:paraId="74BBE80C" w14:textId="332A72C3" w:rsidR="00573D9C" w:rsidRPr="0004247D" w:rsidRDefault="00F77136" w:rsidP="0016356B">
            <w:pPr>
              <w:rPr>
                <w:b/>
                <w:lang w:eastAsia="en-GB"/>
              </w:rPr>
            </w:pPr>
            <w:r w:rsidRPr="00F77136">
              <w:rPr>
                <w:b/>
                <w:lang w:eastAsia="en-GB"/>
              </w:rPr>
              <w:t>Methods</w:t>
            </w:r>
            <w:r w:rsidRPr="00F77136">
              <w:rPr>
                <w:lang w:eastAsia="en-GB"/>
              </w:rPr>
              <w:t>: A convenience sample of pregnant women attending Kinoni Health Centre IV from March to May, 2013</w:t>
            </w:r>
            <w:r>
              <w:rPr>
                <w:lang w:eastAsia="en-GB"/>
              </w:rPr>
              <w:t xml:space="preserve"> </w:t>
            </w:r>
            <w:r w:rsidRPr="00F77136">
              <w:rPr>
                <w:lang w:eastAsia="en-GB"/>
              </w:rPr>
              <w:t>was enrolled. Venous blood was collected and centrifuged for plasma isolation. Samples were tested with the Duo</w:t>
            </w:r>
            <w:r>
              <w:rPr>
                <w:lang w:eastAsia="en-GB"/>
              </w:rPr>
              <w:t xml:space="preserve"> </w:t>
            </w:r>
            <w:r w:rsidRPr="00F77136">
              <w:rPr>
                <w:lang w:eastAsia="en-GB"/>
              </w:rPr>
              <w:t>assay and compared with the Treponema pallidum hemaglutination assay and paired HIV rapid antibody tests as</w:t>
            </w:r>
            <w:r>
              <w:rPr>
                <w:lang w:eastAsia="en-GB"/>
              </w:rPr>
              <w:t xml:space="preserve"> </w:t>
            </w:r>
            <w:r w:rsidRPr="00F77136">
              <w:rPr>
                <w:lang w:eastAsia="en-GB"/>
              </w:rPr>
              <w:t>the reference standards. The ease of use and time required for the Duo assay were also assessed by laboratory</w:t>
            </w:r>
            <w:r>
              <w:rPr>
                <w:lang w:eastAsia="en-GB"/>
              </w:rPr>
              <w:t xml:space="preserve"> </w:t>
            </w:r>
            <w:r w:rsidRPr="00F77136">
              <w:rPr>
                <w:lang w:eastAsia="en-GB"/>
              </w:rPr>
              <w:t>technicians.</w:t>
            </w:r>
            <w:r>
              <w:rPr>
                <w:lang w:eastAsia="en-GB"/>
              </w:rPr>
              <w:t xml:space="preserve"> </w:t>
            </w:r>
            <w:r w:rsidRPr="00F77136">
              <w:rPr>
                <w:lang w:eastAsia="en-GB"/>
              </w:rPr>
              <w:t> </w:t>
            </w:r>
          </w:p>
        </w:tc>
        <w:tc>
          <w:tcPr>
            <w:tcW w:w="3799" w:type="dxa"/>
          </w:tcPr>
          <w:p w14:paraId="12EB24B1" w14:textId="7921A62C" w:rsidR="0016356B" w:rsidRDefault="00F77136" w:rsidP="00F77136">
            <w:pPr>
              <w:rPr>
                <w:lang w:eastAsia="en-GB"/>
              </w:rPr>
            </w:pPr>
            <w:r w:rsidRPr="00F77136">
              <w:rPr>
                <w:lang w:eastAsia="en-GB"/>
              </w:rPr>
              <w:t>The sensitivity and</w:t>
            </w:r>
            <w:r>
              <w:rPr>
                <w:lang w:eastAsia="en-GB"/>
              </w:rPr>
              <w:t xml:space="preserve"> </w:t>
            </w:r>
            <w:r w:rsidRPr="00F77136">
              <w:rPr>
                <w:lang w:eastAsia="en-GB"/>
              </w:rPr>
              <w:t xml:space="preserve">specificity </w:t>
            </w:r>
            <w:r w:rsidR="007113CD">
              <w:rPr>
                <w:lang w:eastAsia="en-GB"/>
              </w:rPr>
              <w:t>of the Duo assay were 100% (95%</w:t>
            </w:r>
            <w:r w:rsidRPr="00F77136">
              <w:rPr>
                <w:lang w:eastAsia="en-GB"/>
              </w:rPr>
              <w:t xml:space="preserve">CI </w:t>
            </w:r>
            <w:r w:rsidRPr="00AD470C">
              <w:rPr>
                <w:lang w:eastAsia="en-GB"/>
              </w:rPr>
              <w:t>79</w:t>
            </w:r>
            <w:r w:rsidRPr="00F77136">
              <w:rPr>
                <w:lang w:eastAsia="en-GB"/>
              </w:rPr>
              <w:t>.0</w:t>
            </w:r>
            <w:r w:rsidR="007113CD">
              <w:rPr>
                <w:lang w:eastAsia="en-GB"/>
              </w:rPr>
              <w:t xml:space="preserve"> to 100%) and 100% (95%</w:t>
            </w:r>
            <w:r w:rsidRPr="00F77136">
              <w:rPr>
                <w:lang w:eastAsia="en-GB"/>
              </w:rPr>
              <w:t xml:space="preserve">CI 97.6 </w:t>
            </w:r>
            <w:r w:rsidR="007113CD">
              <w:rPr>
                <w:lang w:eastAsia="en-GB"/>
              </w:rPr>
              <w:t>to</w:t>
            </w:r>
            <w:r w:rsidRPr="00F77136">
              <w:rPr>
                <w:lang w:eastAsia="en-GB"/>
              </w:rPr>
              <w:t xml:space="preserve"> 100.0) respectively, for</w:t>
            </w:r>
            <w:r>
              <w:rPr>
                <w:lang w:eastAsia="en-GB"/>
              </w:rPr>
              <w:t xml:space="preserve"> </w:t>
            </w:r>
            <w:r w:rsidRPr="00F77136">
              <w:rPr>
                <w:lang w:eastAsia="en-GB"/>
              </w:rPr>
              <w:t>syphilis, and, 100% (</w:t>
            </w:r>
            <w:r w:rsidR="007113CD">
              <w:rPr>
                <w:lang w:eastAsia="en-GB"/>
              </w:rPr>
              <w:t>95%</w:t>
            </w:r>
            <w:r w:rsidR="007113CD" w:rsidRPr="00F77136">
              <w:rPr>
                <w:lang w:eastAsia="en-GB"/>
              </w:rPr>
              <w:t xml:space="preserve">CI </w:t>
            </w:r>
            <w:r w:rsidRPr="00F77136">
              <w:rPr>
                <w:lang w:eastAsia="en-GB"/>
              </w:rPr>
              <w:t xml:space="preserve">75.9 </w:t>
            </w:r>
            <w:r w:rsidR="007113CD">
              <w:rPr>
                <w:lang w:eastAsia="en-GB"/>
              </w:rPr>
              <w:t>to</w:t>
            </w:r>
            <w:r w:rsidRPr="00F77136">
              <w:rPr>
                <w:lang w:eastAsia="en-GB"/>
              </w:rPr>
              <w:t xml:space="preserve"> 100%) and 99.5% (</w:t>
            </w:r>
            <w:r w:rsidR="007113CD">
              <w:rPr>
                <w:lang w:eastAsia="en-GB"/>
              </w:rPr>
              <w:t>95%</w:t>
            </w:r>
            <w:r w:rsidR="007113CD" w:rsidRPr="00F77136">
              <w:rPr>
                <w:lang w:eastAsia="en-GB"/>
              </w:rPr>
              <w:t xml:space="preserve">CI </w:t>
            </w:r>
            <w:r w:rsidRPr="00F77136">
              <w:rPr>
                <w:lang w:eastAsia="en-GB"/>
              </w:rPr>
              <w:t xml:space="preserve">96.8 </w:t>
            </w:r>
            <w:r w:rsidR="007113CD">
              <w:rPr>
                <w:lang w:eastAsia="en-GB"/>
              </w:rPr>
              <w:t>to</w:t>
            </w:r>
            <w:r w:rsidRPr="00F77136">
              <w:rPr>
                <w:lang w:eastAsia="en-GB"/>
              </w:rPr>
              <w:t xml:space="preserve"> 99.9%) respectively, for HIV. </w:t>
            </w:r>
          </w:p>
          <w:p w14:paraId="633EF0F5" w14:textId="0D1139A9" w:rsidR="0074653B" w:rsidRDefault="0074653B" w:rsidP="00F77136">
            <w:pPr>
              <w:rPr>
                <w:lang w:eastAsia="en-GB"/>
              </w:rPr>
            </w:pPr>
            <w:r>
              <w:rPr>
                <w:lang w:eastAsia="en-GB"/>
              </w:rPr>
              <w:t xml:space="preserve">The PPV and NPV for syphilis were </w:t>
            </w:r>
            <w:r w:rsidRPr="009072B5">
              <w:rPr>
                <w:lang w:eastAsia="en-GB"/>
              </w:rPr>
              <w:t>100.0</w:t>
            </w:r>
            <w:r>
              <w:rPr>
                <w:lang w:eastAsia="en-GB"/>
              </w:rPr>
              <w:t>%</w:t>
            </w:r>
            <w:r w:rsidRPr="009072B5">
              <w:t xml:space="preserve"> </w:t>
            </w:r>
            <w:r w:rsidRPr="009072B5">
              <w:rPr>
                <w:lang w:eastAsia="en-GB"/>
              </w:rPr>
              <w:t>(</w:t>
            </w:r>
            <w:r>
              <w:rPr>
                <w:lang w:eastAsia="en-GB"/>
              </w:rPr>
              <w:t>95%</w:t>
            </w:r>
            <w:r w:rsidRPr="00F77136">
              <w:rPr>
                <w:lang w:eastAsia="en-GB"/>
              </w:rPr>
              <w:t xml:space="preserve">CI </w:t>
            </w:r>
            <w:r w:rsidRPr="009072B5">
              <w:rPr>
                <w:lang w:eastAsia="en-GB"/>
              </w:rPr>
              <w:t xml:space="preserve">79.1 </w:t>
            </w:r>
            <w:r>
              <w:rPr>
                <w:lang w:eastAsia="en-GB"/>
              </w:rPr>
              <w:t>to</w:t>
            </w:r>
            <w:r w:rsidRPr="009072B5">
              <w:rPr>
                <w:lang w:eastAsia="en-GB"/>
              </w:rPr>
              <w:t xml:space="preserve"> 100.0</w:t>
            </w:r>
            <w:r>
              <w:rPr>
                <w:lang w:eastAsia="en-GB"/>
              </w:rPr>
              <w:t>%</w:t>
            </w:r>
            <w:r w:rsidRPr="009072B5">
              <w:rPr>
                <w:lang w:eastAsia="en-GB"/>
              </w:rPr>
              <w:t>)</w:t>
            </w:r>
            <w:r>
              <w:rPr>
                <w:lang w:eastAsia="en-GB"/>
              </w:rPr>
              <w:t xml:space="preserve"> and </w:t>
            </w:r>
            <w:r w:rsidRPr="009072B5">
              <w:rPr>
                <w:lang w:eastAsia="en-GB"/>
              </w:rPr>
              <w:t>100.0</w:t>
            </w:r>
            <w:r>
              <w:rPr>
                <w:lang w:eastAsia="en-GB"/>
              </w:rPr>
              <w:t>%</w:t>
            </w:r>
            <w:r w:rsidRPr="009072B5">
              <w:t xml:space="preserve"> </w:t>
            </w:r>
            <w:r w:rsidRPr="009072B5">
              <w:rPr>
                <w:lang w:eastAsia="en-GB"/>
              </w:rPr>
              <w:t>(</w:t>
            </w:r>
            <w:r>
              <w:rPr>
                <w:lang w:eastAsia="en-GB"/>
              </w:rPr>
              <w:t>95%</w:t>
            </w:r>
            <w:r w:rsidRPr="00F77136">
              <w:rPr>
                <w:lang w:eastAsia="en-GB"/>
              </w:rPr>
              <w:t xml:space="preserve">CI </w:t>
            </w:r>
            <w:r w:rsidRPr="009072B5">
              <w:rPr>
                <w:lang w:eastAsia="en-GB"/>
              </w:rPr>
              <w:t xml:space="preserve">97.7 </w:t>
            </w:r>
            <w:r>
              <w:rPr>
                <w:lang w:eastAsia="en-GB"/>
              </w:rPr>
              <w:t>to</w:t>
            </w:r>
            <w:r w:rsidRPr="009072B5">
              <w:rPr>
                <w:lang w:eastAsia="en-GB"/>
              </w:rPr>
              <w:t xml:space="preserve"> 100.0</w:t>
            </w:r>
            <w:r>
              <w:rPr>
                <w:lang w:eastAsia="en-GB"/>
              </w:rPr>
              <w:t>%</w:t>
            </w:r>
            <w:r w:rsidRPr="009072B5">
              <w:rPr>
                <w:lang w:eastAsia="en-GB"/>
              </w:rPr>
              <w:t>)</w:t>
            </w:r>
            <w:r>
              <w:rPr>
                <w:lang w:eastAsia="en-GB"/>
              </w:rPr>
              <w:t>, respectively.</w:t>
            </w:r>
          </w:p>
          <w:p w14:paraId="5CA4AA13" w14:textId="77777777" w:rsidR="0016356B" w:rsidRDefault="00F77136" w:rsidP="00F77136">
            <w:pPr>
              <w:rPr>
                <w:lang w:eastAsia="en-GB"/>
              </w:rPr>
            </w:pPr>
            <w:r w:rsidRPr="00F77136">
              <w:rPr>
                <w:lang w:eastAsia="en-GB"/>
              </w:rPr>
              <w:t>The duo kit was found to be faster</w:t>
            </w:r>
            <w:r>
              <w:rPr>
                <w:lang w:eastAsia="en-GB"/>
              </w:rPr>
              <w:t xml:space="preserve"> </w:t>
            </w:r>
            <w:r w:rsidRPr="00F77136">
              <w:rPr>
                <w:lang w:eastAsia="en-GB"/>
              </w:rPr>
              <w:t>and easier to use than the current HIV and syphilis testing techniques.</w:t>
            </w:r>
            <w:r>
              <w:rPr>
                <w:lang w:eastAsia="en-GB"/>
              </w:rPr>
              <w:t xml:space="preserve"> </w:t>
            </w:r>
            <w:r w:rsidRPr="00F77136">
              <w:rPr>
                <w:lang w:eastAsia="en-GB"/>
              </w:rPr>
              <w:t> </w:t>
            </w:r>
          </w:p>
          <w:p w14:paraId="67C219E1" w14:textId="2DBFA25E" w:rsidR="00573D9C" w:rsidRPr="00712CE1" w:rsidRDefault="00F77136" w:rsidP="00F77136">
            <w:pPr>
              <w:rPr>
                <w:lang w:eastAsia="en-GB"/>
              </w:rPr>
            </w:pPr>
            <w:r w:rsidRPr="00F77136">
              <w:rPr>
                <w:lang w:eastAsia="en-GB"/>
              </w:rPr>
              <w:t>The Duo assay should be further evaluated in alternate populations and with point-of-care specimens (e.g.</w:t>
            </w:r>
            <w:r>
              <w:rPr>
                <w:lang w:eastAsia="en-GB"/>
              </w:rPr>
              <w:t xml:space="preserve"> </w:t>
            </w:r>
            <w:r w:rsidRPr="00F77136">
              <w:rPr>
                <w:lang w:eastAsia="en-GB"/>
              </w:rPr>
              <w:t>whole blood from finger stick specimens), but shows promise as a tool for improved HIV and syphilis surveillance,</w:t>
            </w:r>
            <w:r>
              <w:rPr>
                <w:lang w:eastAsia="en-GB"/>
              </w:rPr>
              <w:t xml:space="preserve"> </w:t>
            </w:r>
            <w:r w:rsidRPr="00F77136">
              <w:rPr>
                <w:lang w:eastAsia="en-GB"/>
              </w:rPr>
              <w:t>diagnosis, and treatment in field settings.</w:t>
            </w:r>
            <w:r>
              <w:rPr>
                <w:lang w:eastAsia="en-GB"/>
              </w:rPr>
              <w:t xml:space="preserve"> </w:t>
            </w:r>
          </w:p>
        </w:tc>
        <w:tc>
          <w:tcPr>
            <w:tcW w:w="1701" w:type="dxa"/>
          </w:tcPr>
          <w:p w14:paraId="1C67C0F4" w14:textId="77777777" w:rsidR="00573D9C" w:rsidRDefault="00573D9C" w:rsidP="0004247D">
            <w:pPr>
              <w:keepNext/>
              <w:rPr>
                <w:lang w:eastAsia="en-GB"/>
              </w:rPr>
            </w:pPr>
          </w:p>
        </w:tc>
      </w:tr>
      <w:tr w:rsidR="00481541" w:rsidRPr="009F717C" w14:paraId="0EDC5BD5" w14:textId="77777777" w:rsidTr="0000767A">
        <w:trPr>
          <w:cantSplit/>
        </w:trPr>
        <w:tc>
          <w:tcPr>
            <w:tcW w:w="1253" w:type="dxa"/>
          </w:tcPr>
          <w:p w14:paraId="5AF92896" w14:textId="3193C760" w:rsidR="00481541" w:rsidRDefault="00481541" w:rsidP="00535578">
            <w:pPr>
              <w:keepNext/>
              <w:rPr>
                <w:szCs w:val="18"/>
              </w:rPr>
            </w:pPr>
            <w:r>
              <w:rPr>
                <w:szCs w:val="18"/>
              </w:rPr>
              <w:lastRenderedPageBreak/>
              <w:fldChar w:fldCharType="begin">
                <w:fldData xml:space="preserve">PEVuZE5vdGU+PENpdGU+PEF1dGhvcj5CcmlzdG93PC9BdXRob3I+PFllYXI+MjAxNjwvWWVhcj48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</w:fldData>
              </w:fldChar>
            </w:r>
            <w:r w:rsidR="00535578">
              <w:rPr>
                <w:szCs w:val="18"/>
              </w:rPr>
              <w:instrText xml:space="preserve"> ADDIN EN.CITE </w:instrText>
            </w:r>
            <w:r w:rsidR="00535578">
              <w:rPr>
                <w:szCs w:val="18"/>
              </w:rPr>
              <w:fldChar w:fldCharType="begin">
                <w:fldData xml:space="preserve">PEVuZE5vdGU+PENpdGU+PEF1dGhvcj5CcmlzdG93PC9BdXRob3I+PFllYXI+MjAxNjwvWWVhcj48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(Bristow et al 2016b)</w:t>
            </w:r>
            <w:r>
              <w:rPr>
                <w:szCs w:val="18"/>
              </w:rPr>
              <w:fldChar w:fldCharType="end"/>
            </w:r>
          </w:p>
        </w:tc>
        <w:tc>
          <w:tcPr>
            <w:tcW w:w="1270" w:type="dxa"/>
          </w:tcPr>
          <w:p w14:paraId="2396F343" w14:textId="29017CEA" w:rsidR="00481541" w:rsidRPr="009F717C" w:rsidRDefault="00265B7E" w:rsidP="00F77136">
            <w:pPr>
              <w:keepNext/>
              <w:rPr>
                <w:szCs w:val="18"/>
              </w:rPr>
            </w:pPr>
            <w:r>
              <w:rPr>
                <w:szCs w:val="18"/>
              </w:rPr>
              <w:t>Cohort study</w:t>
            </w:r>
          </w:p>
        </w:tc>
        <w:tc>
          <w:tcPr>
            <w:tcW w:w="596" w:type="dxa"/>
          </w:tcPr>
          <w:p w14:paraId="70FF12F9" w14:textId="38132333" w:rsidR="00481541" w:rsidRPr="009F717C" w:rsidRDefault="00D0033C" w:rsidP="00F77136">
            <w:pPr>
              <w:keepNext/>
              <w:rPr>
                <w:szCs w:val="18"/>
              </w:rPr>
            </w:pPr>
            <w:r>
              <w:rPr>
                <w:szCs w:val="18"/>
              </w:rPr>
              <w:t>III-2</w:t>
            </w:r>
          </w:p>
        </w:tc>
        <w:tc>
          <w:tcPr>
            <w:tcW w:w="1105" w:type="dxa"/>
          </w:tcPr>
          <w:p w14:paraId="341D0FCF" w14:textId="19459262" w:rsidR="00481541" w:rsidRDefault="00481541" w:rsidP="00F77136">
            <w:pPr>
              <w:keepNext/>
              <w:rPr>
                <w:szCs w:val="18"/>
              </w:rPr>
            </w:pPr>
            <w:r>
              <w:rPr>
                <w:szCs w:val="18"/>
              </w:rPr>
              <w:t xml:space="preserve">298 </w:t>
            </w:r>
            <w:r w:rsidR="002559ED">
              <w:rPr>
                <w:szCs w:val="18"/>
              </w:rPr>
              <w:t>total</w:t>
            </w:r>
          </w:p>
          <w:p w14:paraId="09CBC009" w14:textId="77777777" w:rsidR="00481541" w:rsidRDefault="00481541" w:rsidP="00F77136">
            <w:pPr>
              <w:keepNext/>
              <w:rPr>
                <w:szCs w:val="18"/>
              </w:rPr>
            </w:pPr>
            <w:r>
              <w:rPr>
                <w:szCs w:val="18"/>
              </w:rPr>
              <w:t>237 women</w:t>
            </w:r>
          </w:p>
          <w:p w14:paraId="0487DF29" w14:textId="659FAC35" w:rsidR="00481541" w:rsidRDefault="00481541" w:rsidP="00F77136">
            <w:pPr>
              <w:keepNext/>
              <w:rPr>
                <w:szCs w:val="18"/>
              </w:rPr>
            </w:pPr>
            <w:r>
              <w:rPr>
                <w:szCs w:val="18"/>
              </w:rPr>
              <w:t>49 pregnant women</w:t>
            </w:r>
          </w:p>
        </w:tc>
        <w:tc>
          <w:tcPr>
            <w:tcW w:w="4423" w:type="dxa"/>
          </w:tcPr>
          <w:p w14:paraId="6090E65A" w14:textId="77777777" w:rsidR="00733376" w:rsidRDefault="00481541" w:rsidP="00481541">
            <w:pPr>
              <w:rPr>
                <w:lang w:eastAsia="en-GB"/>
              </w:rPr>
            </w:pPr>
            <w:r w:rsidRPr="00733376">
              <w:rPr>
                <w:b/>
                <w:lang w:eastAsia="en-GB"/>
              </w:rPr>
              <w:t>Aim</w:t>
            </w:r>
            <w:r>
              <w:rPr>
                <w:lang w:eastAsia="en-GB"/>
              </w:rPr>
              <w:t>: To evaluate d</w:t>
            </w:r>
            <w:r w:rsidRPr="00481541">
              <w:rPr>
                <w:lang w:eastAsia="en-GB"/>
              </w:rPr>
              <w:t>ual rapid tests for HIV and syphilis infections</w:t>
            </w:r>
            <w:r>
              <w:rPr>
                <w:lang w:eastAsia="en-GB"/>
              </w:rPr>
              <w:t xml:space="preserve"> in the field</w:t>
            </w:r>
            <w:r w:rsidRPr="00481541">
              <w:rPr>
                <w:lang w:eastAsia="en-GB"/>
              </w:rPr>
              <w:t xml:space="preserve">. </w:t>
            </w:r>
          </w:p>
          <w:p w14:paraId="442E34BD" w14:textId="77777777" w:rsidR="00733376" w:rsidRDefault="00733376" w:rsidP="00481541">
            <w:pPr>
              <w:rPr>
                <w:lang w:eastAsia="en-GB"/>
              </w:rPr>
            </w:pPr>
            <w:r w:rsidRPr="00733376">
              <w:rPr>
                <w:b/>
                <w:lang w:eastAsia="en-GB"/>
              </w:rPr>
              <w:t>Setting</w:t>
            </w:r>
            <w:r>
              <w:rPr>
                <w:lang w:eastAsia="en-GB"/>
              </w:rPr>
              <w:t>: Haiti</w:t>
            </w:r>
          </w:p>
          <w:p w14:paraId="5C53B106" w14:textId="1DDF7A34" w:rsidR="00733376" w:rsidRDefault="00733376" w:rsidP="00481541">
            <w:pPr>
              <w:rPr>
                <w:lang w:eastAsia="en-GB"/>
              </w:rPr>
            </w:pPr>
            <w:r w:rsidRPr="00733376">
              <w:rPr>
                <w:b/>
                <w:lang w:eastAsia="en-GB"/>
              </w:rPr>
              <w:t>Intervention</w:t>
            </w:r>
            <w:r>
              <w:rPr>
                <w:lang w:eastAsia="en-GB"/>
              </w:rPr>
              <w:t xml:space="preserve">: </w:t>
            </w:r>
            <w:r w:rsidRPr="00481541">
              <w:rPr>
                <w:lang w:eastAsia="en-GB"/>
              </w:rPr>
              <w:t>SD BIOLINE HIV/Syphilis Duo test using whole blood fingerprick specimens</w:t>
            </w:r>
          </w:p>
          <w:p w14:paraId="604B30A0" w14:textId="3FBB0E9B" w:rsidR="00733376" w:rsidRDefault="00733376" w:rsidP="00481541">
            <w:pPr>
              <w:rPr>
                <w:lang w:eastAsia="en-GB"/>
              </w:rPr>
            </w:pPr>
            <w:r w:rsidRPr="00733376">
              <w:rPr>
                <w:b/>
                <w:lang w:eastAsia="en-GB"/>
              </w:rPr>
              <w:t>Comparator</w:t>
            </w:r>
            <w:r>
              <w:rPr>
                <w:lang w:eastAsia="en-GB"/>
              </w:rPr>
              <w:t xml:space="preserve">: </w:t>
            </w:r>
            <w:r w:rsidR="00F619E8">
              <w:rPr>
                <w:lang w:eastAsia="en-GB"/>
              </w:rPr>
              <w:t>Venepuncture</w:t>
            </w:r>
            <w:r w:rsidRPr="00481541">
              <w:rPr>
                <w:lang w:eastAsia="en-GB"/>
              </w:rPr>
              <w:t xml:space="preserve"> blood specimens were used for reference testing</w:t>
            </w:r>
            <w:r>
              <w:rPr>
                <w:lang w:eastAsia="en-GB"/>
              </w:rPr>
              <w:t xml:space="preserve"> with standard </w:t>
            </w:r>
            <w:r w:rsidRPr="00481541">
              <w:rPr>
                <w:lang w:eastAsia="en-GB"/>
              </w:rPr>
              <w:t xml:space="preserve">tests </w:t>
            </w:r>
            <w:r w:rsidR="00171BFD" w:rsidRPr="00481541">
              <w:rPr>
                <w:lang w:eastAsia="en-GB"/>
              </w:rPr>
              <w:t xml:space="preserve">commercially available </w:t>
            </w:r>
            <w:r w:rsidRPr="00481541">
              <w:rPr>
                <w:lang w:eastAsia="en-GB"/>
              </w:rPr>
              <w:t xml:space="preserve">for HIV and syphilis </w:t>
            </w:r>
            <w:r w:rsidR="001B21D0">
              <w:rPr>
                <w:lang w:eastAsia="en-GB"/>
              </w:rPr>
              <w:t xml:space="preserve">(TPHA) </w:t>
            </w:r>
            <w:r w:rsidRPr="00481541">
              <w:rPr>
                <w:lang w:eastAsia="en-GB"/>
              </w:rPr>
              <w:t>in Haiti</w:t>
            </w:r>
          </w:p>
          <w:p w14:paraId="6B88CF61" w14:textId="0E1091D3" w:rsidR="00481541" w:rsidRPr="00F77136" w:rsidRDefault="00481541" w:rsidP="00733376">
            <w:pPr>
              <w:rPr>
                <w:b/>
                <w:lang w:eastAsia="en-GB"/>
              </w:rPr>
            </w:pPr>
            <w:r w:rsidRPr="00733376">
              <w:rPr>
                <w:b/>
                <w:lang w:eastAsia="en-GB"/>
              </w:rPr>
              <w:t>Methods</w:t>
            </w:r>
            <w:r w:rsidRPr="00481541">
              <w:rPr>
                <w:lang w:eastAsia="en-GB"/>
              </w:rPr>
              <w:t>: GHESKIO (Haitian Study Group for Kaposi’s Sarcoma and Opportunistic Infections) clinic attendees</w:t>
            </w:r>
            <w:r>
              <w:rPr>
                <w:lang w:eastAsia="en-GB"/>
              </w:rPr>
              <w:t xml:space="preserve"> </w:t>
            </w:r>
            <w:r w:rsidRPr="00481541">
              <w:rPr>
                <w:lang w:eastAsia="en-GB"/>
              </w:rPr>
              <w:t>18 years of age or older were invited to participate. The sensitivity and specificity of the Duo test</w:t>
            </w:r>
            <w:r>
              <w:rPr>
                <w:lang w:eastAsia="en-GB"/>
              </w:rPr>
              <w:t xml:space="preserve"> </w:t>
            </w:r>
            <w:r w:rsidRPr="00481541">
              <w:rPr>
                <w:lang w:eastAsia="en-GB"/>
              </w:rPr>
              <w:t>compared to the reference standard were calculated. The exact binomial method was used to determ</w:t>
            </w:r>
            <w:r w:rsidR="00733376">
              <w:rPr>
                <w:lang w:eastAsia="en-GB"/>
              </w:rPr>
              <w:t>ine 95</w:t>
            </w:r>
            <w:r w:rsidRPr="00481541">
              <w:rPr>
                <w:lang w:eastAsia="en-GB"/>
              </w:rPr>
              <w:t>%</w:t>
            </w:r>
            <w:r>
              <w:rPr>
                <w:lang w:eastAsia="en-GB"/>
              </w:rPr>
              <w:t xml:space="preserve"> </w:t>
            </w:r>
            <w:r w:rsidRPr="00481541">
              <w:rPr>
                <w:lang w:eastAsia="en-GB"/>
              </w:rPr>
              <w:t>confidence intervals (CI).</w:t>
            </w:r>
            <w:r>
              <w:rPr>
                <w:lang w:eastAsia="en-GB"/>
              </w:rPr>
              <w:t xml:space="preserve"> </w:t>
            </w:r>
            <w:r w:rsidRPr="00481541">
              <w:rPr>
                <w:lang w:eastAsia="en-GB"/>
              </w:rPr>
              <w:t> </w:t>
            </w:r>
          </w:p>
        </w:tc>
        <w:tc>
          <w:tcPr>
            <w:tcW w:w="3799" w:type="dxa"/>
          </w:tcPr>
          <w:p w14:paraId="7A88B1DF" w14:textId="764E8728" w:rsidR="00481541" w:rsidRPr="00F77136" w:rsidRDefault="00481541" w:rsidP="00FC3EF8">
            <w:pPr>
              <w:rPr>
                <w:lang w:eastAsia="en-GB"/>
              </w:rPr>
            </w:pPr>
            <w:r w:rsidRPr="00481541">
              <w:rPr>
                <w:lang w:eastAsia="en-GB"/>
              </w:rPr>
              <w:t xml:space="preserve">In pregnant women, the sensitivity and specificity of the </w:t>
            </w:r>
            <w:r w:rsidR="00733376" w:rsidRPr="00481541">
              <w:rPr>
                <w:lang w:eastAsia="en-GB"/>
              </w:rPr>
              <w:t xml:space="preserve">syphilis component were </w:t>
            </w:r>
            <w:r w:rsidR="00733376" w:rsidRPr="00401BD2">
              <w:rPr>
                <w:lang w:eastAsia="en-GB"/>
              </w:rPr>
              <w:t>100 % (95</w:t>
            </w:r>
            <w:r w:rsidR="007113CD" w:rsidRPr="00401BD2">
              <w:rPr>
                <w:lang w:eastAsia="en-GB"/>
              </w:rPr>
              <w:t xml:space="preserve">%CI </w:t>
            </w:r>
            <w:r w:rsidR="00733376" w:rsidRPr="00401BD2">
              <w:rPr>
                <w:lang w:eastAsia="en-GB"/>
              </w:rPr>
              <w:t xml:space="preserve">81.5 </w:t>
            </w:r>
            <w:r w:rsidR="007113CD" w:rsidRPr="00401BD2">
              <w:rPr>
                <w:lang w:eastAsia="en-GB"/>
              </w:rPr>
              <w:t>to</w:t>
            </w:r>
            <w:r w:rsidR="00733376" w:rsidRPr="00401BD2">
              <w:rPr>
                <w:lang w:eastAsia="en-GB"/>
              </w:rPr>
              <w:t xml:space="preserve"> </w:t>
            </w:r>
            <w:r w:rsidR="007113CD" w:rsidRPr="00401BD2">
              <w:rPr>
                <w:lang w:eastAsia="en-GB"/>
              </w:rPr>
              <w:t xml:space="preserve">100%) and 96.8 % (95%CI </w:t>
            </w:r>
            <w:r w:rsidR="00733376" w:rsidRPr="00401BD2">
              <w:rPr>
                <w:lang w:eastAsia="en-GB"/>
              </w:rPr>
              <w:t xml:space="preserve">83.3 </w:t>
            </w:r>
            <w:r w:rsidR="007113CD" w:rsidRPr="00401BD2">
              <w:rPr>
                <w:lang w:eastAsia="en-GB"/>
              </w:rPr>
              <w:t>to</w:t>
            </w:r>
            <w:r w:rsidR="00733376" w:rsidRPr="00401BD2">
              <w:rPr>
                <w:lang w:eastAsia="en-GB"/>
              </w:rPr>
              <w:t xml:space="preserve"> 99.9 %),</w:t>
            </w:r>
            <w:r w:rsidR="00733376" w:rsidRPr="00481541">
              <w:rPr>
                <w:lang w:eastAsia="en-GB"/>
              </w:rPr>
              <w:t xml:space="preserve"> respectively</w:t>
            </w:r>
            <w:r w:rsidRPr="00481541">
              <w:rPr>
                <w:lang w:eastAsia="en-GB"/>
              </w:rPr>
              <w:t>.</w:t>
            </w:r>
            <w:r>
              <w:rPr>
                <w:lang w:eastAsia="en-GB"/>
              </w:rPr>
              <w:t xml:space="preserve"> </w:t>
            </w:r>
          </w:p>
        </w:tc>
        <w:tc>
          <w:tcPr>
            <w:tcW w:w="1701" w:type="dxa"/>
          </w:tcPr>
          <w:p w14:paraId="691CBF1B" w14:textId="784CBD87" w:rsidR="00481541" w:rsidRDefault="007D4DC6" w:rsidP="0004247D">
            <w:pPr>
              <w:keepNext/>
              <w:rPr>
                <w:lang w:eastAsia="en-GB"/>
              </w:rPr>
            </w:pPr>
            <w:r>
              <w:rPr>
                <w:lang w:eastAsia="en-GB"/>
              </w:rPr>
              <w:t xml:space="preserve">2x2 table </w:t>
            </w:r>
            <w:r w:rsidR="00512B17">
              <w:rPr>
                <w:lang w:eastAsia="en-GB"/>
              </w:rPr>
              <w:t>requested from study author.</w:t>
            </w:r>
          </w:p>
        </w:tc>
      </w:tr>
      <w:tr w:rsidR="00035742" w:rsidRPr="009F717C" w14:paraId="3930BEE7" w14:textId="77777777" w:rsidTr="0000767A">
        <w:trPr>
          <w:cantSplit/>
        </w:trPr>
        <w:tc>
          <w:tcPr>
            <w:tcW w:w="1253" w:type="dxa"/>
          </w:tcPr>
          <w:p w14:paraId="5F991BEA" w14:textId="266FBB27" w:rsidR="00035742" w:rsidRDefault="00035742" w:rsidP="00535578">
            <w:pPr>
              <w:keepNext/>
              <w:rPr>
                <w:szCs w:val="18"/>
              </w:rPr>
            </w:pPr>
            <w:r>
              <w:rPr>
                <w:szCs w:val="18"/>
              </w:rPr>
              <w:lastRenderedPageBreak/>
              <w:fldChar w:fldCharType="begin"/>
            </w:r>
            <w:r w:rsidR="00535578">
              <w:rPr>
                <w:szCs w:val="18"/>
              </w:rPr>
              <w:instrText xml:space="preserve"> ADDIN EN.CITE &lt;EndNote&gt;&lt;Cite&gt;&lt;Author&gt;Smit&lt;/Author&gt;&lt;Year&gt;2013&lt;/Year&gt;&lt;RecNum&gt;251&lt;/RecNum&gt;&lt;DisplayText&gt;&lt;style font="Trebuchet MS" size="8"&gt;(Smit et al 2013)&lt;/style&gt;&lt;/DisplayText&gt;&lt;record&gt;&lt;rec-number&gt;251&lt;/rec-number&gt;&lt;foreign-keys&gt;&lt;key app="EN" db-id="exvasrfx2dtraoesasxp2szsxa2df502592x" timestamp="1506323884"&gt;251&lt;/key&gt;&lt;key app="ENWeb" db-id=""&gt;0&lt;/key&gt;&lt;/foreign-keys&gt;&lt;ref-type name="Journal Article"&gt;17&lt;/ref-type&gt;&lt;contributors&gt;&lt;authors&gt;&lt;author&gt;Smit, P. W.&lt;/author&gt;&lt;author&gt;Mabey, D.&lt;/author&gt;&lt;author&gt;Changalucha, J.&lt;/author&gt;&lt;author&gt;Mngara, J.&lt;/author&gt;&lt;author&gt;Clark, B.&lt;/author&gt;&lt;author&gt;Andreasen, A.&lt;/author&gt;&lt;author&gt;Todd, J.&lt;/author&gt;&lt;author&gt;Urassa, M.&lt;/author&gt;&lt;author&gt;Zaba, B.&lt;/author&gt;&lt;author&gt;Peeling, R. W.&lt;/author&gt;&lt;/authors&gt;&lt;/contributors&gt;&lt;auth-address&gt;Department of Infectious &amp;amp; Tropical diseases, London School of Hygiene &amp;amp; Tropical Medicine, London, United Kingdom.&lt;/auth-address&gt;&lt;titles&gt;&lt;title&gt;The trade-off between accuracy and accessibility of syphilis screening assays&lt;/title&gt;&lt;secondary-title&gt;PLoS One&lt;/secondary-title&gt;&lt;/titles&gt;&lt;periodical&gt;&lt;full-title&gt;PLoS One&lt;/full-title&gt;&lt;/periodical&gt;&lt;pages&gt;e75327&lt;/pages&gt;&lt;volume&gt;8&lt;/volume&gt;&lt;number&gt;9&lt;/number&gt;&lt;edition&gt;2013/09/26&lt;/edition&gt;&lt;keywords&gt;&lt;keyword&gt;Female&lt;/keyword&gt;&lt;keyword&gt;Humans&lt;/keyword&gt;&lt;keyword&gt;Immunoenzyme Techniques/methods&lt;/keyword&gt;&lt;keyword&gt;Pregnancy&lt;/keyword&gt;&lt;keyword&gt;Sensitivity and Specificity&lt;/keyword&gt;&lt;keyword&gt;Syphilis/blood/*diagnosis&lt;/keyword&gt;&lt;keyword&gt;Tanzania&lt;/keyword&gt;&lt;keyword&gt;Treponema pallidum&lt;/keyword&gt;&lt;/keywords&gt;&lt;dates&gt;&lt;year&gt;2013&lt;/year&gt;&lt;/dates&gt;&lt;isbn&gt;1932-6203 (Electronic)&amp;#xD;1932-6203 (Linking)&lt;/isbn&gt;&lt;accession-num&gt;24066175&lt;/accession-num&gt;&lt;urls&gt;&lt;related-urls&gt;&lt;url&gt;https://www.ncbi.nlm.nih.gov/pubmed/24066175&lt;/url&gt;&lt;/related-urls&gt;&lt;/urls&gt;&lt;custom2&gt;PMC3774815&lt;/custom2&gt;&lt;electronic-resource-num&gt;10.1371/journal.pone.0075327&lt;/electronic-resource-num&gt;&lt;/record&gt;&lt;/Cite&gt;&lt;/EndNote&gt;</w:instrText>
            </w:r>
            <w:r>
              <w:rPr>
                <w:szCs w:val="18"/>
              </w:rPr>
              <w:fldChar w:fldCharType="separate"/>
            </w:r>
            <w:r w:rsidR="00535578" w:rsidRPr="00535578">
              <w:rPr>
                <w:noProof/>
                <w:sz w:val="16"/>
                <w:szCs w:val="18"/>
              </w:rPr>
              <w:t>(Smit et al 2013)</w:t>
            </w:r>
            <w:r>
              <w:rPr>
                <w:szCs w:val="18"/>
              </w:rPr>
              <w:fldChar w:fldCharType="end"/>
            </w:r>
          </w:p>
        </w:tc>
        <w:tc>
          <w:tcPr>
            <w:tcW w:w="1270" w:type="dxa"/>
          </w:tcPr>
          <w:p w14:paraId="0FD0BA13" w14:textId="3FA879A2" w:rsidR="00035742" w:rsidRPr="009F717C" w:rsidRDefault="00171BFD" w:rsidP="00D0033C">
            <w:pPr>
              <w:keepNext/>
              <w:rPr>
                <w:szCs w:val="18"/>
              </w:rPr>
            </w:pPr>
            <w:r>
              <w:rPr>
                <w:szCs w:val="18"/>
              </w:rPr>
              <w:t xml:space="preserve">Cohort </w:t>
            </w:r>
          </w:p>
        </w:tc>
        <w:tc>
          <w:tcPr>
            <w:tcW w:w="596" w:type="dxa"/>
          </w:tcPr>
          <w:p w14:paraId="557F2B1D" w14:textId="513A2BA0" w:rsidR="00035742" w:rsidRPr="009F717C" w:rsidRDefault="00D0033C" w:rsidP="00F77136">
            <w:pPr>
              <w:keepNext/>
              <w:rPr>
                <w:szCs w:val="18"/>
              </w:rPr>
            </w:pPr>
            <w:r>
              <w:rPr>
                <w:szCs w:val="18"/>
              </w:rPr>
              <w:t>III-2</w:t>
            </w:r>
          </w:p>
        </w:tc>
        <w:tc>
          <w:tcPr>
            <w:tcW w:w="1105" w:type="dxa"/>
          </w:tcPr>
          <w:p w14:paraId="2921802B" w14:textId="77777777" w:rsidR="00035742" w:rsidRDefault="00D70D29" w:rsidP="00F77136">
            <w:pPr>
              <w:keepNext/>
              <w:rPr>
                <w:szCs w:val="18"/>
              </w:rPr>
            </w:pPr>
            <w:r>
              <w:rPr>
                <w:szCs w:val="18"/>
              </w:rPr>
              <w:t>POCT 2,099</w:t>
            </w:r>
          </w:p>
          <w:p w14:paraId="0AA5EAEE" w14:textId="053EB390" w:rsidR="00D70D29" w:rsidRDefault="00D70D29" w:rsidP="00F77136">
            <w:pPr>
              <w:keepNext/>
              <w:rPr>
                <w:szCs w:val="18"/>
              </w:rPr>
            </w:pPr>
            <w:r>
              <w:rPr>
                <w:szCs w:val="18"/>
              </w:rPr>
              <w:t>EIA 1,041</w:t>
            </w:r>
          </w:p>
        </w:tc>
        <w:tc>
          <w:tcPr>
            <w:tcW w:w="4423" w:type="dxa"/>
          </w:tcPr>
          <w:p w14:paraId="1EC0199E" w14:textId="6BC77AC3" w:rsidR="00035742" w:rsidRDefault="00035742" w:rsidP="00035742">
            <w:pPr>
              <w:rPr>
                <w:lang w:eastAsia="en-GB"/>
              </w:rPr>
            </w:pPr>
            <w:r w:rsidRPr="00035742">
              <w:rPr>
                <w:b/>
                <w:lang w:eastAsia="en-GB"/>
              </w:rPr>
              <w:t>Aim</w:t>
            </w:r>
            <w:r>
              <w:rPr>
                <w:lang w:eastAsia="en-GB"/>
              </w:rPr>
              <w:t xml:space="preserve">: To evaluate </w:t>
            </w:r>
            <w:r w:rsidRPr="00035742">
              <w:rPr>
                <w:lang w:eastAsia="en-GB"/>
              </w:rPr>
              <w:t xml:space="preserve">two methods </w:t>
            </w:r>
            <w:r>
              <w:rPr>
                <w:lang w:eastAsia="en-GB"/>
              </w:rPr>
              <w:t>to diagnose syphilis in pregnant women.</w:t>
            </w:r>
          </w:p>
          <w:p w14:paraId="6FB6E836" w14:textId="6A6BD54F" w:rsidR="00035742" w:rsidRDefault="00035742" w:rsidP="00035742">
            <w:pPr>
              <w:rPr>
                <w:lang w:eastAsia="en-GB"/>
              </w:rPr>
            </w:pPr>
            <w:r w:rsidRPr="00035742">
              <w:rPr>
                <w:b/>
                <w:lang w:eastAsia="en-GB"/>
              </w:rPr>
              <w:t>Setting</w:t>
            </w:r>
            <w:r>
              <w:rPr>
                <w:lang w:eastAsia="en-GB"/>
              </w:rPr>
              <w:t>: Tanzania</w:t>
            </w:r>
          </w:p>
          <w:p w14:paraId="6A89FFC6" w14:textId="0F4C03C3" w:rsidR="00035742" w:rsidRPr="00035742" w:rsidRDefault="00035742" w:rsidP="00035742">
            <w:pPr>
              <w:rPr>
                <w:sz w:val="13"/>
                <w:szCs w:val="13"/>
              </w:rPr>
            </w:pPr>
            <w:r w:rsidRPr="00035742">
              <w:rPr>
                <w:b/>
              </w:rPr>
              <w:t>Intervention</w:t>
            </w:r>
            <w:r>
              <w:t>:</w:t>
            </w:r>
            <w:r w:rsidRPr="00035742">
              <w:t xml:space="preserve"> SD</w:t>
            </w:r>
            <w:r w:rsidR="00C2202B">
              <w:t> </w:t>
            </w:r>
            <w:r w:rsidR="00171BFD">
              <w:t>bioline syphilis 3.0</w:t>
            </w:r>
            <w:r w:rsidRPr="00035742">
              <w:t xml:space="preserve">. </w:t>
            </w:r>
          </w:p>
          <w:p w14:paraId="4A4F715B" w14:textId="72CC8D6E" w:rsidR="00035742" w:rsidRDefault="00035742" w:rsidP="00035742">
            <w:pPr>
              <w:rPr>
                <w:lang w:eastAsia="en-GB"/>
              </w:rPr>
            </w:pPr>
            <w:r w:rsidRPr="00035742">
              <w:rPr>
                <w:b/>
                <w:lang w:eastAsia="en-GB"/>
              </w:rPr>
              <w:t>Comparator</w:t>
            </w:r>
            <w:r>
              <w:rPr>
                <w:lang w:eastAsia="en-GB"/>
              </w:rPr>
              <w:t>:</w:t>
            </w:r>
            <w:r w:rsidRPr="00035742">
              <w:rPr>
                <w:lang w:eastAsia="en-GB"/>
              </w:rPr>
              <w:t xml:space="preserve"> </w:t>
            </w:r>
            <w:r w:rsidR="008523C8">
              <w:t>syphilis</w:t>
            </w:r>
            <w:r w:rsidR="008523C8" w:rsidRPr="00035742">
              <w:t xml:space="preserve"> enzyme immunoassay (EIA)</w:t>
            </w:r>
          </w:p>
          <w:p w14:paraId="66DAD52E" w14:textId="11D966B7" w:rsidR="008523C8" w:rsidRDefault="008523C8" w:rsidP="00035742">
            <w:pPr>
              <w:rPr>
                <w:lang w:eastAsia="en-GB"/>
              </w:rPr>
            </w:pPr>
            <w:r w:rsidRPr="00E101FD">
              <w:rPr>
                <w:b/>
                <w:lang w:eastAsia="en-GB"/>
              </w:rPr>
              <w:t>Reference test</w:t>
            </w:r>
            <w:r>
              <w:rPr>
                <w:lang w:eastAsia="en-GB"/>
              </w:rPr>
              <w:t xml:space="preserve">: </w:t>
            </w:r>
            <w:r w:rsidRPr="00035742">
              <w:rPr>
                <w:lang w:eastAsia="en-GB"/>
              </w:rPr>
              <w:t>Treponema pallidum particle agglutination assay (TPPA)</w:t>
            </w:r>
          </w:p>
          <w:p w14:paraId="1A325573" w14:textId="06101843" w:rsidR="00035742" w:rsidRPr="00733376" w:rsidRDefault="00035742" w:rsidP="00D70D29">
            <w:pPr>
              <w:rPr>
                <w:b/>
                <w:lang w:eastAsia="en-GB"/>
              </w:rPr>
            </w:pPr>
            <w:r w:rsidRPr="00035742">
              <w:rPr>
                <w:b/>
                <w:lang w:eastAsia="en-GB"/>
              </w:rPr>
              <w:t>Methods</w:t>
            </w:r>
            <w:r>
              <w:rPr>
                <w:lang w:eastAsia="en-GB"/>
              </w:rPr>
              <w:t xml:space="preserve">: </w:t>
            </w:r>
            <w:r w:rsidRPr="00035742">
              <w:rPr>
                <w:lang w:eastAsia="en-GB"/>
              </w:rPr>
              <w:t>The POCT was performed in the clinic on whole blood</w:t>
            </w:r>
            <w:r w:rsidR="00C2202B">
              <w:rPr>
                <w:lang w:eastAsia="en-GB"/>
              </w:rPr>
              <w:t xml:space="preserve"> (finger prick)</w:t>
            </w:r>
            <w:r w:rsidRPr="00035742">
              <w:rPr>
                <w:lang w:eastAsia="en-GB"/>
              </w:rPr>
              <w:t>, while the other assays were</w:t>
            </w:r>
            <w:r>
              <w:rPr>
                <w:lang w:eastAsia="en-GB"/>
              </w:rPr>
              <w:t xml:space="preserve"> </w:t>
            </w:r>
            <w:r w:rsidRPr="00035742">
              <w:rPr>
                <w:lang w:eastAsia="en-GB"/>
              </w:rPr>
              <w:t xml:space="preserve">performed on plasma in the laboratory. </w:t>
            </w:r>
          </w:p>
        </w:tc>
        <w:tc>
          <w:tcPr>
            <w:tcW w:w="3799" w:type="dxa"/>
          </w:tcPr>
          <w:p w14:paraId="75C7E323" w14:textId="0635A359" w:rsidR="00D5644F" w:rsidRDefault="00035742" w:rsidP="00035742">
            <w:pPr>
              <w:rPr>
                <w:lang w:eastAsia="en-GB"/>
              </w:rPr>
            </w:pPr>
            <w:r w:rsidRPr="00035742">
              <w:rPr>
                <w:lang w:eastAsia="en-GB"/>
              </w:rPr>
              <w:t>With TPPA</w:t>
            </w:r>
            <w:r>
              <w:rPr>
                <w:lang w:eastAsia="en-GB"/>
              </w:rPr>
              <w:t xml:space="preserve"> </w:t>
            </w:r>
            <w:r w:rsidR="00D5644F">
              <w:rPr>
                <w:lang w:eastAsia="en-GB"/>
              </w:rPr>
              <w:t>as reference assay:</w:t>
            </w:r>
          </w:p>
          <w:p w14:paraId="45BE0E67" w14:textId="006B9D4D" w:rsidR="00D5644F" w:rsidRPr="008523C8" w:rsidRDefault="00D5644F" w:rsidP="008523C8">
            <w:pPr>
              <w:pStyle w:val="bullet"/>
            </w:pPr>
            <w:r w:rsidRPr="008523C8">
              <w:t xml:space="preserve">POCT </w:t>
            </w:r>
            <w:r w:rsidR="008523C8" w:rsidRPr="008523C8">
              <w:t xml:space="preserve">had 11 false positive and 145 false negative results, giving a </w:t>
            </w:r>
            <w:r w:rsidRPr="00D5644F">
              <w:t>sensitivity of</w:t>
            </w:r>
            <w:r>
              <w:t xml:space="preserve"> </w:t>
            </w:r>
            <w:r w:rsidRPr="00D5644F">
              <w:t>59.6% (95%</w:t>
            </w:r>
            <w:r>
              <w:t>CI</w:t>
            </w:r>
            <w:r w:rsidRPr="00D5644F">
              <w:t xml:space="preserve"> 54.3</w:t>
            </w:r>
            <w:r>
              <w:t xml:space="preserve"> to </w:t>
            </w:r>
            <w:r w:rsidRPr="00D5644F">
              <w:t>64.7%) and specificity</w:t>
            </w:r>
            <w:r>
              <w:t xml:space="preserve"> of 99.4% (95%</w:t>
            </w:r>
            <w:r w:rsidR="007113CD">
              <w:t>CI</w:t>
            </w:r>
            <w:r w:rsidRPr="00D5644F">
              <w:t xml:space="preserve"> 98.9-99.7%)</w:t>
            </w:r>
            <w:r w:rsidR="008523C8">
              <w:rPr>
                <w:rFonts w:eastAsiaTheme="minorHAnsi"/>
                <w:sz w:val="13"/>
                <w:szCs w:val="13"/>
                <w:lang w:val="en-GB"/>
              </w:rPr>
              <w:t>.</w:t>
            </w:r>
            <w:r w:rsidR="008523C8" w:rsidRPr="008523C8">
              <w:t xml:space="preserve"> There was a 92.6% </w:t>
            </w:r>
            <w:r w:rsidR="008523C8" w:rsidRPr="008523C8">
              <w:rPr>
                <w:lang w:eastAsia="en-GB"/>
              </w:rPr>
              <w:t>agreement between POCT and TPPA.</w:t>
            </w:r>
            <w:r w:rsidR="008523C8" w:rsidRPr="008523C8">
              <w:t xml:space="preserve"> POCT detected 41 of 50 active cases, giving a </w:t>
            </w:r>
            <w:r w:rsidR="008523C8" w:rsidRPr="008523C8">
              <w:rPr>
                <w:lang w:eastAsia="en-GB"/>
              </w:rPr>
              <w:t>sensitivity of 82% (69.2%-90.2%) and specificity of 100%.</w:t>
            </w:r>
            <w:r w:rsidR="008523C8" w:rsidRPr="008523C8">
              <w:t xml:space="preserve">  </w:t>
            </w:r>
          </w:p>
          <w:p w14:paraId="5EAFA598" w14:textId="2503DB6F" w:rsidR="008523C8" w:rsidRPr="00D5644F" w:rsidRDefault="008523C8" w:rsidP="008523C8">
            <w:pPr>
              <w:pStyle w:val="bullet"/>
              <w:rPr>
                <w:lang w:eastAsia="en-GB"/>
              </w:rPr>
            </w:pPr>
            <w:r w:rsidRPr="008523C8">
              <w:rPr>
                <w:lang w:eastAsia="en-GB"/>
              </w:rPr>
              <w:t>EIA had 20 false positive and 9</w:t>
            </w:r>
            <w:r>
              <w:rPr>
                <w:lang w:eastAsia="en-GB"/>
              </w:rPr>
              <w:t xml:space="preserve"> </w:t>
            </w:r>
            <w:r w:rsidRPr="008523C8">
              <w:rPr>
                <w:lang w:eastAsia="en-GB"/>
              </w:rPr>
              <w:t>false negative results, giv</w:t>
            </w:r>
            <w:r>
              <w:rPr>
                <w:lang w:eastAsia="en-GB"/>
              </w:rPr>
              <w:t xml:space="preserve">ing a sensitivity of 95.2% (95%CI </w:t>
            </w:r>
            <w:r w:rsidRPr="008523C8">
              <w:rPr>
                <w:lang w:eastAsia="en-GB"/>
              </w:rPr>
              <w:t>91.1</w:t>
            </w:r>
            <w:r>
              <w:rPr>
                <w:lang w:eastAsia="en-GB"/>
              </w:rPr>
              <w:t xml:space="preserve"> to </w:t>
            </w:r>
            <w:r w:rsidRPr="008523C8">
              <w:rPr>
                <w:lang w:eastAsia="en-GB"/>
              </w:rPr>
              <w:t>97.8%) a</w:t>
            </w:r>
            <w:r>
              <w:rPr>
                <w:lang w:eastAsia="en-GB"/>
              </w:rPr>
              <w:t>nd specificity of 97.7% (95%CI</w:t>
            </w:r>
            <w:r w:rsidRPr="008523C8">
              <w:rPr>
                <w:lang w:eastAsia="en-GB"/>
              </w:rPr>
              <w:t xml:space="preserve"> 96.4</w:t>
            </w:r>
            <w:r>
              <w:rPr>
                <w:lang w:eastAsia="en-GB"/>
              </w:rPr>
              <w:t xml:space="preserve"> to </w:t>
            </w:r>
            <w:r w:rsidRPr="008523C8">
              <w:rPr>
                <w:lang w:eastAsia="en-GB"/>
              </w:rPr>
              <w:t>98.6%)</w:t>
            </w:r>
            <w:r>
              <w:rPr>
                <w:lang w:eastAsia="en-GB"/>
              </w:rPr>
              <w:t xml:space="preserve">. There was </w:t>
            </w:r>
            <w:r w:rsidRPr="008523C8">
              <w:rPr>
                <w:lang w:eastAsia="en-GB"/>
              </w:rPr>
              <w:t>97.3% agreement between TPPA and</w:t>
            </w:r>
            <w:r>
              <w:rPr>
                <w:lang w:eastAsia="en-GB"/>
              </w:rPr>
              <w:t xml:space="preserve"> </w:t>
            </w:r>
            <w:r w:rsidRPr="008523C8">
              <w:rPr>
                <w:lang w:eastAsia="en-GB"/>
              </w:rPr>
              <w:t>EIA. The EIA showed a sensitivity and specificity of 100% to</w:t>
            </w:r>
            <w:r>
              <w:rPr>
                <w:lang w:eastAsia="en-GB"/>
              </w:rPr>
              <w:t xml:space="preserve"> </w:t>
            </w:r>
            <w:r w:rsidRPr="008523C8">
              <w:rPr>
                <w:lang w:eastAsia="en-GB"/>
              </w:rPr>
              <w:t>detect active syphilis cases</w:t>
            </w:r>
            <w:r>
              <w:rPr>
                <w:lang w:eastAsia="en-GB"/>
              </w:rPr>
              <w:t xml:space="preserve"> </w:t>
            </w:r>
          </w:p>
          <w:p w14:paraId="1804DDF8" w14:textId="4A7356D6" w:rsidR="00035742" w:rsidRPr="00481541" w:rsidRDefault="00035742" w:rsidP="00035742">
            <w:pPr>
              <w:rPr>
                <w:lang w:eastAsia="en-GB"/>
              </w:rPr>
            </w:pPr>
            <w:r w:rsidRPr="00035742">
              <w:rPr>
                <w:lang w:eastAsia="en-GB"/>
              </w:rPr>
              <w:t>Only 15% of antenatal clinic attenders in this district visited a health facility with a</w:t>
            </w:r>
            <w:r>
              <w:rPr>
                <w:lang w:eastAsia="en-GB"/>
              </w:rPr>
              <w:t xml:space="preserve"> </w:t>
            </w:r>
            <w:r w:rsidRPr="00035742">
              <w:rPr>
                <w:lang w:eastAsia="en-GB"/>
              </w:rPr>
              <w:t>laboratory capable of performing the EIA. Although it is less sensitive than EIA, its greater accessibility, and the fact</w:t>
            </w:r>
            <w:r>
              <w:rPr>
                <w:lang w:eastAsia="en-GB"/>
              </w:rPr>
              <w:t xml:space="preserve"> </w:t>
            </w:r>
            <w:r w:rsidRPr="00035742">
              <w:rPr>
                <w:lang w:eastAsia="en-GB"/>
              </w:rPr>
              <w:t>that treatment can be given on the same day, means that the use of POCT would result in a higher proportion of</w:t>
            </w:r>
            <w:r>
              <w:rPr>
                <w:lang w:eastAsia="en-GB"/>
              </w:rPr>
              <w:t xml:space="preserve"> </w:t>
            </w:r>
            <w:r w:rsidRPr="00035742">
              <w:rPr>
                <w:lang w:eastAsia="en-GB"/>
              </w:rPr>
              <w:t>women with syphilis receiving treatment than with the EIA in this district of Tanzania.</w:t>
            </w:r>
            <w:r>
              <w:rPr>
                <w:lang w:eastAsia="en-GB"/>
              </w:rPr>
              <w:t xml:space="preserve"> </w:t>
            </w:r>
          </w:p>
        </w:tc>
        <w:tc>
          <w:tcPr>
            <w:tcW w:w="1701" w:type="dxa"/>
          </w:tcPr>
          <w:p w14:paraId="0DC4279F" w14:textId="77777777" w:rsidR="00035742" w:rsidRDefault="00035742" w:rsidP="0004247D">
            <w:pPr>
              <w:keepNext/>
              <w:rPr>
                <w:lang w:eastAsia="en-GB"/>
              </w:rPr>
            </w:pPr>
          </w:p>
        </w:tc>
      </w:tr>
      <w:tr w:rsidR="00A70693" w:rsidRPr="009F717C" w14:paraId="1CFDA548" w14:textId="77777777" w:rsidTr="0000767A">
        <w:trPr>
          <w:cantSplit/>
        </w:trPr>
        <w:tc>
          <w:tcPr>
            <w:tcW w:w="1253" w:type="dxa"/>
          </w:tcPr>
          <w:p w14:paraId="005F1965" w14:textId="269C8E7A" w:rsidR="00A70693" w:rsidRDefault="008F041D" w:rsidP="00535578">
            <w:pPr>
              <w:keepNext/>
              <w:rPr>
                <w:szCs w:val="18"/>
              </w:rPr>
            </w:pPr>
            <w:r>
              <w:rPr>
                <w:szCs w:val="18"/>
              </w:rPr>
              <w:lastRenderedPageBreak/>
              <w:fldChar w:fldCharType="begin">
                <w:fldData xml:space="preserve">PEVuZE5vdGU+PENpdGU+PEF1dGhvcj5ZaW48L0F1dGhvcj48WWVhcj4yMDE1PC9ZZWFyPjxSZWNO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</w:fldData>
              </w:fldChar>
            </w:r>
            <w:r w:rsidR="00535578">
              <w:rPr>
                <w:szCs w:val="18"/>
              </w:rPr>
              <w:instrText xml:space="preserve"> ADDIN EN.CITE </w:instrText>
            </w:r>
            <w:r w:rsidR="00535578">
              <w:rPr>
                <w:szCs w:val="18"/>
              </w:rPr>
              <w:fldChar w:fldCharType="begin">
                <w:fldData xml:space="preserve">PEVuZE5vdGU+PENpdGU+PEF1dGhvcj5ZaW48L0F1dGhvcj48WWVhcj4yMDE1PC9ZZWFyPjxSZWNO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(Yin et al 2015)</w:t>
            </w:r>
            <w:r>
              <w:rPr>
                <w:szCs w:val="18"/>
              </w:rPr>
              <w:fldChar w:fldCharType="end"/>
            </w:r>
          </w:p>
        </w:tc>
        <w:tc>
          <w:tcPr>
            <w:tcW w:w="1270" w:type="dxa"/>
          </w:tcPr>
          <w:p w14:paraId="5B5DEDA3" w14:textId="7D99704C" w:rsidR="00A70693" w:rsidRDefault="00582F97" w:rsidP="00F77136">
            <w:pPr>
              <w:keepNext/>
              <w:rPr>
                <w:szCs w:val="18"/>
              </w:rPr>
            </w:pPr>
            <w:r>
              <w:rPr>
                <w:szCs w:val="18"/>
              </w:rPr>
              <w:t>Cross-section</w:t>
            </w:r>
          </w:p>
        </w:tc>
        <w:tc>
          <w:tcPr>
            <w:tcW w:w="596" w:type="dxa"/>
          </w:tcPr>
          <w:p w14:paraId="3D727E07" w14:textId="3D4F13E5" w:rsidR="00A70693" w:rsidRPr="009F717C" w:rsidRDefault="00D0033C" w:rsidP="00F77136">
            <w:pPr>
              <w:keepNext/>
              <w:rPr>
                <w:szCs w:val="18"/>
              </w:rPr>
            </w:pPr>
            <w:r>
              <w:rPr>
                <w:szCs w:val="18"/>
              </w:rPr>
              <w:t>IV</w:t>
            </w:r>
          </w:p>
        </w:tc>
        <w:tc>
          <w:tcPr>
            <w:tcW w:w="1105" w:type="dxa"/>
          </w:tcPr>
          <w:p w14:paraId="6C59A569" w14:textId="69F6BDF1" w:rsidR="00A70693" w:rsidRDefault="000C4570" w:rsidP="00F77136">
            <w:pPr>
              <w:keepNext/>
              <w:rPr>
                <w:szCs w:val="18"/>
              </w:rPr>
            </w:pPr>
            <w:r>
              <w:rPr>
                <w:szCs w:val="18"/>
              </w:rPr>
              <w:t>1,514 serum samples</w:t>
            </w:r>
          </w:p>
        </w:tc>
        <w:tc>
          <w:tcPr>
            <w:tcW w:w="4423" w:type="dxa"/>
          </w:tcPr>
          <w:p w14:paraId="24E8AA23" w14:textId="77777777" w:rsidR="000C4570" w:rsidRDefault="000C4570" w:rsidP="00035742">
            <w:pPr>
              <w:rPr>
                <w:lang w:eastAsia="en-GB"/>
              </w:rPr>
            </w:pPr>
            <w:r w:rsidRPr="000C4570">
              <w:rPr>
                <w:b/>
                <w:lang w:eastAsia="en-GB"/>
              </w:rPr>
              <w:t>Aim</w:t>
            </w:r>
            <w:r>
              <w:rPr>
                <w:lang w:eastAsia="en-GB"/>
              </w:rPr>
              <w:t xml:space="preserve">: </w:t>
            </w:r>
            <w:r w:rsidR="00A70693" w:rsidRPr="00A70693">
              <w:rPr>
                <w:lang w:eastAsia="en-GB"/>
              </w:rPr>
              <w:t>To determine the laboratory-based performance and operational characteristics of three dual rapid</w:t>
            </w:r>
            <w:r w:rsidR="00A70693">
              <w:rPr>
                <w:lang w:eastAsia="en-GB"/>
              </w:rPr>
              <w:t xml:space="preserve"> </w:t>
            </w:r>
            <w:r w:rsidR="00A70693" w:rsidRPr="00A70693">
              <w:rPr>
                <w:lang w:eastAsia="en-GB"/>
              </w:rPr>
              <w:t xml:space="preserve">diagnostic tests (RDTs) for testing HIV and syphilis. </w:t>
            </w:r>
          </w:p>
          <w:p w14:paraId="361B2F45" w14:textId="77777777" w:rsidR="000C4570" w:rsidRDefault="000C4570" w:rsidP="00035742">
            <w:pPr>
              <w:rPr>
                <w:lang w:eastAsia="en-GB"/>
              </w:rPr>
            </w:pPr>
            <w:r w:rsidRPr="000C4570">
              <w:rPr>
                <w:b/>
                <w:lang w:eastAsia="en-GB"/>
              </w:rPr>
              <w:t>Setting</w:t>
            </w:r>
            <w:r>
              <w:rPr>
                <w:lang w:eastAsia="en-GB"/>
              </w:rPr>
              <w:t>: China and Nigeria</w:t>
            </w:r>
          </w:p>
          <w:p w14:paraId="7DDBBA16" w14:textId="5933A1D3" w:rsidR="000C4570" w:rsidRDefault="000C4570" w:rsidP="00035742">
            <w:pPr>
              <w:rPr>
                <w:lang w:eastAsia="en-GB"/>
              </w:rPr>
            </w:pPr>
            <w:r w:rsidRPr="000C4570">
              <w:rPr>
                <w:b/>
                <w:lang w:eastAsia="en-GB"/>
              </w:rPr>
              <w:t>Intervention</w:t>
            </w:r>
            <w:r>
              <w:rPr>
                <w:lang w:eastAsia="en-GB"/>
              </w:rPr>
              <w:t xml:space="preserve">: </w:t>
            </w:r>
            <w:r w:rsidRPr="00A70693">
              <w:rPr>
                <w:lang w:eastAsia="en-GB"/>
              </w:rPr>
              <w:t>SD Bioline, Chembio, and</w:t>
            </w:r>
            <w:r>
              <w:rPr>
                <w:lang w:eastAsia="en-GB"/>
              </w:rPr>
              <w:t xml:space="preserve"> MedMira</w:t>
            </w:r>
          </w:p>
          <w:p w14:paraId="281F785E" w14:textId="5AA8C0D5" w:rsidR="000C4570" w:rsidRDefault="000C4570" w:rsidP="00035742">
            <w:pPr>
              <w:rPr>
                <w:lang w:eastAsia="en-GB"/>
              </w:rPr>
            </w:pPr>
            <w:r w:rsidRPr="000C4570">
              <w:rPr>
                <w:b/>
                <w:lang w:eastAsia="en-GB"/>
              </w:rPr>
              <w:t>Comparator</w:t>
            </w:r>
            <w:r>
              <w:rPr>
                <w:lang w:eastAsia="en-GB"/>
              </w:rPr>
              <w:t xml:space="preserve">: </w:t>
            </w:r>
            <w:r w:rsidR="00EE78D3">
              <w:rPr>
                <w:lang w:eastAsia="en-GB"/>
              </w:rPr>
              <w:t>TTPA</w:t>
            </w:r>
            <w:r w:rsidR="008F041D">
              <w:rPr>
                <w:lang w:eastAsia="en-GB"/>
              </w:rPr>
              <w:t xml:space="preserve"> (China)</w:t>
            </w:r>
            <w:r w:rsidR="00EE78D3">
              <w:rPr>
                <w:lang w:eastAsia="en-GB"/>
              </w:rPr>
              <w:t>, TPHA</w:t>
            </w:r>
            <w:r w:rsidR="008F041D">
              <w:rPr>
                <w:lang w:eastAsia="en-GB"/>
              </w:rPr>
              <w:t xml:space="preserve"> (Nigeria)</w:t>
            </w:r>
          </w:p>
          <w:p w14:paraId="462BA94D" w14:textId="5E6E6BC0" w:rsidR="00A70693" w:rsidRPr="00035742" w:rsidRDefault="00A70693" w:rsidP="00C17B9A">
            <w:pPr>
              <w:rPr>
                <w:b/>
                <w:lang w:eastAsia="en-GB"/>
              </w:rPr>
            </w:pPr>
            <w:r w:rsidRPr="000C4570">
              <w:rPr>
                <w:b/>
                <w:lang w:eastAsia="en-GB"/>
              </w:rPr>
              <w:t>Methods</w:t>
            </w:r>
            <w:r w:rsidR="000C4570">
              <w:rPr>
                <w:lang w:eastAsia="en-GB"/>
              </w:rPr>
              <w:t>: Three dual RDTs</w:t>
            </w:r>
            <w:r>
              <w:rPr>
                <w:lang w:eastAsia="en-GB"/>
              </w:rPr>
              <w:t xml:space="preserve"> </w:t>
            </w:r>
            <w:r w:rsidRPr="00A70693">
              <w:rPr>
                <w:lang w:eastAsia="en-GB"/>
              </w:rPr>
              <w:t>were evaluated using 1</w:t>
            </w:r>
            <w:r w:rsidR="000C4570">
              <w:rPr>
                <w:lang w:eastAsia="en-GB"/>
              </w:rPr>
              <w:t>,</w:t>
            </w:r>
            <w:r w:rsidRPr="00A70693">
              <w:rPr>
                <w:lang w:eastAsia="en-GB"/>
              </w:rPr>
              <w:t>514 serum specimens archived at laboratories or collected from</w:t>
            </w:r>
            <w:r w:rsidR="000C4570">
              <w:rPr>
                <w:lang w:eastAsia="en-GB"/>
              </w:rPr>
              <w:t xml:space="preserve"> </w:t>
            </w:r>
            <w:r w:rsidRPr="00A70693">
              <w:rPr>
                <w:lang w:eastAsia="en-GB"/>
              </w:rPr>
              <w:t>clinics in China and Nigeria</w:t>
            </w:r>
            <w:r>
              <w:rPr>
                <w:lang w:eastAsia="en-GB"/>
              </w:rPr>
              <w:t xml:space="preserve"> </w:t>
            </w:r>
            <w:r w:rsidRPr="00A70693">
              <w:rPr>
                <w:lang w:eastAsia="en-GB"/>
              </w:rPr>
              <w:t>to determine sensitivity and speci</w:t>
            </w:r>
            <w:r w:rsidRPr="00A70693">
              <w:rPr>
                <w:rFonts w:ascii="Helvetica" w:hAnsi="Helvetica"/>
                <w:lang w:eastAsia="en-GB"/>
              </w:rPr>
              <w:t>fi</w:t>
            </w:r>
            <w:r w:rsidRPr="00A70693">
              <w:rPr>
                <w:lang w:eastAsia="en-GB"/>
              </w:rPr>
              <w:t>city, with 95% con</w:t>
            </w:r>
            <w:r w:rsidRPr="00A70693">
              <w:rPr>
                <w:rFonts w:ascii="Helvetica" w:hAnsi="Helvetica"/>
                <w:lang w:eastAsia="en-GB"/>
              </w:rPr>
              <w:t>fi</w:t>
            </w:r>
            <w:r w:rsidRPr="00A70693">
              <w:rPr>
                <w:lang w:eastAsia="en-GB"/>
              </w:rPr>
              <w:t>dence intervals. Concordance of testing results read by two</w:t>
            </w:r>
            <w:r>
              <w:rPr>
                <w:lang w:eastAsia="en-GB"/>
              </w:rPr>
              <w:t xml:space="preserve"> </w:t>
            </w:r>
            <w:r w:rsidRPr="00A70693">
              <w:rPr>
                <w:lang w:eastAsia="en-GB"/>
              </w:rPr>
              <w:t>technicians, stability of testing results read at two time points, and test operation characteristics were also assessed.</w:t>
            </w:r>
            <w:r>
              <w:rPr>
                <w:lang w:eastAsia="en-GB"/>
              </w:rPr>
              <w:t xml:space="preserve"> </w:t>
            </w:r>
          </w:p>
        </w:tc>
        <w:tc>
          <w:tcPr>
            <w:tcW w:w="3799" w:type="dxa"/>
          </w:tcPr>
          <w:p w14:paraId="432DC5FD" w14:textId="77777777" w:rsidR="00C17B9A" w:rsidRDefault="00A70693" w:rsidP="00401BD2">
            <w:pPr>
              <w:rPr>
                <w:lang w:eastAsia="en-GB"/>
              </w:rPr>
            </w:pPr>
            <w:r w:rsidRPr="00A70693">
              <w:rPr>
                <w:lang w:eastAsia="en-GB"/>
              </w:rPr>
              <w:t>All three of the evaluated RDTs gave excellent performance with a combined sensitivity ranging from</w:t>
            </w:r>
            <w:r>
              <w:rPr>
                <w:lang w:eastAsia="en-GB"/>
              </w:rPr>
              <w:t xml:space="preserve"> </w:t>
            </w:r>
            <w:r w:rsidRPr="00A70693">
              <w:rPr>
                <w:lang w:eastAsia="en-GB"/>
              </w:rPr>
              <w:t>99.0%</w:t>
            </w:r>
            <w:r w:rsidRPr="00A70693">
              <w:rPr>
                <w:rFonts w:ascii="Helvetica" w:hAnsi="Helvetica"/>
                <w:lang w:eastAsia="en-GB"/>
              </w:rPr>
              <w:t>–</w:t>
            </w:r>
            <w:r w:rsidRPr="00A70693">
              <w:rPr>
                <w:lang w:eastAsia="en-GB"/>
              </w:rPr>
              <w:t>99.6% for HIV and 98.3%</w:t>
            </w:r>
            <w:r w:rsidRPr="00A70693">
              <w:rPr>
                <w:rFonts w:ascii="Helvetica" w:hAnsi="Helvetica"/>
                <w:lang w:eastAsia="en-GB"/>
              </w:rPr>
              <w:t>–</w:t>
            </w:r>
            <w:r w:rsidRPr="00A70693">
              <w:rPr>
                <w:lang w:eastAsia="en-GB"/>
              </w:rPr>
              <w:t>99.0% for syphilis, and a combined speci</w:t>
            </w:r>
            <w:r w:rsidRPr="00A70693">
              <w:rPr>
                <w:rFonts w:ascii="Helvetica" w:hAnsi="Helvetica"/>
                <w:lang w:eastAsia="en-GB"/>
              </w:rPr>
              <w:t>fi</w:t>
            </w:r>
            <w:r w:rsidRPr="00A70693">
              <w:rPr>
                <w:lang w:eastAsia="en-GB"/>
              </w:rPr>
              <w:t>city ranging from 97.9%</w:t>
            </w:r>
            <w:r w:rsidRPr="00A70693">
              <w:rPr>
                <w:rFonts w:ascii="Helvetica" w:hAnsi="Helvetica"/>
                <w:lang w:eastAsia="en-GB"/>
              </w:rPr>
              <w:t>–</w:t>
            </w:r>
            <w:r w:rsidRPr="00A70693">
              <w:rPr>
                <w:lang w:eastAsia="en-GB"/>
              </w:rPr>
              <w:t>99.0% for HIV</w:t>
            </w:r>
            <w:r>
              <w:rPr>
                <w:lang w:eastAsia="en-GB"/>
              </w:rPr>
              <w:t xml:space="preserve"> </w:t>
            </w:r>
            <w:r w:rsidRPr="00A70693">
              <w:rPr>
                <w:lang w:eastAsia="en-GB"/>
              </w:rPr>
              <w:t>and 97.2%</w:t>
            </w:r>
            <w:r w:rsidRPr="00A70693">
              <w:rPr>
                <w:rFonts w:ascii="Helvetica" w:hAnsi="Helvetica"/>
                <w:lang w:eastAsia="en-GB"/>
              </w:rPr>
              <w:t>–</w:t>
            </w:r>
            <w:r w:rsidRPr="00A70693">
              <w:rPr>
                <w:lang w:eastAsia="en-GB"/>
              </w:rPr>
              <w:t xml:space="preserve">99.6% for syphilis. </w:t>
            </w:r>
          </w:p>
          <w:p w14:paraId="4D24EA4D" w14:textId="77777777" w:rsidR="00C17B9A" w:rsidRDefault="00C17B9A" w:rsidP="00401BD2">
            <w:pPr>
              <w:rPr>
                <w:lang w:eastAsia="en-GB"/>
              </w:rPr>
            </w:pPr>
            <w:r>
              <w:rPr>
                <w:lang w:eastAsia="en-GB"/>
              </w:rPr>
              <w:t>The sensitivity and specificity for SD Bioline Duo were 96.6% (95%CI</w:t>
            </w:r>
            <w:r w:rsidRPr="0047675F">
              <w:rPr>
                <w:lang w:eastAsia="en-GB"/>
              </w:rPr>
              <w:t xml:space="preserve"> 95.0</w:t>
            </w:r>
            <w:r>
              <w:rPr>
                <w:lang w:eastAsia="en-GB"/>
              </w:rPr>
              <w:t xml:space="preserve"> to </w:t>
            </w:r>
            <w:r w:rsidRPr="0047675F">
              <w:rPr>
                <w:lang w:eastAsia="en-GB"/>
              </w:rPr>
              <w:t>9</w:t>
            </w:r>
            <w:r>
              <w:rPr>
                <w:lang w:eastAsia="en-GB"/>
              </w:rPr>
              <w:t>7.7%) and 99.1% (95%CI</w:t>
            </w:r>
            <w:r w:rsidRPr="0047675F">
              <w:rPr>
                <w:lang w:eastAsia="en-GB"/>
              </w:rPr>
              <w:t xml:space="preserve"> 98.2</w:t>
            </w:r>
            <w:r>
              <w:rPr>
                <w:lang w:eastAsia="en-GB"/>
              </w:rPr>
              <w:t xml:space="preserve"> to </w:t>
            </w:r>
            <w:r w:rsidRPr="0047675F">
              <w:rPr>
                <w:lang w:eastAsia="en-GB"/>
              </w:rPr>
              <w:t>99.6%)</w:t>
            </w:r>
          </w:p>
          <w:p w14:paraId="140AC811" w14:textId="644072D4" w:rsidR="0047675F" w:rsidRPr="00035742" w:rsidRDefault="00A70693" w:rsidP="00401BD2">
            <w:pPr>
              <w:rPr>
                <w:lang w:eastAsia="en-GB"/>
              </w:rPr>
            </w:pPr>
            <w:r w:rsidRPr="00A70693">
              <w:rPr>
                <w:lang w:eastAsia="en-GB"/>
              </w:rPr>
              <w:t>Concordance of testing results between two technicians and stability of testing results</w:t>
            </w:r>
            <w:r>
              <w:rPr>
                <w:lang w:eastAsia="en-GB"/>
              </w:rPr>
              <w:t xml:space="preserve"> </w:t>
            </w:r>
            <w:r w:rsidRPr="00A70693">
              <w:rPr>
                <w:lang w:eastAsia="en-GB"/>
              </w:rPr>
              <w:t>read within and one hour past the recommended reading period showed excellent agreement, with Kappa greater</w:t>
            </w:r>
            <w:r>
              <w:rPr>
                <w:lang w:eastAsia="en-GB"/>
              </w:rPr>
              <w:t xml:space="preserve"> </w:t>
            </w:r>
            <w:r w:rsidRPr="00A70693">
              <w:rPr>
                <w:lang w:eastAsia="en-GB"/>
              </w:rPr>
              <w:t xml:space="preserve">than or equal to 0.98. </w:t>
            </w:r>
          </w:p>
        </w:tc>
        <w:tc>
          <w:tcPr>
            <w:tcW w:w="1701" w:type="dxa"/>
          </w:tcPr>
          <w:p w14:paraId="7CA9E686" w14:textId="02761A69" w:rsidR="00A70693" w:rsidRDefault="00582F97" w:rsidP="0004247D">
            <w:pPr>
              <w:keepNext/>
              <w:rPr>
                <w:lang w:eastAsia="en-GB"/>
              </w:rPr>
            </w:pPr>
            <w:r>
              <w:rPr>
                <w:lang w:eastAsia="en-GB"/>
              </w:rPr>
              <w:t>Data on false negatives and positives not reported.</w:t>
            </w:r>
          </w:p>
        </w:tc>
      </w:tr>
    </w:tbl>
    <w:p w14:paraId="118071C3" w14:textId="5A597B66" w:rsidR="0000767A" w:rsidRDefault="00BB5F5E" w:rsidP="00BB5F5E">
      <w:pPr>
        <w:pStyle w:val="Heading3"/>
        <w:rPr>
          <w:rFonts w:eastAsiaTheme="minorHAnsi" w:cstheme="minorBidi"/>
          <w:lang w:eastAsia="en-GB"/>
        </w:rPr>
      </w:pPr>
      <w:bookmarkStart w:id="54" w:name="_Toc527366449"/>
      <w:r>
        <w:t xml:space="preserve">Evidence table: </w:t>
      </w:r>
      <w:r w:rsidR="0000767A">
        <w:t>Uptake of testing and treatment</w:t>
      </w:r>
      <w:bookmarkEnd w:id="54"/>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00767A" w:rsidRPr="00A629D5" w14:paraId="36439641" w14:textId="77777777" w:rsidTr="00F636B4">
        <w:trPr>
          <w:cantSplit/>
          <w:tblHeader/>
        </w:trPr>
        <w:tc>
          <w:tcPr>
            <w:tcW w:w="1253" w:type="dxa"/>
          </w:tcPr>
          <w:p w14:paraId="74FA727D" w14:textId="77777777" w:rsidR="0000767A" w:rsidRPr="00A629D5" w:rsidRDefault="0000767A" w:rsidP="00F636B4">
            <w:pPr>
              <w:keepNext/>
              <w:rPr>
                <w:b/>
                <w:szCs w:val="18"/>
              </w:rPr>
            </w:pPr>
            <w:r w:rsidRPr="00A629D5">
              <w:rPr>
                <w:b/>
                <w:szCs w:val="18"/>
              </w:rPr>
              <w:t>Study ref</w:t>
            </w:r>
          </w:p>
        </w:tc>
        <w:tc>
          <w:tcPr>
            <w:tcW w:w="1270" w:type="dxa"/>
          </w:tcPr>
          <w:p w14:paraId="47071BA6" w14:textId="77777777" w:rsidR="0000767A" w:rsidRPr="00A629D5" w:rsidRDefault="0000767A" w:rsidP="00F636B4">
            <w:pPr>
              <w:keepNext/>
              <w:rPr>
                <w:b/>
                <w:szCs w:val="18"/>
              </w:rPr>
            </w:pPr>
            <w:r w:rsidRPr="00A629D5">
              <w:rPr>
                <w:b/>
                <w:szCs w:val="18"/>
              </w:rPr>
              <w:t>Design</w:t>
            </w:r>
          </w:p>
        </w:tc>
        <w:tc>
          <w:tcPr>
            <w:tcW w:w="596" w:type="dxa"/>
          </w:tcPr>
          <w:p w14:paraId="76BC7B0E" w14:textId="77777777" w:rsidR="0000767A" w:rsidRPr="00A629D5" w:rsidRDefault="0000767A" w:rsidP="00F636B4">
            <w:pPr>
              <w:keepNext/>
              <w:rPr>
                <w:b/>
                <w:szCs w:val="18"/>
              </w:rPr>
            </w:pPr>
            <w:r w:rsidRPr="00A629D5">
              <w:rPr>
                <w:b/>
                <w:szCs w:val="18"/>
              </w:rPr>
              <w:t>LoE</w:t>
            </w:r>
          </w:p>
        </w:tc>
        <w:tc>
          <w:tcPr>
            <w:tcW w:w="1105" w:type="dxa"/>
          </w:tcPr>
          <w:p w14:paraId="37C9BA6D" w14:textId="77777777" w:rsidR="0000767A" w:rsidRPr="00A629D5" w:rsidRDefault="0000767A" w:rsidP="00F636B4">
            <w:pPr>
              <w:keepNext/>
              <w:rPr>
                <w:b/>
                <w:szCs w:val="18"/>
              </w:rPr>
            </w:pPr>
            <w:r w:rsidRPr="00A629D5">
              <w:rPr>
                <w:b/>
                <w:szCs w:val="18"/>
              </w:rPr>
              <w:t>N</w:t>
            </w:r>
          </w:p>
        </w:tc>
        <w:tc>
          <w:tcPr>
            <w:tcW w:w="4423" w:type="dxa"/>
          </w:tcPr>
          <w:p w14:paraId="5101C8A1" w14:textId="77777777" w:rsidR="0000767A" w:rsidRPr="00A629D5" w:rsidRDefault="0000767A" w:rsidP="00F636B4">
            <w:pPr>
              <w:keepNext/>
              <w:rPr>
                <w:b/>
                <w:szCs w:val="18"/>
              </w:rPr>
            </w:pPr>
            <w:r w:rsidRPr="00A629D5">
              <w:rPr>
                <w:b/>
                <w:szCs w:val="18"/>
              </w:rPr>
              <w:t xml:space="preserve">Aim, setting, </w:t>
            </w:r>
            <w:r>
              <w:rPr>
                <w:b/>
                <w:szCs w:val="18"/>
              </w:rPr>
              <w:t xml:space="preserve">intervention, comparator, </w:t>
            </w:r>
            <w:r w:rsidRPr="00A629D5">
              <w:rPr>
                <w:b/>
                <w:szCs w:val="18"/>
              </w:rPr>
              <w:t>methods</w:t>
            </w:r>
          </w:p>
        </w:tc>
        <w:tc>
          <w:tcPr>
            <w:tcW w:w="3799" w:type="dxa"/>
          </w:tcPr>
          <w:p w14:paraId="4C7AAAF2" w14:textId="77777777" w:rsidR="0000767A" w:rsidRPr="00A629D5" w:rsidRDefault="0000767A" w:rsidP="00F636B4">
            <w:pPr>
              <w:keepNext/>
              <w:rPr>
                <w:b/>
                <w:szCs w:val="18"/>
              </w:rPr>
            </w:pPr>
            <w:r w:rsidRPr="00A629D5">
              <w:rPr>
                <w:b/>
                <w:szCs w:val="18"/>
              </w:rPr>
              <w:t>Results</w:t>
            </w:r>
          </w:p>
        </w:tc>
        <w:tc>
          <w:tcPr>
            <w:tcW w:w="1701" w:type="dxa"/>
          </w:tcPr>
          <w:p w14:paraId="18FCD351" w14:textId="77777777" w:rsidR="0000767A" w:rsidRPr="00A629D5" w:rsidRDefault="0000767A" w:rsidP="00F636B4">
            <w:pPr>
              <w:keepNext/>
              <w:rPr>
                <w:b/>
                <w:szCs w:val="18"/>
              </w:rPr>
            </w:pPr>
            <w:r w:rsidRPr="00A629D5">
              <w:rPr>
                <w:b/>
                <w:szCs w:val="18"/>
              </w:rPr>
              <w:t>Comments</w:t>
            </w:r>
          </w:p>
        </w:tc>
      </w:tr>
      <w:tr w:rsidR="00B5179D" w:rsidRPr="00A629D5" w14:paraId="2FBA280E" w14:textId="77777777" w:rsidTr="0000767A">
        <w:trPr>
          <w:cantSplit/>
        </w:trPr>
        <w:tc>
          <w:tcPr>
            <w:tcW w:w="1253" w:type="dxa"/>
          </w:tcPr>
          <w:p w14:paraId="75F682BA" w14:textId="1EB39D0D" w:rsidR="00B5179D" w:rsidRDefault="00B5179D" w:rsidP="00535578">
            <w:r>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instrText xml:space="preserve"> ADDIN EN.CITE </w:instrText>
            </w:r>
            <w:r w:rsidR="00535578">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instrText xml:space="preserve"> ADDIN EN.CITE.DATA </w:instrText>
            </w:r>
            <w:r w:rsidR="00535578">
              <w:fldChar w:fldCharType="end"/>
            </w:r>
            <w:r>
              <w:fldChar w:fldCharType="separate"/>
            </w:r>
            <w:r w:rsidR="00535578" w:rsidRPr="00535578">
              <w:rPr>
                <w:noProof/>
                <w:sz w:val="16"/>
              </w:rPr>
              <w:t>(Swartzendruber et al 2015)</w:t>
            </w:r>
            <w:r>
              <w:fldChar w:fldCharType="end"/>
            </w:r>
          </w:p>
        </w:tc>
        <w:tc>
          <w:tcPr>
            <w:tcW w:w="1270" w:type="dxa"/>
          </w:tcPr>
          <w:p w14:paraId="0D0219DA" w14:textId="77777777" w:rsidR="00B5179D" w:rsidRPr="00A629D5" w:rsidRDefault="00B5179D" w:rsidP="001D6941">
            <w:pPr>
              <w:rPr>
                <w:szCs w:val="18"/>
              </w:rPr>
            </w:pPr>
            <w:r>
              <w:rPr>
                <w:szCs w:val="18"/>
              </w:rPr>
              <w:t>SLR</w:t>
            </w:r>
          </w:p>
        </w:tc>
        <w:tc>
          <w:tcPr>
            <w:tcW w:w="596" w:type="dxa"/>
          </w:tcPr>
          <w:p w14:paraId="24A67279" w14:textId="1DBAFC14" w:rsidR="00B5179D" w:rsidRPr="00A629D5" w:rsidRDefault="00B5179D" w:rsidP="001D6941">
            <w:pPr>
              <w:rPr>
                <w:szCs w:val="18"/>
              </w:rPr>
            </w:pPr>
            <w:r>
              <w:rPr>
                <w:szCs w:val="18"/>
              </w:rPr>
              <w:t>I</w:t>
            </w:r>
            <w:r w:rsidR="00D0033C">
              <w:rPr>
                <w:szCs w:val="18"/>
              </w:rPr>
              <w:t>V</w:t>
            </w:r>
          </w:p>
        </w:tc>
        <w:tc>
          <w:tcPr>
            <w:tcW w:w="1105" w:type="dxa"/>
          </w:tcPr>
          <w:p w14:paraId="2082613A" w14:textId="77777777" w:rsidR="00B5179D" w:rsidRDefault="00B5179D" w:rsidP="001D6941">
            <w:pPr>
              <w:rPr>
                <w:szCs w:val="18"/>
              </w:rPr>
            </w:pPr>
            <w:r>
              <w:rPr>
                <w:szCs w:val="18"/>
              </w:rPr>
              <w:t>6 studies</w:t>
            </w:r>
          </w:p>
        </w:tc>
        <w:tc>
          <w:tcPr>
            <w:tcW w:w="4423" w:type="dxa"/>
          </w:tcPr>
          <w:p w14:paraId="44D8BCAC" w14:textId="77777777" w:rsidR="00B5179D" w:rsidRDefault="00B5179D" w:rsidP="001D6941">
            <w:pPr>
              <w:rPr>
                <w:lang w:eastAsia="en-GB"/>
              </w:rPr>
            </w:pPr>
            <w:r w:rsidRPr="001B7B0A">
              <w:rPr>
                <w:b/>
                <w:lang w:eastAsia="en-GB"/>
              </w:rPr>
              <w:t>Aim</w:t>
            </w:r>
            <w:r>
              <w:rPr>
                <w:lang w:eastAsia="en-GB"/>
              </w:rPr>
              <w:t xml:space="preserve">: </w:t>
            </w:r>
            <w:r w:rsidRPr="004C44AE">
              <w:rPr>
                <w:lang w:eastAsia="en-GB"/>
              </w:rPr>
              <w:t>To examine the impact of</w:t>
            </w:r>
            <w:r>
              <w:rPr>
                <w:lang w:eastAsia="en-GB"/>
              </w:rPr>
              <w:t xml:space="preserve"> rapid syphilis testing (</w:t>
            </w:r>
            <w:r w:rsidRPr="004C44AE">
              <w:rPr>
                <w:lang w:eastAsia="en-GB"/>
              </w:rPr>
              <w:t>RST</w:t>
            </w:r>
            <w:r>
              <w:rPr>
                <w:lang w:eastAsia="en-GB"/>
              </w:rPr>
              <w:t>)</w:t>
            </w:r>
            <w:r w:rsidRPr="004C44AE">
              <w:rPr>
                <w:lang w:eastAsia="en-GB"/>
              </w:rPr>
              <w:t xml:space="preserve"> on syphilis and HIV screening among pregnant women. </w:t>
            </w:r>
          </w:p>
          <w:p w14:paraId="49CADAB7" w14:textId="77777777" w:rsidR="00B5179D" w:rsidRDefault="00B5179D" w:rsidP="001D6941">
            <w:r w:rsidRPr="001B7B0A">
              <w:rPr>
                <w:b/>
              </w:rPr>
              <w:t>Settings</w:t>
            </w:r>
            <w:r w:rsidRPr="001B7B0A">
              <w:t>: Asia, Africa, and Latin America</w:t>
            </w:r>
          </w:p>
          <w:p w14:paraId="06357C38" w14:textId="77777777" w:rsidR="00B5179D" w:rsidRPr="001B7B0A" w:rsidRDefault="00B5179D" w:rsidP="001D6941">
            <w:r w:rsidRPr="001B7B0A">
              <w:rPr>
                <w:b/>
              </w:rPr>
              <w:t>Population</w:t>
            </w:r>
            <w:r>
              <w:t>: Pregnant women</w:t>
            </w:r>
          </w:p>
          <w:p w14:paraId="4CEB2CBC" w14:textId="77777777" w:rsidR="00B5179D" w:rsidRPr="00E26156" w:rsidRDefault="00B5179D" w:rsidP="001D6941">
            <w:pPr>
              <w:rPr>
                <w:b/>
                <w:szCs w:val="18"/>
                <w:lang w:eastAsia="en-GB"/>
              </w:rPr>
            </w:pPr>
            <w:r w:rsidRPr="001B7B0A">
              <w:rPr>
                <w:b/>
                <w:lang w:eastAsia="en-GB"/>
              </w:rPr>
              <w:t>Methods</w:t>
            </w:r>
            <w:r>
              <w:rPr>
                <w:lang w:eastAsia="en-GB"/>
              </w:rPr>
              <w:t xml:space="preserve">: </w:t>
            </w:r>
            <w:r w:rsidRPr="004C44AE">
              <w:rPr>
                <w:lang w:eastAsia="en-GB"/>
              </w:rPr>
              <w:t>We searched MEDLINE for English</w:t>
            </w:r>
            <w:r>
              <w:rPr>
                <w:lang w:eastAsia="en-GB"/>
              </w:rPr>
              <w:t xml:space="preserve"> </w:t>
            </w:r>
            <w:r w:rsidRPr="004C44AE">
              <w:rPr>
                <w:lang w:eastAsia="en-GB"/>
              </w:rPr>
              <w:t>and</w:t>
            </w:r>
            <w:r>
              <w:rPr>
                <w:lang w:eastAsia="en-GB"/>
              </w:rPr>
              <w:t xml:space="preserve"> </w:t>
            </w:r>
            <w:r w:rsidRPr="004C44AE">
              <w:rPr>
                <w:lang w:eastAsia="en-GB"/>
              </w:rPr>
              <w:t>non-English language articles published through November, 2014. We included studies</w:t>
            </w:r>
            <w:r>
              <w:rPr>
                <w:lang w:eastAsia="en-GB"/>
              </w:rPr>
              <w:t xml:space="preserve"> </w:t>
            </w:r>
            <w:r w:rsidRPr="004C44AE">
              <w:rPr>
                <w:lang w:eastAsia="en-GB"/>
              </w:rPr>
              <w:t>that used a comparative design and reported on syphilis and HIV test uptake among pregnant women in low</w:t>
            </w:r>
            <w:r>
              <w:rPr>
                <w:lang w:eastAsia="en-GB"/>
              </w:rPr>
              <w:t xml:space="preserve"> </w:t>
            </w:r>
            <w:r w:rsidRPr="004C44AE">
              <w:rPr>
                <w:lang w:eastAsia="en-GB"/>
              </w:rPr>
              <w:t>and</w:t>
            </w:r>
            <w:r>
              <w:rPr>
                <w:lang w:eastAsia="en-GB"/>
              </w:rPr>
              <w:t xml:space="preserve"> </w:t>
            </w:r>
            <w:r w:rsidRPr="004C44AE">
              <w:rPr>
                <w:lang w:eastAsia="en-GB"/>
              </w:rPr>
              <w:t xml:space="preserve">middle-income countries (LMICs) following introduction of RST. </w:t>
            </w:r>
          </w:p>
        </w:tc>
        <w:tc>
          <w:tcPr>
            <w:tcW w:w="3799" w:type="dxa"/>
          </w:tcPr>
          <w:p w14:paraId="75201191" w14:textId="77777777" w:rsidR="00B5179D" w:rsidRDefault="00B5179D" w:rsidP="001D6941">
            <w:pPr>
              <w:rPr>
                <w:lang w:eastAsia="en-GB"/>
              </w:rPr>
            </w:pPr>
            <w:r w:rsidRPr="004C44AE">
              <w:rPr>
                <w:lang w:eastAsia="en-GB"/>
              </w:rPr>
              <w:t>All studies</w:t>
            </w:r>
            <w:r>
              <w:rPr>
                <w:lang w:eastAsia="en-GB"/>
              </w:rPr>
              <w:t xml:space="preserve"> </w:t>
            </w:r>
            <w:r w:rsidRPr="004C44AE">
              <w:rPr>
                <w:lang w:eastAsia="en-GB"/>
              </w:rPr>
              <w:t>reported substantial increases in antenatal syphilis testing following introduction of RST; the latter did not appear</w:t>
            </w:r>
            <w:r>
              <w:rPr>
                <w:lang w:eastAsia="en-GB"/>
              </w:rPr>
              <w:t xml:space="preserve"> </w:t>
            </w:r>
            <w:r w:rsidRPr="004C44AE">
              <w:rPr>
                <w:lang w:eastAsia="en-GB"/>
              </w:rPr>
              <w:t>to adversely impact antenatal</w:t>
            </w:r>
            <w:r>
              <w:rPr>
                <w:lang w:eastAsia="en-GB"/>
              </w:rPr>
              <w:t xml:space="preserve"> </w:t>
            </w:r>
            <w:r w:rsidRPr="004C44AE">
              <w:rPr>
                <w:lang w:eastAsia="en-GB"/>
              </w:rPr>
              <w:t>HIV screening levels at sites already offering rapid</w:t>
            </w:r>
            <w:r>
              <w:rPr>
                <w:lang w:eastAsia="en-GB"/>
              </w:rPr>
              <w:t xml:space="preserve"> </w:t>
            </w:r>
            <w:r w:rsidRPr="004C44AE">
              <w:rPr>
                <w:lang w:eastAsia="en-GB"/>
              </w:rPr>
              <w:t>HIV testing and</w:t>
            </w:r>
            <w:r>
              <w:rPr>
                <w:lang w:eastAsia="en-GB"/>
              </w:rPr>
              <w:t xml:space="preserve"> </w:t>
            </w:r>
            <w:r w:rsidRPr="004C44AE">
              <w:rPr>
                <w:lang w:eastAsia="en-GB"/>
              </w:rPr>
              <w:t>may increase</w:t>
            </w:r>
            <w:r>
              <w:rPr>
                <w:lang w:eastAsia="en-GB"/>
              </w:rPr>
              <w:t xml:space="preserve"> </w:t>
            </w:r>
            <w:r w:rsidRPr="004C44AE">
              <w:rPr>
                <w:lang w:eastAsia="en-GB"/>
              </w:rPr>
              <w:t>HIV</w:t>
            </w:r>
            <w:r>
              <w:rPr>
                <w:lang w:eastAsia="en-GB"/>
              </w:rPr>
              <w:t xml:space="preserve"> </w:t>
            </w:r>
            <w:r w:rsidRPr="004C44AE">
              <w:rPr>
                <w:lang w:eastAsia="en-GB"/>
              </w:rPr>
              <w:t xml:space="preserve">screening among pregnant women in some settings. </w:t>
            </w:r>
          </w:p>
          <w:p w14:paraId="6A4EEFBE" w14:textId="77777777" w:rsidR="00B5179D" w:rsidRPr="0044760D" w:rsidRDefault="00B5179D" w:rsidP="001D6941">
            <w:pPr>
              <w:rPr>
                <w:lang w:eastAsia="en-GB"/>
              </w:rPr>
            </w:pPr>
            <w:r w:rsidRPr="004C44AE">
              <w:rPr>
                <w:lang w:eastAsia="en-GB"/>
              </w:rPr>
              <w:t>Qualitative data revealed that women were highly satis</w:t>
            </w:r>
            <w:r w:rsidRPr="004C44AE">
              <w:rPr>
                <w:rFonts w:ascii="Helvetica" w:hAnsi="Helvetica"/>
                <w:lang w:eastAsia="en-GB"/>
              </w:rPr>
              <w:t>fi</w:t>
            </w:r>
            <w:r w:rsidRPr="004C44AE">
              <w:rPr>
                <w:lang w:eastAsia="en-GB"/>
              </w:rPr>
              <w:t>ed</w:t>
            </w:r>
            <w:r>
              <w:rPr>
                <w:lang w:eastAsia="en-GB"/>
              </w:rPr>
              <w:t xml:space="preserve"> </w:t>
            </w:r>
            <w:r w:rsidRPr="004C44AE">
              <w:rPr>
                <w:lang w:eastAsia="en-GB"/>
              </w:rPr>
              <w:t>with RST. Nevertheless, ensuring adequate training for healthcare workers and supplies of commodities were</w:t>
            </w:r>
            <w:r>
              <w:rPr>
                <w:lang w:eastAsia="en-GB"/>
              </w:rPr>
              <w:t xml:space="preserve"> </w:t>
            </w:r>
            <w:r w:rsidRPr="004C44AE">
              <w:rPr>
                <w:lang w:eastAsia="en-GB"/>
              </w:rPr>
              <w:t xml:space="preserve">cited as key implementation barriers. </w:t>
            </w:r>
          </w:p>
        </w:tc>
        <w:tc>
          <w:tcPr>
            <w:tcW w:w="1701" w:type="dxa"/>
          </w:tcPr>
          <w:p w14:paraId="6488E90D" w14:textId="77777777" w:rsidR="002D2007" w:rsidRDefault="007B60A3" w:rsidP="007B60A3">
            <w:pPr>
              <w:rPr>
                <w:szCs w:val="18"/>
              </w:rPr>
            </w:pPr>
            <w:r>
              <w:rPr>
                <w:szCs w:val="18"/>
              </w:rPr>
              <w:t>The review included only observational studies</w:t>
            </w:r>
            <w:r w:rsidR="009144BD">
              <w:rPr>
                <w:szCs w:val="18"/>
              </w:rPr>
              <w:t xml:space="preserve"> </w:t>
            </w:r>
            <w:r w:rsidR="002D2007">
              <w:rPr>
                <w:szCs w:val="18"/>
              </w:rPr>
              <w:t xml:space="preserve">and meta-analysis could not be conducted due to reporting differences. </w:t>
            </w:r>
          </w:p>
          <w:p w14:paraId="715046D4" w14:textId="5F62B0E9" w:rsidR="00B5179D" w:rsidRPr="00A629D5" w:rsidRDefault="002D2007" w:rsidP="007B60A3">
            <w:pPr>
              <w:rPr>
                <w:szCs w:val="18"/>
              </w:rPr>
            </w:pPr>
            <w:r>
              <w:rPr>
                <w:szCs w:val="18"/>
              </w:rPr>
              <w:t xml:space="preserve">The review is </w:t>
            </w:r>
            <w:r w:rsidR="007B60A3">
              <w:rPr>
                <w:szCs w:val="18"/>
              </w:rPr>
              <w:t>of high methodological quality (see Section</w:t>
            </w:r>
            <w:r w:rsidR="00512B17">
              <w:rPr>
                <w:szCs w:val="18"/>
              </w:rPr>
              <w:t xml:space="preserve"> </w:t>
            </w:r>
            <w:r w:rsidR="00512B17">
              <w:rPr>
                <w:szCs w:val="18"/>
              </w:rPr>
              <w:fldChar w:fldCharType="begin"/>
            </w:r>
            <w:r w:rsidR="00512B17">
              <w:rPr>
                <w:szCs w:val="18"/>
              </w:rPr>
              <w:instrText xml:space="preserve"> REF _Ref496884278 \r \h </w:instrText>
            </w:r>
            <w:r w:rsidR="00512B17">
              <w:rPr>
                <w:szCs w:val="18"/>
              </w:rPr>
            </w:r>
            <w:r w:rsidR="00512B17">
              <w:rPr>
                <w:szCs w:val="18"/>
              </w:rPr>
              <w:fldChar w:fldCharType="separate"/>
            </w:r>
            <w:r w:rsidR="00512B17">
              <w:rPr>
                <w:szCs w:val="18"/>
              </w:rPr>
              <w:t>3.3.5</w:t>
            </w:r>
            <w:r w:rsidR="00512B17">
              <w:rPr>
                <w:szCs w:val="18"/>
              </w:rPr>
              <w:fldChar w:fldCharType="end"/>
            </w:r>
            <w:r w:rsidR="0037622A">
              <w:rPr>
                <w:szCs w:val="18"/>
              </w:rPr>
              <w:t>)</w:t>
            </w:r>
            <w:r w:rsidR="007B60A3">
              <w:rPr>
                <w:szCs w:val="18"/>
              </w:rPr>
              <w:t>.</w:t>
            </w:r>
          </w:p>
        </w:tc>
      </w:tr>
      <w:tr w:rsidR="00BC50D6" w:rsidRPr="009F717C" w14:paraId="394407F6" w14:textId="77777777" w:rsidTr="0000767A">
        <w:trPr>
          <w:cantSplit/>
        </w:trPr>
        <w:tc>
          <w:tcPr>
            <w:tcW w:w="1253" w:type="dxa"/>
          </w:tcPr>
          <w:p w14:paraId="51E96F34" w14:textId="3406CC17" w:rsidR="00BC50D6" w:rsidRDefault="00BC50D6" w:rsidP="00535578">
            <w:pPr>
              <w:rPr>
                <w:szCs w:val="18"/>
              </w:rPr>
            </w:pPr>
            <w:r>
              <w:rPr>
                <w:szCs w:val="18"/>
              </w:rPr>
              <w:lastRenderedPageBreak/>
              <w:fldChar w:fldCharType="begin"/>
            </w:r>
            <w:r w:rsidR="00535578">
              <w:rPr>
                <w:szCs w:val="18"/>
              </w:rPr>
              <w:instrText xml:space="preserve"> ADDIN EN.CITE &lt;EndNote&gt;&lt;Cite&gt;&lt;Author&gt;Gaitan-Duarte&lt;/Author&gt;&lt;Year&gt;2016&lt;/Year&gt;&lt;RecNum&gt;265&lt;/RecNum&gt;&lt;DisplayText&gt;&lt;style font="Trebuchet MS" size="8"&gt;(Gaitan-Duarte et al 2016)&lt;/style&gt;&lt;/DisplayText&gt;&lt;record&gt;&lt;rec-number&gt;265&lt;/rec-number&gt;&lt;foreign-keys&gt;&lt;key app="EN" db-id="exvasrfx2dtraoesasxp2szsxa2df502592x" timestamp="1506326474"&gt;265&lt;/key&gt;&lt;/foreign-keys&gt;&lt;ref-type name="Journal Article"&gt;17&lt;/ref-type&gt;&lt;contributors&gt;&lt;authors&gt;&lt;author&gt;Gaitan-Duarte, H. G.&lt;/author&gt;&lt;author&gt;Newman, L.&lt;/author&gt;&lt;author&gt;Laverty, M.&lt;/author&gt;&lt;author&gt;Habib, N. A.&lt;/author&gt;&lt;author&gt;Gonzalez-Gordon, L. M.&lt;/author&gt;&lt;author&gt;Angel-Muller, E.&lt;/author&gt;&lt;author&gt;Abella, C.&lt;/author&gt;&lt;author&gt;Barros, E. C.&lt;/author&gt;&lt;author&gt;Rincon, C.&lt;/author&gt;&lt;author&gt;Caicedo, S.&lt;/author&gt;&lt;author&gt;Gomez, B.&lt;/author&gt;&lt;author&gt;Perez, F.&lt;/author&gt;&lt;/authors&gt;&lt;/contributors&gt;&lt;auth-address&gt;Universidad Nacional de Colombia, Bogota, Colombia.&amp;#xD;World Health Organization, Geneva, Switzerland.&amp;#xD;Instituto Nacional de Salud, Bogota, Colombia.&amp;#xD;Ministerio de Salud y la Proteccion Social, Bogota, Colombia.&amp;#xD;Pan American Health Organization, Bogota, Colombia.&amp;#xD;Pan American Health Organization, Washington, D.C., United States of America.&lt;/auth-address&gt;&lt;titles&gt;&lt;title&gt;Comparative effectiveness of single and dual rapid diagnostic tests for syphilis and HIV in antenatal care services in Colombia&lt;/title&gt;&lt;secondary-title&gt;Rev Panam Salud Publica&lt;/secondary-title&gt;&lt;/titles&gt;&lt;periodical&gt;&lt;full-title&gt;Rev Panam Salud Publica&lt;/full-title&gt;&lt;/periodical&gt;&lt;pages&gt;455-461&lt;/pages&gt;&lt;volume&gt;40&lt;/volume&gt;&lt;number&gt;6&lt;/number&gt;&lt;edition&gt;2017/07/19&lt;/edition&gt;&lt;dates&gt;&lt;year&gt;2016&lt;/year&gt;&lt;pub-dates&gt;&lt;date&gt;Dec&lt;/date&gt;&lt;/pub-dates&gt;&lt;/dates&gt;&lt;isbn&gt;1680-5348 (Electronic)&amp;#xD;1020-4989 (Linking)&lt;/isbn&gt;&lt;accession-num&gt;28718495&lt;/accession-num&gt;&lt;urls&gt;&lt;related-urls&gt;&lt;url&gt;https://www.ncbi.nlm.nih.gov/pubmed/28718495&lt;/url&gt;&lt;/related-urls&gt;&lt;/urls&gt;&lt;/record&gt;&lt;/Cite&gt;&lt;/EndNote&gt;</w:instrText>
            </w:r>
            <w:r>
              <w:rPr>
                <w:szCs w:val="18"/>
              </w:rPr>
              <w:fldChar w:fldCharType="separate"/>
            </w:r>
            <w:r w:rsidR="00535578" w:rsidRPr="00535578">
              <w:rPr>
                <w:noProof/>
                <w:sz w:val="16"/>
                <w:szCs w:val="18"/>
              </w:rPr>
              <w:t>(Gaitan-Duarte et al 2016)</w:t>
            </w:r>
            <w:r>
              <w:rPr>
                <w:szCs w:val="18"/>
              </w:rPr>
              <w:fldChar w:fldCharType="end"/>
            </w:r>
          </w:p>
        </w:tc>
        <w:tc>
          <w:tcPr>
            <w:tcW w:w="1270" w:type="dxa"/>
          </w:tcPr>
          <w:p w14:paraId="035C011A" w14:textId="77777777" w:rsidR="00BC50D6" w:rsidRDefault="00BC50D6" w:rsidP="001D6941">
            <w:pPr>
              <w:rPr>
                <w:szCs w:val="18"/>
              </w:rPr>
            </w:pPr>
            <w:r>
              <w:rPr>
                <w:szCs w:val="18"/>
              </w:rPr>
              <w:t>Cluster RCT</w:t>
            </w:r>
          </w:p>
        </w:tc>
        <w:tc>
          <w:tcPr>
            <w:tcW w:w="596" w:type="dxa"/>
          </w:tcPr>
          <w:p w14:paraId="7BA2F0D3" w14:textId="77777777" w:rsidR="00BC50D6" w:rsidRPr="009F717C" w:rsidRDefault="00BC50D6" w:rsidP="001D6941">
            <w:pPr>
              <w:rPr>
                <w:szCs w:val="18"/>
              </w:rPr>
            </w:pPr>
            <w:r>
              <w:rPr>
                <w:szCs w:val="18"/>
              </w:rPr>
              <w:t>II</w:t>
            </w:r>
          </w:p>
        </w:tc>
        <w:tc>
          <w:tcPr>
            <w:tcW w:w="1105" w:type="dxa"/>
          </w:tcPr>
          <w:p w14:paraId="34FDB934" w14:textId="77777777" w:rsidR="00BC50D6" w:rsidRDefault="00BC50D6" w:rsidP="001D6941">
            <w:pPr>
              <w:rPr>
                <w:szCs w:val="18"/>
              </w:rPr>
            </w:pPr>
            <w:r>
              <w:rPr>
                <w:szCs w:val="18"/>
              </w:rPr>
              <w:t>Arm A: 1,048</w:t>
            </w:r>
          </w:p>
          <w:p w14:paraId="04B6BEC2" w14:textId="77777777" w:rsidR="00BC50D6" w:rsidRDefault="00BC50D6" w:rsidP="001D6941">
            <w:pPr>
              <w:rPr>
                <w:szCs w:val="18"/>
              </w:rPr>
            </w:pPr>
            <w:r>
              <w:rPr>
                <w:szCs w:val="18"/>
              </w:rPr>
              <w:t>Arm B: 1,166</w:t>
            </w:r>
          </w:p>
        </w:tc>
        <w:tc>
          <w:tcPr>
            <w:tcW w:w="4423" w:type="dxa"/>
          </w:tcPr>
          <w:p w14:paraId="71C0DB29" w14:textId="287B5802" w:rsidR="00BC50D6" w:rsidRDefault="00BC50D6" w:rsidP="001D6941">
            <w:pPr>
              <w:rPr>
                <w:rFonts w:eastAsiaTheme="majorEastAsia"/>
              </w:rPr>
            </w:pPr>
            <w:r w:rsidRPr="00C00CCB">
              <w:rPr>
                <w:rFonts w:eastAsiaTheme="majorEastAsia"/>
                <w:b/>
              </w:rPr>
              <w:t>Aim</w:t>
            </w:r>
            <w:r>
              <w:t>:</w:t>
            </w:r>
            <w:r w:rsidRPr="00801FC8">
              <w:t xml:space="preserve"> To </w:t>
            </w:r>
            <w:r w:rsidR="00495AE7">
              <w:t>compare</w:t>
            </w:r>
            <w:r w:rsidRPr="00801FC8">
              <w:t xml:space="preserve"> the effectiveness of a dual </w:t>
            </w:r>
            <w:r w:rsidR="00495AE7">
              <w:t xml:space="preserve">and single </w:t>
            </w:r>
            <w:r w:rsidRPr="00801FC8">
              <w:t>rapid test</w:t>
            </w:r>
            <w:r w:rsidR="00495AE7">
              <w:t>s</w:t>
            </w:r>
            <w:r w:rsidRPr="00801FC8">
              <w:t xml:space="preserve"> for syphilis and HIV screening.</w:t>
            </w:r>
            <w:r w:rsidRPr="00801FC8">
              <w:rPr>
                <w:rFonts w:eastAsiaTheme="majorEastAsia"/>
              </w:rPr>
              <w:t> </w:t>
            </w:r>
          </w:p>
          <w:p w14:paraId="0EA4A710" w14:textId="77777777" w:rsidR="00BC50D6" w:rsidRDefault="00BC50D6" w:rsidP="001D6941">
            <w:pPr>
              <w:rPr>
                <w:rFonts w:eastAsiaTheme="majorEastAsia"/>
              </w:rPr>
            </w:pPr>
            <w:r w:rsidRPr="00C00CCB">
              <w:rPr>
                <w:rFonts w:eastAsiaTheme="majorEastAsia"/>
                <w:b/>
              </w:rPr>
              <w:t>Setting</w:t>
            </w:r>
            <w:r>
              <w:rPr>
                <w:rFonts w:eastAsiaTheme="majorEastAsia"/>
              </w:rPr>
              <w:t>: Colombia</w:t>
            </w:r>
          </w:p>
          <w:p w14:paraId="5DA9CB54" w14:textId="513971EB" w:rsidR="00BC50D6" w:rsidRPr="00B622B7" w:rsidRDefault="00BC50D6" w:rsidP="001D6941">
            <w:pPr>
              <w:rPr>
                <w:rFonts w:eastAsiaTheme="majorEastAsia"/>
              </w:rPr>
            </w:pPr>
            <w:r w:rsidRPr="00B622B7">
              <w:rPr>
                <w:rFonts w:eastAsiaTheme="majorEastAsia"/>
                <w:b/>
              </w:rPr>
              <w:t>Intervention</w:t>
            </w:r>
            <w:r w:rsidRPr="00B622B7">
              <w:rPr>
                <w:rFonts w:eastAsiaTheme="majorEastAsia"/>
              </w:rPr>
              <w:t xml:space="preserve">: </w:t>
            </w:r>
            <w:r w:rsidR="00B622B7" w:rsidRPr="00B622B7">
              <w:t>SD BIOLINE syphilis 3.0 and the SD BIOLINE HIV 3.0</w:t>
            </w:r>
            <w:r w:rsidR="007D228F">
              <w:t xml:space="preserve"> (Arm A)</w:t>
            </w:r>
          </w:p>
          <w:p w14:paraId="55EA5066" w14:textId="02DF7288" w:rsidR="00BC50D6" w:rsidRPr="00B622B7" w:rsidRDefault="00BC50D6" w:rsidP="001D6941">
            <w:pPr>
              <w:rPr>
                <w:rFonts w:ascii="Palatino" w:eastAsiaTheme="minorHAnsi" w:hAnsi="Palatino"/>
                <w:color w:val="2C2728"/>
                <w:lang w:val="en-GB"/>
              </w:rPr>
            </w:pPr>
            <w:r w:rsidRPr="00B622B7">
              <w:rPr>
                <w:rFonts w:eastAsiaTheme="majorEastAsia"/>
                <w:b/>
              </w:rPr>
              <w:t>Comparator</w:t>
            </w:r>
            <w:r w:rsidRPr="00B622B7">
              <w:rPr>
                <w:rFonts w:eastAsiaTheme="majorEastAsia"/>
              </w:rPr>
              <w:t xml:space="preserve">: </w:t>
            </w:r>
            <w:r w:rsidR="00B622B7" w:rsidRPr="00B622B7">
              <w:rPr>
                <w:lang w:val="en-GB" w:eastAsia="en-GB"/>
              </w:rPr>
              <w:t>SD BIOLINE HIV/Syphilis Duo </w:t>
            </w:r>
            <w:r w:rsidR="007D228F">
              <w:rPr>
                <w:lang w:val="en-GB" w:eastAsia="en-GB"/>
              </w:rPr>
              <w:t>(Arm B)</w:t>
            </w:r>
          </w:p>
          <w:p w14:paraId="191B2EB3" w14:textId="522D714F" w:rsidR="00BC50D6" w:rsidRDefault="00BC50D6" w:rsidP="001D6941">
            <w:r w:rsidRPr="00C00CCB">
              <w:rPr>
                <w:b/>
              </w:rPr>
              <w:t>Methods</w:t>
            </w:r>
            <w:r>
              <w:t>:</w:t>
            </w:r>
            <w:r w:rsidRPr="00801FC8">
              <w:t xml:space="preserve"> Pregnant women </w:t>
            </w:r>
            <w:r w:rsidR="00495AE7">
              <w:t>aged &gt;</w:t>
            </w:r>
            <w:r w:rsidRPr="00801FC8">
              <w:t xml:space="preserve">14 years at their first antenatal visit and who had not been previously tested for HIV and syphilis during the current pregnancy were included. </w:t>
            </w:r>
            <w:r w:rsidR="00495AE7">
              <w:t>W</w:t>
            </w:r>
            <w:r w:rsidRPr="00801FC8">
              <w:t>omen were randomized to</w:t>
            </w:r>
            <w:r w:rsidR="00495AE7">
              <w:t xml:space="preserve"> Arm A</w:t>
            </w:r>
            <w:r w:rsidRPr="00801FC8">
              <w:t xml:space="preserve"> or </w:t>
            </w:r>
            <w:r w:rsidR="00495AE7">
              <w:t>Arm B</w:t>
            </w:r>
            <w:r w:rsidRPr="00801FC8">
              <w:t xml:space="preserve">. The main outcomes measured were: (1) acceptability of the test, (2) uptake </w:t>
            </w:r>
            <w:r>
              <w:t>of</w:t>
            </w:r>
            <w:r w:rsidRPr="00801FC8">
              <w:t xml:space="preserve"> testing, (3) treatment on the same day (that is, timely treatment), and (4) treatment at any time for positive rapid test cases. </w:t>
            </w:r>
          </w:p>
          <w:p w14:paraId="42DB541B" w14:textId="77777777" w:rsidR="00BC50D6" w:rsidRPr="00801FC8" w:rsidRDefault="00BC50D6" w:rsidP="001D6941">
            <w:r w:rsidRPr="00801FC8">
              <w:t>Bivariate and multivariate analyses were calculated to adjust for the clustering effect and the period.</w:t>
            </w:r>
            <w:r w:rsidRPr="00801FC8">
              <w:rPr>
                <w:rFonts w:eastAsiaTheme="majorEastAsia"/>
              </w:rPr>
              <w:t> </w:t>
            </w:r>
          </w:p>
        </w:tc>
        <w:tc>
          <w:tcPr>
            <w:tcW w:w="3799" w:type="dxa"/>
          </w:tcPr>
          <w:p w14:paraId="733669CB" w14:textId="5D5E3F74" w:rsidR="00BC50D6" w:rsidRDefault="00BC50D6" w:rsidP="001D6941">
            <w:pPr>
              <w:rPr>
                <w:rFonts w:eastAsiaTheme="majorEastAsia"/>
              </w:rPr>
            </w:pPr>
            <w:r w:rsidRPr="00801FC8">
              <w:t>Acceptability of the rapid tests was 99.8% in Arm A and 99.6% in Arm B. The prevalence of positive rapid tests was 2.21% for syphilis and 0.36% for HIV. Timely treatment was provided to 20 of 29 patients (69%) in Arm A and 16 of 20 patients (80%) in Arm B (</w:t>
            </w:r>
            <w:r w:rsidR="0004630E">
              <w:t>RR</w:t>
            </w:r>
            <w:r w:rsidRPr="00801FC8">
              <w:t xml:space="preserve"> 1.10; 95%</w:t>
            </w:r>
            <w:r w:rsidR="0004630E">
              <w:t xml:space="preserve">CI </w:t>
            </w:r>
            <w:r w:rsidRPr="00801FC8">
              <w:t xml:space="preserve">1.00 </w:t>
            </w:r>
            <w:r w:rsidR="0004630E">
              <w:t xml:space="preserve">to </w:t>
            </w:r>
            <w:r w:rsidRPr="00801FC8">
              <w:t>1.20). Treatment at any time was given to 24 of 29 patients (83%) in Arm A and to 20 of 20 (100%) in Arm B (RR, 1.11; 95% CI: 1.01−1.22).</w:t>
            </w:r>
            <w:r w:rsidRPr="00801FC8">
              <w:rPr>
                <w:rFonts w:eastAsiaTheme="majorEastAsia"/>
              </w:rPr>
              <w:t> </w:t>
            </w:r>
          </w:p>
          <w:p w14:paraId="20149B24" w14:textId="77777777" w:rsidR="00B91D20" w:rsidRPr="00B91D20" w:rsidRDefault="00B91D20" w:rsidP="001D6941">
            <w:pPr>
              <w:rPr>
                <w:lang w:eastAsia="en-GB"/>
              </w:rPr>
            </w:pPr>
            <w:r w:rsidRPr="00B91D20">
              <w:rPr>
                <w:lang w:eastAsia="en-GB"/>
              </w:rPr>
              <w:t>Testing for syphilis and HIV in the intervention period was 100% in both arms of the study. In comparison to the period prior to the intervention, syphilis testing showed an increase of 9.7% in Arm A and of 6.6% in Arm B </w:t>
            </w:r>
          </w:p>
          <w:p w14:paraId="64F3E1FD" w14:textId="77777777" w:rsidR="00BC50D6" w:rsidRPr="00F64761" w:rsidRDefault="00BC50D6" w:rsidP="001D6941">
            <w:pPr>
              <w:rPr>
                <w:lang w:eastAsia="en-GB"/>
              </w:rPr>
            </w:pPr>
          </w:p>
        </w:tc>
        <w:tc>
          <w:tcPr>
            <w:tcW w:w="1701" w:type="dxa"/>
          </w:tcPr>
          <w:p w14:paraId="7B319C3F" w14:textId="7B3BA6F6" w:rsidR="00BC50D6" w:rsidRDefault="00495AE7" w:rsidP="00512B17">
            <w:pPr>
              <w:rPr>
                <w:lang w:eastAsia="en-GB"/>
              </w:rPr>
            </w:pPr>
            <w:r>
              <w:rPr>
                <w:lang w:eastAsia="en-GB"/>
              </w:rPr>
              <w:t xml:space="preserve">High risk of bias; see Section </w:t>
            </w:r>
            <w:r w:rsidR="00512B17">
              <w:rPr>
                <w:lang w:eastAsia="en-GB"/>
              </w:rPr>
              <w:fldChar w:fldCharType="begin"/>
            </w:r>
            <w:r w:rsidR="00512B17">
              <w:rPr>
                <w:lang w:eastAsia="en-GB"/>
              </w:rPr>
              <w:instrText xml:space="preserve"> REF _Ref494797494 \r \h </w:instrText>
            </w:r>
            <w:r w:rsidR="00512B17">
              <w:rPr>
                <w:lang w:eastAsia="en-GB"/>
              </w:rPr>
            </w:r>
            <w:r w:rsidR="00512B17">
              <w:rPr>
                <w:lang w:eastAsia="en-GB"/>
              </w:rPr>
              <w:fldChar w:fldCharType="separate"/>
            </w:r>
            <w:r w:rsidR="00512B17">
              <w:rPr>
                <w:lang w:eastAsia="en-GB"/>
              </w:rPr>
              <w:t>3.3.6</w:t>
            </w:r>
            <w:r w:rsidR="00512B17">
              <w:rPr>
                <w:lang w:eastAsia="en-GB"/>
              </w:rPr>
              <w:fldChar w:fldCharType="end"/>
            </w:r>
            <w:r w:rsidR="00512B17">
              <w:rPr>
                <w:lang w:eastAsia="en-GB"/>
              </w:rPr>
              <w:t>.</w:t>
            </w:r>
          </w:p>
        </w:tc>
      </w:tr>
      <w:tr w:rsidR="00DA388E" w:rsidRPr="009F717C" w14:paraId="4720B303" w14:textId="77777777" w:rsidTr="0000767A">
        <w:trPr>
          <w:cantSplit/>
        </w:trPr>
        <w:tc>
          <w:tcPr>
            <w:tcW w:w="1253" w:type="dxa"/>
          </w:tcPr>
          <w:p w14:paraId="60133F6A" w14:textId="609C540A" w:rsidR="00DA388E" w:rsidRDefault="00DA388E" w:rsidP="00535578">
            <w:pPr>
              <w:rPr>
                <w:szCs w:val="18"/>
              </w:rPr>
            </w:pPr>
            <w:r>
              <w:rPr>
                <w:szCs w:val="18"/>
              </w:rPr>
              <w:fldChar w:fldCharType="begin">
                <w:fldData xml:space="preserve">PEVuZE5vdGU+PENpdGU+PEF1dGhvcj5Cb25hd2l0ejwvQXV0aG9yPjxZZWFyPjIwMTU8L1llYXI+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</w:fldData>
              </w:fldChar>
            </w:r>
            <w:r w:rsidR="00535578">
              <w:rPr>
                <w:szCs w:val="18"/>
              </w:rPr>
              <w:instrText xml:space="preserve"> ADDIN EN.CITE </w:instrText>
            </w:r>
            <w:r w:rsidR="00535578">
              <w:rPr>
                <w:szCs w:val="18"/>
              </w:rPr>
              <w:fldChar w:fldCharType="begin">
                <w:fldData xml:space="preserve">PEVuZE5vdGU+PENpdGU+PEF1dGhvcj5Cb25hd2l0ejwvQXV0aG9yPjxZZWFyPjIwMTU8L1llYXI+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(Bonawitz et al 2015)</w:t>
            </w:r>
            <w:r>
              <w:rPr>
                <w:szCs w:val="18"/>
              </w:rPr>
              <w:fldChar w:fldCharType="end"/>
            </w:r>
          </w:p>
        </w:tc>
        <w:tc>
          <w:tcPr>
            <w:tcW w:w="1270" w:type="dxa"/>
          </w:tcPr>
          <w:p w14:paraId="5D74B3BA" w14:textId="77777777" w:rsidR="00DA388E" w:rsidRPr="009F717C" w:rsidRDefault="00DA388E" w:rsidP="001D6941">
            <w:pPr>
              <w:rPr>
                <w:szCs w:val="18"/>
              </w:rPr>
            </w:pPr>
            <w:r>
              <w:rPr>
                <w:szCs w:val="18"/>
              </w:rPr>
              <w:t>Historical control study</w:t>
            </w:r>
          </w:p>
        </w:tc>
        <w:tc>
          <w:tcPr>
            <w:tcW w:w="596" w:type="dxa"/>
          </w:tcPr>
          <w:p w14:paraId="611FC7D3" w14:textId="77777777" w:rsidR="00DA388E" w:rsidRPr="009F717C" w:rsidRDefault="00DA388E" w:rsidP="001D6941">
            <w:pPr>
              <w:rPr>
                <w:szCs w:val="18"/>
              </w:rPr>
            </w:pPr>
            <w:r>
              <w:rPr>
                <w:szCs w:val="18"/>
              </w:rPr>
              <w:t>III-3</w:t>
            </w:r>
          </w:p>
        </w:tc>
        <w:tc>
          <w:tcPr>
            <w:tcW w:w="1105" w:type="dxa"/>
          </w:tcPr>
          <w:p w14:paraId="1B41E104" w14:textId="77777777" w:rsidR="00DA388E" w:rsidRPr="009F717C" w:rsidRDefault="00DA388E" w:rsidP="001D6941">
            <w:pPr>
              <w:rPr>
                <w:szCs w:val="18"/>
              </w:rPr>
            </w:pPr>
            <w:r>
              <w:rPr>
                <w:szCs w:val="18"/>
              </w:rPr>
              <w:t>4,154</w:t>
            </w:r>
          </w:p>
        </w:tc>
        <w:tc>
          <w:tcPr>
            <w:tcW w:w="4423" w:type="dxa"/>
          </w:tcPr>
          <w:p w14:paraId="4962177E" w14:textId="77777777" w:rsidR="00DA388E" w:rsidRDefault="00DA388E" w:rsidP="001D6941">
            <w:pPr>
              <w:rPr>
                <w:lang w:eastAsia="en-GB"/>
              </w:rPr>
            </w:pPr>
            <w:r w:rsidRPr="0004247D">
              <w:rPr>
                <w:b/>
                <w:lang w:eastAsia="en-GB"/>
              </w:rPr>
              <w:t>Aim</w:t>
            </w:r>
            <w:r>
              <w:rPr>
                <w:lang w:eastAsia="en-GB"/>
              </w:rPr>
              <w:t xml:space="preserve">: </w:t>
            </w:r>
            <w:r w:rsidRPr="00712CE1">
              <w:rPr>
                <w:lang w:eastAsia="en-GB"/>
              </w:rPr>
              <w:t>To evaluate the impact of rapid syphilis tests (RSTs) on syphilis testing and treatment in pregnant</w:t>
            </w:r>
            <w:r>
              <w:rPr>
                <w:lang w:eastAsia="en-GB"/>
              </w:rPr>
              <w:t xml:space="preserve"> </w:t>
            </w:r>
            <w:r w:rsidRPr="00712CE1">
              <w:rPr>
                <w:lang w:eastAsia="en-GB"/>
              </w:rPr>
              <w:t xml:space="preserve">women. </w:t>
            </w:r>
          </w:p>
          <w:p w14:paraId="532C09B9" w14:textId="77777777" w:rsidR="00DA388E" w:rsidRDefault="00DA388E" w:rsidP="001D6941">
            <w:pPr>
              <w:rPr>
                <w:lang w:eastAsia="en-GB"/>
              </w:rPr>
            </w:pPr>
            <w:r w:rsidRPr="00921716">
              <w:rPr>
                <w:b/>
                <w:lang w:eastAsia="en-GB"/>
              </w:rPr>
              <w:t>Intervention</w:t>
            </w:r>
            <w:r>
              <w:rPr>
                <w:lang w:eastAsia="en-GB"/>
              </w:rPr>
              <w:t>: Test not specified.</w:t>
            </w:r>
          </w:p>
          <w:p w14:paraId="5B7DECF3" w14:textId="77777777" w:rsidR="00DA388E" w:rsidRDefault="00DA388E" w:rsidP="001D6941">
            <w:pPr>
              <w:rPr>
                <w:lang w:eastAsia="en-GB"/>
              </w:rPr>
            </w:pPr>
            <w:r w:rsidRPr="00921716">
              <w:rPr>
                <w:b/>
                <w:lang w:eastAsia="en-GB"/>
              </w:rPr>
              <w:t>Comparator</w:t>
            </w:r>
            <w:r>
              <w:rPr>
                <w:lang w:eastAsia="en-GB"/>
              </w:rPr>
              <w:t>: Testing before RST introduction</w:t>
            </w:r>
          </w:p>
          <w:p w14:paraId="08F811F4" w14:textId="77777777" w:rsidR="00DA388E" w:rsidRPr="0004247D" w:rsidRDefault="00DA388E" w:rsidP="001D6941">
            <w:pPr>
              <w:rPr>
                <w:lang w:eastAsia="en-GB"/>
              </w:rPr>
            </w:pPr>
            <w:r w:rsidRPr="0004247D">
              <w:rPr>
                <w:b/>
                <w:lang w:eastAsia="en-GB"/>
              </w:rPr>
              <w:t>Methods</w:t>
            </w:r>
            <w:r w:rsidRPr="00712CE1">
              <w:rPr>
                <w:lang w:eastAsia="en-GB"/>
              </w:rPr>
              <w:t>: In March 2012, health workers at 35 health facilities were trained in RST use and penicillin treatment. In March 2013, data were retrospectively abstracted</w:t>
            </w:r>
            <w:r>
              <w:rPr>
                <w:lang w:eastAsia="en-GB"/>
              </w:rPr>
              <w:t xml:space="preserve"> </w:t>
            </w:r>
            <w:r w:rsidRPr="00712CE1">
              <w:rPr>
                <w:lang w:eastAsia="en-GB"/>
              </w:rPr>
              <w:t>from 18 randomly selected health facilities and strati</w:t>
            </w:r>
            <w:r w:rsidRPr="00712CE1">
              <w:rPr>
                <w:rFonts w:ascii="Helvetica" w:hAnsi="Helvetica"/>
                <w:lang w:eastAsia="en-GB"/>
              </w:rPr>
              <w:t>fi</w:t>
            </w:r>
            <w:r w:rsidRPr="00712CE1">
              <w:rPr>
                <w:lang w:eastAsia="en-GB"/>
              </w:rPr>
              <w:t>ed into three time intervals: baseline (6 months prior to</w:t>
            </w:r>
            <w:r>
              <w:rPr>
                <w:lang w:eastAsia="en-GB"/>
              </w:rPr>
              <w:t xml:space="preserve"> </w:t>
            </w:r>
            <w:r w:rsidRPr="00712CE1">
              <w:rPr>
                <w:lang w:eastAsia="en-GB"/>
              </w:rPr>
              <w:t>RST introduction), midline (0</w:t>
            </w:r>
            <w:r w:rsidRPr="00712CE1">
              <w:rPr>
                <w:rFonts w:ascii="Helvetica" w:hAnsi="Helvetica"/>
                <w:lang w:eastAsia="en-GB"/>
              </w:rPr>
              <w:t>–</w:t>
            </w:r>
            <w:r w:rsidRPr="00712CE1">
              <w:rPr>
                <w:lang w:eastAsia="en-GB"/>
              </w:rPr>
              <w:t>6 months after RST introduction), and endline (7</w:t>
            </w:r>
            <w:r w:rsidRPr="00712CE1">
              <w:rPr>
                <w:rFonts w:ascii="Helvetica" w:hAnsi="Helvetica"/>
                <w:lang w:eastAsia="en-GB"/>
              </w:rPr>
              <w:t>–</w:t>
            </w:r>
            <w:r w:rsidRPr="00712CE1">
              <w:rPr>
                <w:lang w:eastAsia="en-GB"/>
              </w:rPr>
              <w:t>12 months after RST introduction).</w:t>
            </w:r>
            <w:r>
              <w:rPr>
                <w:lang w:eastAsia="en-GB"/>
              </w:rPr>
              <w:t xml:space="preserve"> </w:t>
            </w:r>
          </w:p>
        </w:tc>
        <w:tc>
          <w:tcPr>
            <w:tcW w:w="3799" w:type="dxa"/>
          </w:tcPr>
          <w:p w14:paraId="2FD571CB" w14:textId="6C4EAAD8" w:rsidR="00DA388E" w:rsidRDefault="00DA388E" w:rsidP="001D6941">
            <w:pPr>
              <w:rPr>
                <w:lang w:eastAsia="en-GB"/>
              </w:rPr>
            </w:pPr>
            <w:r w:rsidRPr="00712CE1">
              <w:rPr>
                <w:lang w:eastAsia="en-GB"/>
              </w:rPr>
              <w:t>The</w:t>
            </w:r>
            <w:r>
              <w:rPr>
                <w:lang w:eastAsia="en-GB"/>
              </w:rPr>
              <w:t xml:space="preserve"> </w:t>
            </w:r>
            <w:r w:rsidRPr="00712CE1">
              <w:rPr>
                <w:lang w:eastAsia="en-GB"/>
              </w:rPr>
              <w:t>proportion of women screened improved from baseline (140/1</w:t>
            </w:r>
            <w:r>
              <w:rPr>
                <w:lang w:eastAsia="en-GB"/>
              </w:rPr>
              <w:t>,</w:t>
            </w:r>
            <w:r w:rsidRPr="00712CE1">
              <w:rPr>
                <w:lang w:eastAsia="en-GB"/>
              </w:rPr>
              <w:t>365, 10.6%) to midline (976/1</w:t>
            </w:r>
            <w:r>
              <w:rPr>
                <w:lang w:eastAsia="en-GB"/>
              </w:rPr>
              <w:t>,</w:t>
            </w:r>
            <w:r w:rsidRPr="00712CE1">
              <w:rPr>
                <w:lang w:eastAsia="en-GB"/>
              </w:rPr>
              <w:t xml:space="preserve">446, 67.5%), </w:t>
            </w:r>
            <w:r w:rsidRPr="00712CE1">
              <w:rPr>
                <w:rFonts w:ascii="Helvetica" w:hAnsi="Helvetica"/>
                <w:lang w:eastAsia="en-GB"/>
              </w:rPr>
              <w:t>fi</w:t>
            </w:r>
            <w:r w:rsidRPr="00712CE1">
              <w:rPr>
                <w:lang w:eastAsia="en-GB"/>
              </w:rPr>
              <w:t>nally</w:t>
            </w:r>
            <w:r>
              <w:rPr>
                <w:lang w:eastAsia="en-GB"/>
              </w:rPr>
              <w:t xml:space="preserve"> </w:t>
            </w:r>
            <w:r w:rsidRPr="00712CE1">
              <w:rPr>
                <w:lang w:eastAsia="en-GB"/>
              </w:rPr>
              <w:t>decreasing at endline (752/1</w:t>
            </w:r>
            <w:r>
              <w:rPr>
                <w:lang w:eastAsia="en-GB"/>
              </w:rPr>
              <w:t>,</w:t>
            </w:r>
            <w:r w:rsidRPr="00712CE1">
              <w:rPr>
                <w:lang w:eastAsia="en-GB"/>
              </w:rPr>
              <w:t>337, 56.3%) (P</w:t>
            </w:r>
            <w:r w:rsidR="00242840">
              <w:rPr>
                <w:rFonts w:ascii="Helvetica" w:hAnsi="Helvetica"/>
                <w:lang w:eastAsia="en-GB"/>
              </w:rPr>
              <w:t>&lt;</w:t>
            </w:r>
            <w:r w:rsidRPr="00712CE1">
              <w:rPr>
                <w:lang w:eastAsia="en-GB"/>
              </w:rPr>
              <w:t xml:space="preserve">0.001). </w:t>
            </w:r>
          </w:p>
          <w:p w14:paraId="2A7B3C68" w14:textId="77777777" w:rsidR="00DA388E" w:rsidRPr="003D4D5A" w:rsidRDefault="00DA388E" w:rsidP="001D6941">
            <w:pPr>
              <w:rPr>
                <w:lang w:eastAsia="en-GB"/>
              </w:rPr>
            </w:pPr>
            <w:r w:rsidRPr="00712CE1">
              <w:rPr>
                <w:lang w:eastAsia="en-GB"/>
              </w:rPr>
              <w:t>There was no signi</w:t>
            </w:r>
            <w:r w:rsidRPr="00712CE1">
              <w:rPr>
                <w:rFonts w:ascii="Helvetica" w:hAnsi="Helvetica"/>
                <w:lang w:eastAsia="en-GB"/>
              </w:rPr>
              <w:t>fi</w:t>
            </w:r>
            <w:r w:rsidRPr="00712CE1">
              <w:rPr>
                <w:lang w:eastAsia="en-GB"/>
              </w:rPr>
              <w:t>cant difference in the proportion of</w:t>
            </w:r>
            <w:r>
              <w:rPr>
                <w:lang w:eastAsia="en-GB"/>
              </w:rPr>
              <w:t xml:space="preserve"> </w:t>
            </w:r>
            <w:r w:rsidRPr="00712CE1">
              <w:rPr>
                <w:lang w:eastAsia="en-GB"/>
              </w:rPr>
              <w:t>syphilis-seroreactive pregnant women who received 1 dose of penicillin before (1/2, 50%) or after (5/48,</w:t>
            </w:r>
            <w:r>
              <w:rPr>
                <w:lang w:eastAsia="en-GB"/>
              </w:rPr>
              <w:t xml:space="preserve"> </w:t>
            </w:r>
            <w:r w:rsidRPr="00712CE1">
              <w:rPr>
                <w:lang w:eastAsia="en-GB"/>
              </w:rPr>
              <w:t>10.4%; P = 0.199) RST introduction</w:t>
            </w:r>
            <w:r>
              <w:rPr>
                <w:lang w:eastAsia="en-GB"/>
              </w:rPr>
              <w:t>,</w:t>
            </w:r>
            <w:r w:rsidRPr="00712CE1">
              <w:rPr>
                <w:lang w:eastAsia="en-GB"/>
              </w:rPr>
              <w:t xml:space="preserve"> with low treatment rates throughout. </w:t>
            </w:r>
          </w:p>
        </w:tc>
        <w:tc>
          <w:tcPr>
            <w:tcW w:w="1701" w:type="dxa"/>
          </w:tcPr>
          <w:p w14:paraId="54C93C72" w14:textId="77777777" w:rsidR="00DA388E" w:rsidRPr="009F717C" w:rsidRDefault="00DA388E" w:rsidP="001D6941">
            <w:pPr>
              <w:rPr>
                <w:szCs w:val="18"/>
              </w:rPr>
            </w:pPr>
            <w:r>
              <w:rPr>
                <w:lang w:eastAsia="en-GB"/>
              </w:rPr>
              <w:t>S</w:t>
            </w:r>
            <w:r w:rsidRPr="00712CE1">
              <w:rPr>
                <w:lang w:eastAsia="en-GB"/>
              </w:rPr>
              <w:t xml:space="preserve">yphilis-reactive seroprevalence </w:t>
            </w:r>
            <w:r>
              <w:rPr>
                <w:lang w:eastAsia="en-GB"/>
              </w:rPr>
              <w:t>was</w:t>
            </w:r>
            <w:r w:rsidRPr="00712CE1">
              <w:rPr>
                <w:lang w:eastAsia="en-GB"/>
              </w:rPr>
              <w:t xml:space="preserve"> 2.7%.</w:t>
            </w:r>
          </w:p>
        </w:tc>
      </w:tr>
      <w:tr w:rsidR="00DA388E" w:rsidRPr="009F717C" w14:paraId="7C1415A0" w14:textId="77777777" w:rsidTr="0000767A">
        <w:trPr>
          <w:cantSplit/>
        </w:trPr>
        <w:tc>
          <w:tcPr>
            <w:tcW w:w="1253" w:type="dxa"/>
          </w:tcPr>
          <w:p w14:paraId="4C804C83" w14:textId="45162DAC" w:rsidR="00DA388E" w:rsidRDefault="00DA388E" w:rsidP="00535578">
            <w:pPr>
              <w:rPr>
                <w:szCs w:val="18"/>
              </w:rPr>
            </w:pPr>
            <w:r>
              <w:rPr>
                <w:szCs w:val="18"/>
              </w:rPr>
              <w:lastRenderedPageBreak/>
              <w:fldChar w:fldCharType="begin">
                <w:fldData xml:space="preserve">PEVuZE5vdGU+PENpdGU+PEF1dGhvcj5EYXNzYWg8L0F1dGhvcj48WWVhcj4yMDE1PC9ZZWFyPjxS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</w:fldData>
              </w:fldChar>
            </w:r>
            <w:r w:rsidR="00535578">
              <w:rPr>
                <w:szCs w:val="18"/>
              </w:rPr>
              <w:instrText xml:space="preserve"> ADDIN EN.CITE </w:instrText>
            </w:r>
            <w:r w:rsidR="00535578">
              <w:rPr>
                <w:szCs w:val="18"/>
              </w:rPr>
              <w:fldChar w:fldCharType="begin">
                <w:fldData xml:space="preserve">PEVuZE5vdGU+PENpdGU+PEF1dGhvcj5EYXNzYWg8L0F1dGhvcj48WWVhcj4yMDE1PC9ZZWFyPjxS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(Dassah et al 2015)</w:t>
            </w:r>
            <w:r>
              <w:rPr>
                <w:szCs w:val="18"/>
              </w:rPr>
              <w:fldChar w:fldCharType="end"/>
            </w:r>
          </w:p>
        </w:tc>
        <w:tc>
          <w:tcPr>
            <w:tcW w:w="1270" w:type="dxa"/>
          </w:tcPr>
          <w:p w14:paraId="71040FEF" w14:textId="77777777" w:rsidR="00DA388E" w:rsidRPr="009F717C" w:rsidRDefault="00DA388E" w:rsidP="001D6941">
            <w:pPr>
              <w:rPr>
                <w:szCs w:val="18"/>
              </w:rPr>
            </w:pPr>
            <w:r>
              <w:rPr>
                <w:szCs w:val="18"/>
              </w:rPr>
              <w:t>Historical control study</w:t>
            </w:r>
          </w:p>
        </w:tc>
        <w:tc>
          <w:tcPr>
            <w:tcW w:w="596" w:type="dxa"/>
          </w:tcPr>
          <w:p w14:paraId="43E43591" w14:textId="77777777" w:rsidR="00DA388E" w:rsidRPr="009F717C" w:rsidRDefault="00DA388E" w:rsidP="001D6941">
            <w:pPr>
              <w:rPr>
                <w:szCs w:val="18"/>
              </w:rPr>
            </w:pPr>
            <w:r>
              <w:rPr>
                <w:szCs w:val="18"/>
              </w:rPr>
              <w:t>III-3</w:t>
            </w:r>
          </w:p>
        </w:tc>
        <w:tc>
          <w:tcPr>
            <w:tcW w:w="1105" w:type="dxa"/>
          </w:tcPr>
          <w:p w14:paraId="24E7CB54" w14:textId="77777777" w:rsidR="00DA388E" w:rsidRDefault="00DA388E" w:rsidP="001D6941">
            <w:pPr>
              <w:rPr>
                <w:szCs w:val="18"/>
              </w:rPr>
            </w:pPr>
            <w:r>
              <w:rPr>
                <w:szCs w:val="18"/>
              </w:rPr>
              <w:t>8,282</w:t>
            </w:r>
          </w:p>
        </w:tc>
        <w:tc>
          <w:tcPr>
            <w:tcW w:w="4423" w:type="dxa"/>
          </w:tcPr>
          <w:p w14:paraId="6B700C36" w14:textId="77777777" w:rsidR="00DA388E" w:rsidRDefault="00DA388E" w:rsidP="001D6941">
            <w:pPr>
              <w:rPr>
                <w:lang w:eastAsia="en-GB"/>
              </w:rPr>
            </w:pPr>
            <w:r w:rsidRPr="00573D9C">
              <w:rPr>
                <w:b/>
                <w:lang w:eastAsia="en-GB"/>
              </w:rPr>
              <w:t>Aim</w:t>
            </w:r>
            <w:r>
              <w:rPr>
                <w:lang w:eastAsia="en-GB"/>
              </w:rPr>
              <w:t xml:space="preserve">: </w:t>
            </w:r>
            <w:r w:rsidRPr="00573D9C">
              <w:rPr>
                <w:lang w:eastAsia="en-GB"/>
              </w:rPr>
              <w:t xml:space="preserve">To </w:t>
            </w:r>
            <w:r>
              <w:rPr>
                <w:lang w:eastAsia="en-GB"/>
              </w:rPr>
              <w:t>compare</w:t>
            </w:r>
            <w:r w:rsidRPr="00573D9C">
              <w:rPr>
                <w:lang w:eastAsia="en-GB"/>
              </w:rPr>
              <w:t xml:space="preserve"> the uptake of maternal syphilis and HIV screening</w:t>
            </w:r>
            <w:r>
              <w:rPr>
                <w:lang w:eastAsia="en-GB"/>
              </w:rPr>
              <w:t xml:space="preserve"> before and after roll-out of point-of-care testing (POCT).</w:t>
            </w:r>
          </w:p>
          <w:p w14:paraId="44916462" w14:textId="77777777" w:rsidR="00DA388E" w:rsidRDefault="00DA388E" w:rsidP="001D6941">
            <w:pPr>
              <w:rPr>
                <w:lang w:eastAsia="en-GB"/>
              </w:rPr>
            </w:pPr>
            <w:r w:rsidRPr="00573D9C">
              <w:rPr>
                <w:b/>
                <w:lang w:eastAsia="en-GB"/>
              </w:rPr>
              <w:t>Setting</w:t>
            </w:r>
            <w:r>
              <w:rPr>
                <w:lang w:eastAsia="en-GB"/>
              </w:rPr>
              <w:t>: Ghana</w:t>
            </w:r>
          </w:p>
          <w:p w14:paraId="18C4EBAE" w14:textId="77777777" w:rsidR="00DA388E" w:rsidRDefault="00DA388E" w:rsidP="001D6941">
            <w:pPr>
              <w:rPr>
                <w:lang w:eastAsia="en-GB"/>
              </w:rPr>
            </w:pPr>
            <w:r w:rsidRPr="00573D9C">
              <w:rPr>
                <w:b/>
                <w:lang w:eastAsia="en-GB"/>
              </w:rPr>
              <w:t>Intervention</w:t>
            </w:r>
            <w:r>
              <w:rPr>
                <w:lang w:eastAsia="en-GB"/>
              </w:rPr>
              <w:t>:</w:t>
            </w:r>
            <w:r w:rsidRPr="00573D9C">
              <w:rPr>
                <w:lang w:eastAsia="en-GB"/>
              </w:rPr>
              <w:t xml:space="preserve"> rollout of syphilis</w:t>
            </w:r>
            <w:r>
              <w:rPr>
                <w:lang w:eastAsia="en-GB"/>
              </w:rPr>
              <w:t xml:space="preserve"> POCTs (test not specified) </w:t>
            </w:r>
          </w:p>
          <w:p w14:paraId="55923126" w14:textId="77777777" w:rsidR="00DA388E" w:rsidRDefault="00DA388E" w:rsidP="001D6941">
            <w:pPr>
              <w:rPr>
                <w:lang w:eastAsia="en-GB"/>
              </w:rPr>
            </w:pPr>
            <w:r w:rsidRPr="0016356B">
              <w:rPr>
                <w:b/>
                <w:lang w:eastAsia="en-GB"/>
              </w:rPr>
              <w:t>Comparator</w:t>
            </w:r>
            <w:r>
              <w:rPr>
                <w:lang w:eastAsia="en-GB"/>
              </w:rPr>
              <w:t>: period before rollout of POCT</w:t>
            </w:r>
          </w:p>
          <w:p w14:paraId="64746ED2" w14:textId="77777777" w:rsidR="00DA388E" w:rsidRPr="0004247D" w:rsidRDefault="00DA388E" w:rsidP="001D6941">
            <w:pPr>
              <w:rPr>
                <w:b/>
                <w:lang w:eastAsia="en-GB"/>
              </w:rPr>
            </w:pPr>
            <w:r w:rsidRPr="00573D9C">
              <w:rPr>
                <w:b/>
                <w:lang w:eastAsia="en-GB"/>
              </w:rPr>
              <w:t>Methods</w:t>
            </w:r>
            <w:r w:rsidRPr="00573D9C">
              <w:rPr>
                <w:lang w:eastAsia="en-GB"/>
              </w:rPr>
              <w:t>: Antenatal register records were reviewed in 15 selected health facilities</w:t>
            </w:r>
            <w:r>
              <w:rPr>
                <w:lang w:eastAsia="en-GB"/>
              </w:rPr>
              <w:t xml:space="preserve"> </w:t>
            </w:r>
            <w:r w:rsidRPr="00573D9C">
              <w:rPr>
                <w:lang w:eastAsia="en-GB"/>
              </w:rPr>
              <w:t>over an eight-month period, 16 months apart. Register records had been evaluated using the maternal record</w:t>
            </w:r>
            <w:r>
              <w:rPr>
                <w:lang w:eastAsia="en-GB"/>
              </w:rPr>
              <w:t xml:space="preserve"> </w:t>
            </w:r>
            <w:r w:rsidRPr="00573D9C">
              <w:rPr>
                <w:lang w:eastAsia="en-GB"/>
              </w:rPr>
              <w:t xml:space="preserve">booklets </w:t>
            </w:r>
            <w:r>
              <w:rPr>
                <w:lang w:eastAsia="en-GB"/>
              </w:rPr>
              <w:t xml:space="preserve">(MBR) </w:t>
            </w:r>
            <w:r w:rsidRPr="00573D9C">
              <w:rPr>
                <w:lang w:eastAsia="en-GB"/>
              </w:rPr>
              <w:t xml:space="preserve">as a gold standard in a separate prior survey. </w:t>
            </w:r>
          </w:p>
        </w:tc>
        <w:tc>
          <w:tcPr>
            <w:tcW w:w="3799" w:type="dxa"/>
          </w:tcPr>
          <w:p w14:paraId="61CC5D55" w14:textId="77777777" w:rsidR="00DA388E" w:rsidRDefault="00DA388E" w:rsidP="001D6941">
            <w:pPr>
              <w:rPr>
                <w:lang w:eastAsia="en-GB"/>
              </w:rPr>
            </w:pPr>
            <w:r w:rsidRPr="00573D9C">
              <w:rPr>
                <w:lang w:eastAsia="en-GB"/>
              </w:rPr>
              <w:t>Use of POCTs for syphilis did not result</w:t>
            </w:r>
            <w:r>
              <w:rPr>
                <w:lang w:eastAsia="en-GB"/>
              </w:rPr>
              <w:t xml:space="preserve"> </w:t>
            </w:r>
            <w:r w:rsidRPr="00573D9C">
              <w:rPr>
                <w:lang w:eastAsia="en-GB"/>
              </w:rPr>
              <w:t xml:space="preserve">in increased uptake. </w:t>
            </w:r>
            <w:r>
              <w:rPr>
                <w:lang w:eastAsia="en-GB"/>
              </w:rPr>
              <w:t>When adjusted</w:t>
            </w:r>
            <w:r w:rsidRPr="00573D9C">
              <w:rPr>
                <w:lang w:eastAsia="en-GB"/>
              </w:rPr>
              <w:t xml:space="preserve"> for under-recording, syphilis screening uptake</w:t>
            </w:r>
            <w:r>
              <w:rPr>
                <w:lang w:eastAsia="en-GB"/>
              </w:rPr>
              <w:t xml:space="preserve"> </w:t>
            </w:r>
            <w:r w:rsidRPr="00573D9C">
              <w:rPr>
                <w:lang w:eastAsia="en-GB"/>
              </w:rPr>
              <w:t xml:space="preserve">was 50% before and 33.6% after the introduction of POCTs. </w:t>
            </w:r>
          </w:p>
          <w:p w14:paraId="7825670F" w14:textId="77777777" w:rsidR="00DA388E" w:rsidRPr="00712CE1" w:rsidRDefault="00DA388E" w:rsidP="001D6941">
            <w:pPr>
              <w:rPr>
                <w:lang w:eastAsia="en-GB"/>
              </w:rPr>
            </w:pPr>
          </w:p>
        </w:tc>
        <w:tc>
          <w:tcPr>
            <w:tcW w:w="1701" w:type="dxa"/>
          </w:tcPr>
          <w:p w14:paraId="4DEF9AD7" w14:textId="77777777" w:rsidR="00DA388E" w:rsidRDefault="00DA388E" w:rsidP="001D6941">
            <w:pPr>
              <w:rPr>
                <w:lang w:eastAsia="en-GB"/>
              </w:rPr>
            </w:pPr>
          </w:p>
        </w:tc>
      </w:tr>
      <w:tr w:rsidR="00DA388E" w:rsidRPr="009F717C" w14:paraId="41CC1C48" w14:textId="77777777" w:rsidTr="0000767A">
        <w:trPr>
          <w:cantSplit/>
        </w:trPr>
        <w:tc>
          <w:tcPr>
            <w:tcW w:w="1253" w:type="dxa"/>
          </w:tcPr>
          <w:p w14:paraId="298E8E11" w14:textId="103633FF" w:rsidR="00DA388E" w:rsidRDefault="00DA388E" w:rsidP="00535578">
            <w:pPr>
              <w:rPr>
                <w:szCs w:val="18"/>
              </w:rPr>
            </w:pPr>
            <w:r>
              <w:rPr>
                <w:szCs w:val="18"/>
              </w:rPr>
              <w:fldChar w:fldCharType="begin">
                <w:fldData xml:space="preserve">PEVuZE5vdGU+PENpdGU+PEF1dGhvcj5EZSBTY2hhY2h0PC9BdXRob3I+PFllYXI+MjAxNTwvWWVh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</w:fldData>
              </w:fldChar>
            </w:r>
            <w:r w:rsidR="00535578">
              <w:rPr>
                <w:szCs w:val="18"/>
              </w:rPr>
              <w:instrText xml:space="preserve"> ADDIN EN.CITE </w:instrText>
            </w:r>
            <w:r w:rsidR="00535578">
              <w:rPr>
                <w:szCs w:val="18"/>
              </w:rPr>
              <w:fldChar w:fldCharType="begin">
                <w:fldData xml:space="preserve">PEVuZE5vdGU+PENpdGU+PEF1dGhvcj5EZSBTY2hhY2h0PC9BdXRob3I+PFllYXI+MjAxNTwvWWVh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(De Schacht et al 2015)</w:t>
            </w:r>
            <w:r>
              <w:rPr>
                <w:szCs w:val="18"/>
              </w:rPr>
              <w:fldChar w:fldCharType="end"/>
            </w:r>
          </w:p>
        </w:tc>
        <w:tc>
          <w:tcPr>
            <w:tcW w:w="1270" w:type="dxa"/>
          </w:tcPr>
          <w:p w14:paraId="5CECEE3A" w14:textId="77777777" w:rsidR="00DA388E" w:rsidRPr="009F717C" w:rsidRDefault="00DA388E" w:rsidP="001D6941">
            <w:pPr>
              <w:rPr>
                <w:szCs w:val="18"/>
              </w:rPr>
            </w:pPr>
            <w:r>
              <w:rPr>
                <w:szCs w:val="18"/>
              </w:rPr>
              <w:t>Historical control study</w:t>
            </w:r>
          </w:p>
        </w:tc>
        <w:tc>
          <w:tcPr>
            <w:tcW w:w="596" w:type="dxa"/>
          </w:tcPr>
          <w:p w14:paraId="087C0EED" w14:textId="77777777" w:rsidR="00DA388E" w:rsidRPr="009F717C" w:rsidRDefault="00DA388E" w:rsidP="001D6941">
            <w:pPr>
              <w:rPr>
                <w:szCs w:val="18"/>
              </w:rPr>
            </w:pPr>
            <w:r>
              <w:rPr>
                <w:szCs w:val="18"/>
              </w:rPr>
              <w:t>III-3</w:t>
            </w:r>
          </w:p>
        </w:tc>
        <w:tc>
          <w:tcPr>
            <w:tcW w:w="1105" w:type="dxa"/>
          </w:tcPr>
          <w:p w14:paraId="1A554423" w14:textId="77777777" w:rsidR="00DA388E" w:rsidRDefault="00DA388E" w:rsidP="001D6941">
            <w:pPr>
              <w:rPr>
                <w:szCs w:val="18"/>
              </w:rPr>
            </w:pPr>
            <w:r>
              <w:rPr>
                <w:szCs w:val="18"/>
              </w:rPr>
              <w:t>Pre-POCT: 865</w:t>
            </w:r>
          </w:p>
          <w:p w14:paraId="5423A25E" w14:textId="77777777" w:rsidR="00DA388E" w:rsidRDefault="00DA388E" w:rsidP="001D6941">
            <w:pPr>
              <w:rPr>
                <w:szCs w:val="18"/>
              </w:rPr>
            </w:pPr>
            <w:r>
              <w:rPr>
                <w:szCs w:val="18"/>
              </w:rPr>
              <w:t>Post-POCT: 808</w:t>
            </w:r>
          </w:p>
        </w:tc>
        <w:tc>
          <w:tcPr>
            <w:tcW w:w="4423" w:type="dxa"/>
          </w:tcPr>
          <w:p w14:paraId="7618DE11" w14:textId="77777777" w:rsidR="00DA388E" w:rsidRDefault="00DA388E" w:rsidP="001D6941">
            <w:pPr>
              <w:rPr>
                <w:lang w:eastAsia="en-GB"/>
              </w:rPr>
            </w:pPr>
            <w:r w:rsidRPr="005F5FC9">
              <w:rPr>
                <w:b/>
                <w:lang w:eastAsia="en-GB"/>
              </w:rPr>
              <w:t>Aim</w:t>
            </w:r>
            <w:r>
              <w:rPr>
                <w:lang w:eastAsia="en-GB"/>
              </w:rPr>
              <w:t xml:space="preserve">: </w:t>
            </w:r>
            <w:r w:rsidRPr="005F5FC9">
              <w:rPr>
                <w:lang w:eastAsia="en-GB"/>
              </w:rPr>
              <w:t xml:space="preserve">to evaluate the effect of point-of-care </w:t>
            </w:r>
            <w:r>
              <w:rPr>
                <w:lang w:eastAsia="en-GB"/>
              </w:rPr>
              <w:t>testing (POCT)</w:t>
            </w:r>
            <w:r w:rsidRPr="005F5FC9">
              <w:rPr>
                <w:lang w:eastAsia="en-GB"/>
              </w:rPr>
              <w:t xml:space="preserve"> for hemoglobin quantification,</w:t>
            </w:r>
            <w:r>
              <w:rPr>
                <w:lang w:eastAsia="en-GB"/>
              </w:rPr>
              <w:t xml:space="preserve"> </w:t>
            </w:r>
            <w:r w:rsidRPr="005F5FC9">
              <w:rPr>
                <w:lang w:eastAsia="en-GB"/>
              </w:rPr>
              <w:t>syphilis testing and CD4+ T-cell enumeration performed within maternal and child health</w:t>
            </w:r>
            <w:r>
              <w:rPr>
                <w:lang w:eastAsia="en-GB"/>
              </w:rPr>
              <w:t xml:space="preserve"> </w:t>
            </w:r>
            <w:r w:rsidRPr="005F5FC9">
              <w:rPr>
                <w:lang w:eastAsia="en-GB"/>
              </w:rPr>
              <w:t>services on testing and t</w:t>
            </w:r>
            <w:r>
              <w:rPr>
                <w:lang w:eastAsia="en-GB"/>
              </w:rPr>
              <w:t>reatment coverage, and assess</w:t>
            </w:r>
            <w:r w:rsidRPr="005F5FC9">
              <w:rPr>
                <w:lang w:eastAsia="en-GB"/>
              </w:rPr>
              <w:t xml:space="preserve"> acceptability by health workers.</w:t>
            </w:r>
            <w:r>
              <w:rPr>
                <w:lang w:eastAsia="en-GB"/>
              </w:rPr>
              <w:t xml:space="preserve"> </w:t>
            </w:r>
          </w:p>
          <w:p w14:paraId="330C1DEC" w14:textId="77777777" w:rsidR="00DA388E" w:rsidRDefault="00DA388E" w:rsidP="001D6941">
            <w:pPr>
              <w:rPr>
                <w:lang w:eastAsia="en-GB"/>
              </w:rPr>
            </w:pPr>
            <w:r w:rsidRPr="005F5FC9">
              <w:rPr>
                <w:b/>
                <w:lang w:eastAsia="en-GB"/>
              </w:rPr>
              <w:t>Setting</w:t>
            </w:r>
            <w:r>
              <w:rPr>
                <w:lang w:eastAsia="en-GB"/>
              </w:rPr>
              <w:t>: Mozambique</w:t>
            </w:r>
          </w:p>
          <w:p w14:paraId="72E4C85D" w14:textId="77777777" w:rsidR="00DA388E" w:rsidRDefault="00DA388E" w:rsidP="001D6941">
            <w:r w:rsidRPr="005F5FC9">
              <w:rPr>
                <w:b/>
                <w:lang w:eastAsia="en-GB"/>
              </w:rPr>
              <w:t>Intervention</w:t>
            </w:r>
            <w:r>
              <w:rPr>
                <w:lang w:eastAsia="en-GB"/>
              </w:rPr>
              <w:t xml:space="preserve">: </w:t>
            </w:r>
            <w:r>
              <w:t xml:space="preserve">SD </w:t>
            </w:r>
            <w:r w:rsidRPr="005F5FC9">
              <w:t>Bioline 3.0 syphilis</w:t>
            </w:r>
          </w:p>
          <w:p w14:paraId="4DE78BA0" w14:textId="77777777" w:rsidR="00DA388E" w:rsidRDefault="00DA388E" w:rsidP="001D6941">
            <w:r w:rsidRPr="005F5FC9">
              <w:rPr>
                <w:b/>
                <w:lang w:eastAsia="en-GB"/>
              </w:rPr>
              <w:t>Comparator</w:t>
            </w:r>
            <w:r>
              <w:rPr>
                <w:lang w:eastAsia="en-GB"/>
              </w:rPr>
              <w:t xml:space="preserve">: </w:t>
            </w:r>
            <w:r w:rsidRPr="005F5FC9">
              <w:t> Rapid Plasma Reagin</w:t>
            </w:r>
          </w:p>
          <w:p w14:paraId="46E44C12" w14:textId="77777777" w:rsidR="00DA388E" w:rsidRDefault="00DA388E" w:rsidP="001D6941">
            <w:pPr>
              <w:rPr>
                <w:b/>
                <w:lang w:eastAsia="en-GB"/>
              </w:rPr>
            </w:pPr>
            <w:r w:rsidRPr="005F5FC9">
              <w:rPr>
                <w:b/>
                <w:sz w:val="17"/>
                <w:szCs w:val="17"/>
                <w:lang w:eastAsia="en-GB"/>
              </w:rPr>
              <w:t>Methods</w:t>
            </w:r>
            <w:r>
              <w:rPr>
                <w:sz w:val="17"/>
                <w:szCs w:val="17"/>
                <w:lang w:eastAsia="en-GB"/>
              </w:rPr>
              <w:t xml:space="preserve"> </w:t>
            </w:r>
            <w:r w:rsidRPr="005F5FC9">
              <w:rPr>
                <w:lang w:eastAsia="en-GB"/>
              </w:rPr>
              <w:t>Demographic and testing data on women attending first antenatal care services were</w:t>
            </w:r>
            <w:r>
              <w:rPr>
                <w:lang w:eastAsia="en-GB"/>
              </w:rPr>
              <w:t xml:space="preserve"> </w:t>
            </w:r>
            <w:r w:rsidRPr="005F5FC9">
              <w:rPr>
                <w:lang w:eastAsia="en-GB"/>
              </w:rPr>
              <w:t>extracted from existing records, before (2011) and after (2012) introduction</w:t>
            </w:r>
            <w:r>
              <w:rPr>
                <w:lang w:eastAsia="en-GB"/>
              </w:rPr>
              <w:t xml:space="preserve"> </w:t>
            </w:r>
            <w:r w:rsidRPr="005F5FC9">
              <w:rPr>
                <w:lang w:eastAsia="en-GB"/>
              </w:rPr>
              <w:t xml:space="preserve">of </w:t>
            </w:r>
            <w:r>
              <w:rPr>
                <w:lang w:eastAsia="en-GB"/>
              </w:rPr>
              <w:t>POCT</w:t>
            </w:r>
            <w:r w:rsidRPr="005F5FC9">
              <w:rPr>
                <w:lang w:eastAsia="en-GB"/>
              </w:rPr>
              <w:t>. Study outcomes per health facility were compared using z-tests</w:t>
            </w:r>
            <w:r>
              <w:rPr>
                <w:lang w:eastAsia="en-GB"/>
              </w:rPr>
              <w:t xml:space="preserve"> </w:t>
            </w:r>
            <w:r w:rsidRPr="005F5FC9">
              <w:rPr>
                <w:lang w:eastAsia="en-GB"/>
              </w:rPr>
              <w:t>(categorical variables) and Wilcoxon rank-sum test (continuous variables), while inverse</w:t>
            </w:r>
            <w:r>
              <w:rPr>
                <w:lang w:eastAsia="en-GB"/>
              </w:rPr>
              <w:t xml:space="preserve"> </w:t>
            </w:r>
            <w:r w:rsidRPr="005F5FC9">
              <w:rPr>
                <w:lang w:eastAsia="en-GB"/>
              </w:rPr>
              <w:t>variance weights were used to adjust for possible cluster effects in the pooled analysis. A</w:t>
            </w:r>
            <w:r>
              <w:rPr>
                <w:lang w:eastAsia="en-GB"/>
              </w:rPr>
              <w:t xml:space="preserve"> </w:t>
            </w:r>
            <w:r w:rsidRPr="005F5FC9">
              <w:rPr>
                <w:lang w:eastAsia="en-GB"/>
              </w:rPr>
              <w:t>structured acceptability-assessment interview was conducted with health workers before (n</w:t>
            </w:r>
            <w:r>
              <w:rPr>
                <w:lang w:eastAsia="en-GB"/>
              </w:rPr>
              <w:t>=22) and after (n=</w:t>
            </w:r>
            <w:r w:rsidRPr="005F5FC9">
              <w:rPr>
                <w:lang w:eastAsia="en-GB"/>
              </w:rPr>
              <w:t>19).</w:t>
            </w:r>
            <w:r>
              <w:rPr>
                <w:lang w:eastAsia="en-GB"/>
              </w:rPr>
              <w:t xml:space="preserve"> </w:t>
            </w:r>
          </w:p>
        </w:tc>
        <w:tc>
          <w:tcPr>
            <w:tcW w:w="3799" w:type="dxa"/>
          </w:tcPr>
          <w:p w14:paraId="3F472B4D" w14:textId="77777777" w:rsidR="00DA388E" w:rsidRDefault="00DA388E" w:rsidP="001D6941">
            <w:pPr>
              <w:rPr>
                <w:lang w:eastAsia="en-GB"/>
              </w:rPr>
            </w:pPr>
            <w:r w:rsidRPr="005F5FC9">
              <w:rPr>
                <w:lang w:eastAsia="en-GB"/>
              </w:rPr>
              <w:t xml:space="preserve">After implementation of </w:t>
            </w:r>
            <w:r>
              <w:rPr>
                <w:lang w:eastAsia="en-GB"/>
              </w:rPr>
              <w:t>POCT</w:t>
            </w:r>
            <w:r w:rsidRPr="005F5FC9">
              <w:rPr>
                <w:lang w:eastAsia="en-GB"/>
              </w:rPr>
              <w:t>, there was no significant change in uptake of</w:t>
            </w:r>
            <w:r>
              <w:rPr>
                <w:lang w:eastAsia="en-GB"/>
              </w:rPr>
              <w:t xml:space="preserve"> </w:t>
            </w:r>
            <w:r w:rsidRPr="005F5FC9">
              <w:rPr>
                <w:lang w:eastAsia="en-GB"/>
              </w:rPr>
              <w:t>overall hemoglob</w:t>
            </w:r>
            <w:r>
              <w:rPr>
                <w:lang w:eastAsia="en-GB"/>
              </w:rPr>
              <w:t>in screening (67.9 to 83.0%; p=</w:t>
            </w:r>
            <w:r w:rsidRPr="005F5FC9">
              <w:rPr>
                <w:lang w:eastAsia="en-GB"/>
              </w:rPr>
              <w:t>0</w:t>
            </w:r>
            <w:r>
              <w:rPr>
                <w:lang w:eastAsia="en-GB"/>
              </w:rPr>
              <w:t>.229), syphilis screening (80.8</w:t>
            </w:r>
            <w:r w:rsidRPr="005F5FC9">
              <w:rPr>
                <w:lang w:eastAsia="en-GB"/>
              </w:rPr>
              <w:t xml:space="preserve"> to</w:t>
            </w:r>
            <w:r>
              <w:rPr>
                <w:lang w:eastAsia="en-GB"/>
              </w:rPr>
              <w:t xml:space="preserve"> 87.0%; p=</w:t>
            </w:r>
            <w:r w:rsidRPr="005F5FC9">
              <w:rPr>
                <w:lang w:eastAsia="en-GB"/>
              </w:rPr>
              <w:t>0.282</w:t>
            </w:r>
            <w:r>
              <w:rPr>
                <w:lang w:eastAsia="en-GB"/>
              </w:rPr>
              <w:t>) and CD4+ T-cell testing (84.9 to 83.5%; p=</w:t>
            </w:r>
            <w:r w:rsidRPr="005F5FC9">
              <w:rPr>
                <w:lang w:eastAsia="en-GB"/>
              </w:rPr>
              <w:t xml:space="preserve">0.930). </w:t>
            </w:r>
          </w:p>
          <w:p w14:paraId="2854FDDE" w14:textId="77777777" w:rsidR="00DA388E" w:rsidRDefault="00DA388E" w:rsidP="001D6941">
            <w:pPr>
              <w:rPr>
                <w:lang w:eastAsia="en-GB"/>
              </w:rPr>
            </w:pPr>
            <w:r w:rsidRPr="005F5FC9">
              <w:rPr>
                <w:lang w:eastAsia="en-GB"/>
              </w:rPr>
              <w:t>Initiation of antiretroviral</w:t>
            </w:r>
            <w:r>
              <w:rPr>
                <w:lang w:eastAsia="en-GB"/>
              </w:rPr>
              <w:t xml:space="preserve"> </w:t>
            </w:r>
            <w:r w:rsidRPr="005F5FC9">
              <w:rPr>
                <w:lang w:eastAsia="en-GB"/>
              </w:rPr>
              <w:t>therapy for treatment eligible women was similar in the weighted analysis before and</w:t>
            </w:r>
            <w:r>
              <w:rPr>
                <w:lang w:eastAsia="en-GB"/>
              </w:rPr>
              <w:t xml:space="preserve"> </w:t>
            </w:r>
            <w:r w:rsidRPr="005F5FC9">
              <w:rPr>
                <w:lang w:eastAsia="en-GB"/>
              </w:rPr>
              <w:t>after, with variability among the sites. Time from HIV diagnosis to treatment initiation</w:t>
            </w:r>
            <w:r>
              <w:rPr>
                <w:lang w:eastAsia="en-GB"/>
              </w:rPr>
              <w:t xml:space="preserve"> </w:t>
            </w:r>
            <w:r w:rsidRPr="005F5FC9">
              <w:rPr>
                <w:lang w:eastAsia="en-GB"/>
              </w:rPr>
              <w:t xml:space="preserve">decreased (median of 44 days to 17 days; p&lt;0.0001). </w:t>
            </w:r>
          </w:p>
          <w:p w14:paraId="5F9BFFC5" w14:textId="77777777" w:rsidR="00DA388E" w:rsidRPr="0071443D" w:rsidRDefault="00DA388E" w:rsidP="001D6941">
            <w:pPr>
              <w:rPr>
                <w:lang w:eastAsia="en-GB"/>
              </w:rPr>
            </w:pPr>
            <w:r w:rsidRPr="005F5FC9">
              <w:rPr>
                <w:lang w:eastAsia="en-GB"/>
              </w:rPr>
              <w:t>A generally good acceptability for</w:t>
            </w:r>
            <w:r>
              <w:rPr>
                <w:lang w:eastAsia="en-GB"/>
              </w:rPr>
              <w:t xml:space="preserve"> </w:t>
            </w:r>
            <w:r w:rsidRPr="005F5FC9">
              <w:rPr>
                <w:lang w:eastAsia="en-GB"/>
              </w:rPr>
              <w:t>point-of-care testing was seen among health workers.</w:t>
            </w:r>
            <w:r>
              <w:rPr>
                <w:lang w:eastAsia="en-GB"/>
              </w:rPr>
              <w:t xml:space="preserve"> </w:t>
            </w:r>
          </w:p>
        </w:tc>
        <w:tc>
          <w:tcPr>
            <w:tcW w:w="1701" w:type="dxa"/>
          </w:tcPr>
          <w:p w14:paraId="7EB00566" w14:textId="77777777" w:rsidR="00DA388E" w:rsidRDefault="00DA388E" w:rsidP="001D6941">
            <w:pPr>
              <w:rPr>
                <w:lang w:eastAsia="en-GB"/>
              </w:rPr>
            </w:pPr>
          </w:p>
        </w:tc>
      </w:tr>
      <w:tr w:rsidR="00DA388E" w:rsidRPr="009F717C" w14:paraId="19239AFE" w14:textId="77777777" w:rsidTr="0000767A">
        <w:trPr>
          <w:cantSplit/>
        </w:trPr>
        <w:tc>
          <w:tcPr>
            <w:tcW w:w="1253" w:type="dxa"/>
          </w:tcPr>
          <w:p w14:paraId="4E65C44E" w14:textId="2ED9061E" w:rsidR="00DA388E" w:rsidRDefault="00DA388E" w:rsidP="00535578">
            <w:pPr>
              <w:rPr>
                <w:szCs w:val="18"/>
              </w:rPr>
            </w:pPr>
            <w:r>
              <w:rPr>
                <w:szCs w:val="18"/>
              </w:rPr>
              <w:lastRenderedPageBreak/>
              <w:fldChar w:fldCharType="begin"/>
            </w:r>
            <w:r w:rsidR="00535578">
              <w:rPr>
                <w:szCs w:val="18"/>
              </w:rPr>
              <w:instrText xml:space="preserve"> ADDIN EN.CITE &lt;EndNote&gt;&lt;Cite&gt;&lt;Author&gt;Severe&lt;/Author&gt;&lt;Year&gt;2013&lt;/Year&gt;&lt;RecNum&gt;246&lt;/RecNum&gt;&lt;DisplayText&gt;&lt;style font="Trebuchet MS" size="8"&gt;(Severe et al 2013)&lt;/style&gt;&lt;/DisplayText&gt;&lt;record&gt;&lt;rec-number&gt;246&lt;/rec-number&gt;&lt;foreign-keys&gt;&lt;key app="EN" db-id="exvasrfx2dtraoesasxp2szsxa2df502592x" timestamp="1506323870"&gt;246&lt;/key&gt;&lt;key app="ENWeb" db-id=""&gt;0&lt;/key&gt;&lt;/foreign-keys&gt;&lt;ref-type name="Journal Article"&gt;17&lt;/ref-type&gt;&lt;contributors&gt;&lt;authors&gt;&lt;author&gt;Severe, L.&lt;/author&gt;&lt;author&gt;Benoit, D.&lt;/author&gt;&lt;author&gt;Zhou, X. K.&lt;/author&gt;&lt;author&gt;Pape, J. W.&lt;/author&gt;&lt;author&gt;Peeling, R. W.&lt;/author&gt;&lt;author&gt;Fitzgerald, D. W.&lt;/author&gt;&lt;author&gt;Mate, K. S.&lt;/author&gt;&lt;/authors&gt;&lt;/contributors&gt;&lt;auth-address&gt;GHESKIO Centres, Port-Au-Prince, Haiti.&amp;#xD;Department of Public Health, Weill Cornell Medical Center, New York, NY, USA.&amp;#xD;GHESKIO Centres, Port-Au-Prince, Haiti ; Global Health Center, Weill Cornell Medical Center, New York, NY, USA.&amp;#xD;London School of Tropical Medicine, London, UK.&amp;#xD;Department of Medicine, Weill Cornell Medical Center, 525 East 68th Street, P.O. Box 130, New York, NY 10065, USA ; Institute for Healthcare Improvement, Cambridge, MA, USA.&lt;/auth-address&gt;&lt;titles&gt;&lt;title&gt;Rapid-Testing Technology and Systems Improvement for the Elimination of Congenital Syphilis in Haiti: Overcoming the &amp;quot;Technology to Systems Gap&amp;quot;&lt;/title&gt;&lt;secondary-title&gt;J Sex Transm Dis&lt;/secondary-title&gt;&lt;/titles&gt;&lt;periodical&gt;&lt;full-title&gt;J Sex Transm Dis&lt;/full-title&gt;&lt;/periodical&gt;&lt;pages&gt;247901&lt;/pages&gt;&lt;volume&gt;2013&lt;/volume&gt;&lt;edition&gt;2013/01/01&lt;/edition&gt;&lt;dates&gt;&lt;year&gt;2013&lt;/year&gt;&lt;/dates&gt;&lt;isbn&gt;2090-7893 (Print)&amp;#xD;2090-7958 (Linking)&lt;/isbn&gt;&lt;accession-num&gt;26316955&lt;/accession-num&gt;&lt;urls&gt;&lt;related-urls&gt;&lt;url&gt;https://www.ncbi.nlm.nih.gov/pubmed/26316955&lt;/url&gt;&lt;/related-urls&gt;&lt;/urls&gt;&lt;custom2&gt;PMC4437433&lt;/custom2&gt;&lt;electronic-resource-num&gt;10.1155/2013/247901&lt;/electronic-resource-num&gt;&lt;/record&gt;&lt;/Cite&gt;&lt;/EndNote&gt;</w:instrText>
            </w:r>
            <w:r>
              <w:rPr>
                <w:szCs w:val="18"/>
              </w:rPr>
              <w:fldChar w:fldCharType="separate"/>
            </w:r>
            <w:r w:rsidR="00535578" w:rsidRPr="00535578">
              <w:rPr>
                <w:noProof/>
                <w:sz w:val="16"/>
                <w:szCs w:val="18"/>
              </w:rPr>
              <w:t>(Severe et al 2013)</w:t>
            </w:r>
            <w:r>
              <w:rPr>
                <w:szCs w:val="18"/>
              </w:rPr>
              <w:fldChar w:fldCharType="end"/>
            </w:r>
          </w:p>
        </w:tc>
        <w:tc>
          <w:tcPr>
            <w:tcW w:w="1270" w:type="dxa"/>
          </w:tcPr>
          <w:p w14:paraId="3128CF7C" w14:textId="77777777" w:rsidR="00DA388E" w:rsidRPr="009F717C" w:rsidRDefault="00DA388E" w:rsidP="001D6941">
            <w:pPr>
              <w:rPr>
                <w:szCs w:val="18"/>
              </w:rPr>
            </w:pPr>
            <w:r>
              <w:rPr>
                <w:szCs w:val="18"/>
              </w:rPr>
              <w:t>Historical control study</w:t>
            </w:r>
          </w:p>
        </w:tc>
        <w:tc>
          <w:tcPr>
            <w:tcW w:w="596" w:type="dxa"/>
          </w:tcPr>
          <w:p w14:paraId="05AC9826" w14:textId="77777777" w:rsidR="00DA388E" w:rsidRPr="009F717C" w:rsidRDefault="00DA388E" w:rsidP="001D6941">
            <w:pPr>
              <w:rPr>
                <w:szCs w:val="18"/>
              </w:rPr>
            </w:pPr>
            <w:r>
              <w:rPr>
                <w:szCs w:val="18"/>
              </w:rPr>
              <w:t>III-3</w:t>
            </w:r>
          </w:p>
        </w:tc>
        <w:tc>
          <w:tcPr>
            <w:tcW w:w="1105" w:type="dxa"/>
          </w:tcPr>
          <w:p w14:paraId="4955A3F3" w14:textId="77777777" w:rsidR="00DA388E" w:rsidRDefault="00DA388E" w:rsidP="001D6941">
            <w:pPr>
              <w:rPr>
                <w:szCs w:val="18"/>
              </w:rPr>
            </w:pPr>
            <w:r>
              <w:rPr>
                <w:szCs w:val="18"/>
              </w:rPr>
              <w:t>Pre-POCT: 34,776</w:t>
            </w:r>
          </w:p>
          <w:p w14:paraId="757F7951" w14:textId="77777777" w:rsidR="00DA388E" w:rsidRDefault="00DA388E" w:rsidP="001D6941">
            <w:pPr>
              <w:rPr>
                <w:szCs w:val="18"/>
              </w:rPr>
            </w:pPr>
            <w:r>
              <w:rPr>
                <w:szCs w:val="18"/>
              </w:rPr>
              <w:t>Post-POCT:</w:t>
            </w:r>
          </w:p>
          <w:p w14:paraId="365E02AD" w14:textId="77777777" w:rsidR="00DA388E" w:rsidRDefault="00DA388E" w:rsidP="001D6941">
            <w:pPr>
              <w:rPr>
                <w:szCs w:val="18"/>
              </w:rPr>
            </w:pPr>
            <w:r>
              <w:rPr>
                <w:szCs w:val="18"/>
              </w:rPr>
              <w:t>16,025</w:t>
            </w:r>
          </w:p>
          <w:p w14:paraId="4F997034" w14:textId="77777777" w:rsidR="00DA388E" w:rsidRDefault="00DA388E" w:rsidP="001D6941">
            <w:pPr>
              <w:rPr>
                <w:szCs w:val="18"/>
              </w:rPr>
            </w:pPr>
            <w:r>
              <w:rPr>
                <w:szCs w:val="18"/>
              </w:rPr>
              <w:t>Pre-QI:</w:t>
            </w:r>
          </w:p>
          <w:p w14:paraId="4C724E10" w14:textId="77777777" w:rsidR="00DA388E" w:rsidRDefault="00DA388E" w:rsidP="001D6941">
            <w:pPr>
              <w:rPr>
                <w:szCs w:val="18"/>
              </w:rPr>
            </w:pPr>
            <w:r>
              <w:rPr>
                <w:szCs w:val="18"/>
              </w:rPr>
              <w:t>14,137</w:t>
            </w:r>
          </w:p>
          <w:p w14:paraId="5829871D" w14:textId="77777777" w:rsidR="00DA388E" w:rsidRDefault="00DA388E" w:rsidP="001D6941">
            <w:pPr>
              <w:rPr>
                <w:szCs w:val="18"/>
              </w:rPr>
            </w:pPr>
            <w:r>
              <w:rPr>
                <w:szCs w:val="18"/>
              </w:rPr>
              <w:t>Post-QI: 16,435</w:t>
            </w:r>
          </w:p>
        </w:tc>
        <w:tc>
          <w:tcPr>
            <w:tcW w:w="4423" w:type="dxa"/>
          </w:tcPr>
          <w:p w14:paraId="4C31526E" w14:textId="77777777" w:rsidR="00DA388E" w:rsidRDefault="00DA388E" w:rsidP="001D6941">
            <w:pPr>
              <w:rPr>
                <w:b/>
                <w:lang w:eastAsia="en-GB"/>
              </w:rPr>
            </w:pPr>
            <w:r>
              <w:rPr>
                <w:b/>
                <w:lang w:eastAsia="en-GB"/>
              </w:rPr>
              <w:t xml:space="preserve">Aim: </w:t>
            </w:r>
            <w:r w:rsidRPr="006F3261">
              <w:rPr>
                <w:lang w:eastAsia="en-GB"/>
              </w:rPr>
              <w:t>To evaluate interventions to improve syphilis testing and treatment in pregnancy.</w:t>
            </w:r>
          </w:p>
          <w:p w14:paraId="1B341935" w14:textId="77777777" w:rsidR="00DA388E" w:rsidRDefault="00DA388E" w:rsidP="001D6941">
            <w:pPr>
              <w:rPr>
                <w:lang w:eastAsia="en-GB"/>
              </w:rPr>
            </w:pPr>
            <w:r>
              <w:rPr>
                <w:b/>
                <w:lang w:eastAsia="en-GB"/>
              </w:rPr>
              <w:t xml:space="preserve">Setting: </w:t>
            </w:r>
            <w:r w:rsidRPr="0071443D">
              <w:rPr>
                <w:lang w:eastAsia="en-GB"/>
              </w:rPr>
              <w:t>Haiti</w:t>
            </w:r>
          </w:p>
          <w:p w14:paraId="38B7D887" w14:textId="77777777" w:rsidR="00DA388E" w:rsidRDefault="00DA388E" w:rsidP="001D6941">
            <w:r w:rsidRPr="0071443D">
              <w:rPr>
                <w:b/>
                <w:lang w:eastAsia="en-GB"/>
              </w:rPr>
              <w:t>Intervention</w:t>
            </w:r>
            <w:r>
              <w:rPr>
                <w:lang w:eastAsia="en-GB"/>
              </w:rPr>
              <w:t xml:space="preserve">: </w:t>
            </w:r>
            <w:r w:rsidRPr="00035742">
              <w:t>point-of-care test</w:t>
            </w:r>
            <w:r>
              <w:t>ing</w:t>
            </w:r>
            <w:r w:rsidRPr="00035742">
              <w:t xml:space="preserve"> </w:t>
            </w:r>
            <w:r>
              <w:t xml:space="preserve">(POCT) </w:t>
            </w:r>
            <w:r w:rsidRPr="00035742">
              <w:t>(SD</w:t>
            </w:r>
            <w:r>
              <w:t> </w:t>
            </w:r>
            <w:r w:rsidRPr="00035742">
              <w:t>bioline syphilis 3.0)</w:t>
            </w:r>
            <w:r>
              <w:t xml:space="preserve"> plus quality improvement (QI)</w:t>
            </w:r>
          </w:p>
          <w:p w14:paraId="7FFA7773" w14:textId="77777777" w:rsidR="00DA388E" w:rsidRDefault="00DA388E" w:rsidP="001D6941">
            <w:r w:rsidRPr="006F3261">
              <w:rPr>
                <w:b/>
              </w:rPr>
              <w:t>Comparator</w:t>
            </w:r>
            <w:r>
              <w:t>: period before intervention</w:t>
            </w:r>
          </w:p>
          <w:p w14:paraId="46C570C3" w14:textId="77777777" w:rsidR="00DA388E" w:rsidRPr="00573D9C" w:rsidRDefault="00DA388E" w:rsidP="001D6941">
            <w:pPr>
              <w:rPr>
                <w:b/>
                <w:lang w:eastAsia="en-GB"/>
              </w:rPr>
            </w:pPr>
            <w:r w:rsidRPr="006F3261">
              <w:rPr>
                <w:b/>
              </w:rPr>
              <w:t>Method</w:t>
            </w:r>
            <w:r>
              <w:t>: POCT</w:t>
            </w:r>
            <w:r w:rsidRPr="0061140D">
              <w:t xml:space="preserve"> and a</w:t>
            </w:r>
            <w:r>
              <w:t xml:space="preserve"> </w:t>
            </w:r>
            <w:r w:rsidRPr="0061140D">
              <w:rPr>
                <w:lang w:eastAsia="en-GB"/>
              </w:rPr>
              <w:t>systems-based improvement intervention were introduced</w:t>
            </w:r>
            <w:r>
              <w:rPr>
                <w:lang w:eastAsia="en-GB"/>
              </w:rPr>
              <w:t xml:space="preserve"> </w:t>
            </w:r>
            <w:r w:rsidRPr="0061140D">
              <w:rPr>
                <w:lang w:eastAsia="en-GB"/>
              </w:rPr>
              <w:t xml:space="preserve">sequentially to </w:t>
            </w:r>
            <w:r>
              <w:rPr>
                <w:lang w:eastAsia="en-GB"/>
              </w:rPr>
              <w:t>14</w:t>
            </w:r>
            <w:r w:rsidRPr="0061140D">
              <w:rPr>
                <w:lang w:eastAsia="en-GB"/>
              </w:rPr>
              <w:t xml:space="preserve"> clinics over</w:t>
            </w:r>
            <w:r>
              <w:rPr>
                <w:lang w:eastAsia="en-GB"/>
              </w:rPr>
              <w:t xml:space="preserve"> </w:t>
            </w:r>
            <w:r w:rsidRPr="0061140D">
              <w:rPr>
                <w:lang w:eastAsia="en-GB"/>
              </w:rPr>
              <w:t xml:space="preserve">51 months from 2007 to 2011. </w:t>
            </w:r>
            <w:r>
              <w:rPr>
                <w:lang w:eastAsia="en-GB"/>
              </w:rPr>
              <w:t>B</w:t>
            </w:r>
            <w:r w:rsidRPr="0061140D">
              <w:rPr>
                <w:lang w:eastAsia="en-GB"/>
              </w:rPr>
              <w:t xml:space="preserve">etween January 2008 and April 2009, </w:t>
            </w:r>
            <w:r>
              <w:rPr>
                <w:lang w:eastAsia="en-GB"/>
              </w:rPr>
              <w:t>POCT</w:t>
            </w:r>
            <w:r w:rsidRPr="0061140D">
              <w:rPr>
                <w:lang w:eastAsia="en-GB"/>
              </w:rPr>
              <w:t xml:space="preserve"> was introduced to </w:t>
            </w:r>
            <w:r>
              <w:rPr>
                <w:lang w:eastAsia="en-GB"/>
              </w:rPr>
              <w:t>14</w:t>
            </w:r>
            <w:r w:rsidRPr="0061140D">
              <w:rPr>
                <w:lang w:eastAsia="en-GB"/>
              </w:rPr>
              <w:t xml:space="preserve"> clinical study</w:t>
            </w:r>
            <w:r>
              <w:rPr>
                <w:lang w:eastAsia="en-GB"/>
              </w:rPr>
              <w:t xml:space="preserve"> </w:t>
            </w:r>
            <w:r w:rsidRPr="0061140D">
              <w:rPr>
                <w:lang w:eastAsia="en-GB"/>
              </w:rPr>
              <w:t xml:space="preserve">sites. In </w:t>
            </w:r>
            <w:r>
              <w:rPr>
                <w:lang w:eastAsia="en-GB"/>
              </w:rPr>
              <w:t>October 2010</w:t>
            </w:r>
            <w:r w:rsidRPr="0061140D">
              <w:rPr>
                <w:lang w:eastAsia="en-GB"/>
              </w:rPr>
              <w:t xml:space="preserve">, a </w:t>
            </w:r>
            <w:r>
              <w:rPr>
                <w:lang w:eastAsia="en-GB"/>
              </w:rPr>
              <w:t xml:space="preserve">QI </w:t>
            </w:r>
            <w:r w:rsidRPr="0061140D">
              <w:rPr>
                <w:lang w:eastAsia="en-GB"/>
              </w:rPr>
              <w:t>intervention was introduced to all study</w:t>
            </w:r>
            <w:r>
              <w:rPr>
                <w:lang w:eastAsia="en-GB"/>
              </w:rPr>
              <w:t xml:space="preserve"> </w:t>
            </w:r>
            <w:r w:rsidRPr="0061140D">
              <w:rPr>
                <w:lang w:eastAsia="en-GB"/>
              </w:rPr>
              <w:t>sites simultaneously. A time series analysis</w:t>
            </w:r>
            <w:r>
              <w:rPr>
                <w:lang w:eastAsia="en-GB"/>
              </w:rPr>
              <w:t xml:space="preserve"> </w:t>
            </w:r>
            <w:r w:rsidRPr="0061140D">
              <w:rPr>
                <w:lang w:eastAsia="en-GB"/>
              </w:rPr>
              <w:t>was utilized to understand the effects of these interventions</w:t>
            </w:r>
            <w:r>
              <w:rPr>
                <w:lang w:eastAsia="en-GB"/>
              </w:rPr>
              <w:t xml:space="preserve"> </w:t>
            </w:r>
            <w:r w:rsidRPr="0061140D">
              <w:rPr>
                <w:lang w:eastAsia="en-GB"/>
              </w:rPr>
              <w:t>occurring sequentially over the study period.</w:t>
            </w:r>
            <w:r>
              <w:rPr>
                <w:lang w:eastAsia="en-GB"/>
              </w:rPr>
              <w:t xml:space="preserve"> </w:t>
            </w:r>
          </w:p>
        </w:tc>
        <w:tc>
          <w:tcPr>
            <w:tcW w:w="3799" w:type="dxa"/>
          </w:tcPr>
          <w:p w14:paraId="1F83B797" w14:textId="77777777" w:rsidR="00DA388E" w:rsidRDefault="00DA388E" w:rsidP="001D6941">
            <w:pPr>
              <w:rPr>
                <w:lang w:eastAsia="en-GB"/>
              </w:rPr>
            </w:pPr>
            <w:r w:rsidRPr="0071443D">
              <w:rPr>
                <w:lang w:eastAsia="en-GB"/>
              </w:rPr>
              <w:t xml:space="preserve">Syphilis testing increased from 91.5% </w:t>
            </w:r>
            <w:r>
              <w:rPr>
                <w:lang w:eastAsia="en-GB"/>
              </w:rPr>
              <w:t>prior to POCT</w:t>
            </w:r>
            <w:r w:rsidRPr="0071443D">
              <w:rPr>
                <w:lang w:eastAsia="en-GB"/>
              </w:rPr>
              <w:t xml:space="preserve"> to 95.9% after (</w:t>
            </w:r>
            <w:r w:rsidRPr="0071443D">
              <w:rPr>
                <w:rFonts w:ascii="Cambria Math" w:eastAsia="Cambria Math" w:hAnsi="Cambria Math" w:cs="Cambria Math"/>
                <w:lang w:eastAsia="en-GB"/>
              </w:rPr>
              <w:t>𝑃</w:t>
            </w:r>
            <w:r w:rsidRPr="0071443D">
              <w:rPr>
                <w:lang w:eastAsia="en-GB"/>
              </w:rPr>
              <w:t xml:space="preserve"> &lt; 0.001) and further</w:t>
            </w:r>
            <w:r>
              <w:rPr>
                <w:lang w:eastAsia="en-GB"/>
              </w:rPr>
              <w:t xml:space="preserve"> </w:t>
            </w:r>
            <w:r w:rsidRPr="0071443D">
              <w:rPr>
                <w:lang w:eastAsia="en-GB"/>
              </w:rPr>
              <w:t>increased to 96.8% (</w:t>
            </w:r>
            <w:r w:rsidRPr="0071443D">
              <w:rPr>
                <w:rFonts w:ascii="Cambria Math" w:eastAsia="Cambria Math" w:hAnsi="Cambria Math" w:cs="Cambria Math"/>
                <w:lang w:eastAsia="en-GB"/>
              </w:rPr>
              <w:t>𝑃</w:t>
            </w:r>
            <w:r w:rsidRPr="0071443D">
              <w:rPr>
                <w:lang w:eastAsia="en-GB"/>
              </w:rPr>
              <w:t xml:space="preserve"> &lt; 0.001) after the QI intervention. </w:t>
            </w:r>
          </w:p>
          <w:p w14:paraId="1B26F207" w14:textId="77777777" w:rsidR="00DA388E" w:rsidRPr="00573D9C" w:rsidRDefault="00DA388E" w:rsidP="001D6941">
            <w:pPr>
              <w:rPr>
                <w:lang w:eastAsia="en-GB"/>
              </w:rPr>
            </w:pPr>
            <w:r w:rsidRPr="0071443D">
              <w:rPr>
                <w:lang w:eastAsia="en-GB"/>
              </w:rPr>
              <w:t>Despite high rates of testing across all time periods, syphilis treatment</w:t>
            </w:r>
            <w:r>
              <w:rPr>
                <w:lang w:eastAsia="en-GB"/>
              </w:rPr>
              <w:t xml:space="preserve"> </w:t>
            </w:r>
            <w:r w:rsidRPr="0071443D">
              <w:rPr>
                <w:lang w:eastAsia="en-GB"/>
              </w:rPr>
              <w:t>lagged behind and only increased from</w:t>
            </w:r>
            <w:r>
              <w:rPr>
                <w:lang w:eastAsia="en-GB"/>
              </w:rPr>
              <w:t xml:space="preserve"> </w:t>
            </w:r>
            <w:r w:rsidRPr="0071443D">
              <w:rPr>
                <w:lang w:eastAsia="en-GB"/>
              </w:rPr>
              <w:t xml:space="preserve">70.3% to 74.7% after the introduction of </w:t>
            </w:r>
            <w:r>
              <w:rPr>
                <w:lang w:eastAsia="en-GB"/>
              </w:rPr>
              <w:t xml:space="preserve">POCT </w:t>
            </w:r>
            <w:r w:rsidRPr="0071443D">
              <w:rPr>
                <w:lang w:eastAsia="en-GB"/>
              </w:rPr>
              <w:t>(</w:t>
            </w:r>
            <w:r w:rsidRPr="0071443D">
              <w:rPr>
                <w:rFonts w:ascii="Cambria Math" w:eastAsia="Cambria Math" w:hAnsi="Cambria Math" w:cs="Cambria Math"/>
                <w:lang w:eastAsia="en-GB"/>
              </w:rPr>
              <w:t>𝑃</w:t>
            </w:r>
            <w:r w:rsidRPr="0071443D">
              <w:rPr>
                <w:lang w:eastAsia="en-GB"/>
              </w:rPr>
              <w:t xml:space="preserve"> = 0.27), but it improved significantly</w:t>
            </w:r>
            <w:r>
              <w:rPr>
                <w:lang w:eastAsia="en-GB"/>
              </w:rPr>
              <w:t xml:space="preserve"> </w:t>
            </w:r>
            <w:r w:rsidRPr="0071443D">
              <w:rPr>
                <w:lang w:eastAsia="en-GB"/>
              </w:rPr>
              <w:t>from 70.2% to 84.3% (</w:t>
            </w:r>
            <w:r w:rsidRPr="0071443D">
              <w:rPr>
                <w:rFonts w:ascii="Cambria Math" w:eastAsia="Cambria Math" w:hAnsi="Cambria Math" w:cs="Cambria Math"/>
                <w:lang w:eastAsia="en-GB"/>
              </w:rPr>
              <w:t>𝑃</w:t>
            </w:r>
            <w:r w:rsidRPr="0071443D">
              <w:rPr>
                <w:lang w:eastAsia="en-GB"/>
              </w:rPr>
              <w:t xml:space="preserve"> &lt; 0.001) after the systems strengthening QI intervention.</w:t>
            </w:r>
            <w:r>
              <w:rPr>
                <w:lang w:eastAsia="en-GB"/>
              </w:rPr>
              <w:t xml:space="preserve"> </w:t>
            </w:r>
          </w:p>
        </w:tc>
        <w:tc>
          <w:tcPr>
            <w:tcW w:w="1701" w:type="dxa"/>
          </w:tcPr>
          <w:p w14:paraId="401FA5AC" w14:textId="77777777" w:rsidR="00DA388E" w:rsidRDefault="00DA388E" w:rsidP="001D6941">
            <w:pPr>
              <w:rPr>
                <w:lang w:eastAsia="en-GB"/>
              </w:rPr>
            </w:pPr>
          </w:p>
        </w:tc>
      </w:tr>
      <w:tr w:rsidR="00DA388E" w:rsidRPr="009F717C" w14:paraId="7EB344D8" w14:textId="77777777" w:rsidTr="0000767A">
        <w:trPr>
          <w:cantSplit/>
        </w:trPr>
        <w:tc>
          <w:tcPr>
            <w:tcW w:w="1253" w:type="dxa"/>
          </w:tcPr>
          <w:p w14:paraId="05FDBE25" w14:textId="4095C796" w:rsidR="00DA388E" w:rsidRDefault="00DA388E" w:rsidP="00535578">
            <w:pPr>
              <w:rPr>
                <w:szCs w:val="18"/>
              </w:rPr>
            </w:pPr>
            <w:r>
              <w:rPr>
                <w:szCs w:val="18"/>
              </w:rPr>
              <w:fldChar w:fldCharType="begin">
                <w:fldData xml:space="preserve">PEVuZE5vdGU+PENpdGU+PEF1dGhvcj5TbWl0aDwvQXV0aG9yPjxZZWFyPjIwMTU8L1llYXI+PFJl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</w:fldData>
              </w:fldChar>
            </w:r>
            <w:r w:rsidR="00535578">
              <w:rPr>
                <w:szCs w:val="18"/>
              </w:rPr>
              <w:instrText xml:space="preserve"> ADDIN EN.CITE </w:instrText>
            </w:r>
            <w:r w:rsidR="00535578">
              <w:rPr>
                <w:szCs w:val="18"/>
              </w:rPr>
              <w:fldChar w:fldCharType="begin">
                <w:fldData xml:space="preserve">PEVuZE5vdGU+PENpdGU+PEF1dGhvcj5TbWl0aDwvQXV0aG9yPjxZZWFyPjIwMTU8L1llYXI+PFJl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(Smith et al 2015)</w:t>
            </w:r>
            <w:r>
              <w:rPr>
                <w:szCs w:val="18"/>
              </w:rPr>
              <w:fldChar w:fldCharType="end"/>
            </w:r>
          </w:p>
        </w:tc>
        <w:tc>
          <w:tcPr>
            <w:tcW w:w="1270" w:type="dxa"/>
          </w:tcPr>
          <w:p w14:paraId="727449EF" w14:textId="77777777" w:rsidR="00DA388E" w:rsidRPr="009F717C" w:rsidRDefault="00DA388E" w:rsidP="001D6941">
            <w:pPr>
              <w:rPr>
                <w:szCs w:val="18"/>
              </w:rPr>
            </w:pPr>
            <w:r>
              <w:rPr>
                <w:szCs w:val="18"/>
              </w:rPr>
              <w:t>Historical control study</w:t>
            </w:r>
          </w:p>
        </w:tc>
        <w:tc>
          <w:tcPr>
            <w:tcW w:w="596" w:type="dxa"/>
          </w:tcPr>
          <w:p w14:paraId="72455460" w14:textId="77777777" w:rsidR="00DA388E" w:rsidRPr="009F717C" w:rsidRDefault="00DA388E" w:rsidP="001D6941">
            <w:pPr>
              <w:rPr>
                <w:szCs w:val="18"/>
              </w:rPr>
            </w:pPr>
            <w:r>
              <w:rPr>
                <w:szCs w:val="18"/>
              </w:rPr>
              <w:t>III-3</w:t>
            </w:r>
          </w:p>
        </w:tc>
        <w:tc>
          <w:tcPr>
            <w:tcW w:w="1105" w:type="dxa"/>
          </w:tcPr>
          <w:p w14:paraId="68C2DF22" w14:textId="77777777" w:rsidR="00DA388E" w:rsidRDefault="00DA388E" w:rsidP="001D6941">
            <w:pPr>
              <w:rPr>
                <w:szCs w:val="18"/>
              </w:rPr>
            </w:pPr>
            <w:r>
              <w:rPr>
                <w:szCs w:val="18"/>
              </w:rPr>
              <w:t>901</w:t>
            </w:r>
          </w:p>
        </w:tc>
        <w:tc>
          <w:tcPr>
            <w:tcW w:w="4423" w:type="dxa"/>
          </w:tcPr>
          <w:p w14:paraId="16F709B9" w14:textId="77777777" w:rsidR="00DA388E" w:rsidRDefault="00DA388E" w:rsidP="001D6941">
            <w:pPr>
              <w:rPr>
                <w:lang w:eastAsia="en-GB"/>
              </w:rPr>
            </w:pPr>
            <w:r w:rsidRPr="00B44F9B">
              <w:rPr>
                <w:b/>
                <w:lang w:eastAsia="en-GB"/>
              </w:rPr>
              <w:t>Aim</w:t>
            </w:r>
            <w:r>
              <w:rPr>
                <w:lang w:eastAsia="en-GB"/>
              </w:rPr>
              <w:t xml:space="preserve">: </w:t>
            </w:r>
            <w:r w:rsidRPr="00B44F9B">
              <w:t>to</w:t>
            </w:r>
            <w:r>
              <w:t xml:space="preserve"> </w:t>
            </w:r>
            <w:r w:rsidRPr="00B44F9B">
              <w:rPr>
                <w:lang w:eastAsia="en-GB"/>
              </w:rPr>
              <w:t>describe the key lessons learned following one year</w:t>
            </w:r>
            <w:r w:rsidRPr="00B44F9B">
              <w:rPr>
                <w:rFonts w:ascii="Helvetica" w:hAnsi="Helvetica"/>
                <w:lang w:eastAsia="en-GB"/>
              </w:rPr>
              <w:t>’</w:t>
            </w:r>
            <w:r w:rsidRPr="00B44F9B">
              <w:rPr>
                <w:lang w:eastAsia="en-GB"/>
              </w:rPr>
              <w:t>s implementation</w:t>
            </w:r>
            <w:r>
              <w:rPr>
                <w:lang w:eastAsia="en-GB"/>
              </w:rPr>
              <w:t xml:space="preserve"> </w:t>
            </w:r>
            <w:r w:rsidRPr="00B44F9B">
              <w:rPr>
                <w:lang w:eastAsia="en-GB"/>
              </w:rPr>
              <w:t>of triple point-of-care (POC) screening for HIV, syphilis, and HBV</w:t>
            </w:r>
            <w:r>
              <w:rPr>
                <w:lang w:eastAsia="en-GB"/>
              </w:rPr>
              <w:t xml:space="preserve"> </w:t>
            </w:r>
            <w:r w:rsidRPr="00B44F9B">
              <w:rPr>
                <w:lang w:eastAsia="en-GB"/>
              </w:rPr>
              <w:t>through outreach teams</w:t>
            </w:r>
            <w:r>
              <w:rPr>
                <w:lang w:eastAsia="en-GB"/>
              </w:rPr>
              <w:t xml:space="preserve"> </w:t>
            </w:r>
          </w:p>
          <w:p w14:paraId="1E3CC70A" w14:textId="77777777" w:rsidR="00DA388E" w:rsidRDefault="00DA388E" w:rsidP="001D6941">
            <w:pPr>
              <w:rPr>
                <w:lang w:eastAsia="en-GB"/>
              </w:rPr>
            </w:pPr>
            <w:r w:rsidRPr="00B44F9B">
              <w:rPr>
                <w:b/>
                <w:lang w:eastAsia="en-GB"/>
              </w:rPr>
              <w:t>Setting</w:t>
            </w:r>
            <w:r>
              <w:rPr>
                <w:lang w:eastAsia="en-GB"/>
              </w:rPr>
              <w:t xml:space="preserve">: </w:t>
            </w:r>
            <w:r w:rsidRPr="007A7A87">
              <w:rPr>
                <w:lang w:eastAsia="en-GB"/>
              </w:rPr>
              <w:t xml:space="preserve">Guatemala </w:t>
            </w:r>
          </w:p>
          <w:p w14:paraId="1CAC9364" w14:textId="77777777" w:rsidR="00DA388E" w:rsidRDefault="00DA388E" w:rsidP="001D6941">
            <w:pPr>
              <w:rPr>
                <w:lang w:eastAsia="en-GB"/>
              </w:rPr>
            </w:pPr>
            <w:r w:rsidRPr="00B44F9B">
              <w:rPr>
                <w:b/>
                <w:lang w:eastAsia="en-GB"/>
              </w:rPr>
              <w:t>Intervention</w:t>
            </w:r>
            <w:r>
              <w:rPr>
                <w:lang w:eastAsia="en-GB"/>
              </w:rPr>
              <w:t xml:space="preserve">: </w:t>
            </w:r>
            <w:r w:rsidRPr="00B44F9B">
              <w:rPr>
                <w:lang w:eastAsia="en-GB"/>
              </w:rPr>
              <w:t>SD Bioline Syphilis 3.0, Determine HIV-1/2</w:t>
            </w:r>
            <w:r>
              <w:rPr>
                <w:lang w:eastAsia="en-GB"/>
              </w:rPr>
              <w:t xml:space="preserve">, </w:t>
            </w:r>
            <w:r w:rsidRPr="00B44F9B">
              <w:rPr>
                <w:lang w:eastAsia="en-GB"/>
              </w:rPr>
              <w:t>and Determine HBsAg</w:t>
            </w:r>
            <w:r>
              <w:rPr>
                <w:lang w:eastAsia="en-GB"/>
              </w:rPr>
              <w:t xml:space="preserve"> offered by outreach teams</w:t>
            </w:r>
          </w:p>
          <w:p w14:paraId="239F251E" w14:textId="77777777" w:rsidR="00DA388E" w:rsidRDefault="00DA388E" w:rsidP="001D6941">
            <w:pPr>
              <w:rPr>
                <w:lang w:eastAsia="en-GB"/>
              </w:rPr>
            </w:pPr>
            <w:r w:rsidRPr="001B18BE">
              <w:rPr>
                <w:b/>
                <w:lang w:eastAsia="en-GB"/>
              </w:rPr>
              <w:t>Comparator</w:t>
            </w:r>
            <w:r>
              <w:rPr>
                <w:lang w:eastAsia="en-GB"/>
              </w:rPr>
              <w:t>: Centralised testing using the same tests</w:t>
            </w:r>
          </w:p>
          <w:p w14:paraId="2B5FB5CF" w14:textId="77777777" w:rsidR="00DA388E" w:rsidRPr="00573D9C" w:rsidRDefault="00DA388E" w:rsidP="001D6941">
            <w:pPr>
              <w:rPr>
                <w:b/>
                <w:lang w:eastAsia="en-GB"/>
              </w:rPr>
            </w:pPr>
            <w:r w:rsidRPr="00B44F9B">
              <w:rPr>
                <w:b/>
                <w:lang w:eastAsia="en-GB"/>
              </w:rPr>
              <w:t>Methods</w:t>
            </w:r>
            <w:r>
              <w:rPr>
                <w:lang w:eastAsia="en-GB"/>
              </w:rPr>
              <w:t xml:space="preserve">: </w:t>
            </w:r>
            <w:r w:rsidRPr="00B44F9B">
              <w:t xml:space="preserve">Nurses or nurse practitioners collected </w:t>
            </w:r>
            <w:r w:rsidRPr="00B44F9B">
              <w:rPr>
                <w:lang w:eastAsia="en-GB"/>
              </w:rPr>
              <w:t xml:space="preserve">offered pre-test </w:t>
            </w:r>
            <w:r>
              <w:rPr>
                <w:lang w:eastAsia="en-GB"/>
              </w:rPr>
              <w:t>counselling and</w:t>
            </w:r>
            <w:r w:rsidRPr="00B44F9B">
              <w:rPr>
                <w:lang w:eastAsia="en-GB"/>
              </w:rPr>
              <w:t xml:space="preserve"> collected a single </w:t>
            </w:r>
            <w:r w:rsidRPr="00B44F9B">
              <w:rPr>
                <w:rFonts w:ascii="Helvetica" w:hAnsi="Helvetica"/>
                <w:lang w:eastAsia="en-GB"/>
              </w:rPr>
              <w:t>fi</w:t>
            </w:r>
            <w:r w:rsidRPr="00B44F9B">
              <w:rPr>
                <w:lang w:eastAsia="en-GB"/>
              </w:rPr>
              <w:t>ngerprick</w:t>
            </w:r>
            <w:r>
              <w:rPr>
                <w:lang w:eastAsia="en-GB"/>
              </w:rPr>
              <w:t xml:space="preserve"> </w:t>
            </w:r>
            <w:r w:rsidRPr="00B44F9B">
              <w:rPr>
                <w:lang w:eastAsia="en-GB"/>
              </w:rPr>
              <w:t>sample to perform. Women received their results within 15 minutes and those with</w:t>
            </w:r>
            <w:r>
              <w:rPr>
                <w:lang w:eastAsia="en-GB"/>
              </w:rPr>
              <w:t xml:space="preserve"> </w:t>
            </w:r>
            <w:r w:rsidRPr="00B44F9B">
              <w:rPr>
                <w:lang w:eastAsia="en-GB"/>
              </w:rPr>
              <w:t>a reactive test result were referred for con</w:t>
            </w:r>
            <w:r w:rsidRPr="00B44F9B">
              <w:rPr>
                <w:rFonts w:ascii="Helvetica" w:hAnsi="Helvetica"/>
                <w:lang w:eastAsia="en-GB"/>
              </w:rPr>
              <w:t>fi</w:t>
            </w:r>
            <w:r w:rsidRPr="00B44F9B">
              <w:rPr>
                <w:lang w:eastAsia="en-GB"/>
              </w:rPr>
              <w:t>rmatory testing and treatment</w:t>
            </w:r>
            <w:r>
              <w:rPr>
                <w:lang w:eastAsia="en-GB"/>
              </w:rPr>
              <w:t xml:space="preserve"> </w:t>
            </w:r>
            <w:r w:rsidRPr="00B44F9B">
              <w:rPr>
                <w:lang w:eastAsia="en-GB"/>
              </w:rPr>
              <w:t>following national guidelines</w:t>
            </w:r>
            <w:r>
              <w:rPr>
                <w:lang w:eastAsia="en-GB"/>
              </w:rPr>
              <w:t xml:space="preserve"> </w:t>
            </w:r>
          </w:p>
        </w:tc>
        <w:tc>
          <w:tcPr>
            <w:tcW w:w="3799" w:type="dxa"/>
          </w:tcPr>
          <w:p w14:paraId="11CE8BBC" w14:textId="45EA5617" w:rsidR="00DA388E" w:rsidRDefault="00DA388E" w:rsidP="001D6941">
            <w:pPr>
              <w:rPr>
                <w:lang w:eastAsia="en-GB"/>
              </w:rPr>
            </w:pPr>
            <w:r w:rsidRPr="007A7A87">
              <w:rPr>
                <w:lang w:eastAsia="en-GB"/>
              </w:rPr>
              <w:t>One year</w:t>
            </w:r>
            <w:r>
              <w:rPr>
                <w:lang w:eastAsia="en-GB"/>
              </w:rPr>
              <w:t xml:space="preserve"> </w:t>
            </w:r>
            <w:r w:rsidRPr="007A7A87">
              <w:rPr>
                <w:lang w:eastAsia="en-GB"/>
              </w:rPr>
              <w:t xml:space="preserve">following program implementation, antenatal care coverage increased </w:t>
            </w:r>
            <w:r w:rsidR="00242840">
              <w:rPr>
                <w:lang w:eastAsia="en-GB"/>
              </w:rPr>
              <w:t xml:space="preserve">from 73.7 </w:t>
            </w:r>
            <w:r w:rsidRPr="007A7A87">
              <w:rPr>
                <w:lang w:eastAsia="en-GB"/>
              </w:rPr>
              <w:t xml:space="preserve">to 99.6% (32.5% increase, P </w:t>
            </w:r>
            <w:r w:rsidR="00242840">
              <w:rPr>
                <w:rFonts w:ascii="Helvetica" w:hAnsi="Helvetica"/>
                <w:lang w:eastAsia="en-GB"/>
              </w:rPr>
              <w:t>&lt;</w:t>
            </w:r>
            <w:r w:rsidRPr="007A7A87">
              <w:rPr>
                <w:lang w:eastAsia="en-GB"/>
              </w:rPr>
              <w:t>0.001),</w:t>
            </w:r>
            <w:r>
              <w:rPr>
                <w:lang w:eastAsia="en-GB"/>
              </w:rPr>
              <w:t xml:space="preserve"> </w:t>
            </w:r>
            <w:r w:rsidRPr="007A7A87">
              <w:rPr>
                <w:lang w:eastAsia="en-GB"/>
              </w:rPr>
              <w:t xml:space="preserve">testing uptake increased </w:t>
            </w:r>
            <w:r w:rsidR="002C2D63">
              <w:rPr>
                <w:lang w:eastAsia="en-GB"/>
              </w:rPr>
              <w:t>from 49.6 to</w:t>
            </w:r>
            <w:r w:rsidR="00242840">
              <w:rPr>
                <w:lang w:eastAsia="en-GB"/>
              </w:rPr>
              <w:t xml:space="preserve"> </w:t>
            </w:r>
            <w:r w:rsidRPr="007A7A87">
              <w:rPr>
                <w:lang w:eastAsia="en-GB"/>
              </w:rPr>
              <w:t xml:space="preserve">50.3% for </w:t>
            </w:r>
            <w:r w:rsidR="002C2D63">
              <w:rPr>
                <w:lang w:eastAsia="en-GB"/>
              </w:rPr>
              <w:t xml:space="preserve">syphilis (1.3% increase; </w:t>
            </w:r>
            <w:r w:rsidR="00242840">
              <w:rPr>
                <w:lang w:eastAsia="en-GB"/>
              </w:rPr>
              <w:t>P=0.87</w:t>
            </w:r>
            <w:r w:rsidRPr="007A7A87">
              <w:rPr>
                <w:lang w:eastAsia="en-GB"/>
              </w:rPr>
              <w:t xml:space="preserve">). </w:t>
            </w:r>
          </w:p>
          <w:p w14:paraId="3BD3745A" w14:textId="77777777" w:rsidR="00DA388E" w:rsidRPr="00573D9C" w:rsidRDefault="00DA388E" w:rsidP="001D6941">
            <w:pPr>
              <w:rPr>
                <w:lang w:eastAsia="en-GB"/>
              </w:rPr>
            </w:pPr>
            <w:r>
              <w:rPr>
                <w:lang w:eastAsia="en-GB"/>
              </w:rPr>
              <w:t>D</w:t>
            </w:r>
            <w:r w:rsidRPr="007A7A87">
              <w:rPr>
                <w:lang w:eastAsia="en-GB"/>
              </w:rPr>
              <w:t>espite the expansion</w:t>
            </w:r>
            <w:r>
              <w:rPr>
                <w:lang w:eastAsia="en-GB"/>
              </w:rPr>
              <w:t xml:space="preserve"> </w:t>
            </w:r>
            <w:r w:rsidRPr="007A7A87">
              <w:rPr>
                <w:lang w:eastAsia="en-GB"/>
              </w:rPr>
              <w:t xml:space="preserve">of triple antenatal POC </w:t>
            </w:r>
            <w:r>
              <w:rPr>
                <w:lang w:eastAsia="en-GB"/>
              </w:rPr>
              <w:t>testing</w:t>
            </w:r>
            <w:r w:rsidRPr="007A7A87">
              <w:rPr>
                <w:lang w:eastAsia="en-GB"/>
              </w:rPr>
              <w:t>, a shortage of healthcare workers and poor supply chain</w:t>
            </w:r>
            <w:r>
              <w:rPr>
                <w:lang w:eastAsia="en-GB"/>
              </w:rPr>
              <w:t xml:space="preserve"> </w:t>
            </w:r>
            <w:r w:rsidRPr="007A7A87">
              <w:rPr>
                <w:lang w:eastAsia="en-GB"/>
              </w:rPr>
              <w:t>management limited screening uptake. Moreover, training is essential to help health workers overcome their</w:t>
            </w:r>
            <w:r>
              <w:rPr>
                <w:lang w:eastAsia="en-GB"/>
              </w:rPr>
              <w:t xml:space="preserve"> </w:t>
            </w:r>
            <w:r w:rsidRPr="007A7A87">
              <w:rPr>
                <w:lang w:eastAsia="en-GB"/>
              </w:rPr>
              <w:t>fear of communicating positive results and improve partner noti</w:t>
            </w:r>
            <w:r w:rsidRPr="007A7A87">
              <w:rPr>
                <w:rFonts w:ascii="Helvetica" w:hAnsi="Helvetica"/>
                <w:lang w:eastAsia="en-GB"/>
              </w:rPr>
              <w:t>fi</w:t>
            </w:r>
            <w:r w:rsidRPr="007A7A87">
              <w:rPr>
                <w:lang w:eastAsia="en-GB"/>
              </w:rPr>
              <w:t>cation. Engagement of community health</w:t>
            </w:r>
            <w:r>
              <w:rPr>
                <w:lang w:eastAsia="en-GB"/>
              </w:rPr>
              <w:t xml:space="preserve"> </w:t>
            </w:r>
            <w:r w:rsidRPr="007A7A87">
              <w:rPr>
                <w:lang w:eastAsia="en-GB"/>
              </w:rPr>
              <w:t>workers was essential to build local capacity and facilitate community acceptance.</w:t>
            </w:r>
            <w:r>
              <w:rPr>
                <w:lang w:eastAsia="en-GB"/>
              </w:rPr>
              <w:t xml:space="preserve"> </w:t>
            </w:r>
          </w:p>
        </w:tc>
        <w:tc>
          <w:tcPr>
            <w:tcW w:w="1701" w:type="dxa"/>
          </w:tcPr>
          <w:p w14:paraId="3A237E5B" w14:textId="77777777" w:rsidR="00DA388E" w:rsidRDefault="00DA388E" w:rsidP="001D6941">
            <w:pPr>
              <w:rPr>
                <w:lang w:eastAsia="en-GB"/>
              </w:rPr>
            </w:pPr>
          </w:p>
        </w:tc>
      </w:tr>
    </w:tbl>
    <w:p w14:paraId="12238807" w14:textId="0812FE72" w:rsidR="009F717C" w:rsidRDefault="009F717C" w:rsidP="009F717C"/>
    <w:p w14:paraId="79186D24" w14:textId="75514169" w:rsidR="00BB5F5E" w:rsidRDefault="00BB5F5E" w:rsidP="00BB5F5E">
      <w:pPr>
        <w:pStyle w:val="Heading3"/>
        <w:rPr>
          <w:rFonts w:eastAsiaTheme="minorHAnsi" w:cstheme="minorBidi"/>
          <w:lang w:eastAsia="en-GB"/>
        </w:rPr>
      </w:pPr>
      <w:bookmarkStart w:id="55" w:name="_Toc527366450"/>
      <w:r>
        <w:t>Evidence table: Cost-effectiveness</w:t>
      </w:r>
      <w:bookmarkEnd w:id="55"/>
    </w:p>
    <w:tbl>
      <w:tblPr>
        <w:tblStyle w:val="TableGrid"/>
        <w:tblW w:w="139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134"/>
        <w:gridCol w:w="4950"/>
        <w:gridCol w:w="4819"/>
        <w:gridCol w:w="1843"/>
      </w:tblGrid>
      <w:tr w:rsidR="00BB7FC3" w:rsidRPr="00A629D5" w14:paraId="78F3599F" w14:textId="77777777" w:rsidTr="00277B45">
        <w:trPr>
          <w:cantSplit/>
          <w:tblHeader/>
        </w:trPr>
        <w:tc>
          <w:tcPr>
            <w:tcW w:w="1253" w:type="dxa"/>
          </w:tcPr>
          <w:p w14:paraId="392008FF" w14:textId="77777777" w:rsidR="00BB7FC3" w:rsidRPr="00A629D5" w:rsidRDefault="00BB7FC3" w:rsidP="00841077">
            <w:pPr>
              <w:keepNext/>
              <w:rPr>
                <w:b/>
                <w:szCs w:val="18"/>
              </w:rPr>
            </w:pPr>
            <w:r w:rsidRPr="00A629D5">
              <w:rPr>
                <w:b/>
                <w:szCs w:val="18"/>
              </w:rPr>
              <w:t>Study ref</w:t>
            </w:r>
          </w:p>
        </w:tc>
        <w:tc>
          <w:tcPr>
            <w:tcW w:w="1134" w:type="dxa"/>
          </w:tcPr>
          <w:p w14:paraId="1BFB13C9" w14:textId="77777777" w:rsidR="00BB7FC3" w:rsidRPr="00A629D5" w:rsidRDefault="00BB7FC3" w:rsidP="00841077">
            <w:pPr>
              <w:keepNext/>
              <w:rPr>
                <w:b/>
                <w:szCs w:val="18"/>
              </w:rPr>
            </w:pPr>
            <w:r w:rsidRPr="00A629D5">
              <w:rPr>
                <w:b/>
                <w:szCs w:val="18"/>
              </w:rPr>
              <w:t>N</w:t>
            </w:r>
          </w:p>
        </w:tc>
        <w:tc>
          <w:tcPr>
            <w:tcW w:w="4950" w:type="dxa"/>
          </w:tcPr>
          <w:p w14:paraId="0A32CDA8" w14:textId="3A9B2DE7" w:rsidR="00BB7FC3" w:rsidRPr="00A629D5" w:rsidRDefault="00BB7FC3" w:rsidP="00245423">
            <w:pPr>
              <w:keepNext/>
              <w:rPr>
                <w:b/>
                <w:szCs w:val="18"/>
              </w:rPr>
            </w:pPr>
            <w:r w:rsidRPr="00A629D5">
              <w:rPr>
                <w:b/>
                <w:szCs w:val="18"/>
              </w:rPr>
              <w:t xml:space="preserve">Aim, </w:t>
            </w:r>
            <w:r>
              <w:rPr>
                <w:b/>
                <w:szCs w:val="18"/>
              </w:rPr>
              <w:t xml:space="preserve">setting, </w:t>
            </w:r>
            <w:r w:rsidRPr="00A629D5">
              <w:rPr>
                <w:b/>
                <w:szCs w:val="18"/>
              </w:rPr>
              <w:t>methods</w:t>
            </w:r>
          </w:p>
        </w:tc>
        <w:tc>
          <w:tcPr>
            <w:tcW w:w="4819" w:type="dxa"/>
          </w:tcPr>
          <w:p w14:paraId="5A084C05" w14:textId="77777777" w:rsidR="00BB7FC3" w:rsidRPr="00A629D5" w:rsidRDefault="00BB7FC3" w:rsidP="00841077">
            <w:pPr>
              <w:keepNext/>
              <w:rPr>
                <w:b/>
                <w:szCs w:val="18"/>
              </w:rPr>
            </w:pPr>
            <w:r w:rsidRPr="00A629D5">
              <w:rPr>
                <w:b/>
                <w:szCs w:val="18"/>
              </w:rPr>
              <w:t>Results</w:t>
            </w:r>
          </w:p>
        </w:tc>
        <w:tc>
          <w:tcPr>
            <w:tcW w:w="1843" w:type="dxa"/>
          </w:tcPr>
          <w:p w14:paraId="0B59392E" w14:textId="77777777" w:rsidR="00BB7FC3" w:rsidRPr="00A629D5" w:rsidRDefault="00BB7FC3" w:rsidP="00841077">
            <w:pPr>
              <w:keepNext/>
              <w:rPr>
                <w:b/>
                <w:szCs w:val="18"/>
              </w:rPr>
            </w:pPr>
            <w:r w:rsidRPr="00A629D5">
              <w:rPr>
                <w:b/>
                <w:szCs w:val="18"/>
              </w:rPr>
              <w:t>Comments</w:t>
            </w:r>
          </w:p>
        </w:tc>
      </w:tr>
      <w:tr w:rsidR="00BB7FC3" w:rsidRPr="00BB5F5E" w14:paraId="604E4190" w14:textId="77777777" w:rsidTr="00277B45">
        <w:trPr>
          <w:cantSplit/>
        </w:trPr>
        <w:tc>
          <w:tcPr>
            <w:tcW w:w="1253" w:type="dxa"/>
          </w:tcPr>
          <w:p w14:paraId="70A7BADA" w14:textId="36390B91" w:rsidR="00BB7FC3" w:rsidRPr="00BB5F5E" w:rsidRDefault="00BB7FC3" w:rsidP="00535578">
            <w:pPr>
              <w:rPr>
                <w:szCs w:val="18"/>
              </w:rPr>
            </w:pPr>
            <w:r>
              <w:rPr>
                <w:szCs w:val="18"/>
              </w:rPr>
              <w:fldChar w:fldCharType="begin">
                <w:fldData xml:space="preserve">PEVuZE5vdGU+PENpdGU+PEF1dGhvcj5CcmlzdG93PC9BdXRob3I+PFllYXI+MjAxNjwvWWVhcj48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</w:fldData>
              </w:fldChar>
            </w:r>
            <w:r w:rsidR="00535578">
              <w:rPr>
                <w:szCs w:val="18"/>
              </w:rPr>
              <w:instrText xml:space="preserve"> ADDIN EN.CITE </w:instrText>
            </w:r>
            <w:r w:rsidR="00535578">
              <w:rPr>
                <w:szCs w:val="18"/>
              </w:rPr>
              <w:fldChar w:fldCharType="begin">
                <w:fldData xml:space="preserve">PEVuZE5vdGU+PENpdGU+PEF1dGhvcj5CcmlzdG93PC9BdXRob3I+PFllYXI+MjAxNjwvWWVhcj48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(Bristow et al 2016a)</w:t>
            </w:r>
            <w:r>
              <w:rPr>
                <w:szCs w:val="18"/>
              </w:rPr>
              <w:fldChar w:fldCharType="end"/>
            </w:r>
          </w:p>
        </w:tc>
        <w:tc>
          <w:tcPr>
            <w:tcW w:w="1134" w:type="dxa"/>
          </w:tcPr>
          <w:p w14:paraId="2745AD39" w14:textId="151AD3CE" w:rsidR="00BB7FC3" w:rsidRPr="00BB5F5E" w:rsidRDefault="00BB7FC3" w:rsidP="0014615E">
            <w:pPr>
              <w:rPr>
                <w:szCs w:val="18"/>
              </w:rPr>
            </w:pPr>
            <w:r>
              <w:rPr>
                <w:szCs w:val="18"/>
              </w:rPr>
              <w:t>100,000</w:t>
            </w:r>
          </w:p>
        </w:tc>
        <w:tc>
          <w:tcPr>
            <w:tcW w:w="4950" w:type="dxa"/>
          </w:tcPr>
          <w:p w14:paraId="413C51BD" w14:textId="6E2FFAD2" w:rsidR="00BB7FC3" w:rsidRDefault="00BB7FC3" w:rsidP="0014615E">
            <w:pPr>
              <w:rPr>
                <w:lang w:eastAsia="en-GB"/>
              </w:rPr>
            </w:pPr>
            <w:r w:rsidRPr="006C1FEC">
              <w:rPr>
                <w:b/>
                <w:lang w:eastAsia="en-GB"/>
              </w:rPr>
              <w:t>Aim</w:t>
            </w:r>
            <w:r>
              <w:rPr>
                <w:lang w:eastAsia="en-GB"/>
              </w:rPr>
              <w:t>: to assess</w:t>
            </w:r>
            <w:r w:rsidRPr="00BB5F5E">
              <w:rPr>
                <w:lang w:eastAsia="en-GB"/>
              </w:rPr>
              <w:t xml:space="preserve"> the health and economic</w:t>
            </w:r>
            <w:r>
              <w:rPr>
                <w:lang w:eastAsia="en-GB"/>
              </w:rPr>
              <w:t xml:space="preserve"> </w:t>
            </w:r>
            <w:r w:rsidRPr="00BB5F5E">
              <w:rPr>
                <w:lang w:eastAsia="en-GB"/>
              </w:rPr>
              <w:t>outcomes of a dual testing strategy in a simulated</w:t>
            </w:r>
            <w:r>
              <w:rPr>
                <w:lang w:eastAsia="en-GB"/>
              </w:rPr>
              <w:t xml:space="preserve"> </w:t>
            </w:r>
            <w:r w:rsidRPr="00BB5F5E">
              <w:rPr>
                <w:lang w:eastAsia="en-GB"/>
              </w:rPr>
              <w:t>cohort of</w:t>
            </w:r>
            <w:r>
              <w:rPr>
                <w:lang w:eastAsia="en-GB"/>
              </w:rPr>
              <w:t xml:space="preserve"> 100,</w:t>
            </w:r>
            <w:r w:rsidRPr="00BB5F5E">
              <w:rPr>
                <w:lang w:eastAsia="en-GB"/>
              </w:rPr>
              <w:t>000 antenatal care patients.</w:t>
            </w:r>
            <w:r>
              <w:rPr>
                <w:lang w:eastAsia="en-GB"/>
              </w:rPr>
              <w:t xml:space="preserve"> </w:t>
            </w:r>
          </w:p>
          <w:p w14:paraId="7908BB03" w14:textId="5EFB6A75" w:rsidR="00BB7FC3" w:rsidRDefault="00BB7FC3" w:rsidP="0014615E">
            <w:pPr>
              <w:rPr>
                <w:lang w:eastAsia="en-GB"/>
              </w:rPr>
            </w:pPr>
            <w:r w:rsidRPr="00245423">
              <w:rPr>
                <w:b/>
                <w:lang w:eastAsia="en-GB"/>
              </w:rPr>
              <w:t>Setting</w:t>
            </w:r>
            <w:r>
              <w:rPr>
                <w:lang w:eastAsia="en-GB"/>
              </w:rPr>
              <w:t>: Malawi</w:t>
            </w:r>
          </w:p>
          <w:p w14:paraId="37133E5F" w14:textId="533A50D7" w:rsidR="00BB7FC3" w:rsidRPr="00BB5F5E" w:rsidRDefault="00BB7FC3" w:rsidP="002B43A2">
            <w:pPr>
              <w:rPr>
                <w:szCs w:val="18"/>
              </w:rPr>
            </w:pPr>
            <w:r w:rsidRPr="006C1FEC">
              <w:rPr>
                <w:b/>
                <w:lang w:eastAsia="en-GB"/>
              </w:rPr>
              <w:t>Methods</w:t>
            </w:r>
            <w:r>
              <w:rPr>
                <w:lang w:eastAsia="en-GB"/>
              </w:rPr>
              <w:t xml:space="preserve">: </w:t>
            </w:r>
            <w:r w:rsidRPr="00BB5F5E">
              <w:rPr>
                <w:lang w:eastAsia="en-GB"/>
              </w:rPr>
              <w:t>We compared four screening algorithms: (1)</w:t>
            </w:r>
            <w:r>
              <w:rPr>
                <w:lang w:eastAsia="en-GB"/>
              </w:rPr>
              <w:t xml:space="preserve"> </w:t>
            </w:r>
            <w:r w:rsidRPr="00BB5F5E">
              <w:rPr>
                <w:lang w:eastAsia="en-GB"/>
              </w:rPr>
              <w:t>HIV rapid test only, (2) dual HIV and syphilis rapid tests,</w:t>
            </w:r>
            <w:r>
              <w:rPr>
                <w:lang w:eastAsia="en-GB"/>
              </w:rPr>
              <w:t xml:space="preserve"> </w:t>
            </w:r>
            <w:r w:rsidRPr="00BB5F5E">
              <w:rPr>
                <w:lang w:eastAsia="en-GB"/>
              </w:rPr>
              <w:t>(3) single rapid tests for HIV and syphilis and (4) HIV</w:t>
            </w:r>
            <w:r>
              <w:rPr>
                <w:lang w:eastAsia="en-GB"/>
              </w:rPr>
              <w:t xml:space="preserve"> </w:t>
            </w:r>
            <w:r w:rsidRPr="00BB5F5E">
              <w:rPr>
                <w:lang w:eastAsia="en-GB"/>
              </w:rPr>
              <w:t>rapid and syphilis laboratory tests. We calculated the</w:t>
            </w:r>
            <w:r>
              <w:rPr>
                <w:lang w:eastAsia="en-GB"/>
              </w:rPr>
              <w:t xml:space="preserve"> </w:t>
            </w:r>
            <w:r w:rsidRPr="00BB5F5E">
              <w:rPr>
                <w:lang w:eastAsia="en-GB"/>
              </w:rPr>
              <w:t>expected number of adverse pregnancy outcomes, the</w:t>
            </w:r>
            <w:r>
              <w:rPr>
                <w:lang w:eastAsia="en-GB"/>
              </w:rPr>
              <w:t xml:space="preserve"> </w:t>
            </w:r>
            <w:r w:rsidRPr="00BB5F5E">
              <w:rPr>
                <w:lang w:eastAsia="en-GB"/>
              </w:rPr>
              <w:t>expected costs and the expected newborn disability</w:t>
            </w:r>
            <w:r>
              <w:rPr>
                <w:lang w:eastAsia="en-GB"/>
              </w:rPr>
              <w:t>-</w:t>
            </w:r>
            <w:r w:rsidRPr="00BB5F5E">
              <w:rPr>
                <w:lang w:eastAsia="en-GB"/>
              </w:rPr>
              <w:t>adjusted</w:t>
            </w:r>
            <w:r>
              <w:rPr>
                <w:lang w:eastAsia="en-GB"/>
              </w:rPr>
              <w:t xml:space="preserve"> </w:t>
            </w:r>
            <w:r w:rsidRPr="00BB5F5E">
              <w:rPr>
                <w:lang w:eastAsia="en-GB"/>
              </w:rPr>
              <w:t>life years (DALYs) for each screening algorithm.</w:t>
            </w:r>
            <w:r>
              <w:rPr>
                <w:lang w:eastAsia="en-GB"/>
              </w:rPr>
              <w:t xml:space="preserve"> </w:t>
            </w:r>
            <w:r w:rsidRPr="00BB5F5E">
              <w:rPr>
                <w:lang w:eastAsia="en-GB"/>
              </w:rPr>
              <w:t>The estimated costs and DALYs for each screening</w:t>
            </w:r>
            <w:r>
              <w:rPr>
                <w:lang w:eastAsia="en-GB"/>
              </w:rPr>
              <w:t xml:space="preserve"> </w:t>
            </w:r>
            <w:r w:rsidRPr="00BB5F5E">
              <w:rPr>
                <w:lang w:eastAsia="en-GB"/>
              </w:rPr>
              <w:t>algorithm were assessed from a societal perspective</w:t>
            </w:r>
            <w:r>
              <w:rPr>
                <w:lang w:eastAsia="en-GB"/>
              </w:rPr>
              <w:t xml:space="preserve"> </w:t>
            </w:r>
            <w:r w:rsidRPr="00BB5F5E">
              <w:rPr>
                <w:lang w:eastAsia="en-GB"/>
              </w:rPr>
              <w:t>using Markov progression models. Additionally, we</w:t>
            </w:r>
            <w:r>
              <w:rPr>
                <w:lang w:eastAsia="en-GB"/>
              </w:rPr>
              <w:t xml:space="preserve"> </w:t>
            </w:r>
            <w:r w:rsidRPr="00BB5F5E">
              <w:rPr>
                <w:lang w:eastAsia="en-GB"/>
              </w:rPr>
              <w:t>conducted a Monte Carlo multiway sensitivity analysis,</w:t>
            </w:r>
            <w:r>
              <w:rPr>
                <w:lang w:eastAsia="en-GB"/>
              </w:rPr>
              <w:t xml:space="preserve"> </w:t>
            </w:r>
            <w:r w:rsidRPr="00BB5F5E">
              <w:rPr>
                <w:lang w:eastAsia="en-GB"/>
              </w:rPr>
              <w:t>allowing for ranges of inputs.</w:t>
            </w:r>
          </w:p>
        </w:tc>
        <w:tc>
          <w:tcPr>
            <w:tcW w:w="4819" w:type="dxa"/>
          </w:tcPr>
          <w:p w14:paraId="60608B4D" w14:textId="183D4F49" w:rsidR="00BB7FC3" w:rsidRDefault="00BB7FC3" w:rsidP="0014615E">
            <w:pPr>
              <w:rPr>
                <w:lang w:eastAsia="en-GB"/>
              </w:rPr>
            </w:pPr>
            <w:r w:rsidRPr="00BB5F5E">
              <w:rPr>
                <w:lang w:eastAsia="en-GB"/>
              </w:rPr>
              <w:t>Our cohort decision model predicted the lowest</w:t>
            </w:r>
            <w:r>
              <w:rPr>
                <w:lang w:eastAsia="en-GB"/>
              </w:rPr>
              <w:t xml:space="preserve"> </w:t>
            </w:r>
            <w:r w:rsidRPr="00BB5F5E">
              <w:rPr>
                <w:lang w:eastAsia="en-GB"/>
              </w:rPr>
              <w:t>number of adverse pregnancy outcomes in the dual HIV</w:t>
            </w:r>
            <w:r>
              <w:rPr>
                <w:lang w:eastAsia="en-GB"/>
              </w:rPr>
              <w:t xml:space="preserve"> </w:t>
            </w:r>
            <w:r w:rsidRPr="00BB5F5E">
              <w:rPr>
                <w:lang w:eastAsia="en-GB"/>
              </w:rPr>
              <w:t>and syphilis rapid test strategy. Additionally, from the</w:t>
            </w:r>
            <w:r>
              <w:rPr>
                <w:lang w:eastAsia="en-GB"/>
              </w:rPr>
              <w:t xml:space="preserve"> </w:t>
            </w:r>
            <w:r w:rsidRPr="00BB5F5E">
              <w:rPr>
                <w:lang w:eastAsia="en-GB"/>
              </w:rPr>
              <w:t>societal perspective, the costs of prevention and care</w:t>
            </w:r>
            <w:r>
              <w:rPr>
                <w:lang w:eastAsia="en-GB"/>
              </w:rPr>
              <w:t xml:space="preserve"> </w:t>
            </w:r>
            <w:r w:rsidRPr="00BB5F5E">
              <w:rPr>
                <w:lang w:eastAsia="en-GB"/>
              </w:rPr>
              <w:t>using a dual HIV and syphilis rapid testing strategy was</w:t>
            </w:r>
            <w:r>
              <w:rPr>
                <w:lang w:eastAsia="en-GB"/>
              </w:rPr>
              <w:t xml:space="preserve"> </w:t>
            </w:r>
            <w:r w:rsidRPr="00BB5F5E">
              <w:rPr>
                <w:lang w:eastAsia="en-GB"/>
              </w:rPr>
              <w:t>both the least costly ($226.92 per pregnancy) and</w:t>
            </w:r>
            <w:r>
              <w:rPr>
                <w:lang w:eastAsia="en-GB"/>
              </w:rPr>
              <w:t xml:space="preserve"> </w:t>
            </w:r>
            <w:r w:rsidRPr="00BB5F5E">
              <w:rPr>
                <w:lang w:eastAsia="en-GB"/>
              </w:rPr>
              <w:t>resulted in the fewest DALYs (116 639) per 100</w:t>
            </w:r>
            <w:r>
              <w:rPr>
                <w:lang w:eastAsia="en-GB"/>
              </w:rPr>
              <w:t>,</w:t>
            </w:r>
            <w:r w:rsidRPr="00BB5F5E">
              <w:rPr>
                <w:lang w:eastAsia="en-GB"/>
              </w:rPr>
              <w:t>000</w:t>
            </w:r>
            <w:r>
              <w:rPr>
                <w:lang w:eastAsia="en-GB"/>
              </w:rPr>
              <w:t xml:space="preserve"> </w:t>
            </w:r>
            <w:r w:rsidRPr="00BB5F5E">
              <w:rPr>
                <w:lang w:eastAsia="en-GB"/>
              </w:rPr>
              <w:t xml:space="preserve">pregnancies. </w:t>
            </w:r>
          </w:p>
          <w:p w14:paraId="784C941B" w14:textId="3C425369" w:rsidR="00BB7FC3" w:rsidRPr="00960546" w:rsidRDefault="00BB7FC3" w:rsidP="0014615E">
            <w:pPr>
              <w:rPr>
                <w:lang w:eastAsia="en-GB"/>
              </w:rPr>
            </w:pPr>
            <w:r w:rsidRPr="00BB5F5E">
              <w:rPr>
                <w:lang w:eastAsia="en-GB"/>
              </w:rPr>
              <w:t>In the Monte Carlo simulation the dual HIV</w:t>
            </w:r>
            <w:r>
              <w:rPr>
                <w:lang w:eastAsia="en-GB"/>
              </w:rPr>
              <w:t xml:space="preserve"> </w:t>
            </w:r>
            <w:r w:rsidRPr="00BB5F5E">
              <w:rPr>
                <w:lang w:eastAsia="en-GB"/>
              </w:rPr>
              <w:t>and syphilis algorithm was always cost saving and</w:t>
            </w:r>
            <w:r>
              <w:rPr>
                <w:lang w:eastAsia="en-GB"/>
              </w:rPr>
              <w:t xml:space="preserve"> </w:t>
            </w:r>
            <w:r w:rsidRPr="00BB5F5E">
              <w:rPr>
                <w:lang w:eastAsia="en-GB"/>
              </w:rPr>
              <w:t>almost always reduced DALYs compared with HIV testing</w:t>
            </w:r>
            <w:r>
              <w:rPr>
                <w:lang w:eastAsia="en-GB"/>
              </w:rPr>
              <w:t xml:space="preserve"> </w:t>
            </w:r>
            <w:r w:rsidRPr="00BB5F5E">
              <w:rPr>
                <w:lang w:eastAsia="en-GB"/>
              </w:rPr>
              <w:t>alone.</w:t>
            </w:r>
            <w:r>
              <w:rPr>
                <w:lang w:eastAsia="en-GB"/>
              </w:rPr>
              <w:t xml:space="preserve"> </w:t>
            </w:r>
          </w:p>
        </w:tc>
        <w:tc>
          <w:tcPr>
            <w:tcW w:w="1843" w:type="dxa"/>
          </w:tcPr>
          <w:p w14:paraId="2CDAC898" w14:textId="77777777" w:rsidR="00BB7FC3" w:rsidRPr="00BB5F5E" w:rsidRDefault="00BB7FC3" w:rsidP="0014615E">
            <w:pPr>
              <w:rPr>
                <w:szCs w:val="18"/>
              </w:rPr>
            </w:pPr>
          </w:p>
        </w:tc>
      </w:tr>
      <w:tr w:rsidR="00BB7FC3" w:rsidRPr="00BB5F5E" w14:paraId="7C9B8296" w14:textId="77777777" w:rsidTr="00277B45">
        <w:trPr>
          <w:cantSplit/>
        </w:trPr>
        <w:tc>
          <w:tcPr>
            <w:tcW w:w="1253" w:type="dxa"/>
          </w:tcPr>
          <w:p w14:paraId="76803B71" w14:textId="340748AE" w:rsidR="00BB7FC3" w:rsidRDefault="006E5D6C" w:rsidP="00535578">
            <w:pPr>
              <w:rPr>
                <w:szCs w:val="18"/>
              </w:rPr>
            </w:pPr>
            <w:r>
              <w:rPr>
                <w:szCs w:val="18"/>
              </w:rPr>
              <w:fldChar w:fldCharType="begin">
                <w:fldData xml:space="preserve">PEVuZE5vdGU+PENpdGU+PEF1dGhvcj5UZXJyaXMtUHJlc3Rob2x0PC9BdXRob3I+PFllYXI+MjAx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</w:fldData>
              </w:fldChar>
            </w:r>
            <w:r w:rsidR="00535578">
              <w:rPr>
                <w:szCs w:val="18"/>
              </w:rPr>
              <w:instrText xml:space="preserve"> ADDIN EN.CITE </w:instrText>
            </w:r>
            <w:r w:rsidR="00535578">
              <w:rPr>
                <w:szCs w:val="18"/>
              </w:rPr>
              <w:fldChar w:fldCharType="begin">
                <w:fldData xml:space="preserve">PEVuZE5vdGU+PENpdGU+PEF1dGhvcj5UZXJyaXMtUHJlc3Rob2x0PC9BdXRob3I+PFllYXI+MjAx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(Terris-Prestholt et al 2015)</w:t>
            </w:r>
            <w:r>
              <w:rPr>
                <w:szCs w:val="18"/>
              </w:rPr>
              <w:fldChar w:fldCharType="end"/>
            </w:r>
          </w:p>
        </w:tc>
        <w:tc>
          <w:tcPr>
            <w:tcW w:w="1134" w:type="dxa"/>
          </w:tcPr>
          <w:p w14:paraId="1ED67628" w14:textId="4612FE06" w:rsidR="00BB7FC3" w:rsidRDefault="00BB7FC3" w:rsidP="0014615E">
            <w:pPr>
              <w:rPr>
                <w:szCs w:val="18"/>
              </w:rPr>
            </w:pPr>
            <w:r>
              <w:rPr>
                <w:szCs w:val="18"/>
              </w:rPr>
              <w:t>—</w:t>
            </w:r>
          </w:p>
        </w:tc>
        <w:tc>
          <w:tcPr>
            <w:tcW w:w="4950" w:type="dxa"/>
          </w:tcPr>
          <w:p w14:paraId="5BF20334" w14:textId="6E3CBA20" w:rsidR="00BB7FC3" w:rsidRDefault="00BB7FC3" w:rsidP="00300230">
            <w:pPr>
              <w:rPr>
                <w:lang w:eastAsia="en-GB"/>
              </w:rPr>
            </w:pPr>
            <w:r w:rsidRPr="00300230">
              <w:rPr>
                <w:b/>
                <w:lang w:eastAsia="en-GB"/>
              </w:rPr>
              <w:t>Aim</w:t>
            </w:r>
            <w:r w:rsidRPr="002C4DA6">
              <w:rPr>
                <w:lang w:eastAsia="en-GB"/>
              </w:rPr>
              <w:t xml:space="preserve">: </w:t>
            </w:r>
            <w:r>
              <w:rPr>
                <w:lang w:eastAsia="en-GB"/>
              </w:rPr>
              <w:t>To assess the cost-effectiveness of r</w:t>
            </w:r>
            <w:r w:rsidRPr="002C4DA6">
              <w:rPr>
                <w:lang w:eastAsia="en-GB"/>
              </w:rPr>
              <w:t>apid syphilis</w:t>
            </w:r>
            <w:r>
              <w:rPr>
                <w:lang w:eastAsia="en-GB"/>
              </w:rPr>
              <w:t xml:space="preserve"> </w:t>
            </w:r>
            <w:r w:rsidRPr="002C4DA6">
              <w:rPr>
                <w:lang w:eastAsia="en-GB"/>
              </w:rPr>
              <w:t>immunochromatographic strip tests detecting only Treponema pallidum antibodies (single RSTs) or both</w:t>
            </w:r>
            <w:r>
              <w:rPr>
                <w:lang w:eastAsia="en-GB"/>
              </w:rPr>
              <w:t xml:space="preserve"> </w:t>
            </w:r>
            <w:r w:rsidRPr="002C4DA6">
              <w:rPr>
                <w:lang w:eastAsia="en-GB"/>
              </w:rPr>
              <w:t>treponemal and non-treponemal antibodies (dual RSTs)</w:t>
            </w:r>
            <w:r>
              <w:rPr>
                <w:lang w:eastAsia="en-GB"/>
              </w:rPr>
              <w:t xml:space="preserve"> in pregnant women</w:t>
            </w:r>
            <w:r w:rsidRPr="002C4DA6">
              <w:rPr>
                <w:lang w:eastAsia="en-GB"/>
              </w:rPr>
              <w:t xml:space="preserve">. </w:t>
            </w:r>
          </w:p>
          <w:p w14:paraId="6BD69390" w14:textId="2802F8C0" w:rsidR="00BB7FC3" w:rsidRDefault="00BB7FC3" w:rsidP="00300230">
            <w:pPr>
              <w:rPr>
                <w:lang w:eastAsia="en-GB"/>
              </w:rPr>
            </w:pPr>
            <w:r w:rsidRPr="00300230">
              <w:rPr>
                <w:b/>
                <w:lang w:eastAsia="en-GB"/>
              </w:rPr>
              <w:t>Setting</w:t>
            </w:r>
            <w:r>
              <w:rPr>
                <w:lang w:eastAsia="en-GB"/>
              </w:rPr>
              <w:t xml:space="preserve">: </w:t>
            </w:r>
            <w:r w:rsidRPr="002C4DA6">
              <w:rPr>
                <w:lang w:eastAsia="en-GB"/>
              </w:rPr>
              <w:t>Peru, Tanzania,</w:t>
            </w:r>
            <w:r>
              <w:rPr>
                <w:lang w:eastAsia="en-GB"/>
              </w:rPr>
              <w:t xml:space="preserve"> </w:t>
            </w:r>
            <w:r w:rsidRPr="002C4DA6">
              <w:rPr>
                <w:lang w:eastAsia="en-GB"/>
              </w:rPr>
              <w:t>and Zambia</w:t>
            </w:r>
          </w:p>
          <w:p w14:paraId="247FA451" w14:textId="150D9B7E" w:rsidR="00BB7FC3" w:rsidRPr="006C1FEC" w:rsidRDefault="00BB7FC3" w:rsidP="00300230">
            <w:pPr>
              <w:rPr>
                <w:b/>
                <w:lang w:eastAsia="en-GB"/>
              </w:rPr>
            </w:pPr>
            <w:r w:rsidRPr="00300230">
              <w:rPr>
                <w:b/>
                <w:lang w:eastAsia="en-GB"/>
              </w:rPr>
              <w:t>Methods</w:t>
            </w:r>
            <w:r w:rsidRPr="002C4DA6">
              <w:rPr>
                <w:lang w:eastAsia="en-GB"/>
              </w:rPr>
              <w:t>: Observed costs of maternal</w:t>
            </w:r>
            <w:r>
              <w:rPr>
                <w:lang w:eastAsia="en-GB"/>
              </w:rPr>
              <w:t xml:space="preserve"> </w:t>
            </w:r>
            <w:r w:rsidRPr="002C4DA6">
              <w:rPr>
                <w:lang w:eastAsia="en-GB"/>
              </w:rPr>
              <w:t xml:space="preserve">syphilis screening and treatment using clinic-based </w:t>
            </w:r>
            <w:r>
              <w:rPr>
                <w:lang w:eastAsia="en-GB"/>
              </w:rPr>
              <w:t>rapid plasma reagin (</w:t>
            </w:r>
            <w:r w:rsidRPr="002C4DA6">
              <w:rPr>
                <w:lang w:eastAsia="en-GB"/>
              </w:rPr>
              <w:t>RPR</w:t>
            </w:r>
            <w:r>
              <w:rPr>
                <w:lang w:eastAsia="en-GB"/>
              </w:rPr>
              <w:t>)</w:t>
            </w:r>
            <w:r w:rsidRPr="002C4DA6">
              <w:rPr>
                <w:lang w:eastAsia="en-GB"/>
              </w:rPr>
              <w:t xml:space="preserve"> and single RSTs in 20 clinics were used to model the cost-effectiveness of algorithms using combinations of RPR, single, and</w:t>
            </w:r>
            <w:r>
              <w:rPr>
                <w:lang w:eastAsia="en-GB"/>
              </w:rPr>
              <w:t xml:space="preserve"> </w:t>
            </w:r>
            <w:r w:rsidRPr="002C4DA6">
              <w:rPr>
                <w:lang w:eastAsia="en-GB"/>
              </w:rPr>
              <w:t xml:space="preserve">dual RSTs, and no and mass treatment. Sensitivity analyses determined drivers of key results. </w:t>
            </w:r>
          </w:p>
        </w:tc>
        <w:tc>
          <w:tcPr>
            <w:tcW w:w="4819" w:type="dxa"/>
          </w:tcPr>
          <w:p w14:paraId="43EB3A72" w14:textId="77777777" w:rsidR="00BB7FC3" w:rsidRDefault="00BB7FC3" w:rsidP="00300230">
            <w:pPr>
              <w:rPr>
                <w:lang w:eastAsia="en-GB"/>
              </w:rPr>
            </w:pPr>
            <w:r w:rsidRPr="002C4DA6">
              <w:rPr>
                <w:lang w:eastAsia="en-GB"/>
              </w:rPr>
              <w:t>Although</w:t>
            </w:r>
            <w:r>
              <w:rPr>
                <w:lang w:eastAsia="en-GB"/>
              </w:rPr>
              <w:t xml:space="preserve"> </w:t>
            </w:r>
            <w:r w:rsidRPr="002C4DA6">
              <w:rPr>
                <w:lang w:eastAsia="en-GB"/>
              </w:rPr>
              <w:t>this analysis found screening using RPR to be relatively cheap, most (70%) true cases went untreated.</w:t>
            </w:r>
            <w:r>
              <w:rPr>
                <w:lang w:eastAsia="en-GB"/>
              </w:rPr>
              <w:t xml:space="preserve"> </w:t>
            </w:r>
          </w:p>
          <w:p w14:paraId="4FCF6B5A" w14:textId="2ABD5B35" w:rsidR="00BB7FC3" w:rsidRPr="00BB5F5E" w:rsidRDefault="00BB7FC3" w:rsidP="00245423">
            <w:pPr>
              <w:rPr>
                <w:lang w:eastAsia="en-GB"/>
              </w:rPr>
            </w:pPr>
            <w:r w:rsidRPr="002C4DA6">
              <w:rPr>
                <w:lang w:eastAsia="en-GB"/>
              </w:rPr>
              <w:t>Algorithms using single RSTs were the most cost-effective in all observed settings, followed by dual RSTs,</w:t>
            </w:r>
            <w:r>
              <w:rPr>
                <w:lang w:eastAsia="en-GB"/>
              </w:rPr>
              <w:t xml:space="preserve"> </w:t>
            </w:r>
            <w:r w:rsidRPr="002C4DA6">
              <w:rPr>
                <w:lang w:eastAsia="en-GB"/>
              </w:rPr>
              <w:t>which became the most cost-effective if dual RST costs were halved. Single test algorithms dominated most</w:t>
            </w:r>
            <w:r>
              <w:rPr>
                <w:lang w:eastAsia="en-GB"/>
              </w:rPr>
              <w:t xml:space="preserve"> </w:t>
            </w:r>
            <w:r w:rsidRPr="002C4DA6">
              <w:rPr>
                <w:lang w:eastAsia="en-GB"/>
              </w:rPr>
              <w:t>sequential testing algorithms, although sequential algorithms reduced overtreatment. Mass treatment was</w:t>
            </w:r>
            <w:r>
              <w:rPr>
                <w:lang w:eastAsia="en-GB"/>
              </w:rPr>
              <w:t xml:space="preserve"> </w:t>
            </w:r>
            <w:r w:rsidRPr="002C4DA6">
              <w:rPr>
                <w:lang w:eastAsia="en-GB"/>
              </w:rPr>
              <w:t>relatively cheap and effective in the absence of screening supplies, though treated many uninfected women.</w:t>
            </w:r>
            <w:r>
              <w:rPr>
                <w:lang w:eastAsia="en-GB"/>
              </w:rPr>
              <w:t xml:space="preserve"> </w:t>
            </w:r>
          </w:p>
        </w:tc>
        <w:tc>
          <w:tcPr>
            <w:tcW w:w="1843" w:type="dxa"/>
          </w:tcPr>
          <w:p w14:paraId="635630D0" w14:textId="77777777" w:rsidR="00BB7FC3" w:rsidRPr="00BB5F5E" w:rsidRDefault="00BB7FC3" w:rsidP="0014615E">
            <w:pPr>
              <w:rPr>
                <w:szCs w:val="18"/>
              </w:rPr>
            </w:pPr>
          </w:p>
        </w:tc>
      </w:tr>
      <w:tr w:rsidR="00BB7FC3" w:rsidRPr="00BB5F5E" w14:paraId="21186494" w14:textId="77777777" w:rsidTr="00277B45">
        <w:trPr>
          <w:cantSplit/>
        </w:trPr>
        <w:tc>
          <w:tcPr>
            <w:tcW w:w="1253" w:type="dxa"/>
          </w:tcPr>
          <w:p w14:paraId="156BE3C8" w14:textId="0263969E" w:rsidR="00BB7FC3" w:rsidRDefault="006E5D6C" w:rsidP="00535578">
            <w:pPr>
              <w:rPr>
                <w:szCs w:val="18"/>
              </w:rPr>
            </w:pPr>
            <w:r>
              <w:rPr>
                <w:szCs w:val="18"/>
              </w:rPr>
              <w:lastRenderedPageBreak/>
              <w:fldChar w:fldCharType="begin">
                <w:fldData xml:space="preserve">PEVuZE5vdGU+PENpdGU+PEF1dGhvcj5Td2VlbmV5PC9BdXRob3I+PFllYXI+MjAxNDwvWWVhcj48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</w:fldData>
              </w:fldChar>
            </w:r>
            <w:r w:rsidR="00535578">
              <w:rPr>
                <w:szCs w:val="18"/>
              </w:rPr>
              <w:instrText xml:space="preserve"> ADDIN EN.CITE </w:instrText>
            </w:r>
            <w:r w:rsidR="00535578">
              <w:rPr>
                <w:szCs w:val="18"/>
              </w:rPr>
              <w:fldChar w:fldCharType="begin">
                <w:fldData xml:space="preserve">PEVuZE5vdGU+PENpdGU+PEF1dGhvcj5Td2VlbmV5PC9BdXRob3I+PFllYXI+MjAxNDwvWWVhcj48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(Sweeney et al 2014)</w:t>
            </w:r>
            <w:r>
              <w:rPr>
                <w:szCs w:val="18"/>
              </w:rPr>
              <w:fldChar w:fldCharType="end"/>
            </w:r>
          </w:p>
        </w:tc>
        <w:tc>
          <w:tcPr>
            <w:tcW w:w="1134" w:type="dxa"/>
          </w:tcPr>
          <w:p w14:paraId="27A85286" w14:textId="735EDECE" w:rsidR="00BB7FC3" w:rsidRDefault="00BB7FC3" w:rsidP="0014615E">
            <w:pPr>
              <w:rPr>
                <w:szCs w:val="18"/>
              </w:rPr>
            </w:pPr>
            <w:r>
              <w:rPr>
                <w:szCs w:val="18"/>
              </w:rPr>
              <w:t>6,362</w:t>
            </w:r>
          </w:p>
        </w:tc>
        <w:tc>
          <w:tcPr>
            <w:tcW w:w="4950" w:type="dxa"/>
          </w:tcPr>
          <w:p w14:paraId="3D60C437" w14:textId="77777777" w:rsidR="00BB7FC3" w:rsidRDefault="00BB7FC3" w:rsidP="0014615E">
            <w:pPr>
              <w:rPr>
                <w:lang w:eastAsia="en-GB"/>
              </w:rPr>
            </w:pPr>
            <w:r w:rsidRPr="00245423">
              <w:rPr>
                <w:b/>
                <w:lang w:eastAsia="en-GB"/>
              </w:rPr>
              <w:t>Aim</w:t>
            </w:r>
            <w:r>
              <w:rPr>
                <w:lang w:eastAsia="en-GB"/>
              </w:rPr>
              <w:t xml:space="preserve">: </w:t>
            </w:r>
            <w:r w:rsidRPr="00300230">
              <w:rPr>
                <w:lang w:eastAsia="en-GB"/>
              </w:rPr>
              <w:t>To determine the costs of Rapid Syphilis Test (RSTs) as compared with rapid</w:t>
            </w:r>
            <w:r>
              <w:rPr>
                <w:lang w:eastAsia="en-GB"/>
              </w:rPr>
              <w:t xml:space="preserve"> </w:t>
            </w:r>
            <w:r w:rsidRPr="00300230">
              <w:rPr>
                <w:lang w:eastAsia="en-GB"/>
              </w:rPr>
              <w:t>plasma reagin (RPR) when implemented in a Tanzanian setting, and to</w:t>
            </w:r>
            <w:r>
              <w:rPr>
                <w:lang w:eastAsia="en-GB"/>
              </w:rPr>
              <w:t xml:space="preserve"> </w:t>
            </w:r>
            <w:r w:rsidRPr="00300230">
              <w:rPr>
                <w:lang w:eastAsia="en-GB"/>
              </w:rPr>
              <w:t>determine the relative impact of a quality assurance (QA) system on the cost of</w:t>
            </w:r>
            <w:r>
              <w:rPr>
                <w:lang w:eastAsia="en-GB"/>
              </w:rPr>
              <w:t xml:space="preserve"> </w:t>
            </w:r>
            <w:r w:rsidRPr="00300230">
              <w:rPr>
                <w:lang w:eastAsia="en-GB"/>
              </w:rPr>
              <w:t>RST implementation.</w:t>
            </w:r>
            <w:r>
              <w:rPr>
                <w:lang w:eastAsia="en-GB"/>
              </w:rPr>
              <w:t xml:space="preserve"> </w:t>
            </w:r>
          </w:p>
          <w:p w14:paraId="6F7AB9A4" w14:textId="77777777" w:rsidR="00BB7FC3" w:rsidRDefault="00BB7FC3" w:rsidP="0014615E">
            <w:pPr>
              <w:rPr>
                <w:lang w:eastAsia="en-GB"/>
              </w:rPr>
            </w:pPr>
            <w:r w:rsidRPr="00245423">
              <w:rPr>
                <w:b/>
                <w:lang w:eastAsia="en-GB"/>
              </w:rPr>
              <w:t>Setting</w:t>
            </w:r>
            <w:r>
              <w:rPr>
                <w:lang w:eastAsia="en-GB"/>
              </w:rPr>
              <w:t>: Tanzania</w:t>
            </w:r>
          </w:p>
          <w:p w14:paraId="7F72A928" w14:textId="0A39D794" w:rsidR="00BB7FC3" w:rsidRPr="006C1FEC" w:rsidRDefault="00BB7FC3" w:rsidP="00245423">
            <w:pPr>
              <w:rPr>
                <w:b/>
                <w:lang w:eastAsia="en-GB"/>
              </w:rPr>
            </w:pPr>
            <w:r w:rsidRPr="00245423">
              <w:rPr>
                <w:b/>
                <w:lang w:eastAsia="en-GB"/>
              </w:rPr>
              <w:t>Methods</w:t>
            </w:r>
            <w:r>
              <w:rPr>
                <w:lang w:eastAsia="en-GB"/>
              </w:rPr>
              <w:t>:</w:t>
            </w:r>
            <w:r w:rsidRPr="00300230">
              <w:rPr>
                <w:lang w:eastAsia="en-GB"/>
              </w:rPr>
              <w:t xml:space="preserve"> The incremental costs for RPR and RST screening programmes in existing</w:t>
            </w:r>
            <w:r>
              <w:rPr>
                <w:lang w:eastAsia="en-GB"/>
              </w:rPr>
              <w:t xml:space="preserve"> </w:t>
            </w:r>
            <w:r w:rsidRPr="00300230">
              <w:rPr>
                <w:lang w:eastAsia="en-GB"/>
              </w:rPr>
              <w:t>antenatal care settings in Geita District, Tanzania were collected for 9 months in</w:t>
            </w:r>
            <w:r>
              <w:rPr>
                <w:lang w:eastAsia="en-GB"/>
              </w:rPr>
              <w:t xml:space="preserve"> </w:t>
            </w:r>
            <w:r w:rsidRPr="00300230">
              <w:rPr>
                <w:lang w:eastAsia="en-GB"/>
              </w:rPr>
              <w:t>subsequent years from nine health facilities that varied in size, remoteness and</w:t>
            </w:r>
            <w:r>
              <w:rPr>
                <w:lang w:eastAsia="en-GB"/>
              </w:rPr>
              <w:t xml:space="preserve"> </w:t>
            </w:r>
            <w:r w:rsidRPr="00300230">
              <w:rPr>
                <w:lang w:eastAsia="en-GB"/>
              </w:rPr>
              <w:t>scope of antenatal services. The costs per woman tested and treated were</w:t>
            </w:r>
            <w:r>
              <w:rPr>
                <w:lang w:eastAsia="en-GB"/>
              </w:rPr>
              <w:t xml:space="preserve"> </w:t>
            </w:r>
            <w:r w:rsidRPr="00300230">
              <w:rPr>
                <w:lang w:eastAsia="en-GB"/>
              </w:rPr>
              <w:t>estimated for each facility. A sensitivity analysis was constructed to determine</w:t>
            </w:r>
            <w:r>
              <w:rPr>
                <w:lang w:eastAsia="en-GB"/>
              </w:rPr>
              <w:t xml:space="preserve"> </w:t>
            </w:r>
            <w:r w:rsidRPr="00300230">
              <w:rPr>
                <w:lang w:eastAsia="en-GB"/>
              </w:rPr>
              <w:t>the impact of parameter and model uncertainty.</w:t>
            </w:r>
            <w:r>
              <w:rPr>
                <w:lang w:eastAsia="en-GB"/>
              </w:rPr>
              <w:t xml:space="preserve"> </w:t>
            </w:r>
          </w:p>
        </w:tc>
        <w:tc>
          <w:tcPr>
            <w:tcW w:w="4819" w:type="dxa"/>
          </w:tcPr>
          <w:p w14:paraId="06F34A9E" w14:textId="7E78792C" w:rsidR="00A75721" w:rsidRPr="00A75721" w:rsidRDefault="00A75721" w:rsidP="00A75721">
            <w:pPr>
              <w:rPr>
                <w:lang w:eastAsia="en-GB"/>
              </w:rPr>
            </w:pPr>
            <w:r>
              <w:rPr>
                <w:lang w:eastAsia="en-GB"/>
              </w:rPr>
              <w:t>T</w:t>
            </w:r>
            <w:r w:rsidRPr="00A75721">
              <w:rPr>
                <w:lang w:eastAsia="en-GB"/>
              </w:rPr>
              <w:t>he average unit cost at the health facility</w:t>
            </w:r>
            <w:r>
              <w:rPr>
                <w:lang w:eastAsia="en-GB"/>
              </w:rPr>
              <w:t xml:space="preserve"> </w:t>
            </w:r>
            <w:r w:rsidRPr="00A75721">
              <w:rPr>
                <w:lang w:eastAsia="en-GB"/>
              </w:rPr>
              <w:t>level for routine screening with RSTs to be $1.92 per woman</w:t>
            </w:r>
            <w:r>
              <w:rPr>
                <w:lang w:eastAsia="en-GB"/>
              </w:rPr>
              <w:t xml:space="preserve"> </w:t>
            </w:r>
            <w:r w:rsidRPr="00A75721">
              <w:rPr>
                <w:lang w:eastAsia="en-GB"/>
              </w:rPr>
              <w:t>screened. This was lower than the estimated unit cost for RPR</w:t>
            </w:r>
            <w:r>
              <w:rPr>
                <w:lang w:eastAsia="en-GB"/>
              </w:rPr>
              <w:t xml:space="preserve"> </w:t>
            </w:r>
            <w:r w:rsidRPr="00A75721">
              <w:rPr>
                <w:lang w:eastAsia="en-GB"/>
              </w:rPr>
              <w:t>($2.32 per woman screened), although direct comparisons</w:t>
            </w:r>
            <w:r>
              <w:rPr>
                <w:lang w:eastAsia="en-GB"/>
              </w:rPr>
              <w:t xml:space="preserve"> </w:t>
            </w:r>
            <w:r w:rsidRPr="00A75721">
              <w:rPr>
                <w:lang w:eastAsia="en-GB"/>
              </w:rPr>
              <w:t>varied by health facility. Our results suggest that rapid syphilis</w:t>
            </w:r>
            <w:r>
              <w:rPr>
                <w:lang w:eastAsia="en-GB"/>
              </w:rPr>
              <w:t xml:space="preserve"> </w:t>
            </w:r>
            <w:r w:rsidRPr="00A75721">
              <w:rPr>
                <w:lang w:eastAsia="en-GB"/>
              </w:rPr>
              <w:t>diagnostics are very inexpensive in a Tanzanian setting, and</w:t>
            </w:r>
            <w:r>
              <w:rPr>
                <w:lang w:eastAsia="en-GB"/>
              </w:rPr>
              <w:t xml:space="preserve"> </w:t>
            </w:r>
            <w:r w:rsidRPr="00A75721">
              <w:rPr>
                <w:lang w:eastAsia="en-GB"/>
              </w:rPr>
              <w:t>less expensive than RPR, even where RPR is feasible.</w:t>
            </w:r>
          </w:p>
          <w:p w14:paraId="6CD0527F" w14:textId="7202B810" w:rsidR="00BB7FC3" w:rsidRPr="00277B45" w:rsidRDefault="00277B45" w:rsidP="00245423">
            <w:pPr>
              <w:rPr>
                <w:lang w:eastAsia="en-GB"/>
              </w:rPr>
            </w:pPr>
            <w:r w:rsidRPr="00277B45">
              <w:rPr>
                <w:lang w:eastAsia="en-GB"/>
              </w:rPr>
              <w:t>QA has a small additional cost to rapid syphilis</w:t>
            </w:r>
            <w:r>
              <w:rPr>
                <w:lang w:eastAsia="en-GB"/>
              </w:rPr>
              <w:t xml:space="preserve"> </w:t>
            </w:r>
            <w:r w:rsidRPr="00277B45">
              <w:rPr>
                <w:lang w:eastAsia="en-GB"/>
              </w:rPr>
              <w:t>screening, but potentially improves quality of diagnosis considerably.</w:t>
            </w:r>
          </w:p>
        </w:tc>
        <w:tc>
          <w:tcPr>
            <w:tcW w:w="1843" w:type="dxa"/>
          </w:tcPr>
          <w:p w14:paraId="0EF9D2CB" w14:textId="77777777" w:rsidR="00BB7FC3" w:rsidRPr="00BB5F5E" w:rsidRDefault="00BB7FC3" w:rsidP="0014615E">
            <w:pPr>
              <w:rPr>
                <w:szCs w:val="18"/>
              </w:rPr>
            </w:pPr>
          </w:p>
        </w:tc>
      </w:tr>
      <w:tr w:rsidR="00BB7FC3" w:rsidRPr="00BB5F5E" w14:paraId="109D996B" w14:textId="77777777" w:rsidTr="00277B45">
        <w:trPr>
          <w:cantSplit/>
        </w:trPr>
        <w:tc>
          <w:tcPr>
            <w:tcW w:w="1253" w:type="dxa"/>
          </w:tcPr>
          <w:p w14:paraId="291D84DA" w14:textId="350D8AFF" w:rsidR="00BB7FC3" w:rsidRDefault="006E5D6C" w:rsidP="00535578">
            <w:pPr>
              <w:rPr>
                <w:szCs w:val="18"/>
              </w:rPr>
            </w:pPr>
            <w:r>
              <w:rPr>
                <w:szCs w:val="18"/>
              </w:rPr>
              <w:fldChar w:fldCharType="begin">
                <w:fldData xml:space="preserve">PEVuZE5vdGU+PENpdGU+PEF1dGhvcj5Pd3VzdS1FZHVzZWk8L0F1dGhvcj48WWVhcj4yMDExPC9Z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</w:fldData>
              </w:fldChar>
            </w:r>
            <w:r w:rsidR="00535578">
              <w:rPr>
                <w:szCs w:val="18"/>
              </w:rPr>
              <w:instrText xml:space="preserve"> ADDIN EN.CITE </w:instrText>
            </w:r>
            <w:r w:rsidR="00535578">
              <w:rPr>
                <w:szCs w:val="18"/>
              </w:rPr>
              <w:fldChar w:fldCharType="begin">
                <w:fldData xml:space="preserve">PEVuZE5vdGU+PENpdGU+PEF1dGhvcj5Pd3VzdS1FZHVzZWk8L0F1dGhvcj48WWVhcj4yMDExPC9Z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(Owusu-Edusei et al 2011)</w:t>
            </w:r>
            <w:r>
              <w:rPr>
                <w:szCs w:val="18"/>
              </w:rPr>
              <w:fldChar w:fldCharType="end"/>
            </w:r>
          </w:p>
        </w:tc>
        <w:tc>
          <w:tcPr>
            <w:tcW w:w="1134" w:type="dxa"/>
          </w:tcPr>
          <w:p w14:paraId="477B0808" w14:textId="1996777B" w:rsidR="00BB7FC3" w:rsidRDefault="00BB7FC3" w:rsidP="0014615E">
            <w:pPr>
              <w:rPr>
                <w:szCs w:val="18"/>
              </w:rPr>
            </w:pPr>
            <w:r>
              <w:rPr>
                <w:szCs w:val="18"/>
              </w:rPr>
              <w:t>1,000</w:t>
            </w:r>
          </w:p>
        </w:tc>
        <w:tc>
          <w:tcPr>
            <w:tcW w:w="4950" w:type="dxa"/>
          </w:tcPr>
          <w:p w14:paraId="0A896120" w14:textId="4B9CF169" w:rsidR="00BB7FC3" w:rsidRDefault="00BB7FC3" w:rsidP="0014615E">
            <w:pPr>
              <w:rPr>
                <w:lang w:eastAsia="en-GB"/>
              </w:rPr>
            </w:pPr>
            <w:r w:rsidRPr="00245423">
              <w:rPr>
                <w:b/>
              </w:rPr>
              <w:t>Aim</w:t>
            </w:r>
            <w:r w:rsidRPr="00300230">
              <w:rPr>
                <w:sz w:val="14"/>
                <w:szCs w:val="14"/>
                <w:lang w:eastAsia="en-GB"/>
              </w:rPr>
              <w:t xml:space="preserve">: </w:t>
            </w:r>
            <w:r>
              <w:rPr>
                <w:lang w:eastAsia="en-GB"/>
              </w:rPr>
              <w:t>To compare</w:t>
            </w:r>
            <w:r w:rsidRPr="00300230">
              <w:rPr>
                <w:lang w:eastAsia="en-GB"/>
              </w:rPr>
              <w:t xml:space="preserve"> the health and economic outcomes of dual nontreponemal/treponemal point-of-care test</w:t>
            </w:r>
            <w:r>
              <w:rPr>
                <w:lang w:eastAsia="en-GB"/>
              </w:rPr>
              <w:t xml:space="preserve"> </w:t>
            </w:r>
            <w:r w:rsidRPr="00300230">
              <w:rPr>
                <w:lang w:eastAsia="en-GB"/>
              </w:rPr>
              <w:t>(Dual-POC) with</w:t>
            </w:r>
            <w:r>
              <w:rPr>
                <w:lang w:eastAsia="en-GB"/>
              </w:rPr>
              <w:t xml:space="preserve"> </w:t>
            </w:r>
            <w:r w:rsidRPr="00300230">
              <w:rPr>
                <w:lang w:eastAsia="en-GB"/>
              </w:rPr>
              <w:t>existing syphilis tests/testing algorithms in a high prevalence setting.</w:t>
            </w:r>
            <w:r>
              <w:rPr>
                <w:lang w:eastAsia="en-GB"/>
              </w:rPr>
              <w:t xml:space="preserve"> </w:t>
            </w:r>
          </w:p>
          <w:p w14:paraId="5EE62E12" w14:textId="0713488E" w:rsidR="00BB7FC3" w:rsidRDefault="00BB7FC3" w:rsidP="0014615E">
            <w:pPr>
              <w:rPr>
                <w:lang w:eastAsia="en-GB"/>
              </w:rPr>
            </w:pPr>
            <w:r w:rsidRPr="00245423">
              <w:rPr>
                <w:b/>
                <w:lang w:eastAsia="en-GB"/>
              </w:rPr>
              <w:t>Setting</w:t>
            </w:r>
            <w:r>
              <w:rPr>
                <w:lang w:eastAsia="en-GB"/>
              </w:rPr>
              <w:t>: Sub-Saharan Africa</w:t>
            </w:r>
          </w:p>
          <w:p w14:paraId="55EFFFD5" w14:textId="1DCB0012" w:rsidR="00BB7FC3" w:rsidRPr="006C1FEC" w:rsidRDefault="00BB7FC3" w:rsidP="00245423">
            <w:pPr>
              <w:rPr>
                <w:b/>
                <w:lang w:eastAsia="en-GB"/>
              </w:rPr>
            </w:pPr>
            <w:r w:rsidRPr="00245423">
              <w:rPr>
                <w:b/>
              </w:rPr>
              <w:t>Methods</w:t>
            </w:r>
            <w:r w:rsidRPr="00300230">
              <w:rPr>
                <w:sz w:val="14"/>
                <w:szCs w:val="14"/>
                <w:lang w:eastAsia="en-GB"/>
              </w:rPr>
              <w:t xml:space="preserve">: </w:t>
            </w:r>
            <w:r w:rsidRPr="00300230">
              <w:rPr>
                <w:lang w:eastAsia="en-GB"/>
              </w:rPr>
              <w:t>We used a cohort decision analysis model to examine 4</w:t>
            </w:r>
            <w:r>
              <w:rPr>
                <w:lang w:eastAsia="en-GB"/>
              </w:rPr>
              <w:t xml:space="preserve"> </w:t>
            </w:r>
            <w:r w:rsidRPr="00300230">
              <w:rPr>
                <w:lang w:eastAsia="en-GB"/>
              </w:rPr>
              <w:t>testing/screening algorithms; the Dual-POC test, the laboratory-based</w:t>
            </w:r>
            <w:r>
              <w:rPr>
                <w:lang w:eastAsia="en-GB"/>
              </w:rPr>
              <w:t xml:space="preserve"> </w:t>
            </w:r>
            <w:r w:rsidRPr="00300230">
              <w:rPr>
                <w:lang w:eastAsia="en-GB"/>
              </w:rPr>
              <w:t>rapid plasma reagin and Treponema pallidum haemagglutination assay</w:t>
            </w:r>
            <w:r>
              <w:rPr>
                <w:lang w:eastAsia="en-GB"/>
              </w:rPr>
              <w:t xml:space="preserve"> </w:t>
            </w:r>
            <w:r w:rsidRPr="00300230">
              <w:rPr>
                <w:lang w:eastAsia="en-GB"/>
              </w:rPr>
              <w:t>(RPRTPHA) algorithm, an onsite RPR testing, and point-of-care</w:t>
            </w:r>
            <w:r>
              <w:rPr>
                <w:lang w:eastAsia="en-GB"/>
              </w:rPr>
              <w:t xml:space="preserve"> </w:t>
            </w:r>
            <w:r w:rsidRPr="00300230">
              <w:rPr>
                <w:lang w:eastAsia="en-GB"/>
              </w:rPr>
              <w:t>treponemal immunochromatographic strip (ICS) testing. Outcomes included</w:t>
            </w:r>
            <w:r>
              <w:rPr>
                <w:lang w:eastAsia="en-GB"/>
              </w:rPr>
              <w:t xml:space="preserve"> </w:t>
            </w:r>
            <w:r w:rsidRPr="00300230">
              <w:rPr>
                <w:lang w:eastAsia="en-GB"/>
              </w:rPr>
              <w:t>miscarriage, stillbirth, congenital syphilis, low birth weight, and</w:t>
            </w:r>
            <w:r>
              <w:rPr>
                <w:lang w:eastAsia="en-GB"/>
              </w:rPr>
              <w:t xml:space="preserve"> </w:t>
            </w:r>
            <w:r w:rsidRPr="00300230">
              <w:rPr>
                <w:lang w:eastAsia="en-GB"/>
              </w:rPr>
              <w:t>neonatal death. Disability-adjusted life-years were estimated for all</w:t>
            </w:r>
            <w:r>
              <w:rPr>
                <w:lang w:eastAsia="en-GB"/>
              </w:rPr>
              <w:t xml:space="preserve"> </w:t>
            </w:r>
            <w:r w:rsidRPr="00300230">
              <w:rPr>
                <w:lang w:eastAsia="en-GB"/>
              </w:rPr>
              <w:t>health outcomes. The analytic horizon was the life expectancy for the</w:t>
            </w:r>
            <w:r>
              <w:rPr>
                <w:lang w:eastAsia="en-GB"/>
              </w:rPr>
              <w:t xml:space="preserve"> </w:t>
            </w:r>
            <w:r w:rsidRPr="00300230">
              <w:rPr>
                <w:lang w:eastAsia="en-GB"/>
              </w:rPr>
              <w:t>mother and child.</w:t>
            </w:r>
            <w:r>
              <w:rPr>
                <w:lang w:eastAsia="en-GB"/>
              </w:rPr>
              <w:t xml:space="preserve"> </w:t>
            </w:r>
          </w:p>
        </w:tc>
        <w:tc>
          <w:tcPr>
            <w:tcW w:w="4819" w:type="dxa"/>
          </w:tcPr>
          <w:p w14:paraId="3AAF52EC" w14:textId="77777777" w:rsidR="00BB7FC3" w:rsidRDefault="00BB7FC3" w:rsidP="00300230">
            <w:pPr>
              <w:rPr>
                <w:lang w:eastAsia="en-GB"/>
              </w:rPr>
            </w:pPr>
            <w:r w:rsidRPr="00300230">
              <w:rPr>
                <w:lang w:eastAsia="en-GB"/>
              </w:rPr>
              <w:t>For a cohort of 1</w:t>
            </w:r>
            <w:r>
              <w:rPr>
                <w:lang w:eastAsia="en-GB"/>
              </w:rPr>
              <w:t>,</w:t>
            </w:r>
            <w:r w:rsidRPr="00300230">
              <w:rPr>
                <w:lang w:eastAsia="en-GB"/>
              </w:rPr>
              <w:t>000 pregnant women in a historically high</w:t>
            </w:r>
            <w:r>
              <w:rPr>
                <w:lang w:eastAsia="en-GB"/>
              </w:rPr>
              <w:t xml:space="preserve"> </w:t>
            </w:r>
            <w:r w:rsidRPr="00300230">
              <w:rPr>
                <w:lang w:eastAsia="en-GB"/>
              </w:rPr>
              <w:t>syphilis prevalence population (10% infected and 15% previously</w:t>
            </w:r>
            <w:r>
              <w:rPr>
                <w:lang w:eastAsia="en-GB"/>
              </w:rPr>
              <w:t xml:space="preserve"> </w:t>
            </w:r>
            <w:r w:rsidRPr="00300230">
              <w:rPr>
                <w:lang w:eastAsia="en-GB"/>
              </w:rPr>
              <w:t>infected), the model predicted a total of 39 adverse pregnancy outcomes</w:t>
            </w:r>
            <w:r>
              <w:rPr>
                <w:lang w:eastAsia="en-GB"/>
              </w:rPr>
              <w:t xml:space="preserve"> </w:t>
            </w:r>
            <w:r w:rsidRPr="00300230">
              <w:rPr>
                <w:lang w:eastAsia="en-GB"/>
              </w:rPr>
              <w:t>if no serologic screening were performed; 13 for the laboratory</w:t>
            </w:r>
            <w:r>
              <w:rPr>
                <w:lang w:eastAsia="en-GB"/>
              </w:rPr>
              <w:t>-</w:t>
            </w:r>
            <w:r w:rsidRPr="00300230">
              <w:rPr>
                <w:lang w:eastAsia="en-GB"/>
              </w:rPr>
              <w:t>based</w:t>
            </w:r>
            <w:r>
              <w:rPr>
                <w:lang w:eastAsia="en-GB"/>
              </w:rPr>
              <w:t xml:space="preserve"> </w:t>
            </w:r>
            <w:r w:rsidRPr="00300230">
              <w:rPr>
                <w:lang w:eastAsia="en-GB"/>
              </w:rPr>
              <w:t>RPRTPHA; 11 for the on-site RPR strategy; 5 for the</w:t>
            </w:r>
            <w:r>
              <w:rPr>
                <w:lang w:eastAsia="en-GB"/>
              </w:rPr>
              <w:t xml:space="preserve"> </w:t>
            </w:r>
            <w:r w:rsidRPr="00300230">
              <w:rPr>
                <w:lang w:eastAsia="en-GB"/>
              </w:rPr>
              <w:t xml:space="preserve">Dual-POC strategy; and 2 for the ICS strategy. </w:t>
            </w:r>
          </w:p>
          <w:p w14:paraId="733681EA" w14:textId="616F6D21" w:rsidR="00BB7FC3" w:rsidRPr="002C4DA6" w:rsidRDefault="00BB7FC3" w:rsidP="00245423">
            <w:pPr>
              <w:rPr>
                <w:sz w:val="11"/>
                <w:szCs w:val="11"/>
                <w:lang w:eastAsia="en-GB"/>
              </w:rPr>
            </w:pPr>
            <w:r w:rsidRPr="00300230">
              <w:rPr>
                <w:lang w:eastAsia="en-GB"/>
              </w:rPr>
              <w:t>On the basis of assumption</w:t>
            </w:r>
            <w:r>
              <w:rPr>
                <w:lang w:eastAsia="en-GB"/>
              </w:rPr>
              <w:t xml:space="preserve"> </w:t>
            </w:r>
            <w:r w:rsidRPr="00300230">
              <w:rPr>
                <w:lang w:eastAsia="en-GB"/>
              </w:rPr>
              <w:t>that the cost of ICS and the Dual-POC tests were the same, the ICS</w:t>
            </w:r>
            <w:r>
              <w:rPr>
                <w:lang w:eastAsia="en-GB"/>
              </w:rPr>
              <w:t xml:space="preserve"> </w:t>
            </w:r>
            <w:r w:rsidRPr="00300230">
              <w:rPr>
                <w:lang w:eastAsia="en-GB"/>
              </w:rPr>
              <w:t>strategy was the most cost saving (saved $30,000) followed by the</w:t>
            </w:r>
            <w:r>
              <w:rPr>
                <w:lang w:eastAsia="en-GB"/>
              </w:rPr>
              <w:t xml:space="preserve"> </w:t>
            </w:r>
            <w:r w:rsidRPr="00300230">
              <w:rPr>
                <w:lang w:eastAsia="en-GB"/>
              </w:rPr>
              <w:t>Dual-POC strategy (saved $27,000).</w:t>
            </w:r>
            <w:r>
              <w:rPr>
                <w:lang w:eastAsia="en-GB"/>
              </w:rPr>
              <w:t xml:space="preserve"> </w:t>
            </w:r>
          </w:p>
        </w:tc>
        <w:tc>
          <w:tcPr>
            <w:tcW w:w="1843" w:type="dxa"/>
          </w:tcPr>
          <w:p w14:paraId="0D22F1A9" w14:textId="77777777" w:rsidR="00BB7FC3" w:rsidRPr="00BB5F5E" w:rsidRDefault="00BB7FC3" w:rsidP="0014615E">
            <w:pPr>
              <w:rPr>
                <w:szCs w:val="18"/>
              </w:rPr>
            </w:pPr>
          </w:p>
        </w:tc>
      </w:tr>
      <w:tr w:rsidR="00BB7FC3" w:rsidRPr="00BB5F5E" w14:paraId="69E8D562" w14:textId="77777777" w:rsidTr="00277B45">
        <w:trPr>
          <w:cantSplit/>
        </w:trPr>
        <w:tc>
          <w:tcPr>
            <w:tcW w:w="1253" w:type="dxa"/>
          </w:tcPr>
          <w:p w14:paraId="30871C02" w14:textId="20456195" w:rsidR="00BB7FC3" w:rsidRDefault="006E5D6C" w:rsidP="00535578">
            <w:pPr>
              <w:rPr>
                <w:szCs w:val="18"/>
              </w:rPr>
            </w:pPr>
            <w:r>
              <w:rPr>
                <w:szCs w:val="18"/>
              </w:rPr>
              <w:lastRenderedPageBreak/>
              <w:fldChar w:fldCharType="begin">
                <w:fldData xml:space="preserve">PEVuZE5vdGU+PENpdGU+PEF1dGhvcj5NYWxsbWE8L0F1dGhvcj48WWVhcj4yMDE2PC9ZZWFyPjxS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</w:fldData>
              </w:fldChar>
            </w:r>
            <w:r w:rsidR="00535578">
              <w:rPr>
                <w:szCs w:val="18"/>
              </w:rPr>
              <w:instrText xml:space="preserve"> ADDIN EN.CITE </w:instrText>
            </w:r>
            <w:r w:rsidR="00535578">
              <w:rPr>
                <w:szCs w:val="18"/>
              </w:rPr>
              <w:fldChar w:fldCharType="begin">
                <w:fldData xml:space="preserve">PEVuZE5vdGU+PENpdGU+PEF1dGhvcj5NYWxsbWE8L0F1dGhvcj48WWVhcj4yMDE2PC9ZZWFyPjxS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(Mallma et al 2016)</w:t>
            </w:r>
            <w:r>
              <w:rPr>
                <w:szCs w:val="18"/>
              </w:rPr>
              <w:fldChar w:fldCharType="end"/>
            </w:r>
          </w:p>
        </w:tc>
        <w:tc>
          <w:tcPr>
            <w:tcW w:w="1134" w:type="dxa"/>
          </w:tcPr>
          <w:p w14:paraId="213FCB7D" w14:textId="29655479" w:rsidR="00BB7FC3" w:rsidRDefault="00D0033C" w:rsidP="0014615E">
            <w:pPr>
              <w:rPr>
                <w:szCs w:val="18"/>
              </w:rPr>
            </w:pPr>
            <w:r>
              <w:rPr>
                <w:szCs w:val="18"/>
              </w:rPr>
              <w:t>—</w:t>
            </w:r>
          </w:p>
        </w:tc>
        <w:tc>
          <w:tcPr>
            <w:tcW w:w="4950" w:type="dxa"/>
          </w:tcPr>
          <w:p w14:paraId="59624D47" w14:textId="77777777" w:rsidR="00BB7FC3" w:rsidRDefault="00BB7FC3" w:rsidP="0014615E">
            <w:pPr>
              <w:rPr>
                <w:lang w:eastAsia="en-GB"/>
              </w:rPr>
            </w:pPr>
            <w:r w:rsidRPr="00BB7FC3">
              <w:rPr>
                <w:b/>
                <w:lang w:eastAsia="en-GB"/>
              </w:rPr>
              <w:t>Aim</w:t>
            </w:r>
            <w:r>
              <w:rPr>
                <w:lang w:eastAsia="en-GB"/>
              </w:rPr>
              <w:t xml:space="preserve">: to compare </w:t>
            </w:r>
            <w:r w:rsidRPr="00300230">
              <w:rPr>
                <w:lang w:eastAsia="en-GB"/>
              </w:rPr>
              <w:t>costs of rapid syphilis testing (RST) with laboratory-</w:t>
            </w:r>
            <w:r>
              <w:rPr>
                <w:lang w:eastAsia="en-GB"/>
              </w:rPr>
              <w:t xml:space="preserve"> </w:t>
            </w:r>
            <w:r w:rsidRPr="00300230">
              <w:rPr>
                <w:lang w:eastAsia="en-GB"/>
              </w:rPr>
              <w:t>based rapid plasma reagin (RPR) tests in low-prevalence settings</w:t>
            </w:r>
          </w:p>
          <w:p w14:paraId="16BA5FAD" w14:textId="77777777" w:rsidR="00BB7FC3" w:rsidRDefault="00BB7FC3" w:rsidP="00BB7FC3">
            <w:pPr>
              <w:rPr>
                <w:lang w:eastAsia="en-GB"/>
              </w:rPr>
            </w:pPr>
            <w:r w:rsidRPr="00BB7FC3">
              <w:rPr>
                <w:b/>
                <w:lang w:eastAsia="en-GB"/>
              </w:rPr>
              <w:t>Setting</w:t>
            </w:r>
            <w:r>
              <w:rPr>
                <w:lang w:eastAsia="en-GB"/>
              </w:rPr>
              <w:t>: Peru</w:t>
            </w:r>
          </w:p>
          <w:p w14:paraId="276E2C8A" w14:textId="2538B9DE" w:rsidR="00BB7FC3" w:rsidRPr="006C1FEC" w:rsidRDefault="00BB7FC3" w:rsidP="00BB7FC3">
            <w:pPr>
              <w:rPr>
                <w:b/>
                <w:lang w:eastAsia="en-GB"/>
              </w:rPr>
            </w:pPr>
            <w:r w:rsidRPr="00BB7FC3">
              <w:rPr>
                <w:b/>
                <w:lang w:eastAsia="en-GB"/>
              </w:rPr>
              <w:t>Methods</w:t>
            </w:r>
            <w:r>
              <w:rPr>
                <w:lang w:eastAsia="en-GB"/>
              </w:rPr>
              <w:t xml:space="preserve">: </w:t>
            </w:r>
            <w:r w:rsidRPr="00300230">
              <w:rPr>
                <w:lang w:eastAsia="en-GB"/>
              </w:rPr>
              <w:t>The RST</w:t>
            </w:r>
            <w:r>
              <w:rPr>
                <w:lang w:eastAsia="en-GB"/>
              </w:rPr>
              <w:t xml:space="preserve"> </w:t>
            </w:r>
            <w:r w:rsidRPr="00300230">
              <w:rPr>
                <w:lang w:eastAsia="en-GB"/>
              </w:rPr>
              <w:t>was introduced in a tertiary-level maternity hospital and in the Ventanilla Network of primary</w:t>
            </w:r>
            <w:r>
              <w:rPr>
                <w:lang w:eastAsia="en-GB"/>
              </w:rPr>
              <w:t xml:space="preserve"> </w:t>
            </w:r>
            <w:r w:rsidRPr="00300230">
              <w:rPr>
                <w:lang w:eastAsia="en-GB"/>
              </w:rPr>
              <w:t>health centers, where syphilis prevalence is approximately 1%.</w:t>
            </w:r>
          </w:p>
        </w:tc>
        <w:tc>
          <w:tcPr>
            <w:tcW w:w="4819" w:type="dxa"/>
          </w:tcPr>
          <w:p w14:paraId="48AF7177" w14:textId="38949430" w:rsidR="00BB7FC3" w:rsidRPr="002C4DA6" w:rsidRDefault="00BB7FC3" w:rsidP="00D0033C">
            <w:pPr>
              <w:rPr>
                <w:rFonts w:ascii="Times" w:hAnsi="Times"/>
                <w:sz w:val="11"/>
                <w:szCs w:val="11"/>
                <w:lang w:eastAsia="en-GB"/>
              </w:rPr>
            </w:pPr>
            <w:r w:rsidRPr="00300230">
              <w:rPr>
                <w:lang w:eastAsia="en-GB"/>
              </w:rPr>
              <w:t>The costs per woman tested</w:t>
            </w:r>
            <w:r>
              <w:rPr>
                <w:lang w:eastAsia="en-GB"/>
              </w:rPr>
              <w:t xml:space="preserve"> </w:t>
            </w:r>
            <w:r w:rsidRPr="00300230">
              <w:rPr>
                <w:lang w:eastAsia="en-GB"/>
              </w:rPr>
              <w:t>and treated with RST at the hospital were $2.70 and $369 respectively compared with</w:t>
            </w:r>
            <w:r>
              <w:rPr>
                <w:lang w:eastAsia="en-GB"/>
              </w:rPr>
              <w:t xml:space="preserve"> </w:t>
            </w:r>
            <w:r w:rsidRPr="00300230">
              <w:rPr>
                <w:lang w:eastAsia="en-GB"/>
              </w:rPr>
              <w:t>$3.60 and $740 for RPR. For the Ventanilla Network the costs per woman tested and</w:t>
            </w:r>
            <w:r>
              <w:rPr>
                <w:lang w:eastAsia="en-GB"/>
              </w:rPr>
              <w:t xml:space="preserve"> </w:t>
            </w:r>
            <w:r w:rsidRPr="00300230">
              <w:rPr>
                <w:lang w:eastAsia="en-GB"/>
              </w:rPr>
              <w:t>treated with RST were $3.19 and $295 respectively compared with $5.55 and $1454 for</w:t>
            </w:r>
            <w:r>
              <w:rPr>
                <w:lang w:eastAsia="en-GB"/>
              </w:rPr>
              <w:t xml:space="preserve"> </w:t>
            </w:r>
            <w:r w:rsidRPr="00300230">
              <w:rPr>
                <w:lang w:eastAsia="en-GB"/>
              </w:rPr>
              <w:t>RPR. The cost per DALY averted using RST was $46 vs. $109 for RPR. RST showed lower</w:t>
            </w:r>
            <w:r>
              <w:rPr>
                <w:lang w:eastAsia="en-GB"/>
              </w:rPr>
              <w:t xml:space="preserve"> </w:t>
            </w:r>
            <w:r w:rsidRPr="00300230">
              <w:rPr>
                <w:lang w:eastAsia="en-GB"/>
              </w:rPr>
              <w:t xml:space="preserve">costs compared to the WHO standard costs per DALY ($64). </w:t>
            </w:r>
          </w:p>
        </w:tc>
        <w:tc>
          <w:tcPr>
            <w:tcW w:w="1843" w:type="dxa"/>
          </w:tcPr>
          <w:p w14:paraId="0DA0B913" w14:textId="3705D892" w:rsidR="00BB7FC3" w:rsidRPr="00BB5F5E" w:rsidRDefault="00D0033C" w:rsidP="0014615E">
            <w:pPr>
              <w:rPr>
                <w:szCs w:val="18"/>
              </w:rPr>
            </w:pPr>
            <w:r w:rsidRPr="00300230">
              <w:rPr>
                <w:lang w:eastAsia="en-GB"/>
              </w:rPr>
              <w:t>Findings suggest syphilis</w:t>
            </w:r>
            <w:r>
              <w:rPr>
                <w:lang w:eastAsia="en-GB"/>
              </w:rPr>
              <w:t xml:space="preserve"> </w:t>
            </w:r>
            <w:r w:rsidRPr="00300230">
              <w:rPr>
                <w:lang w:eastAsia="en-GB"/>
              </w:rPr>
              <w:t>screening with RST is cost-effective in low-prevalence settings.</w:t>
            </w:r>
          </w:p>
        </w:tc>
      </w:tr>
    </w:tbl>
    <w:p w14:paraId="78262BD6" w14:textId="77777777" w:rsidR="009F717C" w:rsidRPr="009F717C" w:rsidRDefault="009F717C" w:rsidP="009F717C"/>
    <w:p w14:paraId="3726091E" w14:textId="0EEDD4F5" w:rsidR="00A629D5" w:rsidRDefault="00A629D5" w:rsidP="00A64E06">
      <w:pPr>
        <w:pStyle w:val="Heading3"/>
      </w:pPr>
      <w:bookmarkStart w:id="56" w:name="_Ref496884278"/>
      <w:bookmarkStart w:id="57" w:name="_Toc527366451"/>
      <w:r>
        <w:t xml:space="preserve">Evaluation of </w:t>
      </w:r>
      <w:r w:rsidR="0037622A">
        <w:t xml:space="preserve">methodological </w:t>
      </w:r>
      <w:r>
        <w:t>quality of systematic reviews</w:t>
      </w:r>
      <w:bookmarkEnd w:id="56"/>
      <w:bookmarkEnd w:id="57"/>
    </w:p>
    <w:tbl>
      <w:tblPr>
        <w:tblStyle w:val="TableGrid"/>
        <w:tblW w:w="1417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5434"/>
        <w:gridCol w:w="8741"/>
      </w:tblGrid>
      <w:tr w:rsidR="008E58C3" w:rsidRPr="008E58C3" w14:paraId="2837C95F" w14:textId="77777777" w:rsidTr="0054794F">
        <w:tc>
          <w:tcPr>
            <w:tcW w:w="5434" w:type="dxa"/>
            <w:shd w:val="clear" w:color="auto" w:fill="EDEDED" w:themeFill="accent3" w:themeFillTint="33"/>
          </w:tcPr>
          <w:p w14:paraId="7CDA778E" w14:textId="5B257802" w:rsidR="008E58C3" w:rsidRPr="008E58C3" w:rsidRDefault="008E58C3" w:rsidP="00535578">
            <w:pPr>
              <w:pStyle w:val="Tablecell"/>
              <w:keepNext/>
              <w:rPr>
                <w:b/>
                <w:sz w:val="16"/>
                <w:szCs w:val="16"/>
              </w:rPr>
            </w:pPr>
            <w:r w:rsidRPr="008E58C3">
              <w:rPr>
                <w:b/>
              </w:rPr>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rPr>
                <w:b/>
              </w:rPr>
              <w:instrText xml:space="preserve"> ADDIN EN.CITE </w:instrText>
            </w:r>
            <w:r w:rsidR="00535578">
              <w:rPr>
                <w:b/>
              </w:rPr>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rPr>
                <w:b/>
              </w:rPr>
              <w:instrText xml:space="preserve"> ADDIN EN.CITE.DATA </w:instrText>
            </w:r>
            <w:r w:rsidR="00535578">
              <w:rPr>
                <w:b/>
              </w:rPr>
            </w:r>
            <w:r w:rsidR="00535578">
              <w:rPr>
                <w:b/>
              </w:rPr>
              <w:fldChar w:fldCharType="end"/>
            </w:r>
            <w:r w:rsidRPr="008E58C3">
              <w:rPr>
                <w:b/>
              </w:rPr>
            </w:r>
            <w:r w:rsidRPr="008E58C3">
              <w:rPr>
                <w:b/>
              </w:rPr>
              <w:fldChar w:fldCharType="separate"/>
            </w:r>
            <w:r w:rsidR="00535578" w:rsidRPr="00535578">
              <w:rPr>
                <w:b/>
                <w:noProof/>
                <w:sz w:val="16"/>
              </w:rPr>
              <w:t>(Swartzendruber et al 2015)</w:t>
            </w:r>
            <w:r w:rsidRPr="008E58C3">
              <w:rPr>
                <w:b/>
              </w:rPr>
              <w:fldChar w:fldCharType="end"/>
            </w:r>
          </w:p>
        </w:tc>
        <w:tc>
          <w:tcPr>
            <w:tcW w:w="8741" w:type="dxa"/>
            <w:tcBorders>
              <w:bottom w:val="single" w:sz="4" w:space="0" w:color="FFFFFF" w:themeColor="background1"/>
            </w:tcBorders>
            <w:shd w:val="clear" w:color="auto" w:fill="EDEDED" w:themeFill="accent3" w:themeFillTint="33"/>
          </w:tcPr>
          <w:p w14:paraId="64298748" w14:textId="77777777" w:rsidR="008E58C3" w:rsidRPr="008E58C3" w:rsidRDefault="008E58C3" w:rsidP="007A77C0">
            <w:pPr>
              <w:pStyle w:val="Tablecell"/>
              <w:keepNext/>
              <w:rPr>
                <w:b/>
                <w:sz w:val="16"/>
                <w:szCs w:val="16"/>
              </w:rPr>
            </w:pPr>
            <w:r w:rsidRPr="008E58C3">
              <w:rPr>
                <w:b/>
                <w:sz w:val="16"/>
                <w:szCs w:val="16"/>
              </w:rPr>
              <w:t>Comment</w:t>
            </w:r>
          </w:p>
        </w:tc>
      </w:tr>
      <w:tr w:rsidR="008E58C3" w:rsidRPr="00EA4665" w14:paraId="59162607" w14:textId="77777777" w:rsidTr="0054794F">
        <w:tc>
          <w:tcPr>
            <w:tcW w:w="5434" w:type="dxa"/>
            <w:shd w:val="clear" w:color="auto" w:fill="EDEDED" w:themeFill="accent3" w:themeFillTint="33"/>
          </w:tcPr>
          <w:p w14:paraId="7F3510C8" w14:textId="77777777" w:rsidR="008E58C3" w:rsidRPr="00EA4665" w:rsidRDefault="008E58C3" w:rsidP="007A77C0">
            <w:pPr>
              <w:pStyle w:val="Tablecell"/>
              <w:keepNext/>
              <w:rPr>
                <w:sz w:val="16"/>
                <w:szCs w:val="16"/>
              </w:rPr>
            </w:pPr>
            <w:r w:rsidRPr="00EA4665">
              <w:rPr>
                <w:sz w:val="16"/>
                <w:szCs w:val="16"/>
              </w:rPr>
              <w:t>Questions and methods clearly stated</w:t>
            </w:r>
          </w:p>
        </w:tc>
        <w:tc>
          <w:tcPr>
            <w:tcW w:w="8741" w:type="dxa"/>
            <w:tcBorders>
              <w:bottom w:val="single" w:sz="4" w:space="0" w:color="FFFFFF" w:themeColor="background1"/>
            </w:tcBorders>
            <w:shd w:val="clear" w:color="auto" w:fill="FFF2CC" w:themeFill="accent4" w:themeFillTint="33"/>
          </w:tcPr>
          <w:p w14:paraId="31D1CF9A" w14:textId="26AA0AEF" w:rsidR="008E58C3" w:rsidRPr="00EA4665" w:rsidRDefault="008E58C3" w:rsidP="007A77C0">
            <w:pPr>
              <w:pStyle w:val="Tablecell"/>
              <w:keepNext/>
              <w:rPr>
                <w:sz w:val="16"/>
                <w:szCs w:val="16"/>
              </w:rPr>
            </w:pPr>
            <w:r>
              <w:rPr>
                <w:sz w:val="16"/>
                <w:szCs w:val="16"/>
              </w:rPr>
              <w:t xml:space="preserve">The review question is not stated but </w:t>
            </w:r>
            <w:r w:rsidR="001F0796">
              <w:rPr>
                <w:sz w:val="16"/>
                <w:szCs w:val="16"/>
              </w:rPr>
              <w:t>eligibility criteria</w:t>
            </w:r>
            <w:r>
              <w:rPr>
                <w:sz w:val="16"/>
                <w:szCs w:val="16"/>
              </w:rPr>
              <w:t xml:space="preserve"> are clearly articulated. Methods used are clearly stated.</w:t>
            </w:r>
          </w:p>
        </w:tc>
      </w:tr>
      <w:tr w:rsidR="008E58C3" w:rsidRPr="00EA4665" w14:paraId="35C1D5B8" w14:textId="77777777" w:rsidTr="00071586">
        <w:tc>
          <w:tcPr>
            <w:tcW w:w="5434" w:type="dxa"/>
            <w:shd w:val="clear" w:color="auto" w:fill="EDEDED" w:themeFill="accent3" w:themeFillTint="33"/>
          </w:tcPr>
          <w:p w14:paraId="41BDC7A4" w14:textId="77777777" w:rsidR="008E58C3" w:rsidRPr="00EA4665" w:rsidRDefault="008E58C3" w:rsidP="007A77C0">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28A0A40A" w14:textId="21DDDB45" w:rsidR="008E58C3" w:rsidRPr="00071586" w:rsidRDefault="00071586" w:rsidP="00071586">
            <w:pPr>
              <w:rPr>
                <w:sz w:val="16"/>
                <w:szCs w:val="16"/>
                <w:lang w:eastAsia="en-GB"/>
              </w:rPr>
            </w:pPr>
            <w:r w:rsidRPr="00071586">
              <w:rPr>
                <w:sz w:val="16"/>
                <w:szCs w:val="16"/>
                <w:lang w:eastAsia="en-GB"/>
              </w:rPr>
              <w:t xml:space="preserve">PubMed (MEDLINE) was searched using the following keyword combinations: </w:t>
            </w:r>
            <w:r w:rsidRPr="00071586">
              <w:rPr>
                <w:rFonts w:ascii="Helvetica" w:eastAsiaTheme="majorEastAsia" w:hAnsi="Helvetica"/>
                <w:sz w:val="16"/>
                <w:szCs w:val="16"/>
                <w:lang w:eastAsia="en-GB"/>
              </w:rPr>
              <w:t>“</w:t>
            </w:r>
            <w:r w:rsidRPr="00071586">
              <w:rPr>
                <w:sz w:val="16"/>
                <w:szCs w:val="16"/>
                <w:lang w:eastAsia="en-GB"/>
              </w:rPr>
              <w:t>rapid syphilis</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HIV,</w:t>
            </w:r>
            <w:r w:rsidRPr="00071586">
              <w:rPr>
                <w:rFonts w:ascii="Helvetica" w:eastAsiaTheme="majorEastAsia" w:hAnsi="Helvetica"/>
                <w:sz w:val="16"/>
                <w:szCs w:val="16"/>
                <w:lang w:eastAsia="en-GB"/>
              </w:rPr>
              <w:t>” “</w:t>
            </w:r>
            <w:r w:rsidRPr="00071586">
              <w:rPr>
                <w:sz w:val="16"/>
                <w:szCs w:val="16"/>
                <w:lang w:eastAsia="en-GB"/>
              </w:rPr>
              <w:t>point-of-care</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syphilis</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HIV,</w:t>
            </w:r>
            <w:r w:rsidRPr="00071586">
              <w:rPr>
                <w:rFonts w:ascii="Helvetica" w:eastAsiaTheme="majorEastAsia" w:hAnsi="Helvetica"/>
                <w:sz w:val="16"/>
                <w:szCs w:val="16"/>
                <w:lang w:eastAsia="en-GB"/>
              </w:rPr>
              <w:t>” “</w:t>
            </w:r>
            <w:r w:rsidRPr="00071586">
              <w:rPr>
                <w:sz w:val="16"/>
                <w:szCs w:val="16"/>
                <w:lang w:eastAsia="en-GB"/>
              </w:rPr>
              <w:t>immunochromatographic</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syphilis</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HIV,</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infectious disease transmission, vertical/prevention and control</w:t>
            </w:r>
            <w:r w:rsidRPr="00071586">
              <w:rPr>
                <w:rFonts w:ascii="Helvetica" w:eastAsiaTheme="majorEastAsia" w:hAnsi="Helvetica"/>
                <w:sz w:val="16"/>
                <w:szCs w:val="16"/>
                <w:lang w:eastAsia="en-GB"/>
              </w:rPr>
              <w:t xml:space="preserve">” </w:t>
            </w:r>
            <w:r w:rsidRPr="00071586">
              <w:rPr>
                <w:sz w:val="16"/>
                <w:szCs w:val="16"/>
                <w:lang w:eastAsia="en-GB"/>
              </w:rPr>
              <w:t xml:space="preserve">[MeSH Terms] AND </w:t>
            </w:r>
            <w:r w:rsidRPr="00071586">
              <w:rPr>
                <w:rFonts w:ascii="Helvetica" w:eastAsiaTheme="majorEastAsia" w:hAnsi="Helvetica"/>
                <w:sz w:val="16"/>
                <w:szCs w:val="16"/>
                <w:lang w:eastAsia="en-GB"/>
              </w:rPr>
              <w:t>“</w:t>
            </w:r>
            <w:r w:rsidRPr="00071586">
              <w:rPr>
                <w:sz w:val="16"/>
                <w:szCs w:val="16"/>
                <w:lang w:eastAsia="en-GB"/>
              </w:rPr>
              <w:t>HIV</w:t>
            </w:r>
            <w:r w:rsidRPr="00071586">
              <w:rPr>
                <w:rFonts w:ascii="Helvetica" w:eastAsiaTheme="majorEastAsia" w:hAnsi="Helvetica"/>
                <w:sz w:val="16"/>
                <w:szCs w:val="16"/>
                <w:lang w:eastAsia="en-GB"/>
              </w:rPr>
              <w:t xml:space="preserve">” </w:t>
            </w:r>
            <w:r w:rsidRPr="00071586">
              <w:rPr>
                <w:sz w:val="16"/>
                <w:szCs w:val="16"/>
                <w:lang w:eastAsia="en-GB"/>
              </w:rPr>
              <w:t xml:space="preserve">AND </w:t>
            </w:r>
            <w:r w:rsidRPr="00071586">
              <w:rPr>
                <w:rFonts w:ascii="Helvetica" w:eastAsiaTheme="majorEastAsia" w:hAnsi="Helvetica"/>
                <w:sz w:val="16"/>
                <w:szCs w:val="16"/>
                <w:lang w:eastAsia="en-GB"/>
              </w:rPr>
              <w:t>“</w:t>
            </w:r>
            <w:r w:rsidRPr="00071586">
              <w:rPr>
                <w:sz w:val="16"/>
                <w:szCs w:val="16"/>
                <w:lang w:eastAsia="en-GB"/>
              </w:rPr>
              <w:t>syphilis.</w:t>
            </w:r>
            <w:r w:rsidRPr="00071586">
              <w:rPr>
                <w:rFonts w:ascii="Helvetica" w:eastAsiaTheme="majorEastAsia" w:hAnsi="Helvetica"/>
                <w:sz w:val="16"/>
                <w:szCs w:val="16"/>
                <w:lang w:eastAsia="en-GB"/>
              </w:rPr>
              <w:t xml:space="preserve">” </w:t>
            </w:r>
            <w:r w:rsidRPr="00071586">
              <w:rPr>
                <w:sz w:val="16"/>
                <w:szCs w:val="16"/>
                <w:lang w:eastAsia="en-GB"/>
              </w:rPr>
              <w:t>There were no language restrictions. Searches were limited to studies published after 1999. The last search was performed in November 2014. References in seminal papers and review articles were reviewed, reference lists of included articles manually searched, and potential studies upon experts</w:t>
            </w:r>
            <w:r w:rsidRPr="00071586">
              <w:rPr>
                <w:rFonts w:ascii="Helvetica" w:eastAsiaTheme="majorEastAsia" w:hAnsi="Helvetica"/>
                <w:sz w:val="16"/>
                <w:szCs w:val="16"/>
                <w:lang w:eastAsia="en-GB"/>
              </w:rPr>
              <w:t xml:space="preserve">’ </w:t>
            </w:r>
            <w:r w:rsidRPr="00071586">
              <w:rPr>
                <w:sz w:val="16"/>
                <w:szCs w:val="16"/>
                <w:lang w:eastAsia="en-GB"/>
              </w:rPr>
              <w:t>suggestions identi</w:t>
            </w:r>
            <w:r w:rsidRPr="00071586">
              <w:rPr>
                <w:rFonts w:ascii="Helvetica" w:eastAsiaTheme="majorEastAsia" w:hAnsi="Helvetica"/>
                <w:sz w:val="16"/>
                <w:szCs w:val="16"/>
                <w:lang w:eastAsia="en-GB"/>
              </w:rPr>
              <w:t>fi</w:t>
            </w:r>
            <w:r w:rsidRPr="00071586">
              <w:rPr>
                <w:sz w:val="16"/>
                <w:szCs w:val="16"/>
                <w:lang w:eastAsia="en-GB"/>
              </w:rPr>
              <w:t xml:space="preserve">ed. </w:t>
            </w:r>
          </w:p>
        </w:tc>
      </w:tr>
      <w:tr w:rsidR="008E58C3" w:rsidRPr="00EA4665" w14:paraId="35B916B0" w14:textId="77777777" w:rsidTr="00D0033C">
        <w:tc>
          <w:tcPr>
            <w:tcW w:w="5434" w:type="dxa"/>
            <w:shd w:val="clear" w:color="auto" w:fill="EDEDED" w:themeFill="accent3" w:themeFillTint="33"/>
          </w:tcPr>
          <w:p w14:paraId="6830D59F" w14:textId="77777777" w:rsidR="008E58C3" w:rsidRPr="00EA4665" w:rsidRDefault="008E58C3" w:rsidP="007A77C0">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DEDED" w:themeFill="accent3" w:themeFillTint="33"/>
          </w:tcPr>
          <w:p w14:paraId="3480368A" w14:textId="5E8BAE8F" w:rsidR="008E58C3" w:rsidRPr="00EA4665" w:rsidRDefault="00470E37" w:rsidP="007A77C0">
            <w:pPr>
              <w:pStyle w:val="Tablecell"/>
              <w:keepNext/>
              <w:rPr>
                <w:sz w:val="16"/>
                <w:szCs w:val="16"/>
              </w:rPr>
            </w:pPr>
            <w:r>
              <w:rPr>
                <w:sz w:val="16"/>
                <w:szCs w:val="16"/>
              </w:rPr>
              <w:t>Not applicable (review assessed uptake of testing)</w:t>
            </w:r>
          </w:p>
        </w:tc>
      </w:tr>
      <w:tr w:rsidR="008E58C3" w:rsidRPr="00EA4665" w14:paraId="5FE09819" w14:textId="77777777" w:rsidTr="00D0033C">
        <w:tc>
          <w:tcPr>
            <w:tcW w:w="5434" w:type="dxa"/>
            <w:shd w:val="clear" w:color="auto" w:fill="EDEDED" w:themeFill="accent3" w:themeFillTint="33"/>
          </w:tcPr>
          <w:p w14:paraId="18A82D84" w14:textId="77777777" w:rsidR="008E58C3" w:rsidRPr="00EA4665" w:rsidRDefault="008E58C3" w:rsidP="007A77C0">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06E6D0B0" w14:textId="4DD56991" w:rsidR="008E58C3" w:rsidRPr="00EA4665" w:rsidRDefault="008E58C3" w:rsidP="007A77C0">
            <w:pPr>
              <w:pStyle w:val="Tablecell"/>
              <w:keepNext/>
              <w:rPr>
                <w:sz w:val="16"/>
                <w:szCs w:val="16"/>
              </w:rPr>
            </w:pPr>
            <w:r>
              <w:rPr>
                <w:sz w:val="16"/>
                <w:szCs w:val="16"/>
              </w:rPr>
              <w:t>Review included only observational studies</w:t>
            </w:r>
            <w:r w:rsidR="007A77C0">
              <w:rPr>
                <w:sz w:val="16"/>
                <w:szCs w:val="16"/>
              </w:rPr>
              <w:t>.</w:t>
            </w:r>
          </w:p>
        </w:tc>
      </w:tr>
      <w:tr w:rsidR="008E58C3" w:rsidRPr="00EA4665" w14:paraId="6B95EE0D" w14:textId="77777777" w:rsidTr="00D0033C">
        <w:tc>
          <w:tcPr>
            <w:tcW w:w="5434" w:type="dxa"/>
            <w:shd w:val="clear" w:color="auto" w:fill="EDEDED" w:themeFill="accent3" w:themeFillTint="33"/>
          </w:tcPr>
          <w:p w14:paraId="4637DEB5" w14:textId="77777777" w:rsidR="008E58C3" w:rsidRPr="00EA4665" w:rsidRDefault="008E58C3" w:rsidP="007A77C0">
            <w:pPr>
              <w:pStyle w:val="Tablecell"/>
              <w:keepNext/>
              <w:rPr>
                <w:sz w:val="16"/>
                <w:szCs w:val="16"/>
              </w:rPr>
            </w:pPr>
            <w:r w:rsidRPr="00EA4665">
              <w:rPr>
                <w:sz w:val="16"/>
                <w:szCs w:val="16"/>
              </w:rPr>
              <w:t>Methodological quality of primary studies assessed</w:t>
            </w:r>
          </w:p>
        </w:tc>
        <w:tc>
          <w:tcPr>
            <w:tcW w:w="8741" w:type="dxa"/>
            <w:tcBorders>
              <w:bottom w:val="single" w:sz="4" w:space="0" w:color="FFFFFF" w:themeColor="background1"/>
            </w:tcBorders>
            <w:shd w:val="clear" w:color="auto" w:fill="FFBDBE"/>
          </w:tcPr>
          <w:p w14:paraId="6867A79C" w14:textId="4E70389E" w:rsidR="008E58C3" w:rsidRPr="0018685F" w:rsidRDefault="007A77C0" w:rsidP="007A77C0">
            <w:pPr>
              <w:pStyle w:val="p1"/>
              <w:keepNext/>
              <w:rPr>
                <w:sz w:val="11"/>
                <w:szCs w:val="11"/>
              </w:rPr>
            </w:pPr>
            <w:r>
              <w:rPr>
                <w:sz w:val="16"/>
                <w:szCs w:val="16"/>
              </w:rPr>
              <w:t>Assessment of study quality not described.</w:t>
            </w:r>
          </w:p>
        </w:tc>
      </w:tr>
      <w:tr w:rsidR="008E58C3" w:rsidRPr="00EA4665" w14:paraId="525DC659" w14:textId="77777777" w:rsidTr="00D0033C">
        <w:tc>
          <w:tcPr>
            <w:tcW w:w="5434" w:type="dxa"/>
            <w:shd w:val="clear" w:color="auto" w:fill="EDEDED" w:themeFill="accent3" w:themeFillTint="33"/>
          </w:tcPr>
          <w:p w14:paraId="71DA5584" w14:textId="77777777" w:rsidR="008E58C3" w:rsidRPr="00EA4665" w:rsidRDefault="008E58C3" w:rsidP="007A77C0">
            <w:pPr>
              <w:pStyle w:val="Tablecell"/>
              <w:keepNext/>
              <w:rPr>
                <w:sz w:val="16"/>
                <w:szCs w:val="16"/>
              </w:rPr>
            </w:pPr>
            <w:r w:rsidRPr="00EA4665">
              <w:rPr>
                <w:sz w:val="16"/>
                <w:szCs w:val="16"/>
              </w:rPr>
              <w:t>Data summarised to give a point estimate of effect and confidence intervals</w:t>
            </w:r>
          </w:p>
        </w:tc>
        <w:tc>
          <w:tcPr>
            <w:tcW w:w="8741" w:type="dxa"/>
            <w:shd w:val="clear" w:color="auto" w:fill="FFF2CC" w:themeFill="accent4" w:themeFillTint="33"/>
          </w:tcPr>
          <w:p w14:paraId="600F9F43" w14:textId="36FE6BE2" w:rsidR="008E58C3" w:rsidRPr="00EA4665" w:rsidRDefault="007A77C0" w:rsidP="007A77C0">
            <w:pPr>
              <w:pStyle w:val="Tablecell"/>
              <w:keepNext/>
              <w:rPr>
                <w:sz w:val="16"/>
                <w:szCs w:val="16"/>
              </w:rPr>
            </w:pPr>
            <w:r>
              <w:rPr>
                <w:sz w:val="16"/>
                <w:szCs w:val="16"/>
              </w:rPr>
              <w:t>Due to differences in reporting between studies, meta-analysis could not be conducted.</w:t>
            </w:r>
          </w:p>
        </w:tc>
      </w:tr>
      <w:tr w:rsidR="008E58C3" w:rsidRPr="00EA4665" w14:paraId="6B89C3EC" w14:textId="77777777" w:rsidTr="0054794F">
        <w:trPr>
          <w:trHeight w:val="353"/>
        </w:trPr>
        <w:tc>
          <w:tcPr>
            <w:tcW w:w="5434" w:type="dxa"/>
            <w:shd w:val="clear" w:color="auto" w:fill="EDEDED" w:themeFill="accent3" w:themeFillTint="33"/>
          </w:tcPr>
          <w:p w14:paraId="728F2B95" w14:textId="77777777" w:rsidR="008E58C3" w:rsidRPr="00EA4665" w:rsidRDefault="008E58C3" w:rsidP="007A77C0">
            <w:pPr>
              <w:pStyle w:val="Tablecell"/>
              <w:keepNext/>
              <w:rPr>
                <w:sz w:val="16"/>
                <w:szCs w:val="16"/>
              </w:rPr>
            </w:pPr>
            <w:r w:rsidRPr="00EA4665">
              <w:rPr>
                <w:sz w:val="16"/>
                <w:szCs w:val="16"/>
              </w:rPr>
              <w:t>Differences in individual study results are adequately explained</w:t>
            </w:r>
          </w:p>
        </w:tc>
        <w:tc>
          <w:tcPr>
            <w:tcW w:w="8741" w:type="dxa"/>
            <w:shd w:val="clear" w:color="auto" w:fill="EDEDED" w:themeFill="accent3" w:themeFillTint="33"/>
          </w:tcPr>
          <w:p w14:paraId="7987D881" w14:textId="77777777" w:rsidR="008E58C3" w:rsidRPr="00EA4665" w:rsidRDefault="008E58C3" w:rsidP="007A77C0">
            <w:pPr>
              <w:pStyle w:val="Tablecell"/>
              <w:keepNext/>
              <w:rPr>
                <w:sz w:val="16"/>
                <w:szCs w:val="16"/>
              </w:rPr>
            </w:pPr>
            <w:r>
              <w:rPr>
                <w:sz w:val="16"/>
                <w:szCs w:val="16"/>
              </w:rPr>
              <w:t>No significant differences in study results.</w:t>
            </w:r>
          </w:p>
        </w:tc>
      </w:tr>
      <w:tr w:rsidR="008E58C3" w:rsidRPr="00EA4665" w14:paraId="450195F5" w14:textId="77777777" w:rsidTr="00071586">
        <w:tc>
          <w:tcPr>
            <w:tcW w:w="5434" w:type="dxa"/>
            <w:shd w:val="clear" w:color="auto" w:fill="EDEDED" w:themeFill="accent3" w:themeFillTint="33"/>
          </w:tcPr>
          <w:p w14:paraId="1F2E26B4" w14:textId="77777777" w:rsidR="008E58C3" w:rsidRPr="00EA4665" w:rsidRDefault="008E58C3" w:rsidP="007A77C0">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488F8582" w14:textId="430F87D3" w:rsidR="008E58C3" w:rsidRPr="00EA4665" w:rsidRDefault="00470E37" w:rsidP="007A77C0">
            <w:pPr>
              <w:pStyle w:val="Tablecell"/>
              <w:keepNext/>
              <w:rPr>
                <w:sz w:val="16"/>
                <w:szCs w:val="16"/>
              </w:rPr>
            </w:pPr>
            <w:r>
              <w:rPr>
                <w:sz w:val="16"/>
                <w:szCs w:val="16"/>
              </w:rPr>
              <w:t>Not applicable</w:t>
            </w:r>
          </w:p>
        </w:tc>
      </w:tr>
      <w:tr w:rsidR="008E58C3" w:rsidRPr="00EA4665" w14:paraId="5FDE6656" w14:textId="77777777" w:rsidTr="00071586">
        <w:tc>
          <w:tcPr>
            <w:tcW w:w="5434" w:type="dxa"/>
            <w:shd w:val="clear" w:color="auto" w:fill="EDEDED" w:themeFill="accent3" w:themeFillTint="33"/>
          </w:tcPr>
          <w:p w14:paraId="68E2A7A7" w14:textId="77777777" w:rsidR="008E58C3" w:rsidRPr="00EA4665" w:rsidRDefault="008E58C3" w:rsidP="0072501D">
            <w:pPr>
              <w:pStyle w:val="Tablecell"/>
              <w:rPr>
                <w:sz w:val="16"/>
                <w:szCs w:val="16"/>
              </w:rPr>
            </w:pPr>
            <w:r w:rsidRPr="00EA4665">
              <w:rPr>
                <w:sz w:val="16"/>
                <w:szCs w:val="16"/>
              </w:rPr>
              <w:t>Reviewers’ conclusions are supported by data cited</w:t>
            </w:r>
          </w:p>
        </w:tc>
        <w:tc>
          <w:tcPr>
            <w:tcW w:w="8741" w:type="dxa"/>
            <w:shd w:val="clear" w:color="auto" w:fill="E2EFD9" w:themeFill="accent6" w:themeFillTint="33"/>
          </w:tcPr>
          <w:p w14:paraId="5A468EBA" w14:textId="77777777" w:rsidR="008E58C3" w:rsidRPr="00EA4665" w:rsidRDefault="008E58C3" w:rsidP="0072501D">
            <w:pPr>
              <w:pStyle w:val="Tablecell"/>
              <w:rPr>
                <w:sz w:val="16"/>
                <w:szCs w:val="16"/>
              </w:rPr>
            </w:pPr>
            <w:r>
              <w:rPr>
                <w:sz w:val="16"/>
                <w:szCs w:val="16"/>
              </w:rPr>
              <w:t>Reviewers’ conclusions are supported by data cited.</w:t>
            </w:r>
          </w:p>
        </w:tc>
      </w:tr>
      <w:tr w:rsidR="008E58C3" w:rsidRPr="00EA4665" w14:paraId="3451AEC6" w14:textId="77777777" w:rsidTr="00071586">
        <w:tc>
          <w:tcPr>
            <w:tcW w:w="5434" w:type="dxa"/>
            <w:shd w:val="clear" w:color="auto" w:fill="EDEDED" w:themeFill="accent3" w:themeFillTint="33"/>
          </w:tcPr>
          <w:p w14:paraId="7208D93D" w14:textId="77777777" w:rsidR="008E58C3" w:rsidRPr="00EA4665" w:rsidRDefault="008E58C3" w:rsidP="0072501D">
            <w:pPr>
              <w:pStyle w:val="Tablecell"/>
              <w:rPr>
                <w:sz w:val="16"/>
                <w:szCs w:val="16"/>
              </w:rPr>
            </w:pPr>
            <w:r w:rsidRPr="00EA4665">
              <w:rPr>
                <w:sz w:val="16"/>
                <w:szCs w:val="16"/>
              </w:rPr>
              <w:t>Sources of heterogeneity are explored</w:t>
            </w:r>
          </w:p>
        </w:tc>
        <w:tc>
          <w:tcPr>
            <w:tcW w:w="8741" w:type="dxa"/>
            <w:shd w:val="clear" w:color="auto" w:fill="E2EFD9" w:themeFill="accent6" w:themeFillTint="33"/>
          </w:tcPr>
          <w:p w14:paraId="5882FDDB" w14:textId="7982B583" w:rsidR="008E58C3" w:rsidRPr="00A84342" w:rsidRDefault="005A3AD3" w:rsidP="005A3AD3">
            <w:pPr>
              <w:rPr>
                <w:sz w:val="16"/>
                <w:szCs w:val="16"/>
                <w:lang w:eastAsia="en-GB"/>
              </w:rPr>
            </w:pPr>
            <w:r>
              <w:rPr>
                <w:sz w:val="16"/>
                <w:szCs w:val="16"/>
                <w:lang w:eastAsia="en-GB"/>
              </w:rPr>
              <w:t>Studies were not heterogeneous.</w:t>
            </w:r>
          </w:p>
        </w:tc>
      </w:tr>
      <w:tr w:rsidR="00A92172" w:rsidRPr="00C54A9E" w14:paraId="636D19C7" w14:textId="77777777" w:rsidTr="0054794F">
        <w:tc>
          <w:tcPr>
            <w:tcW w:w="5434" w:type="dxa"/>
            <w:shd w:val="clear" w:color="auto" w:fill="EDEDED" w:themeFill="accent3" w:themeFillTint="33"/>
          </w:tcPr>
          <w:p w14:paraId="3A4A408F" w14:textId="007FB4AB" w:rsidR="00A629D5" w:rsidRPr="00C54A9E" w:rsidRDefault="007971D3" w:rsidP="00535578">
            <w:pPr>
              <w:pStyle w:val="Tablecell"/>
              <w:keepNext/>
              <w:rPr>
                <w:b/>
                <w:sz w:val="16"/>
                <w:szCs w:val="16"/>
              </w:rPr>
            </w:pPr>
            <w:r w:rsidRPr="00C54A9E">
              <w:rPr>
                <w:b/>
              </w:rPr>
              <w:lastRenderedPageBreak/>
              <w:fldChar w:fldCharType="begin"/>
            </w:r>
            <w:r w:rsidR="00535578">
              <w:rPr>
                <w:b/>
              </w:rPr>
              <w:instrText xml:space="preserve"> ADDIN EN.CITE &lt;EndNote&gt;&lt;Cite&gt;&lt;Author&gt;Rogozinska&lt;/Author&gt;&lt;Year&gt;2017&lt;/Year&gt;&lt;RecNum&gt;244&lt;/RecNum&gt;&lt;DisplayText&gt;&lt;style font="Trebuchet MS" size="8"&gt;(Rogozinska et al 2017)&lt;/style&gt;&lt;/DisplayText&gt;&lt;record&gt;&lt;rec-number&gt;244&lt;/rec-number&gt;&lt;foreign-keys&gt;&lt;key app="EN" db-id="exvasrfx2dtraoesasxp2szsxa2df502592x" timestamp="1506323864"&gt;244&lt;/key&gt;&lt;key app="ENWeb" db-id=""&gt;0&lt;/key&gt;&lt;/foreign-keys&gt;&lt;ref-type name="Journal Article"&gt;17&lt;/ref-type&gt;&lt;contributors&gt;&lt;authors&gt;&lt;author&gt;Rogozinska, E.&lt;/author&gt;&lt;author&gt;Kara-Newton, L.&lt;/author&gt;&lt;author&gt;Zamora, J. R.&lt;/author&gt;&lt;author&gt;Khan, K. S.&lt;/author&gt;&lt;/authors&gt;&lt;/contributors&gt;&lt;auth-address&gt;Women&amp;apos;s Health Research Unit, Blizard Institute, Barts and the London School of Medicine and Dentistry, London, UK.&amp;#xD;Multidisciplinary Evidence Synthesis Hub (mEsh), Centre for Primary Care and Public Health, Blizard Institute, Barts and the London School of Medicine and Dentistry, London, UK.&amp;#xD;Clinical Biostatistics Unit, Hospital Ramon y Cajal (IRYCIS) and CIBER Epidemiology and Public Health, Madrid, Spain.&lt;/auth-address&gt;&lt;titles&gt;&lt;title&gt;On-site test to detect syphilis in pregnancy: a systematic review of test accuracy studies&lt;/title&gt;&lt;secondary-title&gt;BJOG&lt;/secondary-title&gt;&lt;/titles&gt;&lt;periodical&gt;&lt;full-title&gt;BJOG&lt;/full-title&gt;&lt;/periodical&gt;&lt;pages&gt;734-741&lt;/pages&gt;&lt;volume&gt;124&lt;/volume&gt;&lt;number&gt;5&lt;/number&gt;&lt;edition&gt;2016/12/29&lt;/edition&gt;&lt;keywords&gt;&lt;keyword&gt;Antenatal care&lt;/keyword&gt;&lt;keyword&gt;on-site test&lt;/keyword&gt;&lt;keyword&gt;syphilis&lt;/keyword&gt;&lt;keyword&gt;test accuracy&lt;/keyword&gt;&lt;/keywords&gt;&lt;dates&gt;&lt;year&gt;2017&lt;/year&gt;&lt;pub-dates&gt;&lt;date&gt;Apr&lt;/date&gt;&lt;/pub-dates&gt;&lt;/dates&gt;&lt;isbn&gt;1471-0528 (Electronic)&amp;#xD;1470-0328 (Linking)&lt;/isbn&gt;&lt;accession-num&gt;28029229&lt;/accession-num&gt;&lt;urls&gt;&lt;related-urls&gt;&lt;url&gt;https://www.ncbi.nlm.nih.gov/pubmed/28029229&lt;/url&gt;&lt;/related-urls&gt;&lt;/urls&gt;&lt;electronic-resource-num&gt;10.1111/1471-0528.14455&lt;/electronic-resource-num&gt;&lt;/record&gt;&lt;/Cite&gt;&lt;/EndNote&gt;</w:instrText>
            </w:r>
            <w:r w:rsidRPr="00C54A9E">
              <w:rPr>
                <w:b/>
              </w:rPr>
              <w:fldChar w:fldCharType="separate"/>
            </w:r>
            <w:r w:rsidR="00535578" w:rsidRPr="00535578">
              <w:rPr>
                <w:b/>
                <w:noProof/>
                <w:sz w:val="16"/>
              </w:rPr>
              <w:t>(Rogozinska et al 2017)</w:t>
            </w:r>
            <w:r w:rsidRPr="00C54A9E">
              <w:rPr>
                <w:b/>
              </w:rPr>
              <w:fldChar w:fldCharType="end"/>
            </w:r>
          </w:p>
        </w:tc>
        <w:tc>
          <w:tcPr>
            <w:tcW w:w="8741" w:type="dxa"/>
            <w:tcBorders>
              <w:bottom w:val="single" w:sz="4" w:space="0" w:color="FFFFFF" w:themeColor="background1"/>
            </w:tcBorders>
            <w:shd w:val="clear" w:color="auto" w:fill="EDEDED" w:themeFill="accent3" w:themeFillTint="33"/>
          </w:tcPr>
          <w:p w14:paraId="4D9B8C95" w14:textId="77777777" w:rsidR="00A629D5" w:rsidRPr="00C54A9E" w:rsidRDefault="00A629D5" w:rsidP="0018685F">
            <w:pPr>
              <w:pStyle w:val="Tablecell"/>
              <w:keepNext/>
              <w:rPr>
                <w:b/>
                <w:sz w:val="16"/>
                <w:szCs w:val="16"/>
              </w:rPr>
            </w:pPr>
            <w:r w:rsidRPr="00C54A9E">
              <w:rPr>
                <w:b/>
                <w:sz w:val="16"/>
                <w:szCs w:val="16"/>
              </w:rPr>
              <w:t>Comment</w:t>
            </w:r>
          </w:p>
        </w:tc>
      </w:tr>
      <w:tr w:rsidR="00A92172" w:rsidRPr="00EA4665" w14:paraId="0666483B" w14:textId="77777777" w:rsidTr="0054794F">
        <w:tc>
          <w:tcPr>
            <w:tcW w:w="5434" w:type="dxa"/>
            <w:shd w:val="clear" w:color="auto" w:fill="EDEDED" w:themeFill="accent3" w:themeFillTint="33"/>
          </w:tcPr>
          <w:p w14:paraId="6B82C57A" w14:textId="77777777" w:rsidR="00A629D5" w:rsidRPr="00EA4665" w:rsidRDefault="00A629D5" w:rsidP="0018685F">
            <w:pPr>
              <w:pStyle w:val="Tablecell"/>
              <w:keepNext/>
              <w:rPr>
                <w:sz w:val="16"/>
                <w:szCs w:val="16"/>
              </w:rPr>
            </w:pPr>
            <w:r w:rsidRPr="00EA4665">
              <w:rPr>
                <w:sz w:val="16"/>
                <w:szCs w:val="16"/>
              </w:rPr>
              <w:t>Questions and methods clearly stated</w:t>
            </w:r>
          </w:p>
        </w:tc>
        <w:tc>
          <w:tcPr>
            <w:tcW w:w="8741" w:type="dxa"/>
            <w:tcBorders>
              <w:bottom w:val="single" w:sz="4" w:space="0" w:color="FFFFFF" w:themeColor="background1"/>
            </w:tcBorders>
            <w:shd w:val="clear" w:color="auto" w:fill="FFF2CC" w:themeFill="accent4" w:themeFillTint="33"/>
          </w:tcPr>
          <w:p w14:paraId="12DEBF87" w14:textId="3B18644D" w:rsidR="00A629D5" w:rsidRPr="00EA4665" w:rsidRDefault="0076414E" w:rsidP="0018685F">
            <w:pPr>
              <w:pStyle w:val="Tablecell"/>
              <w:keepNext/>
              <w:rPr>
                <w:sz w:val="16"/>
                <w:szCs w:val="16"/>
              </w:rPr>
            </w:pPr>
            <w:r>
              <w:rPr>
                <w:sz w:val="16"/>
                <w:szCs w:val="16"/>
              </w:rPr>
              <w:t xml:space="preserve">The review question is not </w:t>
            </w:r>
            <w:r w:rsidR="003E3FF5">
              <w:rPr>
                <w:sz w:val="16"/>
                <w:szCs w:val="16"/>
              </w:rPr>
              <w:t xml:space="preserve">stated but PICO criteria are </w:t>
            </w:r>
            <w:r>
              <w:rPr>
                <w:sz w:val="16"/>
                <w:szCs w:val="16"/>
              </w:rPr>
              <w:t>clearly articulated</w:t>
            </w:r>
            <w:r w:rsidR="003E3FF5">
              <w:rPr>
                <w:sz w:val="16"/>
                <w:szCs w:val="16"/>
              </w:rPr>
              <w:t xml:space="preserve">. </w:t>
            </w:r>
            <w:r w:rsidR="00CA2A8E">
              <w:rPr>
                <w:sz w:val="16"/>
                <w:szCs w:val="16"/>
              </w:rPr>
              <w:t>Methods used are clearly stated.</w:t>
            </w:r>
          </w:p>
        </w:tc>
      </w:tr>
      <w:tr w:rsidR="00A92172" w:rsidRPr="00EA4665" w14:paraId="3984E20E" w14:textId="77777777" w:rsidTr="0054794F">
        <w:tc>
          <w:tcPr>
            <w:tcW w:w="5434" w:type="dxa"/>
            <w:shd w:val="clear" w:color="auto" w:fill="EDEDED" w:themeFill="accent3" w:themeFillTint="33"/>
          </w:tcPr>
          <w:p w14:paraId="1CEDBD07" w14:textId="77777777" w:rsidR="00A629D5" w:rsidRPr="00EA4665" w:rsidRDefault="00A629D5" w:rsidP="0018685F">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677974DB" w14:textId="78DB1840" w:rsidR="00A629D5" w:rsidRPr="009E3F45" w:rsidRDefault="009E3F45" w:rsidP="009E3F45">
            <w:pPr>
              <w:rPr>
                <w:sz w:val="16"/>
                <w:szCs w:val="16"/>
                <w:lang w:eastAsia="en-GB"/>
              </w:rPr>
            </w:pPr>
            <w:r w:rsidRPr="009E3F45">
              <w:rPr>
                <w:sz w:val="16"/>
                <w:szCs w:val="16"/>
                <w:lang w:eastAsia="en-GB"/>
              </w:rPr>
              <w:t>Medline, Embase, Web of Science, Scopus and Lilacs were searched with no language restrictions. The original search run from inception to February 2015 was updated in January 2016. The literature search strategy combined clinical terms such as ‘Pregnancy’, ‘Antenatal’, ‘Gestation’, ‘</w:t>
            </w:r>
            <w:r w:rsidRPr="009E3F45">
              <w:rPr>
                <w:rFonts w:ascii="Helvetica" w:hAnsi="Helvetica"/>
                <w:sz w:val="16"/>
                <w:szCs w:val="16"/>
                <w:lang w:eastAsia="en-GB"/>
              </w:rPr>
              <w:t>Treponema</w:t>
            </w:r>
            <w:r w:rsidRPr="009E3F45">
              <w:rPr>
                <w:sz w:val="16"/>
                <w:szCs w:val="16"/>
                <w:lang w:eastAsia="en-GB"/>
              </w:rPr>
              <w:t xml:space="preserve"> </w:t>
            </w:r>
            <w:r w:rsidRPr="009E3F45">
              <w:rPr>
                <w:rFonts w:ascii="Helvetica" w:hAnsi="Helvetica"/>
                <w:sz w:val="16"/>
                <w:szCs w:val="16"/>
                <w:lang w:eastAsia="en-GB"/>
              </w:rPr>
              <w:t>pallidum</w:t>
            </w:r>
            <w:r w:rsidRPr="009E3F45">
              <w:rPr>
                <w:sz w:val="16"/>
                <w:szCs w:val="16"/>
                <w:lang w:eastAsia="en-GB"/>
              </w:rPr>
              <w:t>’ and ‘Syphilis’ with a filter for test accuracy studies.</w:t>
            </w:r>
            <w:r w:rsidRPr="009E3F45">
              <w:rPr>
                <w:rFonts w:eastAsiaTheme="majorEastAsia"/>
                <w:sz w:val="16"/>
                <w:szCs w:val="16"/>
                <w:lang w:eastAsia="en-GB"/>
              </w:rPr>
              <w:t xml:space="preserve"> </w:t>
            </w:r>
            <w:r w:rsidRPr="009E3F45">
              <w:rPr>
                <w:sz w:val="16"/>
                <w:szCs w:val="16"/>
                <w:lang w:eastAsia="en-GB"/>
              </w:rPr>
              <w:t xml:space="preserve">The detailed search strategy is available in Supporting Information Appendix S1. </w:t>
            </w:r>
          </w:p>
        </w:tc>
      </w:tr>
      <w:tr w:rsidR="00A92172" w:rsidRPr="00EA4665" w14:paraId="2618FB15" w14:textId="77777777" w:rsidTr="00D0033C">
        <w:tc>
          <w:tcPr>
            <w:tcW w:w="5434" w:type="dxa"/>
            <w:shd w:val="clear" w:color="auto" w:fill="EDEDED" w:themeFill="accent3" w:themeFillTint="33"/>
          </w:tcPr>
          <w:p w14:paraId="39E10D86" w14:textId="77777777" w:rsidR="00A629D5" w:rsidRPr="00EA4665" w:rsidRDefault="00A629D5" w:rsidP="0018685F">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DEDED" w:themeFill="accent3" w:themeFillTint="33"/>
          </w:tcPr>
          <w:p w14:paraId="09D0B0BD" w14:textId="064A57C9" w:rsidR="00A629D5" w:rsidRPr="00EA4665" w:rsidRDefault="00DA7441" w:rsidP="0018685F">
            <w:pPr>
              <w:pStyle w:val="Tablecell"/>
              <w:keepNext/>
              <w:rPr>
                <w:sz w:val="16"/>
                <w:szCs w:val="16"/>
              </w:rPr>
            </w:pPr>
            <w:r>
              <w:rPr>
                <w:sz w:val="16"/>
                <w:szCs w:val="16"/>
              </w:rPr>
              <w:t>Review assessed diagnostic accuracy</w:t>
            </w:r>
            <w:r w:rsidR="009E3F45">
              <w:rPr>
                <w:sz w:val="16"/>
                <w:szCs w:val="16"/>
              </w:rPr>
              <w:t>.</w:t>
            </w:r>
          </w:p>
        </w:tc>
      </w:tr>
      <w:tr w:rsidR="00A92172" w:rsidRPr="00EA4665" w14:paraId="717B0FAA" w14:textId="77777777" w:rsidTr="00D0033C">
        <w:tc>
          <w:tcPr>
            <w:tcW w:w="5434" w:type="dxa"/>
            <w:shd w:val="clear" w:color="auto" w:fill="EDEDED" w:themeFill="accent3" w:themeFillTint="33"/>
          </w:tcPr>
          <w:p w14:paraId="276525DA" w14:textId="77777777" w:rsidR="00A629D5" w:rsidRPr="00EA4665" w:rsidRDefault="00A629D5" w:rsidP="0018685F">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6E69F223" w14:textId="6D16712A" w:rsidR="00A629D5" w:rsidRPr="00EA4665" w:rsidRDefault="00AF3610" w:rsidP="0018685F">
            <w:pPr>
              <w:pStyle w:val="Tablecell"/>
              <w:keepNext/>
              <w:rPr>
                <w:sz w:val="16"/>
                <w:szCs w:val="16"/>
              </w:rPr>
            </w:pPr>
            <w:r>
              <w:rPr>
                <w:sz w:val="16"/>
                <w:szCs w:val="16"/>
              </w:rPr>
              <w:t>Review included only observational studies</w:t>
            </w:r>
            <w:r w:rsidR="009E3F45">
              <w:rPr>
                <w:sz w:val="16"/>
                <w:szCs w:val="16"/>
              </w:rPr>
              <w:t>.</w:t>
            </w:r>
          </w:p>
        </w:tc>
      </w:tr>
      <w:tr w:rsidR="00A92172" w:rsidRPr="00EA4665" w14:paraId="0857BF83" w14:textId="77777777" w:rsidTr="0054794F">
        <w:tc>
          <w:tcPr>
            <w:tcW w:w="5434" w:type="dxa"/>
            <w:shd w:val="clear" w:color="auto" w:fill="EDEDED" w:themeFill="accent3" w:themeFillTint="33"/>
          </w:tcPr>
          <w:p w14:paraId="1914DCC7" w14:textId="77777777" w:rsidR="00A629D5" w:rsidRPr="00EA4665" w:rsidRDefault="00A629D5" w:rsidP="0018685F">
            <w:pPr>
              <w:pStyle w:val="Tablecell"/>
              <w:keepNext/>
              <w:rPr>
                <w:sz w:val="16"/>
                <w:szCs w:val="16"/>
              </w:rPr>
            </w:pPr>
            <w:r w:rsidRPr="00EA4665">
              <w:rPr>
                <w:sz w:val="16"/>
                <w:szCs w:val="16"/>
              </w:rPr>
              <w:t>Methodological quality of primary studies assessed</w:t>
            </w:r>
          </w:p>
        </w:tc>
        <w:tc>
          <w:tcPr>
            <w:tcW w:w="8741" w:type="dxa"/>
            <w:shd w:val="clear" w:color="auto" w:fill="E2EFD9" w:themeFill="accent6" w:themeFillTint="33"/>
          </w:tcPr>
          <w:p w14:paraId="5066870C" w14:textId="11004C7A" w:rsidR="00A629D5" w:rsidRPr="0018685F" w:rsidRDefault="0018685F" w:rsidP="0018685F">
            <w:pPr>
              <w:pStyle w:val="p1"/>
              <w:keepNext/>
              <w:rPr>
                <w:sz w:val="11"/>
                <w:szCs w:val="11"/>
              </w:rPr>
            </w:pPr>
            <w:r>
              <w:rPr>
                <w:sz w:val="16"/>
                <w:szCs w:val="16"/>
              </w:rPr>
              <w:t>Included studies were assesse</w:t>
            </w:r>
            <w:r w:rsidRPr="0018685F">
              <w:t xml:space="preserve">d </w:t>
            </w:r>
            <w:r w:rsidRPr="0018685F">
              <w:rPr>
                <w:sz w:val="16"/>
                <w:szCs w:val="16"/>
              </w:rPr>
              <w:t>using the QUADAS-2 tool</w:t>
            </w:r>
            <w:r w:rsidR="009E3F45">
              <w:rPr>
                <w:sz w:val="16"/>
                <w:szCs w:val="16"/>
              </w:rPr>
              <w:t>.</w:t>
            </w:r>
          </w:p>
        </w:tc>
      </w:tr>
      <w:tr w:rsidR="00A92172" w:rsidRPr="00EA4665" w14:paraId="694C6053" w14:textId="77777777" w:rsidTr="0054794F">
        <w:tc>
          <w:tcPr>
            <w:tcW w:w="5434" w:type="dxa"/>
            <w:shd w:val="clear" w:color="auto" w:fill="EDEDED" w:themeFill="accent3" w:themeFillTint="33"/>
          </w:tcPr>
          <w:p w14:paraId="295ACA80" w14:textId="77777777" w:rsidR="00A629D5" w:rsidRPr="00EA4665" w:rsidRDefault="00A629D5" w:rsidP="0018685F">
            <w:pPr>
              <w:pStyle w:val="Tablecell"/>
              <w:keepNext/>
              <w:rPr>
                <w:sz w:val="16"/>
                <w:szCs w:val="16"/>
              </w:rPr>
            </w:pPr>
            <w:r w:rsidRPr="00EA4665">
              <w:rPr>
                <w:sz w:val="16"/>
                <w:szCs w:val="16"/>
              </w:rPr>
              <w:t>Data summarised to give a point estimate of effect and confidence intervals</w:t>
            </w:r>
          </w:p>
        </w:tc>
        <w:tc>
          <w:tcPr>
            <w:tcW w:w="8741" w:type="dxa"/>
            <w:shd w:val="clear" w:color="auto" w:fill="E2EFD9" w:themeFill="accent6" w:themeFillTint="33"/>
          </w:tcPr>
          <w:p w14:paraId="1B175609" w14:textId="53828D4E" w:rsidR="00A629D5" w:rsidRPr="00EA4665" w:rsidRDefault="00324F5A" w:rsidP="0018685F">
            <w:pPr>
              <w:pStyle w:val="Tablecell"/>
              <w:keepNext/>
              <w:rPr>
                <w:sz w:val="16"/>
                <w:szCs w:val="16"/>
              </w:rPr>
            </w:pPr>
            <w:r>
              <w:rPr>
                <w:sz w:val="16"/>
                <w:szCs w:val="16"/>
              </w:rPr>
              <w:t>Pooled estimates of sensitivity, specificity, positive and negative likelihood ratios and confidence intervals included</w:t>
            </w:r>
            <w:r w:rsidR="009E3F45">
              <w:rPr>
                <w:sz w:val="16"/>
                <w:szCs w:val="16"/>
              </w:rPr>
              <w:t>.</w:t>
            </w:r>
          </w:p>
        </w:tc>
      </w:tr>
      <w:tr w:rsidR="00A92172" w:rsidRPr="00EA4665" w14:paraId="445723BA" w14:textId="77777777" w:rsidTr="00A92172">
        <w:tc>
          <w:tcPr>
            <w:tcW w:w="5434" w:type="dxa"/>
            <w:shd w:val="clear" w:color="auto" w:fill="EDEDED" w:themeFill="accent3" w:themeFillTint="33"/>
          </w:tcPr>
          <w:p w14:paraId="32182DD0" w14:textId="77777777" w:rsidR="00A629D5" w:rsidRPr="00EA4665" w:rsidRDefault="00A629D5" w:rsidP="0018685F">
            <w:pPr>
              <w:pStyle w:val="Tablecell"/>
              <w:keepNext/>
              <w:rPr>
                <w:sz w:val="16"/>
                <w:szCs w:val="16"/>
              </w:rPr>
            </w:pPr>
            <w:r w:rsidRPr="00EA4665">
              <w:rPr>
                <w:sz w:val="16"/>
                <w:szCs w:val="16"/>
              </w:rPr>
              <w:t>Differences in individual study results are adequately explained</w:t>
            </w:r>
          </w:p>
        </w:tc>
        <w:tc>
          <w:tcPr>
            <w:tcW w:w="8741" w:type="dxa"/>
            <w:shd w:val="clear" w:color="auto" w:fill="EDEDED" w:themeFill="accent3" w:themeFillTint="33"/>
          </w:tcPr>
          <w:p w14:paraId="64A26059" w14:textId="7C18CA56" w:rsidR="00A629D5" w:rsidRPr="00EA4665" w:rsidRDefault="008E58C3" w:rsidP="0018685F">
            <w:pPr>
              <w:pStyle w:val="Tablecell"/>
              <w:keepNext/>
              <w:rPr>
                <w:sz w:val="16"/>
                <w:szCs w:val="16"/>
              </w:rPr>
            </w:pPr>
            <w:r>
              <w:rPr>
                <w:sz w:val="16"/>
                <w:szCs w:val="16"/>
              </w:rPr>
              <w:t>No significant differences in study results.</w:t>
            </w:r>
          </w:p>
        </w:tc>
      </w:tr>
      <w:tr w:rsidR="00A92172" w:rsidRPr="00EA4665" w14:paraId="7194B161" w14:textId="77777777" w:rsidTr="0054794F">
        <w:tc>
          <w:tcPr>
            <w:tcW w:w="5434" w:type="dxa"/>
            <w:shd w:val="clear" w:color="auto" w:fill="EDEDED" w:themeFill="accent3" w:themeFillTint="33"/>
          </w:tcPr>
          <w:p w14:paraId="5E0277E7" w14:textId="77777777" w:rsidR="00A629D5" w:rsidRPr="00EA4665" w:rsidRDefault="00A629D5" w:rsidP="00F77136">
            <w:pPr>
              <w:pStyle w:val="Tablecell"/>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1FBEB0E3" w14:textId="5E17376E" w:rsidR="00A629D5" w:rsidRPr="00EA4665" w:rsidRDefault="00D905F2" w:rsidP="00F77136">
            <w:pPr>
              <w:pStyle w:val="Tablecell"/>
              <w:rPr>
                <w:sz w:val="16"/>
                <w:szCs w:val="16"/>
              </w:rPr>
            </w:pPr>
            <w:r>
              <w:rPr>
                <w:sz w:val="16"/>
                <w:szCs w:val="16"/>
              </w:rPr>
              <w:t>Not applicable</w:t>
            </w:r>
            <w:r w:rsidR="008E58C3">
              <w:rPr>
                <w:sz w:val="16"/>
                <w:szCs w:val="16"/>
              </w:rPr>
              <w:t>.</w:t>
            </w:r>
          </w:p>
        </w:tc>
      </w:tr>
      <w:tr w:rsidR="00A92172" w:rsidRPr="00EA4665" w14:paraId="087B44EF" w14:textId="77777777" w:rsidTr="0054794F">
        <w:tc>
          <w:tcPr>
            <w:tcW w:w="5434" w:type="dxa"/>
            <w:shd w:val="clear" w:color="auto" w:fill="EDEDED" w:themeFill="accent3" w:themeFillTint="33"/>
          </w:tcPr>
          <w:p w14:paraId="7065C9ED" w14:textId="77777777" w:rsidR="00A629D5" w:rsidRPr="00EA4665" w:rsidRDefault="00A629D5" w:rsidP="00F77136">
            <w:pPr>
              <w:pStyle w:val="Tablecell"/>
              <w:rPr>
                <w:sz w:val="16"/>
                <w:szCs w:val="16"/>
              </w:rPr>
            </w:pPr>
            <w:r w:rsidRPr="00EA4665">
              <w:rPr>
                <w:sz w:val="16"/>
                <w:szCs w:val="16"/>
              </w:rPr>
              <w:t>Reviewers’ conclusions are supported by data cited</w:t>
            </w:r>
          </w:p>
        </w:tc>
        <w:tc>
          <w:tcPr>
            <w:tcW w:w="8741" w:type="dxa"/>
            <w:tcBorders>
              <w:bottom w:val="single" w:sz="4" w:space="0" w:color="FFFFFF" w:themeColor="background1"/>
            </w:tcBorders>
            <w:shd w:val="clear" w:color="auto" w:fill="E2EFD9" w:themeFill="accent6" w:themeFillTint="33"/>
          </w:tcPr>
          <w:p w14:paraId="0C007453" w14:textId="3CD949A1" w:rsidR="00A629D5" w:rsidRPr="00EA4665" w:rsidRDefault="00D905F2" w:rsidP="00F77136">
            <w:pPr>
              <w:pStyle w:val="Tablecell"/>
              <w:rPr>
                <w:sz w:val="16"/>
                <w:szCs w:val="16"/>
              </w:rPr>
            </w:pPr>
            <w:r>
              <w:rPr>
                <w:sz w:val="16"/>
                <w:szCs w:val="16"/>
              </w:rPr>
              <w:t>Reviewers’ conclusions are supported by data cited.</w:t>
            </w:r>
          </w:p>
        </w:tc>
      </w:tr>
      <w:tr w:rsidR="00A92172" w:rsidRPr="00EA4665" w14:paraId="6F832284" w14:textId="77777777" w:rsidTr="0054794F">
        <w:tc>
          <w:tcPr>
            <w:tcW w:w="5434" w:type="dxa"/>
            <w:shd w:val="clear" w:color="auto" w:fill="EDEDED" w:themeFill="accent3" w:themeFillTint="33"/>
          </w:tcPr>
          <w:p w14:paraId="7C1041D0" w14:textId="77777777" w:rsidR="00A629D5" w:rsidRPr="00EA4665" w:rsidRDefault="00A629D5" w:rsidP="00F77136">
            <w:pPr>
              <w:pStyle w:val="Tablecell"/>
              <w:rPr>
                <w:sz w:val="16"/>
                <w:szCs w:val="16"/>
              </w:rPr>
            </w:pPr>
            <w:r w:rsidRPr="00EA4665">
              <w:rPr>
                <w:sz w:val="16"/>
                <w:szCs w:val="16"/>
              </w:rPr>
              <w:t>Sources of heterogeneity are explored</w:t>
            </w:r>
          </w:p>
        </w:tc>
        <w:tc>
          <w:tcPr>
            <w:tcW w:w="8741" w:type="dxa"/>
            <w:shd w:val="clear" w:color="auto" w:fill="FFF2CC" w:themeFill="accent4" w:themeFillTint="33"/>
          </w:tcPr>
          <w:p w14:paraId="16B9C339" w14:textId="196344E4" w:rsidR="00A629D5" w:rsidRPr="00A84342" w:rsidRDefault="00A84342" w:rsidP="0037622A">
            <w:pPr>
              <w:rPr>
                <w:sz w:val="16"/>
                <w:szCs w:val="16"/>
                <w:lang w:eastAsia="en-GB"/>
              </w:rPr>
            </w:pPr>
            <w:r w:rsidRPr="00A84342">
              <w:rPr>
                <w:sz w:val="16"/>
                <w:szCs w:val="16"/>
                <w:lang w:eastAsia="en-GB"/>
              </w:rPr>
              <w:t xml:space="preserve">Between-study heterogeneity of studies was assessed </w:t>
            </w:r>
            <w:r w:rsidR="0037622A">
              <w:rPr>
                <w:sz w:val="16"/>
                <w:szCs w:val="16"/>
                <w:lang w:eastAsia="en-GB"/>
              </w:rPr>
              <w:t>using</w:t>
            </w:r>
            <w:r w:rsidRPr="00A84342">
              <w:rPr>
                <w:sz w:val="16"/>
                <w:szCs w:val="16"/>
                <w:lang w:eastAsia="en-GB"/>
              </w:rPr>
              <w:t xml:space="preserve"> Forest plots for sensitivity and specificity</w:t>
            </w:r>
            <w:r w:rsidR="00D905F2">
              <w:rPr>
                <w:sz w:val="16"/>
                <w:szCs w:val="16"/>
                <w:lang w:eastAsia="en-GB"/>
              </w:rPr>
              <w:t>.</w:t>
            </w:r>
          </w:p>
        </w:tc>
      </w:tr>
    </w:tbl>
    <w:p w14:paraId="679FA4B9" w14:textId="3CBAE521" w:rsidR="009E48FA" w:rsidRDefault="009E48FA" w:rsidP="00A64E06">
      <w:pPr>
        <w:pStyle w:val="Heading3"/>
      </w:pPr>
      <w:bookmarkStart w:id="58" w:name="_Ref494797494"/>
      <w:bookmarkStart w:id="59" w:name="_Toc527366452"/>
      <w:r>
        <w:t xml:space="preserve">Evaluation of </w:t>
      </w:r>
      <w:r w:rsidR="0037622A">
        <w:t xml:space="preserve">methodological </w:t>
      </w:r>
      <w:r>
        <w:t>quality of RCTs</w:t>
      </w:r>
      <w:bookmarkEnd w:id="58"/>
      <w:bookmarkEnd w:id="59"/>
    </w:p>
    <w:tbl>
      <w:tblPr>
        <w:tblW w:w="14142" w:type="dxa"/>
        <w:tblInd w:w="-5" w:type="dxa"/>
        <w:tblBorders>
          <w:top w:val="single" w:sz="4" w:space="0" w:color="auto"/>
          <w:bottom w:val="single" w:sz="4" w:space="0" w:color="auto"/>
          <w:insideH w:val="single" w:sz="4" w:space="0" w:color="auto"/>
          <w:insideV w:val="single" w:sz="4" w:space="0" w:color="auto"/>
        </w:tblBorders>
        <w:shd w:val="clear" w:color="auto" w:fill="F2F2F2" w:themeFill="background1" w:themeFillShade="F2"/>
        <w:tblLayout w:type="fixed"/>
        <w:tblLook w:val="0000" w:firstRow="0" w:lastRow="0" w:firstColumn="0" w:lastColumn="0" w:noHBand="0" w:noVBand="0"/>
      </w:tblPr>
      <w:tblGrid>
        <w:gridCol w:w="1668"/>
        <w:gridCol w:w="1275"/>
        <w:gridCol w:w="11199"/>
      </w:tblGrid>
      <w:tr w:rsidR="00B3009E" w:rsidRPr="001B3086" w14:paraId="42053F43" w14:textId="77777777" w:rsidTr="002835F4">
        <w:tc>
          <w:tcPr>
            <w:tcW w:w="1668" w:type="dxa"/>
            <w:shd w:val="clear" w:color="auto" w:fill="F2F2F2" w:themeFill="background1" w:themeFillShade="F2"/>
            <w:vAlign w:val="center"/>
          </w:tcPr>
          <w:p w14:paraId="56648375" w14:textId="04DBB028" w:rsidR="00B3009E" w:rsidRPr="001B3086" w:rsidRDefault="001B3086" w:rsidP="0072501D">
            <w:pPr>
              <w:pStyle w:val="Tablecell"/>
              <w:rPr>
                <w:rFonts w:eastAsiaTheme="minorHAnsi"/>
                <w:b/>
                <w:sz w:val="16"/>
              </w:rPr>
            </w:pPr>
            <w:r w:rsidRPr="001B3086">
              <w:rPr>
                <w:rFonts w:eastAsiaTheme="minorHAnsi"/>
                <w:b/>
                <w:sz w:val="16"/>
              </w:rPr>
              <w:t>Study limitation</w:t>
            </w:r>
          </w:p>
        </w:tc>
        <w:tc>
          <w:tcPr>
            <w:tcW w:w="1275" w:type="dxa"/>
            <w:shd w:val="clear" w:color="auto" w:fill="F2F2F2" w:themeFill="background1" w:themeFillShade="F2"/>
            <w:vAlign w:val="center"/>
          </w:tcPr>
          <w:p w14:paraId="69140F12" w14:textId="7B019424" w:rsidR="00B3009E" w:rsidRPr="001B3086" w:rsidRDefault="001B3086" w:rsidP="0072501D">
            <w:pPr>
              <w:pStyle w:val="Tablecell"/>
              <w:jc w:val="center"/>
              <w:rPr>
                <w:rFonts w:eastAsiaTheme="minorHAnsi"/>
                <w:b/>
                <w:sz w:val="16"/>
              </w:rPr>
            </w:pPr>
            <w:r w:rsidRPr="001B3086">
              <w:rPr>
                <w:rFonts w:eastAsiaTheme="minorHAnsi"/>
                <w:b/>
                <w:sz w:val="16"/>
              </w:rPr>
              <w:t>Judgement</w:t>
            </w:r>
          </w:p>
        </w:tc>
        <w:tc>
          <w:tcPr>
            <w:tcW w:w="11199" w:type="dxa"/>
            <w:shd w:val="clear" w:color="auto" w:fill="F2F2F2" w:themeFill="background1" w:themeFillShade="F2"/>
            <w:vAlign w:val="center"/>
          </w:tcPr>
          <w:p w14:paraId="41931123" w14:textId="069D3054" w:rsidR="00B3009E" w:rsidRPr="001B3086" w:rsidRDefault="001B3086" w:rsidP="008C54BC">
            <w:pPr>
              <w:widowControl w:val="0"/>
              <w:autoSpaceDE w:val="0"/>
              <w:autoSpaceDN w:val="0"/>
              <w:adjustRightInd w:val="0"/>
              <w:spacing w:before="40" w:after="40"/>
              <w:rPr>
                <w:b/>
                <w:sz w:val="16"/>
              </w:rPr>
            </w:pPr>
            <w:r w:rsidRPr="001B3086">
              <w:rPr>
                <w:b/>
                <w:sz w:val="16"/>
              </w:rPr>
              <w:t>Support for judgement</w:t>
            </w:r>
          </w:p>
        </w:tc>
      </w:tr>
      <w:tr w:rsidR="001B3086" w:rsidRPr="004B0864" w14:paraId="2DD2A39E" w14:textId="77777777" w:rsidTr="002835F4">
        <w:tc>
          <w:tcPr>
            <w:tcW w:w="14142" w:type="dxa"/>
            <w:gridSpan w:val="3"/>
            <w:shd w:val="clear" w:color="auto" w:fill="F2F2F2" w:themeFill="background1" w:themeFillShade="F2"/>
            <w:vAlign w:val="center"/>
          </w:tcPr>
          <w:p w14:paraId="39708CB4" w14:textId="08BBD8AA" w:rsidR="001B3086" w:rsidRPr="004B0864" w:rsidRDefault="001B3086" w:rsidP="00535578">
            <w:pPr>
              <w:pStyle w:val="Tablecell"/>
              <w:keepNext/>
              <w:rPr>
                <w:rFonts w:eastAsiaTheme="minorHAnsi"/>
                <w:b/>
                <w:sz w:val="16"/>
                <w:szCs w:val="18"/>
                <w:lang w:val="en-US"/>
              </w:rPr>
            </w:pPr>
            <w:r>
              <w:rPr>
                <w:szCs w:val="18"/>
              </w:rPr>
              <w:fldChar w:fldCharType="begin"/>
            </w:r>
            <w:r w:rsidR="00535578">
              <w:rPr>
                <w:szCs w:val="18"/>
              </w:rPr>
              <w:instrText xml:space="preserve"> ADDIN EN.CITE &lt;EndNote&gt;&lt;Cite&gt;&lt;Author&gt;Gaitan-Duarte&lt;/Author&gt;&lt;Year&gt;2016&lt;/Year&gt;&lt;RecNum&gt;265&lt;/RecNum&gt;&lt;DisplayText&gt;&lt;style font="Trebuchet MS" size="8"&gt;(Gaitan-Duarte et al 2016)&lt;/style&gt;&lt;/DisplayText&gt;&lt;record&gt;&lt;rec-number&gt;265&lt;/rec-number&gt;&lt;foreign-keys&gt;&lt;key app="EN" db-id="exvasrfx2dtraoesasxp2szsxa2df502592x" timestamp="1506326474"&gt;265&lt;/key&gt;&lt;/foreign-keys&gt;&lt;ref-type name="Journal Article"&gt;17&lt;/ref-type&gt;&lt;contributors&gt;&lt;authors&gt;&lt;author&gt;Gaitan-Duarte, H. G.&lt;/author&gt;&lt;author&gt;Newman, L.&lt;/author&gt;&lt;author&gt;Laverty, M.&lt;/author&gt;&lt;author&gt;Habib, N. A.&lt;/author&gt;&lt;author&gt;Gonzalez-Gordon, L. M.&lt;/author&gt;&lt;author&gt;Angel-Muller, E.&lt;/author&gt;&lt;author&gt;Abella, C.&lt;/author&gt;&lt;author&gt;Barros, E. C.&lt;/author&gt;&lt;author&gt;Rincon, C.&lt;/author&gt;&lt;author&gt;Caicedo, S.&lt;/author&gt;&lt;author&gt;Gomez, B.&lt;/author&gt;&lt;author&gt;Perez, F.&lt;/author&gt;&lt;/authors&gt;&lt;/contributors&gt;&lt;auth-address&gt;Universidad Nacional de Colombia, Bogota, Colombia.&amp;#xD;World Health Organization, Geneva, Switzerland.&amp;#xD;Instituto Nacional de Salud, Bogota, Colombia.&amp;#xD;Ministerio de Salud y la Proteccion Social, Bogota, Colombia.&amp;#xD;Pan American Health Organization, Bogota, Colombia.&amp;#xD;Pan American Health Organization, Washington, D.C., United States of America.&lt;/auth-address&gt;&lt;titles&gt;&lt;title&gt;Comparative effectiveness of single and dual rapid diagnostic tests for syphilis and HIV in antenatal care services in Colombia&lt;/title&gt;&lt;secondary-title&gt;Rev Panam Salud Publica&lt;/secondary-title&gt;&lt;/titles&gt;&lt;periodical&gt;&lt;full-title&gt;Rev Panam Salud Publica&lt;/full-title&gt;&lt;/periodical&gt;&lt;pages&gt;455-461&lt;/pages&gt;&lt;volume&gt;40&lt;/volume&gt;&lt;number&gt;6&lt;/number&gt;&lt;edition&gt;2017/07/19&lt;/edition&gt;&lt;dates&gt;&lt;year&gt;2016&lt;/year&gt;&lt;pub-dates&gt;&lt;date&gt;Dec&lt;/date&gt;&lt;/pub-dates&gt;&lt;/dates&gt;&lt;isbn&gt;1680-5348 (Electronic)&amp;#xD;1020-4989 (Linking)&lt;/isbn&gt;&lt;accession-num&gt;28718495&lt;/accession-num&gt;&lt;urls&gt;&lt;related-urls&gt;&lt;url&gt;https://www.ncbi.nlm.nih.gov/pubmed/28718495&lt;/url&gt;&lt;/related-urls&gt;&lt;/urls&gt;&lt;/record&gt;&lt;/Cite&gt;&lt;/EndNote&gt;</w:instrText>
            </w:r>
            <w:r>
              <w:rPr>
                <w:szCs w:val="18"/>
              </w:rPr>
              <w:fldChar w:fldCharType="separate"/>
            </w:r>
            <w:r w:rsidR="00535578" w:rsidRPr="00535578">
              <w:rPr>
                <w:noProof/>
                <w:sz w:val="16"/>
                <w:szCs w:val="18"/>
              </w:rPr>
              <w:t>(Gaitan-Duarte et al 2016)</w:t>
            </w:r>
            <w:r>
              <w:rPr>
                <w:szCs w:val="18"/>
              </w:rPr>
              <w:fldChar w:fldCharType="end"/>
            </w:r>
          </w:p>
        </w:tc>
      </w:tr>
      <w:tr w:rsidR="006C3EBE" w:rsidRPr="004B0864" w14:paraId="06FDE4CA" w14:textId="77777777" w:rsidTr="00F619E8">
        <w:tc>
          <w:tcPr>
            <w:tcW w:w="1668" w:type="dxa"/>
            <w:shd w:val="clear" w:color="auto" w:fill="F2F2F2" w:themeFill="background1" w:themeFillShade="F2"/>
            <w:vAlign w:val="center"/>
          </w:tcPr>
          <w:p w14:paraId="08290854" w14:textId="77777777" w:rsidR="00187EE6" w:rsidRPr="004B0864" w:rsidRDefault="00187EE6" w:rsidP="0072501D">
            <w:pPr>
              <w:pStyle w:val="Tablecell"/>
              <w:rPr>
                <w:rFonts w:eastAsiaTheme="minorHAnsi"/>
                <w:sz w:val="16"/>
              </w:rPr>
            </w:pPr>
            <w:r w:rsidRPr="004B0864">
              <w:rPr>
                <w:rFonts w:eastAsiaTheme="minorHAnsi"/>
                <w:sz w:val="16"/>
              </w:rPr>
              <w:t>Random sequence generation</w:t>
            </w:r>
          </w:p>
        </w:tc>
        <w:tc>
          <w:tcPr>
            <w:tcW w:w="1275" w:type="dxa"/>
            <w:tcBorders>
              <w:bottom w:val="single" w:sz="4" w:space="0" w:color="auto"/>
            </w:tcBorders>
            <w:shd w:val="clear" w:color="auto" w:fill="E2EFD9" w:themeFill="accent6" w:themeFillTint="33"/>
            <w:vAlign w:val="center"/>
          </w:tcPr>
          <w:p w14:paraId="29312A20" w14:textId="77777777" w:rsidR="00187EE6" w:rsidRPr="004B0864" w:rsidRDefault="00187EE6" w:rsidP="0072501D">
            <w:pPr>
              <w:pStyle w:val="Tablecell"/>
              <w:jc w:val="center"/>
              <w:rPr>
                <w:rFonts w:eastAsiaTheme="minorHAnsi"/>
                <w:sz w:val="16"/>
              </w:rPr>
            </w:pPr>
            <w:r w:rsidRPr="004B0864">
              <w:rPr>
                <w:rFonts w:eastAsiaTheme="minorHAnsi"/>
                <w:sz w:val="16"/>
              </w:rPr>
              <w:t>Low risk</w:t>
            </w:r>
          </w:p>
        </w:tc>
        <w:tc>
          <w:tcPr>
            <w:tcW w:w="11199" w:type="dxa"/>
            <w:shd w:val="clear" w:color="auto" w:fill="F2F2F2" w:themeFill="background1" w:themeFillShade="F2"/>
            <w:vAlign w:val="center"/>
          </w:tcPr>
          <w:p w14:paraId="5E29DC86" w14:textId="412625DB" w:rsidR="00187EE6" w:rsidRPr="002835F4" w:rsidRDefault="002835F4" w:rsidP="002835F4">
            <w:pPr>
              <w:rPr>
                <w:sz w:val="16"/>
                <w:szCs w:val="16"/>
                <w:lang w:eastAsia="en-GB"/>
              </w:rPr>
            </w:pPr>
            <w:r w:rsidRPr="002835F4">
              <w:rPr>
                <w:sz w:val="16"/>
                <w:szCs w:val="16"/>
                <w:lang w:eastAsia="en-GB"/>
              </w:rPr>
              <w:t>Clusters were randomly allocated to Arm A or to Arm B with a 1:1 allocation ratio, using SAS software.</w:t>
            </w:r>
          </w:p>
        </w:tc>
      </w:tr>
      <w:tr w:rsidR="006C3EBE" w:rsidRPr="004B0864" w14:paraId="0FB279D6" w14:textId="77777777" w:rsidTr="00F619E8">
        <w:tc>
          <w:tcPr>
            <w:tcW w:w="1668" w:type="dxa"/>
            <w:shd w:val="clear" w:color="auto" w:fill="F2F2F2" w:themeFill="background1" w:themeFillShade="F2"/>
            <w:vAlign w:val="center"/>
          </w:tcPr>
          <w:p w14:paraId="553EC045" w14:textId="77777777" w:rsidR="00187EE6" w:rsidRPr="004B0864" w:rsidRDefault="00187EE6" w:rsidP="0072501D">
            <w:pPr>
              <w:pStyle w:val="Tablecell"/>
              <w:rPr>
                <w:rFonts w:eastAsiaTheme="minorHAnsi"/>
                <w:sz w:val="16"/>
              </w:rPr>
            </w:pPr>
            <w:r w:rsidRPr="004B0864">
              <w:rPr>
                <w:rFonts w:eastAsiaTheme="minorHAnsi"/>
                <w:sz w:val="16"/>
              </w:rPr>
              <w:t xml:space="preserve">Allocation concealment </w:t>
            </w:r>
          </w:p>
        </w:tc>
        <w:tc>
          <w:tcPr>
            <w:tcW w:w="1275" w:type="dxa"/>
            <w:shd w:val="clear" w:color="auto" w:fill="FFF2CC" w:themeFill="accent4" w:themeFillTint="33"/>
            <w:vAlign w:val="center"/>
          </w:tcPr>
          <w:p w14:paraId="6362FB52" w14:textId="05822834" w:rsidR="00187EE6" w:rsidRPr="004B0864" w:rsidRDefault="00F619E8" w:rsidP="0072501D">
            <w:pPr>
              <w:pStyle w:val="Tablecell"/>
              <w:jc w:val="center"/>
              <w:rPr>
                <w:rFonts w:eastAsiaTheme="minorHAnsi"/>
                <w:sz w:val="16"/>
              </w:rPr>
            </w:pPr>
            <w:r>
              <w:rPr>
                <w:rFonts w:eastAsiaTheme="minorHAnsi"/>
                <w:sz w:val="16"/>
              </w:rPr>
              <w:t>Unclear</w:t>
            </w:r>
            <w:r w:rsidR="00187EE6" w:rsidRPr="004B0864">
              <w:rPr>
                <w:rFonts w:eastAsiaTheme="minorHAnsi"/>
                <w:sz w:val="16"/>
              </w:rPr>
              <w:t xml:space="preserve"> risk</w:t>
            </w:r>
          </w:p>
        </w:tc>
        <w:tc>
          <w:tcPr>
            <w:tcW w:w="11199" w:type="dxa"/>
            <w:shd w:val="clear" w:color="auto" w:fill="F2F2F2" w:themeFill="background1" w:themeFillShade="F2"/>
            <w:vAlign w:val="center"/>
          </w:tcPr>
          <w:p w14:paraId="675053FA" w14:textId="43BE8B0D" w:rsidR="00187EE6" w:rsidRPr="002835F4" w:rsidRDefault="002835F4" w:rsidP="002835F4">
            <w:pPr>
              <w:rPr>
                <w:sz w:val="16"/>
                <w:szCs w:val="16"/>
                <w:lang w:eastAsia="en-GB"/>
              </w:rPr>
            </w:pPr>
            <w:r w:rsidRPr="002835F4">
              <w:rPr>
                <w:sz w:val="16"/>
                <w:szCs w:val="16"/>
                <w:lang w:eastAsia="en-GB"/>
              </w:rPr>
              <w:t>Allocation of clusters was concealed until the cluster was ready to recruit patients. </w:t>
            </w:r>
          </w:p>
        </w:tc>
      </w:tr>
      <w:tr w:rsidR="006C3EBE" w:rsidRPr="004B0864" w14:paraId="21056473" w14:textId="77777777" w:rsidTr="0037622A">
        <w:tc>
          <w:tcPr>
            <w:tcW w:w="1668" w:type="dxa"/>
            <w:shd w:val="clear" w:color="auto" w:fill="F2F2F2" w:themeFill="background1" w:themeFillShade="F2"/>
            <w:vAlign w:val="center"/>
          </w:tcPr>
          <w:p w14:paraId="4CF8BC51" w14:textId="77777777" w:rsidR="00187EE6" w:rsidRPr="004B0864" w:rsidRDefault="00187EE6" w:rsidP="0072501D">
            <w:pPr>
              <w:pStyle w:val="Tablecell"/>
              <w:rPr>
                <w:rFonts w:eastAsiaTheme="minorHAnsi"/>
                <w:sz w:val="16"/>
              </w:rPr>
            </w:pPr>
            <w:r w:rsidRPr="004B0864">
              <w:rPr>
                <w:rFonts w:eastAsiaTheme="minorHAnsi"/>
                <w:sz w:val="16"/>
              </w:rPr>
              <w:t xml:space="preserve">Blinding </w:t>
            </w:r>
          </w:p>
        </w:tc>
        <w:tc>
          <w:tcPr>
            <w:tcW w:w="1275" w:type="dxa"/>
            <w:tcBorders>
              <w:bottom w:val="single" w:sz="4" w:space="0" w:color="auto"/>
            </w:tcBorders>
            <w:shd w:val="clear" w:color="auto" w:fill="FFBDBE"/>
            <w:vAlign w:val="center"/>
          </w:tcPr>
          <w:p w14:paraId="7D5D4464" w14:textId="0BE78D9D" w:rsidR="00187EE6" w:rsidRPr="004B0864" w:rsidRDefault="002835F4" w:rsidP="0072501D">
            <w:pPr>
              <w:pStyle w:val="Tablecell"/>
              <w:jc w:val="center"/>
              <w:rPr>
                <w:rFonts w:eastAsiaTheme="minorHAnsi"/>
                <w:sz w:val="16"/>
              </w:rPr>
            </w:pPr>
            <w:r>
              <w:rPr>
                <w:rFonts w:eastAsiaTheme="minorHAnsi"/>
                <w:sz w:val="16"/>
              </w:rPr>
              <w:t>High</w:t>
            </w:r>
            <w:r w:rsidR="00187EE6" w:rsidRPr="004B0864">
              <w:rPr>
                <w:rFonts w:eastAsiaTheme="minorHAnsi"/>
                <w:sz w:val="16"/>
              </w:rPr>
              <w:t xml:space="preserve"> risk</w:t>
            </w:r>
          </w:p>
        </w:tc>
        <w:tc>
          <w:tcPr>
            <w:tcW w:w="11199" w:type="dxa"/>
            <w:shd w:val="clear" w:color="auto" w:fill="F2F2F2" w:themeFill="background1" w:themeFillShade="F2"/>
            <w:vAlign w:val="center"/>
          </w:tcPr>
          <w:p w14:paraId="7E15AFC7" w14:textId="2E78B9CC" w:rsidR="00187EE6" w:rsidRPr="004B0864" w:rsidRDefault="002835F4" w:rsidP="0072501D">
            <w:pPr>
              <w:widowControl w:val="0"/>
              <w:autoSpaceDE w:val="0"/>
              <w:autoSpaceDN w:val="0"/>
              <w:adjustRightInd w:val="0"/>
              <w:spacing w:before="40" w:after="40" w:line="240" w:lineRule="auto"/>
              <w:rPr>
                <w:sz w:val="16"/>
              </w:rPr>
            </w:pPr>
            <w:r>
              <w:rPr>
                <w:sz w:val="16"/>
              </w:rPr>
              <w:t>Open label</w:t>
            </w:r>
          </w:p>
        </w:tc>
      </w:tr>
      <w:tr w:rsidR="006C3EBE" w:rsidRPr="004B0864" w14:paraId="3F72CD7E" w14:textId="77777777" w:rsidTr="0037622A">
        <w:tc>
          <w:tcPr>
            <w:tcW w:w="1668" w:type="dxa"/>
            <w:shd w:val="clear" w:color="auto" w:fill="F2F2F2" w:themeFill="background1" w:themeFillShade="F2"/>
            <w:vAlign w:val="center"/>
          </w:tcPr>
          <w:p w14:paraId="66EB4CB1" w14:textId="77777777" w:rsidR="00187EE6" w:rsidRPr="004B0864" w:rsidRDefault="00187EE6" w:rsidP="0072501D">
            <w:pPr>
              <w:pStyle w:val="Tablecell"/>
              <w:rPr>
                <w:rFonts w:eastAsiaTheme="minorHAnsi"/>
                <w:sz w:val="16"/>
              </w:rPr>
            </w:pPr>
            <w:r w:rsidRPr="004B0864">
              <w:rPr>
                <w:rFonts w:eastAsiaTheme="minorHAnsi"/>
                <w:sz w:val="16"/>
              </w:rPr>
              <w:t>Incomplete outcome data</w:t>
            </w:r>
          </w:p>
        </w:tc>
        <w:tc>
          <w:tcPr>
            <w:tcW w:w="1275" w:type="dxa"/>
            <w:tcBorders>
              <w:bottom w:val="single" w:sz="4" w:space="0" w:color="auto"/>
            </w:tcBorders>
            <w:shd w:val="clear" w:color="auto" w:fill="E2EFD9" w:themeFill="accent6" w:themeFillTint="33"/>
            <w:vAlign w:val="center"/>
          </w:tcPr>
          <w:p w14:paraId="6BEA15FD" w14:textId="7F682020" w:rsidR="00187EE6" w:rsidRPr="004B0864" w:rsidRDefault="002835F4" w:rsidP="0072501D">
            <w:pPr>
              <w:pStyle w:val="Tablecell"/>
              <w:jc w:val="center"/>
              <w:rPr>
                <w:rFonts w:eastAsiaTheme="minorHAnsi"/>
                <w:sz w:val="16"/>
              </w:rPr>
            </w:pPr>
            <w:r>
              <w:rPr>
                <w:rFonts w:eastAsiaTheme="minorHAnsi"/>
                <w:sz w:val="16"/>
              </w:rPr>
              <w:t>Low</w:t>
            </w:r>
            <w:r w:rsidR="00187EE6" w:rsidRPr="004B0864">
              <w:rPr>
                <w:rFonts w:eastAsiaTheme="minorHAnsi"/>
                <w:sz w:val="16"/>
              </w:rPr>
              <w:t xml:space="preserve"> risk</w:t>
            </w:r>
          </w:p>
        </w:tc>
        <w:tc>
          <w:tcPr>
            <w:tcW w:w="11199" w:type="dxa"/>
            <w:shd w:val="clear" w:color="auto" w:fill="F2F2F2" w:themeFill="background1" w:themeFillShade="F2"/>
            <w:vAlign w:val="center"/>
          </w:tcPr>
          <w:p w14:paraId="0E5A7623" w14:textId="71B801D4" w:rsidR="00187EE6" w:rsidRPr="004B0864" w:rsidRDefault="002835F4" w:rsidP="002835F4">
            <w:pPr>
              <w:widowControl w:val="0"/>
              <w:autoSpaceDE w:val="0"/>
              <w:autoSpaceDN w:val="0"/>
              <w:adjustRightInd w:val="0"/>
              <w:spacing w:before="40" w:after="40" w:line="240" w:lineRule="auto"/>
              <w:rPr>
                <w:sz w:val="16"/>
                <w:lang w:val="en-US"/>
              </w:rPr>
            </w:pPr>
            <w:r>
              <w:rPr>
                <w:sz w:val="16"/>
              </w:rPr>
              <w:t>Six</w:t>
            </w:r>
            <w:r w:rsidR="00187EE6" w:rsidRPr="004B0864">
              <w:rPr>
                <w:sz w:val="16"/>
              </w:rPr>
              <w:t xml:space="preserve"> women were excluded from </w:t>
            </w:r>
            <w:r>
              <w:rPr>
                <w:sz w:val="16"/>
              </w:rPr>
              <w:t>Arm A and five from Arm B</w:t>
            </w:r>
            <w:r w:rsidR="00187EE6" w:rsidRPr="004B0864">
              <w:rPr>
                <w:sz w:val="16"/>
              </w:rPr>
              <w:t xml:space="preserve"> (reasons reported). Analysis does not include women lost to follow-up.</w:t>
            </w:r>
          </w:p>
        </w:tc>
      </w:tr>
      <w:tr w:rsidR="006C3EBE" w:rsidRPr="004B0864" w14:paraId="66D5B46A" w14:textId="77777777" w:rsidTr="0037622A">
        <w:tc>
          <w:tcPr>
            <w:tcW w:w="1668" w:type="dxa"/>
            <w:shd w:val="clear" w:color="auto" w:fill="F2F2F2" w:themeFill="background1" w:themeFillShade="F2"/>
            <w:vAlign w:val="center"/>
          </w:tcPr>
          <w:p w14:paraId="32423E21" w14:textId="77777777" w:rsidR="00187EE6" w:rsidRPr="004B0864" w:rsidRDefault="00187EE6" w:rsidP="0072501D">
            <w:pPr>
              <w:pStyle w:val="Tablecell"/>
              <w:rPr>
                <w:rFonts w:eastAsiaTheme="minorHAnsi"/>
                <w:sz w:val="16"/>
              </w:rPr>
            </w:pPr>
            <w:r w:rsidRPr="004B0864">
              <w:rPr>
                <w:rFonts w:eastAsiaTheme="minorHAnsi"/>
                <w:sz w:val="16"/>
              </w:rPr>
              <w:t>Selective reporting</w:t>
            </w:r>
          </w:p>
        </w:tc>
        <w:tc>
          <w:tcPr>
            <w:tcW w:w="1275" w:type="dxa"/>
            <w:tcBorders>
              <w:top w:val="single" w:sz="4" w:space="0" w:color="auto"/>
              <w:bottom w:val="single" w:sz="4" w:space="0" w:color="auto"/>
            </w:tcBorders>
            <w:shd w:val="clear" w:color="auto" w:fill="E2EFD9" w:themeFill="accent6" w:themeFillTint="33"/>
            <w:vAlign w:val="center"/>
          </w:tcPr>
          <w:p w14:paraId="32564C49" w14:textId="77777777" w:rsidR="00187EE6" w:rsidRPr="004B0864" w:rsidRDefault="00187EE6" w:rsidP="0072501D">
            <w:pPr>
              <w:pStyle w:val="Tablecell"/>
              <w:jc w:val="center"/>
              <w:rPr>
                <w:rFonts w:eastAsiaTheme="minorHAnsi"/>
                <w:sz w:val="16"/>
              </w:rPr>
            </w:pPr>
            <w:r w:rsidRPr="004B0864">
              <w:rPr>
                <w:rFonts w:eastAsiaTheme="minorHAnsi"/>
                <w:sz w:val="16"/>
              </w:rPr>
              <w:t>Low risk</w:t>
            </w:r>
          </w:p>
        </w:tc>
        <w:tc>
          <w:tcPr>
            <w:tcW w:w="11199" w:type="dxa"/>
            <w:shd w:val="clear" w:color="auto" w:fill="F2F2F2" w:themeFill="background1" w:themeFillShade="F2"/>
            <w:vAlign w:val="center"/>
          </w:tcPr>
          <w:p w14:paraId="33B94D42" w14:textId="77777777" w:rsidR="00187EE6" w:rsidRPr="004B0864" w:rsidRDefault="00187EE6" w:rsidP="0072501D">
            <w:pPr>
              <w:pStyle w:val="Tablecell"/>
              <w:rPr>
                <w:rFonts w:eastAsiaTheme="minorHAnsi"/>
                <w:sz w:val="16"/>
              </w:rPr>
            </w:pPr>
            <w:r w:rsidRPr="004B0864">
              <w:rPr>
                <w:rFonts w:eastAsiaTheme="minorHAnsi"/>
                <w:sz w:val="16"/>
              </w:rPr>
              <w:t>Pre-specified outcomes reported.</w:t>
            </w:r>
          </w:p>
        </w:tc>
      </w:tr>
      <w:tr w:rsidR="006C3EBE" w:rsidRPr="004B0864" w14:paraId="17E1BA86" w14:textId="77777777" w:rsidTr="0037622A">
        <w:tc>
          <w:tcPr>
            <w:tcW w:w="1668" w:type="dxa"/>
            <w:shd w:val="clear" w:color="auto" w:fill="F2F2F2" w:themeFill="background1" w:themeFillShade="F2"/>
            <w:vAlign w:val="center"/>
          </w:tcPr>
          <w:p w14:paraId="2F7745BD" w14:textId="77777777" w:rsidR="00187EE6" w:rsidRPr="004B0864" w:rsidRDefault="00187EE6" w:rsidP="0072501D">
            <w:pPr>
              <w:pStyle w:val="Tablecell"/>
              <w:rPr>
                <w:rFonts w:eastAsiaTheme="minorHAnsi"/>
                <w:sz w:val="16"/>
                <w:szCs w:val="18"/>
                <w:lang w:val="en-US"/>
              </w:rPr>
            </w:pPr>
            <w:r w:rsidRPr="004B0864">
              <w:rPr>
                <w:rFonts w:eastAsiaTheme="minorHAnsi"/>
                <w:sz w:val="16"/>
                <w:szCs w:val="18"/>
                <w:lang w:val="en-US"/>
              </w:rPr>
              <w:t xml:space="preserve">Other limitations </w:t>
            </w:r>
          </w:p>
        </w:tc>
        <w:tc>
          <w:tcPr>
            <w:tcW w:w="1275" w:type="dxa"/>
            <w:shd w:val="clear" w:color="auto" w:fill="FFBDBE"/>
            <w:vAlign w:val="center"/>
          </w:tcPr>
          <w:p w14:paraId="0DBB2779" w14:textId="36803AE5" w:rsidR="00187EE6" w:rsidRPr="004B0864" w:rsidRDefault="00A81158" w:rsidP="0072501D">
            <w:pPr>
              <w:pStyle w:val="Tablecell"/>
              <w:jc w:val="center"/>
              <w:rPr>
                <w:rFonts w:eastAsiaTheme="minorHAnsi"/>
                <w:sz w:val="16"/>
                <w:szCs w:val="18"/>
                <w:lang w:val="en-US"/>
              </w:rPr>
            </w:pPr>
            <w:r>
              <w:rPr>
                <w:rFonts w:eastAsiaTheme="minorHAnsi"/>
                <w:sz w:val="16"/>
                <w:szCs w:val="18"/>
                <w:lang w:val="en-US"/>
              </w:rPr>
              <w:t>High</w:t>
            </w:r>
            <w:r w:rsidR="00187EE6" w:rsidRPr="004B0864">
              <w:rPr>
                <w:rFonts w:eastAsiaTheme="minorHAnsi"/>
                <w:sz w:val="16"/>
                <w:szCs w:val="18"/>
                <w:lang w:val="en-US"/>
              </w:rPr>
              <w:t xml:space="preserve"> risk</w:t>
            </w:r>
          </w:p>
        </w:tc>
        <w:tc>
          <w:tcPr>
            <w:tcW w:w="11199" w:type="dxa"/>
            <w:shd w:val="clear" w:color="auto" w:fill="F2F2F2" w:themeFill="background1" w:themeFillShade="F2"/>
            <w:vAlign w:val="center"/>
          </w:tcPr>
          <w:p w14:paraId="5FE60F31" w14:textId="5BAFD3B8" w:rsidR="00187EE6" w:rsidRPr="004B0864" w:rsidRDefault="00A81158" w:rsidP="00A81158">
            <w:pPr>
              <w:pStyle w:val="Tablecell"/>
              <w:rPr>
                <w:rFonts w:eastAsiaTheme="minorHAnsi"/>
                <w:sz w:val="16"/>
                <w:szCs w:val="18"/>
                <w:lang w:val="en-US"/>
              </w:rPr>
            </w:pPr>
            <w:r>
              <w:rPr>
                <w:rFonts w:eastAsiaTheme="minorHAnsi"/>
                <w:sz w:val="16"/>
                <w:szCs w:val="18"/>
                <w:lang w:val="en-US"/>
              </w:rPr>
              <w:t>Ba</w:t>
            </w:r>
            <w:r w:rsidR="00187EE6" w:rsidRPr="004B0864">
              <w:rPr>
                <w:rFonts w:eastAsiaTheme="minorHAnsi"/>
                <w:sz w:val="16"/>
                <w:szCs w:val="18"/>
                <w:lang w:val="en-US"/>
              </w:rPr>
              <w:t xml:space="preserve">seline characteristics </w:t>
            </w:r>
            <w:r>
              <w:rPr>
                <w:rFonts w:eastAsiaTheme="minorHAnsi"/>
                <w:sz w:val="16"/>
                <w:szCs w:val="18"/>
                <w:lang w:val="en-US"/>
              </w:rPr>
              <w:t>between</w:t>
            </w:r>
            <w:r w:rsidR="00187EE6" w:rsidRPr="004B0864">
              <w:rPr>
                <w:rFonts w:eastAsiaTheme="minorHAnsi"/>
                <w:sz w:val="16"/>
                <w:szCs w:val="18"/>
                <w:lang w:val="en-US"/>
              </w:rPr>
              <w:t xml:space="preserve"> groups</w:t>
            </w:r>
            <w:r>
              <w:rPr>
                <w:rFonts w:eastAsiaTheme="minorHAnsi"/>
                <w:sz w:val="16"/>
                <w:szCs w:val="18"/>
                <w:lang w:val="en-US"/>
              </w:rPr>
              <w:t xml:space="preserve"> varied in terms of number of sexual partners in the previous 6 months</w:t>
            </w:r>
          </w:p>
        </w:tc>
      </w:tr>
    </w:tbl>
    <w:p w14:paraId="38F2B2D3" w14:textId="727F452A" w:rsidR="00A629D5" w:rsidRDefault="00381FFD" w:rsidP="00A64E06">
      <w:pPr>
        <w:pStyle w:val="Heading3"/>
      </w:pPr>
      <w:bookmarkStart w:id="60" w:name="_Toc527366453"/>
      <w:r>
        <w:lastRenderedPageBreak/>
        <w:t>Excluded studies</w:t>
      </w:r>
      <w:bookmarkEnd w:id="60"/>
      <w:r>
        <w:t xml:space="preserve"> </w:t>
      </w:r>
    </w:p>
    <w:tbl>
      <w:tblPr>
        <w:tblStyle w:val="TableGrid"/>
        <w:tblW w:w="0" w:type="auto"/>
        <w:tblLook w:val="04A0" w:firstRow="1" w:lastRow="0" w:firstColumn="1" w:lastColumn="0" w:noHBand="0" w:noVBand="1"/>
      </w:tblPr>
      <w:tblGrid>
        <w:gridCol w:w="10632"/>
        <w:gridCol w:w="3308"/>
      </w:tblGrid>
      <w:tr w:rsidR="00381FFD" w:rsidRPr="00710DC7" w14:paraId="430354A6" w14:textId="77777777" w:rsidTr="002835F4">
        <w:trPr>
          <w:tblHeader/>
        </w:trPr>
        <w:tc>
          <w:tcPr>
            <w:tcW w:w="10632" w:type="dxa"/>
          </w:tcPr>
          <w:p w14:paraId="70E3A531" w14:textId="77777777" w:rsidR="00381FFD" w:rsidRPr="00710DC7" w:rsidRDefault="00381FFD" w:rsidP="00F636B4">
            <w:pPr>
              <w:rPr>
                <w:b/>
              </w:rPr>
            </w:pPr>
            <w:r w:rsidRPr="00710DC7">
              <w:rPr>
                <w:b/>
              </w:rPr>
              <w:t>Reference</w:t>
            </w:r>
          </w:p>
        </w:tc>
        <w:tc>
          <w:tcPr>
            <w:tcW w:w="3308" w:type="dxa"/>
          </w:tcPr>
          <w:p w14:paraId="68453B5D" w14:textId="77777777" w:rsidR="00381FFD" w:rsidRPr="00710DC7" w:rsidRDefault="00381FFD" w:rsidP="00F636B4">
            <w:pPr>
              <w:rPr>
                <w:b/>
              </w:rPr>
            </w:pPr>
            <w:r w:rsidRPr="00710DC7">
              <w:rPr>
                <w:b/>
              </w:rPr>
              <w:t>Reason for exclusion</w:t>
            </w:r>
          </w:p>
        </w:tc>
      </w:tr>
      <w:tr w:rsidR="0071463A" w:rsidRPr="0071463A" w14:paraId="0ADF8F23" w14:textId="77777777" w:rsidTr="004A6733">
        <w:tc>
          <w:tcPr>
            <w:tcW w:w="10632" w:type="dxa"/>
          </w:tcPr>
          <w:p w14:paraId="6EB5E853" w14:textId="77777777" w:rsidR="0071463A" w:rsidRPr="0071463A" w:rsidRDefault="0071463A" w:rsidP="00F636B4">
            <w:r w:rsidRPr="0071463A">
              <w:t xml:space="preserve">Ansbro ÉM, Gill MM, Reynolds J, Shelley KD, Strasser S, Sripipatana T, Tshaka Ncube A, Tembo Mumba G, Terris-Prestholt F, Peeling RW, Mabey D. </w:t>
            </w:r>
            <w:hyperlink r:id="rId112" w:history="1">
              <w:r w:rsidRPr="0071463A">
                <w:t>Introduction of Syphilis Point-of-Care Tests, from Pilot Study to National Programme Implementation in Zambia: A Qualitative Study of Healthcare Workers' Perspectives on Testing, Training and Quality Assurance.</w:t>
              </w:r>
            </w:hyperlink>
            <w:r w:rsidRPr="0071463A">
              <w:t xml:space="preserve"> PLoS One. 2015 Jun 1;10(6):e0127728</w:t>
            </w:r>
          </w:p>
        </w:tc>
        <w:tc>
          <w:tcPr>
            <w:tcW w:w="3308" w:type="dxa"/>
          </w:tcPr>
          <w:p w14:paraId="539EB701" w14:textId="77777777" w:rsidR="0071463A" w:rsidRPr="0071463A" w:rsidRDefault="0071463A" w:rsidP="00F636B4">
            <w:r w:rsidRPr="0071463A">
              <w:t>Does not answer research question</w:t>
            </w:r>
          </w:p>
        </w:tc>
      </w:tr>
      <w:tr w:rsidR="0071463A" w:rsidRPr="0071463A" w14:paraId="0DF2998E" w14:textId="77777777" w:rsidTr="004A6733">
        <w:tc>
          <w:tcPr>
            <w:tcW w:w="10632" w:type="dxa"/>
          </w:tcPr>
          <w:p w14:paraId="3D82E92A" w14:textId="77777777" w:rsidR="0071463A" w:rsidRPr="0071463A" w:rsidRDefault="0071463A" w:rsidP="00F636B4">
            <w:r w:rsidRPr="0071463A">
              <w:t xml:space="preserve">Benzaken AS, Sabidó M, Galban E, Pedroza V, Araújo AJ, Peeling RW, Mabey D. </w:t>
            </w:r>
            <w:hyperlink r:id="rId113" w:history="1">
              <w:r w:rsidRPr="0071463A">
                <w:t>Field performance of a rapid point-of-care diagnostic test for antenatal syphilis screening in the Amazon region, Brazil.</w:t>
              </w:r>
            </w:hyperlink>
            <w:r w:rsidRPr="0071463A">
              <w:t xml:space="preserve"> Int J STD AIDS. 2011 Jan;22(1):15-8</w:t>
            </w:r>
          </w:p>
        </w:tc>
        <w:tc>
          <w:tcPr>
            <w:tcW w:w="3308" w:type="dxa"/>
          </w:tcPr>
          <w:p w14:paraId="6237B39E" w14:textId="15598CCD" w:rsidR="0071463A" w:rsidRPr="0071463A" w:rsidRDefault="0071463A" w:rsidP="00535578">
            <w:r w:rsidRPr="0071463A">
              <w:t xml:space="preserve">Included in </w:t>
            </w:r>
            <w:r w:rsidRPr="0071463A">
              <w:fldChar w:fldCharType="begin"/>
            </w:r>
            <w:r w:rsidR="00535578">
              <w:instrText xml:space="preserve"> ADDIN EN.CITE &lt;EndNote&gt;&lt;Cite&gt;&lt;Author&gt;Rogozinska&lt;/Author&gt;&lt;Year&gt;2017&lt;/Year&gt;&lt;RecNum&gt;244&lt;/RecNum&gt;&lt;DisplayText&gt;&lt;style font="Trebuchet MS" size="8"&gt;(Rogozinska et al 2017)&lt;/style&gt;&lt;/DisplayText&gt;&lt;record&gt;&lt;rec-number&gt;244&lt;/rec-number&gt;&lt;foreign-keys&gt;&lt;key app="EN" db-id="exvasrfx2dtraoesasxp2szsxa2df502592x" timestamp="1506323864"&gt;244&lt;/key&gt;&lt;key app="ENWeb" db-id=""&gt;0&lt;/key&gt;&lt;/foreign-keys&gt;&lt;ref-type name="Journal Article"&gt;17&lt;/ref-type&gt;&lt;contributors&gt;&lt;authors&gt;&lt;author&gt;Rogozinska, E.&lt;/author&gt;&lt;author&gt;Kara-Newton, L.&lt;/author&gt;&lt;author&gt;Zamora, J. R.&lt;/author&gt;&lt;author&gt;Khan, K. S.&lt;/author&gt;&lt;/authors&gt;&lt;/contributors&gt;&lt;auth-address&gt;Women&amp;apos;s Health Research Unit, Blizard Institute, Barts and the London School of Medicine and Dentistry, London, UK.&amp;#xD;Multidisciplinary Evidence Synthesis Hub (mEsh), Centre for Primary Care and Public Health, Blizard Institute, Barts and the London School of Medicine and Dentistry, London, UK.&amp;#xD;Clinical Biostatistics Unit, Hospital Ramon y Cajal (IRYCIS) and CIBER Epidemiology and Public Health, Madrid, Spain.&lt;/auth-address&gt;&lt;titles&gt;&lt;title&gt;On-site test to detect syphilis in pregnancy: a systematic review of test accuracy studies&lt;/title&gt;&lt;secondary-title&gt;BJOG&lt;/secondary-title&gt;&lt;/titles&gt;&lt;periodical&gt;&lt;full-title&gt;BJOG&lt;/full-title&gt;&lt;/periodical&gt;&lt;pages&gt;734-741&lt;/pages&gt;&lt;volume&gt;124&lt;/volume&gt;&lt;number&gt;5&lt;/number&gt;&lt;edition&gt;2016/12/29&lt;/edition&gt;&lt;keywords&gt;&lt;keyword&gt;Antenatal care&lt;/keyword&gt;&lt;keyword&gt;on-site test&lt;/keyword&gt;&lt;keyword&gt;syphilis&lt;/keyword&gt;&lt;keyword&gt;test accuracy&lt;/keyword&gt;&lt;/keywords&gt;&lt;dates&gt;&lt;year&gt;2017&lt;/year&gt;&lt;pub-dates&gt;&lt;date&gt;Apr&lt;/date&gt;&lt;/pub-dates&gt;&lt;/dates&gt;&lt;isbn&gt;1471-0528 (Electronic)&amp;#xD;1470-0328 (Linking)&lt;/isbn&gt;&lt;accession-num&gt;28029229&lt;/accession-num&gt;&lt;urls&gt;&lt;related-urls&gt;&lt;url&gt;https://www.ncbi.nlm.nih.gov/pubmed/28029229&lt;/url&gt;&lt;/related-urls&gt;&lt;/urls&gt;&lt;electronic-resource-num&gt;10.1111/1471-0528.14455&lt;/electronic-resource-num&gt;&lt;/record&gt;&lt;/Cite&gt;&lt;/EndNote&gt;</w:instrText>
            </w:r>
            <w:r w:rsidRPr="0071463A">
              <w:fldChar w:fldCharType="separate"/>
            </w:r>
            <w:r w:rsidR="00535578" w:rsidRPr="00535578">
              <w:rPr>
                <w:noProof/>
                <w:sz w:val="16"/>
              </w:rPr>
              <w:t>(Rogozinska et al 2017)</w:t>
            </w:r>
            <w:r w:rsidRPr="0071463A">
              <w:fldChar w:fldCharType="end"/>
            </w:r>
          </w:p>
        </w:tc>
      </w:tr>
      <w:tr w:rsidR="0071463A" w:rsidRPr="0071463A" w14:paraId="2553F969" w14:textId="77777777" w:rsidTr="004A6733">
        <w:tc>
          <w:tcPr>
            <w:tcW w:w="10632" w:type="dxa"/>
          </w:tcPr>
          <w:p w14:paraId="2EF9984E" w14:textId="77777777" w:rsidR="0071463A" w:rsidRPr="0071463A" w:rsidRDefault="0071463A" w:rsidP="00F636B4">
            <w:r w:rsidRPr="0071463A">
              <w:t>Bocoum FY, Kouanda S, Zarowsky C. B</w:t>
            </w:r>
            <w:hyperlink r:id="rId114" w:history="1">
              <w:r w:rsidRPr="0071463A">
                <w:t>arriers to antenatal syphilis screening in Burkina Faso.</w:t>
              </w:r>
            </w:hyperlink>
            <w:r w:rsidRPr="0071463A">
              <w:t xml:space="preserve"> Pan Afr Med J. 2014 Jan 18;17 Suppl 1:12</w:t>
            </w:r>
          </w:p>
        </w:tc>
        <w:tc>
          <w:tcPr>
            <w:tcW w:w="3308" w:type="dxa"/>
          </w:tcPr>
          <w:p w14:paraId="3854B942" w14:textId="77777777" w:rsidR="0071463A" w:rsidRPr="0071463A" w:rsidRDefault="0071463A" w:rsidP="00F636B4">
            <w:r w:rsidRPr="0071463A">
              <w:t>Does not answer research question</w:t>
            </w:r>
          </w:p>
        </w:tc>
      </w:tr>
      <w:tr w:rsidR="0071463A" w:rsidRPr="0071463A" w14:paraId="3702D387" w14:textId="77777777" w:rsidTr="004A6733">
        <w:tc>
          <w:tcPr>
            <w:tcW w:w="10632" w:type="dxa"/>
          </w:tcPr>
          <w:p w14:paraId="21940238" w14:textId="77777777" w:rsidR="0071463A" w:rsidRPr="0071463A" w:rsidRDefault="0071463A" w:rsidP="00F636B4">
            <w:r w:rsidRPr="0071463A">
              <w:t xml:space="preserve">Bocoum FY, Ouédraogo H, Tarnagda G, Kiba A, Tiendrebeogo S, Bationo F, Liestman B, Diagbouga S, Zarowsky C, Traoré RO, Kouanda S. </w:t>
            </w:r>
            <w:hyperlink r:id="rId115" w:history="1">
              <w:r w:rsidRPr="0071463A">
                <w:t>Evaluation of the diagnostic performance and operational characteristics of four rapid immunochromatographic syphilis tests in Burkina Faso.</w:t>
              </w:r>
            </w:hyperlink>
            <w:r w:rsidRPr="0071463A">
              <w:t xml:space="preserve"> Afr Health Sci. 2015 Jun;15(2):360-7.</w:t>
            </w:r>
          </w:p>
        </w:tc>
        <w:tc>
          <w:tcPr>
            <w:tcW w:w="3308" w:type="dxa"/>
          </w:tcPr>
          <w:p w14:paraId="4625E65A" w14:textId="1EF7B7D2" w:rsidR="0071463A" w:rsidRPr="0071463A" w:rsidRDefault="00B3688B" w:rsidP="00F636B4">
            <w:r w:rsidRPr="0071463A">
              <w:t>Relevant to research not practice</w:t>
            </w:r>
          </w:p>
        </w:tc>
      </w:tr>
      <w:tr w:rsidR="0071463A" w:rsidRPr="0071463A" w14:paraId="08069C41" w14:textId="77777777" w:rsidTr="004A6733">
        <w:tc>
          <w:tcPr>
            <w:tcW w:w="10632" w:type="dxa"/>
          </w:tcPr>
          <w:p w14:paraId="0279AACD" w14:textId="77777777" w:rsidR="0071463A" w:rsidRPr="0071463A" w:rsidRDefault="0071463A" w:rsidP="00F636B4">
            <w:r w:rsidRPr="0071463A">
              <w:t xml:space="preserve">Bristow CC, Larson E, Javanbakht M, Huang E, Causer L, Klausner JD. </w:t>
            </w:r>
            <w:hyperlink r:id="rId116" w:history="1">
              <w:r w:rsidRPr="0071463A">
                <w:t>A review of recent advances in rapid point-of-care tests for syphilis.</w:t>
              </w:r>
            </w:hyperlink>
            <w:r w:rsidRPr="0071463A">
              <w:t xml:space="preserve"> Sex Health. 2015 Apr;12(2):119-25</w:t>
            </w:r>
          </w:p>
        </w:tc>
        <w:tc>
          <w:tcPr>
            <w:tcW w:w="3308" w:type="dxa"/>
          </w:tcPr>
          <w:p w14:paraId="109A3C43" w14:textId="77777777" w:rsidR="0071463A" w:rsidRPr="0071463A" w:rsidRDefault="0071463A" w:rsidP="00F636B4">
            <w:r w:rsidRPr="0071463A">
              <w:t>Narrative review</w:t>
            </w:r>
          </w:p>
        </w:tc>
      </w:tr>
      <w:tr w:rsidR="0071463A" w:rsidRPr="0071463A" w14:paraId="670242FF" w14:textId="77777777" w:rsidTr="004A6733">
        <w:tc>
          <w:tcPr>
            <w:tcW w:w="10632" w:type="dxa"/>
          </w:tcPr>
          <w:p w14:paraId="00A51FCA" w14:textId="77777777" w:rsidR="0071463A" w:rsidRPr="0071463A" w:rsidRDefault="0071463A" w:rsidP="00F636B4">
            <w:r w:rsidRPr="0071463A">
              <w:t xml:space="preserve">Causer LM, Kaldor JM, Conway DP, Leslie DE, Denham I, Karapanagiotidis T, Ryan C, Wand H, Anderson DA, Robertson PW, McNulty AM, Donovan B, Fairley CK, Guy RJ. </w:t>
            </w:r>
            <w:hyperlink r:id="rId117" w:history="1">
              <w:r w:rsidRPr="0071463A">
                <w:t>An evaluation of a novel dual treponemal/nontreponemal point-of-care test for syphilis as a tool to distinguish active from past treated infection.</w:t>
              </w:r>
            </w:hyperlink>
            <w:r w:rsidRPr="0071463A">
              <w:t xml:space="preserve"> Clin Infect Dis. 2015 Jul 15;61(2):184-91</w:t>
            </w:r>
          </w:p>
        </w:tc>
        <w:tc>
          <w:tcPr>
            <w:tcW w:w="3308" w:type="dxa"/>
          </w:tcPr>
          <w:p w14:paraId="59C1485F" w14:textId="77777777" w:rsidR="0071463A" w:rsidRPr="0071463A" w:rsidRDefault="0071463A" w:rsidP="00F636B4">
            <w:r w:rsidRPr="0071463A">
              <w:t>Relevant to research not practice</w:t>
            </w:r>
          </w:p>
        </w:tc>
      </w:tr>
      <w:tr w:rsidR="0071463A" w:rsidRPr="0071463A" w14:paraId="6AAD7933" w14:textId="77777777" w:rsidTr="004A6733">
        <w:tc>
          <w:tcPr>
            <w:tcW w:w="10632" w:type="dxa"/>
          </w:tcPr>
          <w:p w14:paraId="5CD117D0" w14:textId="77777777" w:rsidR="0071463A" w:rsidRPr="0071463A" w:rsidRDefault="0071463A" w:rsidP="00F636B4">
            <w:r w:rsidRPr="0071463A">
              <w:t xml:space="preserve">Dlamini NR, Phili R, Connolly C. </w:t>
            </w:r>
            <w:hyperlink r:id="rId118" w:history="1">
              <w:r w:rsidRPr="0071463A">
                <w:t>Evaluation of rapid syphilis tests in KwaZulu-Natal.</w:t>
              </w:r>
            </w:hyperlink>
            <w:r w:rsidRPr="0071463A">
              <w:t xml:space="preserve"> J Clin Lab Anal. 2014 Jan;28(1):77-81.</w:t>
            </w:r>
          </w:p>
        </w:tc>
        <w:tc>
          <w:tcPr>
            <w:tcW w:w="3308" w:type="dxa"/>
          </w:tcPr>
          <w:p w14:paraId="5C8B64F9" w14:textId="456AD0C7" w:rsidR="0071463A" w:rsidRPr="0071463A" w:rsidRDefault="00B3688B" w:rsidP="00F636B4">
            <w:r w:rsidRPr="0071463A">
              <w:t>Relevant to research not practice</w:t>
            </w:r>
          </w:p>
        </w:tc>
      </w:tr>
      <w:tr w:rsidR="0071463A" w:rsidRPr="0071463A" w14:paraId="3E9AC54C" w14:textId="77777777" w:rsidTr="004A6733">
        <w:tc>
          <w:tcPr>
            <w:tcW w:w="10632" w:type="dxa"/>
          </w:tcPr>
          <w:p w14:paraId="1C0F8414" w14:textId="77777777" w:rsidR="0071463A" w:rsidRPr="0071463A" w:rsidRDefault="0071463A" w:rsidP="00F636B4">
            <w:r w:rsidRPr="0071463A">
              <w:t xml:space="preserve">García PJ, Cárcamo CP, Chiappe M, Valderrama M, La Rosa S, Holmes KK, Mabey DC, Peeling RW. </w:t>
            </w:r>
            <w:hyperlink r:id="rId119" w:history="1">
              <w:r w:rsidRPr="0071463A">
                <w:t>Rapid Syphilis Tests as Catalysts for Health Systems Strengthening: A Case Study from Peru.</w:t>
              </w:r>
            </w:hyperlink>
            <w:r w:rsidRPr="0071463A">
              <w:t xml:space="preserve"> PLoS One. 2013 Jun 26;8(6):e66905</w:t>
            </w:r>
          </w:p>
        </w:tc>
        <w:tc>
          <w:tcPr>
            <w:tcW w:w="3308" w:type="dxa"/>
          </w:tcPr>
          <w:p w14:paraId="1A4AB1FC" w14:textId="77777777" w:rsidR="0071463A" w:rsidRPr="0071463A" w:rsidRDefault="0071463A" w:rsidP="00F636B4">
            <w:r w:rsidRPr="0071463A">
              <w:t>Does not answer research question</w:t>
            </w:r>
          </w:p>
        </w:tc>
      </w:tr>
      <w:tr w:rsidR="0071463A" w:rsidRPr="0071463A" w14:paraId="095B132B" w14:textId="77777777" w:rsidTr="004A6733">
        <w:tc>
          <w:tcPr>
            <w:tcW w:w="10632" w:type="dxa"/>
          </w:tcPr>
          <w:p w14:paraId="528FC9A7" w14:textId="77777777" w:rsidR="0071463A" w:rsidRPr="0071463A" w:rsidRDefault="0071463A" w:rsidP="00F636B4">
            <w:r w:rsidRPr="0071463A">
              <w:t xml:space="preserve">Gliddon HD, Peeling RW, Kamb ML, Toskin I, Wi TE, Taylor MM. </w:t>
            </w:r>
            <w:hyperlink r:id="rId120" w:history="1">
              <w:r w:rsidRPr="0071463A">
                <w:t>A systematic review and meta-analysis of studies evaluating the performance and operational characteristics of dual point-of-care tests for HIV and syphilis.</w:t>
              </w:r>
            </w:hyperlink>
            <w:r w:rsidRPr="0071463A">
              <w:t xml:space="preserve"> Sex Transm Infect. 2017 Jul 26</w:t>
            </w:r>
          </w:p>
        </w:tc>
        <w:tc>
          <w:tcPr>
            <w:tcW w:w="3308" w:type="dxa"/>
          </w:tcPr>
          <w:p w14:paraId="7137EBB9" w14:textId="5D22C387" w:rsidR="0071463A" w:rsidRPr="0071463A" w:rsidRDefault="0071463A" w:rsidP="00B3688B">
            <w:r w:rsidRPr="0071463A">
              <w:t xml:space="preserve">Not specific to </w:t>
            </w:r>
            <w:r w:rsidR="00B3688B">
              <w:t>target population</w:t>
            </w:r>
          </w:p>
        </w:tc>
      </w:tr>
      <w:tr w:rsidR="0071463A" w:rsidRPr="0071463A" w14:paraId="41FA3959" w14:textId="77777777" w:rsidTr="004A6733">
        <w:tc>
          <w:tcPr>
            <w:tcW w:w="10632" w:type="dxa"/>
          </w:tcPr>
          <w:p w14:paraId="05FB0EF3" w14:textId="77777777" w:rsidR="0071463A" w:rsidRPr="0071463A" w:rsidRDefault="0071463A" w:rsidP="00F636B4">
            <w:r w:rsidRPr="0071463A">
              <w:t xml:space="preserve">Jafari Y, Johri M, Joseph L, Vadnais C, Pant Pai N. </w:t>
            </w:r>
            <w:hyperlink r:id="rId121" w:history="1">
              <w:r w:rsidRPr="0071463A">
                <w:t>Poor Reporting of Outcomes Beyond Accuracy in Point-of-Care Tests for Syphilis: A Call for a Framework.</w:t>
              </w:r>
            </w:hyperlink>
            <w:r w:rsidRPr="0071463A">
              <w:t xml:space="preserve"> AIDS Res Treat. 2014;2014:465932</w:t>
            </w:r>
          </w:p>
        </w:tc>
        <w:tc>
          <w:tcPr>
            <w:tcW w:w="3308" w:type="dxa"/>
          </w:tcPr>
          <w:p w14:paraId="0B7927D8" w14:textId="77777777" w:rsidR="0071463A" w:rsidRPr="0071463A" w:rsidRDefault="0071463A" w:rsidP="00F636B4">
            <w:r w:rsidRPr="0071463A">
              <w:t>Relevant to research not practice</w:t>
            </w:r>
          </w:p>
        </w:tc>
      </w:tr>
      <w:tr w:rsidR="0071463A" w:rsidRPr="0071463A" w14:paraId="14D47299" w14:textId="77777777" w:rsidTr="004A6733">
        <w:tc>
          <w:tcPr>
            <w:tcW w:w="10632" w:type="dxa"/>
          </w:tcPr>
          <w:p w14:paraId="3776E7CB" w14:textId="77777777" w:rsidR="0071463A" w:rsidRPr="0071463A" w:rsidRDefault="0071463A" w:rsidP="00F636B4">
            <w:r w:rsidRPr="0071463A">
              <w:t xml:space="preserve">Kashyap B, Sagar T, Kaur IR. </w:t>
            </w:r>
            <w:hyperlink r:id="rId122" w:history="1">
              <w:r w:rsidRPr="0071463A">
                <w:t>Utility of immunochromatographic assay as a rapid point of care test for screening of antenatal syphilis.</w:t>
              </w:r>
            </w:hyperlink>
            <w:r w:rsidRPr="0071463A">
              <w:t xml:space="preserve"> Indian J Sex Transm Dis. 2015 Jul-Dec;36(2):162-5.</w:t>
            </w:r>
          </w:p>
        </w:tc>
        <w:tc>
          <w:tcPr>
            <w:tcW w:w="3308" w:type="dxa"/>
          </w:tcPr>
          <w:p w14:paraId="67A73621" w14:textId="65CFF2F6" w:rsidR="0071463A" w:rsidRPr="0071463A" w:rsidRDefault="0071463A" w:rsidP="00535578">
            <w:r w:rsidRPr="0071463A">
              <w:t xml:space="preserve">Included in </w:t>
            </w:r>
            <w:r w:rsidRPr="0071463A">
              <w:fldChar w:fldCharType="begin"/>
            </w:r>
            <w:r w:rsidR="00535578">
              <w:instrText xml:space="preserve"> ADDIN EN.CITE &lt;EndNote&gt;&lt;Cite&gt;&lt;Author&gt;Rogozinska&lt;/Author&gt;&lt;Year&gt;2017&lt;/Year&gt;&lt;RecNum&gt;244&lt;/RecNum&gt;&lt;DisplayText&gt;&lt;style font="Trebuchet MS" size="8"&gt;(Rogozinska et al 2017)&lt;/style&gt;&lt;/DisplayText&gt;&lt;record&gt;&lt;rec-number&gt;244&lt;/rec-number&gt;&lt;foreign-keys&gt;&lt;key app="EN" db-id="exvasrfx2dtraoesasxp2szsxa2df502592x" timestamp="1506323864"&gt;244&lt;/key&gt;&lt;key app="ENWeb" db-id=""&gt;0&lt;/key&gt;&lt;/foreign-keys&gt;&lt;ref-type name="Journal Article"&gt;17&lt;/ref-type&gt;&lt;contributors&gt;&lt;authors&gt;&lt;author&gt;Rogozinska, E.&lt;/author&gt;&lt;author&gt;Kara-Newton, L.&lt;/author&gt;&lt;author&gt;Zamora, J. R.&lt;/author&gt;&lt;author&gt;Khan, K. S.&lt;/author&gt;&lt;/authors&gt;&lt;/contributors&gt;&lt;auth-address&gt;Women&amp;apos;s Health Research Unit, Blizard Institute, Barts and the London School of Medicine and Dentistry, London, UK.&amp;#xD;Multidisciplinary Evidence Synthesis Hub (mEsh), Centre for Primary Care and Public Health, Blizard Institute, Barts and the London School of Medicine and Dentistry, London, UK.&amp;#xD;Clinical Biostatistics Unit, Hospital Ramon y Cajal (IRYCIS) and CIBER Epidemiology and Public Health, Madrid, Spain.&lt;/auth-address&gt;&lt;titles&gt;&lt;title&gt;On-site test to detect syphilis in pregnancy: a systematic review of test accuracy studies&lt;/title&gt;&lt;secondary-title&gt;BJOG&lt;/secondary-title&gt;&lt;/titles&gt;&lt;periodical&gt;&lt;full-title&gt;BJOG&lt;/full-title&gt;&lt;/periodical&gt;&lt;pages&gt;734-741&lt;/pages&gt;&lt;volume&gt;124&lt;/volume&gt;&lt;number&gt;5&lt;/number&gt;&lt;edition&gt;2016/12/29&lt;/edition&gt;&lt;keywords&gt;&lt;keyword&gt;Antenatal care&lt;/keyword&gt;&lt;keyword&gt;on-site test&lt;/keyword&gt;&lt;keyword&gt;syphilis&lt;/keyword&gt;&lt;keyword&gt;test accuracy&lt;/keyword&gt;&lt;/keywords&gt;&lt;dates&gt;&lt;year&gt;2017&lt;/year&gt;&lt;pub-dates&gt;&lt;date&gt;Apr&lt;/date&gt;&lt;/pub-dates&gt;&lt;/dates&gt;&lt;isbn&gt;1471-0528 (Electronic)&amp;#xD;1470-0328 (Linking)&lt;/isbn&gt;&lt;accession-num&gt;28029229&lt;/accession-num&gt;&lt;urls&gt;&lt;related-urls&gt;&lt;url&gt;https://www.ncbi.nlm.nih.gov/pubmed/28029229&lt;/url&gt;&lt;/related-urls&gt;&lt;/urls&gt;&lt;electronic-resource-num&gt;10.1111/1471-0528.14455&lt;/electronic-resource-num&gt;&lt;/record&gt;&lt;/Cite&gt;&lt;/EndNote&gt;</w:instrText>
            </w:r>
            <w:r w:rsidRPr="0071463A">
              <w:fldChar w:fldCharType="separate"/>
            </w:r>
            <w:r w:rsidR="00535578" w:rsidRPr="00535578">
              <w:rPr>
                <w:noProof/>
                <w:sz w:val="16"/>
              </w:rPr>
              <w:t>(Rogozinska et al 2017)</w:t>
            </w:r>
            <w:r w:rsidRPr="0071463A">
              <w:fldChar w:fldCharType="end"/>
            </w:r>
          </w:p>
        </w:tc>
      </w:tr>
      <w:tr w:rsidR="0071463A" w:rsidRPr="0071463A" w14:paraId="5C9D9477" w14:textId="77777777" w:rsidTr="004A6733">
        <w:tc>
          <w:tcPr>
            <w:tcW w:w="10632" w:type="dxa"/>
          </w:tcPr>
          <w:p w14:paraId="353D0C8F" w14:textId="77777777" w:rsidR="0071463A" w:rsidRPr="0071463A" w:rsidRDefault="0071463A" w:rsidP="00F636B4">
            <w:r w:rsidRPr="0071463A">
              <w:t xml:space="preserve">Kay NS, Peeling RW, Mabey DC. </w:t>
            </w:r>
            <w:hyperlink r:id="rId123" w:history="1">
              <w:r w:rsidRPr="0071463A">
                <w:t>State of the art syphilis diagnostics: rapid point-of-care tests.</w:t>
              </w:r>
            </w:hyperlink>
            <w:r w:rsidRPr="0071463A">
              <w:t xml:space="preserve"> Expert Rev Anti Infect Ther. 2014 Jan;12(1):63-73.</w:t>
            </w:r>
          </w:p>
        </w:tc>
        <w:tc>
          <w:tcPr>
            <w:tcW w:w="3308" w:type="dxa"/>
          </w:tcPr>
          <w:p w14:paraId="02178D8A" w14:textId="77777777" w:rsidR="0071463A" w:rsidRPr="0071463A" w:rsidRDefault="0071463A" w:rsidP="00F636B4">
            <w:r w:rsidRPr="0071463A">
              <w:t>Narrative review</w:t>
            </w:r>
          </w:p>
        </w:tc>
      </w:tr>
      <w:tr w:rsidR="001E0B87" w:rsidRPr="0071463A" w14:paraId="70C4F68B" w14:textId="77777777" w:rsidTr="004A6733">
        <w:tc>
          <w:tcPr>
            <w:tcW w:w="10632" w:type="dxa"/>
          </w:tcPr>
          <w:p w14:paraId="28047B74" w14:textId="6DF607BF" w:rsidR="001E0B87" w:rsidRPr="001E0B87" w:rsidRDefault="001E0B87" w:rsidP="001E0B87">
            <w:pPr>
              <w:rPr>
                <w:noProof/>
              </w:rPr>
            </w:pPr>
            <w:r w:rsidRPr="003066B9">
              <w:rPr>
                <w:noProof/>
              </w:rPr>
              <w:lastRenderedPageBreak/>
              <w:t xml:space="preserve">Kuznik A, Lamorde M, Nyabigambo A et al (2013) Antenatal syphilis screening using point-of-care testing in Sub-Saharan African countries: a cost-effectiveness analysis. </w:t>
            </w:r>
            <w:r w:rsidRPr="003066B9">
              <w:rPr>
                <w:i/>
                <w:noProof/>
              </w:rPr>
              <w:t>PLoS Med</w:t>
            </w:r>
            <w:r w:rsidRPr="003066B9">
              <w:rPr>
                <w:noProof/>
              </w:rPr>
              <w:t xml:space="preserve"> 10(11): e1001545.</w:t>
            </w:r>
          </w:p>
        </w:tc>
        <w:tc>
          <w:tcPr>
            <w:tcW w:w="3308" w:type="dxa"/>
          </w:tcPr>
          <w:p w14:paraId="4F00E7AF" w14:textId="29866A56" w:rsidR="001E0B87" w:rsidRPr="0071463A" w:rsidRDefault="00DA7BF8" w:rsidP="00F636B4">
            <w:r>
              <w:t>Does not answer research question</w:t>
            </w:r>
          </w:p>
        </w:tc>
      </w:tr>
      <w:tr w:rsidR="001E0B87" w:rsidRPr="0071463A" w14:paraId="3C9F6809" w14:textId="77777777" w:rsidTr="004A6733">
        <w:tc>
          <w:tcPr>
            <w:tcW w:w="10632" w:type="dxa"/>
          </w:tcPr>
          <w:p w14:paraId="15EA3121" w14:textId="12941816" w:rsidR="001E0B87" w:rsidRPr="0071463A" w:rsidRDefault="001E0B87" w:rsidP="001E0B87">
            <w:r w:rsidRPr="003066B9">
              <w:rPr>
                <w:noProof/>
              </w:rPr>
              <w:t xml:space="preserve">Kuznik A, Muhumuza C, Komakech H et al (2015) Antenatal syphilis screening using point-of-care testing in low- and middle-income countries in Asia and Latin America: a cost-effectiveness analysis. </w:t>
            </w:r>
            <w:r w:rsidRPr="003066B9">
              <w:rPr>
                <w:i/>
                <w:noProof/>
              </w:rPr>
              <w:t>PLoS One</w:t>
            </w:r>
            <w:r w:rsidRPr="003066B9">
              <w:rPr>
                <w:noProof/>
              </w:rPr>
              <w:t xml:space="preserve"> 10(5): e0127379.</w:t>
            </w:r>
          </w:p>
        </w:tc>
        <w:tc>
          <w:tcPr>
            <w:tcW w:w="3308" w:type="dxa"/>
          </w:tcPr>
          <w:p w14:paraId="546B8A24" w14:textId="3126471B" w:rsidR="001E0B87" w:rsidRPr="0071463A" w:rsidRDefault="00DA7BF8" w:rsidP="00F636B4">
            <w:r>
              <w:t>Does not answer research question</w:t>
            </w:r>
          </w:p>
        </w:tc>
      </w:tr>
      <w:tr w:rsidR="0071463A" w:rsidRPr="0071463A" w14:paraId="799FE850" w14:textId="77777777" w:rsidTr="004A6733">
        <w:tc>
          <w:tcPr>
            <w:tcW w:w="10632" w:type="dxa"/>
          </w:tcPr>
          <w:p w14:paraId="24556EF4" w14:textId="77777777" w:rsidR="0071463A" w:rsidRPr="0071463A" w:rsidRDefault="0071463A" w:rsidP="00F636B4">
            <w:r w:rsidRPr="0071463A">
              <w:t xml:space="preserve">Lee JH, Lim CS, Lee MG, Kim HS. </w:t>
            </w:r>
            <w:hyperlink r:id="rId124" w:history="1">
              <w:r w:rsidRPr="0071463A">
                <w:t>Evaluation of a Rapid Immunochromatographic Treponemal Antibody Test Comparing the Treponema Pallidum Particle Agglutination Assay.</w:t>
              </w:r>
            </w:hyperlink>
            <w:r w:rsidRPr="0071463A">
              <w:t xml:space="preserve"> J Clin Lab Anal. 2015 Sep;29(5):383-6.</w:t>
            </w:r>
          </w:p>
        </w:tc>
        <w:tc>
          <w:tcPr>
            <w:tcW w:w="3308" w:type="dxa"/>
          </w:tcPr>
          <w:p w14:paraId="7C8E4953" w14:textId="2A07C543" w:rsidR="0071463A" w:rsidRPr="0071463A" w:rsidRDefault="00B3688B" w:rsidP="00F636B4">
            <w:r w:rsidRPr="0071463A">
              <w:t>Relevant to research not practice</w:t>
            </w:r>
          </w:p>
        </w:tc>
      </w:tr>
      <w:tr w:rsidR="0071463A" w:rsidRPr="0071463A" w14:paraId="5C67E4DB" w14:textId="77777777" w:rsidTr="004A6733">
        <w:tc>
          <w:tcPr>
            <w:tcW w:w="10632" w:type="dxa"/>
          </w:tcPr>
          <w:p w14:paraId="06A04C50" w14:textId="77777777" w:rsidR="0071463A" w:rsidRPr="0071463A" w:rsidRDefault="0071463A" w:rsidP="00F636B4">
            <w:r w:rsidRPr="0071463A">
              <w:t xml:space="preserve">Marks M, Mabey DC. </w:t>
            </w:r>
            <w:hyperlink r:id="rId125">
              <w:r w:rsidRPr="0071463A">
                <w:t>The introduction of syphilis point of care tests in resource limited settings.</w:t>
              </w:r>
            </w:hyperlink>
            <w:r w:rsidRPr="0071463A">
              <w:t xml:space="preserve"> Expert Rev Mol Diagn. 2017 Apr;17(4):321-325</w:t>
            </w:r>
          </w:p>
        </w:tc>
        <w:tc>
          <w:tcPr>
            <w:tcW w:w="3308" w:type="dxa"/>
          </w:tcPr>
          <w:p w14:paraId="4E9C474B" w14:textId="77777777" w:rsidR="0071463A" w:rsidRPr="0071463A" w:rsidRDefault="0071463A" w:rsidP="00F636B4">
            <w:r w:rsidRPr="0071463A">
              <w:t>Narrative review</w:t>
            </w:r>
          </w:p>
        </w:tc>
      </w:tr>
      <w:tr w:rsidR="0071463A" w:rsidRPr="0071463A" w14:paraId="26FF6D89" w14:textId="77777777" w:rsidTr="004A6733">
        <w:tc>
          <w:tcPr>
            <w:tcW w:w="10632" w:type="dxa"/>
          </w:tcPr>
          <w:p w14:paraId="18C392E2" w14:textId="77777777" w:rsidR="0071463A" w:rsidRPr="0071463A" w:rsidRDefault="0071463A" w:rsidP="00F636B4">
            <w:r w:rsidRPr="0071463A">
              <w:t xml:space="preserve">Pai NP, Kurji J, Singam A, Barick R, Jafari Y, Klein MB, Chhabra S, Shivkumar P. </w:t>
            </w:r>
            <w:hyperlink r:id="rId126" w:history="1">
              <w:r w:rsidRPr="0071463A">
                <w:t>Simultaneous triple point-of-care testing for HIV, syphilis and hepatitis B virus to prevent mother-to-child transmission in India.</w:t>
              </w:r>
            </w:hyperlink>
            <w:r w:rsidRPr="0071463A">
              <w:t xml:space="preserve"> Int J STD AIDS. 2012 May;23(5):319-24.</w:t>
            </w:r>
          </w:p>
        </w:tc>
        <w:tc>
          <w:tcPr>
            <w:tcW w:w="3308" w:type="dxa"/>
          </w:tcPr>
          <w:p w14:paraId="21E69C1B" w14:textId="01B508CE" w:rsidR="0071463A" w:rsidRPr="0071463A" w:rsidRDefault="0071463A" w:rsidP="00535578">
            <w:r w:rsidRPr="0071463A">
              <w:t xml:space="preserve">Included in </w:t>
            </w:r>
            <w:r w:rsidRPr="0071463A">
              <w:rPr>
                <w:color w:val="000000"/>
                <w:sz w:val="21"/>
                <w:szCs w:val="21"/>
              </w:rPr>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rPr>
                <w:color w:val="000000"/>
                <w:sz w:val="21"/>
                <w:szCs w:val="21"/>
              </w:rPr>
              <w:instrText xml:space="preserve"> ADDIN EN.CITE </w:instrText>
            </w:r>
            <w:r w:rsidR="00535578">
              <w:rPr>
                <w:color w:val="000000"/>
                <w:sz w:val="21"/>
                <w:szCs w:val="21"/>
              </w:rPr>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rPr>
                <w:color w:val="000000"/>
                <w:sz w:val="21"/>
                <w:szCs w:val="21"/>
              </w:rPr>
              <w:instrText xml:space="preserve"> ADDIN EN.CITE.DATA </w:instrText>
            </w:r>
            <w:r w:rsidR="00535578">
              <w:rPr>
                <w:color w:val="000000"/>
                <w:sz w:val="21"/>
                <w:szCs w:val="21"/>
              </w:rPr>
            </w:r>
            <w:r w:rsidR="00535578">
              <w:rPr>
                <w:color w:val="000000"/>
                <w:sz w:val="21"/>
                <w:szCs w:val="21"/>
              </w:rPr>
              <w:fldChar w:fldCharType="end"/>
            </w:r>
            <w:r w:rsidRPr="0071463A">
              <w:rPr>
                <w:color w:val="000000"/>
                <w:sz w:val="21"/>
                <w:szCs w:val="21"/>
              </w:rPr>
            </w:r>
            <w:r w:rsidRPr="0071463A">
              <w:rPr>
                <w:color w:val="000000"/>
                <w:sz w:val="21"/>
                <w:szCs w:val="21"/>
              </w:rPr>
              <w:fldChar w:fldCharType="separate"/>
            </w:r>
            <w:r w:rsidR="00535578" w:rsidRPr="00535578">
              <w:rPr>
                <w:noProof/>
                <w:color w:val="000000"/>
                <w:sz w:val="16"/>
                <w:szCs w:val="21"/>
              </w:rPr>
              <w:t>(Swartzendruber et al 2015)</w:t>
            </w:r>
            <w:r w:rsidRPr="0071463A">
              <w:rPr>
                <w:color w:val="000000"/>
                <w:sz w:val="21"/>
                <w:szCs w:val="21"/>
              </w:rPr>
              <w:fldChar w:fldCharType="end"/>
            </w:r>
          </w:p>
        </w:tc>
      </w:tr>
      <w:tr w:rsidR="0071463A" w:rsidRPr="0071463A" w14:paraId="6117C21B" w14:textId="77777777" w:rsidTr="004A6733">
        <w:tc>
          <w:tcPr>
            <w:tcW w:w="10632" w:type="dxa"/>
          </w:tcPr>
          <w:p w14:paraId="3019DD50" w14:textId="77777777" w:rsidR="0071463A" w:rsidRPr="0071463A" w:rsidRDefault="0071463A" w:rsidP="00F636B4">
            <w:r w:rsidRPr="0071463A">
              <w:t xml:space="preserve">Perry M, Iveson H, White J. </w:t>
            </w:r>
            <w:hyperlink r:id="rId127" w:history="1">
              <w:r w:rsidRPr="0071463A">
                <w:t>Assessment of the performance of a rapid point of care syphilis test in a London genitourinary medicine clinic.</w:t>
              </w:r>
            </w:hyperlink>
            <w:r w:rsidRPr="0071463A">
              <w:t xml:space="preserve"> Int J STD AIDS. 2014 Nov;25(13):967-8</w:t>
            </w:r>
          </w:p>
        </w:tc>
        <w:tc>
          <w:tcPr>
            <w:tcW w:w="3308" w:type="dxa"/>
          </w:tcPr>
          <w:p w14:paraId="6B4C16E8" w14:textId="0CEFF81B" w:rsidR="0071463A" w:rsidRPr="0071463A" w:rsidRDefault="00B3688B" w:rsidP="00F636B4">
            <w:r>
              <w:t>Opinion paper</w:t>
            </w:r>
          </w:p>
        </w:tc>
      </w:tr>
      <w:tr w:rsidR="0071463A" w:rsidRPr="0071463A" w14:paraId="33D82ACA" w14:textId="77777777" w:rsidTr="004A6733">
        <w:tc>
          <w:tcPr>
            <w:tcW w:w="10632" w:type="dxa"/>
          </w:tcPr>
          <w:p w14:paraId="677E8183" w14:textId="77777777" w:rsidR="0071463A" w:rsidRPr="0071463A" w:rsidRDefault="0071463A" w:rsidP="00F636B4">
            <w:r w:rsidRPr="0071463A">
              <w:t xml:space="preserve">Ruffinen CZ, Sabidó M, Díaz-Bermúdez XP, Lacerda M, Mabey D, Peeling RW, Benzaken AS. </w:t>
            </w:r>
            <w:hyperlink r:id="rId128" w:history="1">
              <w:r w:rsidRPr="0071463A">
                <w:t>Point-of-care screening for syphilis and HIV in the borderlands: challenges in implementation in the Brazilian Amazon.</w:t>
              </w:r>
            </w:hyperlink>
            <w:r w:rsidRPr="0071463A">
              <w:t xml:space="preserve"> BMC Health Serv Res. 2015 Nov 5;15:495</w:t>
            </w:r>
          </w:p>
        </w:tc>
        <w:tc>
          <w:tcPr>
            <w:tcW w:w="3308" w:type="dxa"/>
          </w:tcPr>
          <w:p w14:paraId="7B3B7A85" w14:textId="3D27F922" w:rsidR="0071463A" w:rsidRPr="0071463A" w:rsidRDefault="0071463A" w:rsidP="00B3688B">
            <w:r w:rsidRPr="0071463A">
              <w:t xml:space="preserve">Not specific to </w:t>
            </w:r>
            <w:r w:rsidR="00B3688B">
              <w:t xml:space="preserve">target population </w:t>
            </w:r>
          </w:p>
        </w:tc>
      </w:tr>
      <w:tr w:rsidR="0071463A" w:rsidRPr="0071463A" w14:paraId="6740F549" w14:textId="77777777" w:rsidTr="004A6733">
        <w:tc>
          <w:tcPr>
            <w:tcW w:w="10632" w:type="dxa"/>
          </w:tcPr>
          <w:p w14:paraId="06EE6592" w14:textId="77777777" w:rsidR="0071463A" w:rsidRPr="0071463A" w:rsidRDefault="0071463A" w:rsidP="00F636B4">
            <w:r w:rsidRPr="0071463A">
              <w:t xml:space="preserve">Shahrook S, Mori R, Ochirbat T, Gomi H. </w:t>
            </w:r>
            <w:hyperlink r:id="rId129" w:history="1">
              <w:r w:rsidRPr="0071463A">
                <w:t>Strategies of testing for syphilis during pregnancy.</w:t>
              </w:r>
            </w:hyperlink>
            <w:r w:rsidRPr="0071463A">
              <w:t xml:space="preserve"> Cochrane Database Syst Rev. 2014 Oct 29;(10):CD010385.</w:t>
            </w:r>
          </w:p>
        </w:tc>
        <w:tc>
          <w:tcPr>
            <w:tcW w:w="3308" w:type="dxa"/>
          </w:tcPr>
          <w:p w14:paraId="02BB51E2" w14:textId="0DFB551A" w:rsidR="0071463A" w:rsidRPr="0071463A" w:rsidRDefault="0071463A" w:rsidP="00535578">
            <w:r w:rsidRPr="0071463A">
              <w:t xml:space="preserve">Studies included in </w:t>
            </w:r>
            <w:r w:rsidRPr="0071463A">
              <w:fldChar w:fldCharType="begin"/>
            </w:r>
            <w:r w:rsidR="00535578">
              <w:instrText xml:space="preserve"> ADDIN EN.CITE &lt;EndNote&gt;&lt;Cite&gt;&lt;Author&gt;Rogozinska&lt;/Author&gt;&lt;Year&gt;2017&lt;/Year&gt;&lt;RecNum&gt;244&lt;/RecNum&gt;&lt;DisplayText&gt;&lt;style font="Trebuchet MS" size="8"&gt;(Rogozinska et al 2017)&lt;/style&gt;&lt;/DisplayText&gt;&lt;record&gt;&lt;rec-number&gt;244&lt;/rec-number&gt;&lt;foreign-keys&gt;&lt;key app="EN" db-id="exvasrfx2dtraoesasxp2szsxa2df502592x" timestamp="1506323864"&gt;244&lt;/key&gt;&lt;key app="ENWeb" db-id=""&gt;0&lt;/key&gt;&lt;/foreign-keys&gt;&lt;ref-type name="Journal Article"&gt;17&lt;/ref-type&gt;&lt;contributors&gt;&lt;authors&gt;&lt;author&gt;Rogozinska, E.&lt;/author&gt;&lt;author&gt;Kara-Newton, L.&lt;/author&gt;&lt;author&gt;Zamora, J. R.&lt;/author&gt;&lt;author&gt;Khan, K. S.&lt;/author&gt;&lt;/authors&gt;&lt;/contributors&gt;&lt;auth-address&gt;Women&amp;apos;s Health Research Unit, Blizard Institute, Barts and the London School of Medicine and Dentistry, London, UK.&amp;#xD;Multidisciplinary Evidence Synthesis Hub (mEsh), Centre for Primary Care and Public Health, Blizard Institute, Barts and the London School of Medicine and Dentistry, London, UK.&amp;#xD;Clinical Biostatistics Unit, Hospital Ramon y Cajal (IRYCIS) and CIBER Epidemiology and Public Health, Madrid, Spain.&lt;/auth-address&gt;&lt;titles&gt;&lt;title&gt;On-site test to detect syphilis in pregnancy: a systematic review of test accuracy studies&lt;/title&gt;&lt;secondary-title&gt;BJOG&lt;/secondary-title&gt;&lt;/titles&gt;&lt;periodical&gt;&lt;full-title&gt;BJOG&lt;/full-title&gt;&lt;/periodical&gt;&lt;pages&gt;734-741&lt;/pages&gt;&lt;volume&gt;124&lt;/volume&gt;&lt;number&gt;5&lt;/number&gt;&lt;edition&gt;2016/12/29&lt;/edition&gt;&lt;keywords&gt;&lt;keyword&gt;Antenatal care&lt;/keyword&gt;&lt;keyword&gt;on-site test&lt;/keyword&gt;&lt;keyword&gt;syphilis&lt;/keyword&gt;&lt;keyword&gt;test accuracy&lt;/keyword&gt;&lt;/keywords&gt;&lt;dates&gt;&lt;year&gt;2017&lt;/year&gt;&lt;pub-dates&gt;&lt;date&gt;Apr&lt;/date&gt;&lt;/pub-dates&gt;&lt;/dates&gt;&lt;isbn&gt;1471-0528 (Electronic)&amp;#xD;1470-0328 (Linking)&lt;/isbn&gt;&lt;accession-num&gt;28029229&lt;/accession-num&gt;&lt;urls&gt;&lt;related-urls&gt;&lt;url&gt;https://www.ncbi.nlm.nih.gov/pubmed/28029229&lt;/url&gt;&lt;/related-urls&gt;&lt;/urls&gt;&lt;electronic-resource-num&gt;10.1111/1471-0528.14455&lt;/electronic-resource-num&gt;&lt;/record&gt;&lt;/Cite&gt;&lt;/EndNote&gt;</w:instrText>
            </w:r>
            <w:r w:rsidRPr="0071463A">
              <w:fldChar w:fldCharType="separate"/>
            </w:r>
            <w:r w:rsidR="00535578" w:rsidRPr="00535578">
              <w:rPr>
                <w:noProof/>
                <w:sz w:val="16"/>
              </w:rPr>
              <w:t>(Rogozinska et al 2017)</w:t>
            </w:r>
            <w:r w:rsidRPr="0071463A">
              <w:fldChar w:fldCharType="end"/>
            </w:r>
          </w:p>
        </w:tc>
      </w:tr>
      <w:tr w:rsidR="0071463A" w:rsidRPr="0071463A" w14:paraId="4FCD73A5" w14:textId="77777777" w:rsidTr="004A6733">
        <w:tc>
          <w:tcPr>
            <w:tcW w:w="10632" w:type="dxa"/>
          </w:tcPr>
          <w:p w14:paraId="420ED57A" w14:textId="77777777" w:rsidR="0071463A" w:rsidRPr="0071463A" w:rsidRDefault="0071463A" w:rsidP="00F636B4">
            <w:r w:rsidRPr="0071463A">
              <w:t xml:space="preserve">Shelley KD, Ansbro ÉM, Ncube AT, Sweeney S, Fleischer C, Tembo Mumba G, Gill MM, Strasser S, Peeling RW, Terris-Prestholt F. </w:t>
            </w:r>
            <w:hyperlink r:id="rId130" w:history="1">
              <w:r w:rsidRPr="0071463A">
                <w:t>Scaling Down to Scale Up: A Health Economic Analysis of Integrating Point-of-Care SyphilisTesting into Antenatal Care in Zambia during Pilot and National Rollout Implementation.</w:t>
              </w:r>
            </w:hyperlink>
            <w:r w:rsidRPr="0071463A">
              <w:t xml:space="preserve"> PLoS One. 2015 May 13;10(5):e0125675</w:t>
            </w:r>
          </w:p>
        </w:tc>
        <w:tc>
          <w:tcPr>
            <w:tcW w:w="3308" w:type="dxa"/>
          </w:tcPr>
          <w:p w14:paraId="4E207FA3" w14:textId="77777777" w:rsidR="0071463A" w:rsidRPr="0071463A" w:rsidRDefault="0071463A" w:rsidP="00F636B4">
            <w:r w:rsidRPr="0071463A">
              <w:t>Does not answer research question</w:t>
            </w:r>
          </w:p>
        </w:tc>
      </w:tr>
      <w:tr w:rsidR="0071463A" w:rsidRPr="0071463A" w14:paraId="17BD57D5" w14:textId="77777777" w:rsidTr="004A6733">
        <w:tc>
          <w:tcPr>
            <w:tcW w:w="10632" w:type="dxa"/>
          </w:tcPr>
          <w:p w14:paraId="17DA5C35" w14:textId="77777777" w:rsidR="0071463A" w:rsidRPr="0071463A" w:rsidRDefault="0071463A" w:rsidP="00F636B4">
            <w:r w:rsidRPr="0071463A">
              <w:t xml:space="preserve">Singh AE, Levett PN, Fonseca K, Jayaraman GC, Lee BE. </w:t>
            </w:r>
            <w:hyperlink r:id="rId131" w:history="1">
              <w:r w:rsidRPr="0071463A">
                <w:t>Canadian Public Health Laboratory Network laboratory guidelines for congenital syphilis and syphilis screening in pregnant women in Canada.</w:t>
              </w:r>
            </w:hyperlink>
            <w:r w:rsidRPr="0071463A">
              <w:t xml:space="preserve"> Can J Infect Dis Med Microbiol. 2015 Jan-Feb;26 Suppl A:23A-8A</w:t>
            </w:r>
          </w:p>
        </w:tc>
        <w:tc>
          <w:tcPr>
            <w:tcW w:w="3308" w:type="dxa"/>
          </w:tcPr>
          <w:p w14:paraId="2F1019DF" w14:textId="418D5C8D" w:rsidR="0071463A" w:rsidRPr="0071463A" w:rsidRDefault="0071463A" w:rsidP="007971D3">
            <w:r w:rsidRPr="0071463A">
              <w:t>Background</w:t>
            </w:r>
            <w:r w:rsidR="00B3688B">
              <w:t xml:space="preserve"> information</w:t>
            </w:r>
          </w:p>
        </w:tc>
      </w:tr>
      <w:tr w:rsidR="0071463A" w:rsidRPr="0071463A" w14:paraId="28B3D763" w14:textId="77777777" w:rsidTr="004A6733">
        <w:tc>
          <w:tcPr>
            <w:tcW w:w="10632" w:type="dxa"/>
          </w:tcPr>
          <w:p w14:paraId="55DF355C" w14:textId="77777777" w:rsidR="0071463A" w:rsidRPr="0071463A" w:rsidRDefault="0071463A" w:rsidP="00F636B4">
            <w:r w:rsidRPr="0071463A">
              <w:t xml:space="preserve">Skinner L, Robertson G, Norton R. </w:t>
            </w:r>
            <w:hyperlink r:id="rId132" w:history="1">
              <w:r w:rsidRPr="0071463A">
                <w:t>Evaluation of the Dual Path Platform syphilis point of care test in North Queensland.</w:t>
              </w:r>
            </w:hyperlink>
            <w:r w:rsidRPr="0071463A">
              <w:t xml:space="preserve"> Pathology. 2015 Dec;47(7):718-20   </w:t>
            </w:r>
          </w:p>
        </w:tc>
        <w:tc>
          <w:tcPr>
            <w:tcW w:w="3308" w:type="dxa"/>
          </w:tcPr>
          <w:p w14:paraId="6F0EDFFD" w14:textId="35F92A08" w:rsidR="0071463A" w:rsidRPr="0071463A" w:rsidRDefault="0071463A" w:rsidP="007971D3">
            <w:r w:rsidRPr="0071463A">
              <w:t>Background</w:t>
            </w:r>
            <w:r w:rsidR="00B3688B">
              <w:t xml:space="preserve"> information</w:t>
            </w:r>
          </w:p>
        </w:tc>
      </w:tr>
      <w:tr w:rsidR="0071463A" w:rsidRPr="0071463A" w14:paraId="2FAA1442" w14:textId="77777777" w:rsidTr="004A6733">
        <w:tc>
          <w:tcPr>
            <w:tcW w:w="10632" w:type="dxa"/>
          </w:tcPr>
          <w:p w14:paraId="165AA8CA" w14:textId="77777777" w:rsidR="0071463A" w:rsidRPr="0071463A" w:rsidRDefault="0071463A" w:rsidP="00F636B4">
            <w:r w:rsidRPr="0071463A">
              <w:t xml:space="preserve">Smit PW, van der Vlis T, Mabey D, Changalucha J, Mngara J, Clark BD, Andreasen A, Todd J, Urassa M, Zaba B, Peeling RW. </w:t>
            </w:r>
            <w:hyperlink r:id="rId133" w:history="1">
              <w:r w:rsidRPr="0071463A">
                <w:t>The development and validation of dried blood spots for external quality assurance of syphilis serology.</w:t>
              </w:r>
            </w:hyperlink>
            <w:r w:rsidRPr="0071463A">
              <w:t xml:space="preserve"> BMC Infect Dis. 2013 Feb 26;13:102</w:t>
            </w:r>
          </w:p>
        </w:tc>
        <w:tc>
          <w:tcPr>
            <w:tcW w:w="3308" w:type="dxa"/>
          </w:tcPr>
          <w:p w14:paraId="2F0A0D39" w14:textId="77777777" w:rsidR="0071463A" w:rsidRPr="0071463A" w:rsidRDefault="0071463A" w:rsidP="00F636B4">
            <w:r w:rsidRPr="0071463A">
              <w:t>Relevant to research not practice</w:t>
            </w:r>
          </w:p>
        </w:tc>
      </w:tr>
      <w:tr w:rsidR="0071463A" w:rsidRPr="0071463A" w14:paraId="5DB1703D" w14:textId="77777777" w:rsidTr="004A6733">
        <w:tc>
          <w:tcPr>
            <w:tcW w:w="10632" w:type="dxa"/>
          </w:tcPr>
          <w:p w14:paraId="2AD7E592" w14:textId="77777777" w:rsidR="0071463A" w:rsidRPr="0071463A" w:rsidRDefault="0071463A" w:rsidP="00F636B4">
            <w:r w:rsidRPr="0071463A">
              <w:lastRenderedPageBreak/>
              <w:t xml:space="preserve">Strasser S, Bitarakwate E, Gill M, Hoffman HJ, Musana O, Phiri A, Shelley KD, Sripipatana T, Ncube AT, Chintu N. </w:t>
            </w:r>
            <w:hyperlink r:id="rId134" w:history="1">
              <w:r w:rsidRPr="0071463A">
                <w:t>Introduction of rapid syphilis testing within prevention of mother-to-child transmission of HIV programs in Uganda and Zambia: a field acceptability and feasibility study.</w:t>
              </w:r>
            </w:hyperlink>
            <w:r w:rsidRPr="0071463A">
              <w:t xml:space="preserve"> J Acquir Immune Defic Syndr. 2012 Nov 1;61(3):e40-6</w:t>
            </w:r>
          </w:p>
        </w:tc>
        <w:tc>
          <w:tcPr>
            <w:tcW w:w="3308" w:type="dxa"/>
          </w:tcPr>
          <w:p w14:paraId="378ED15B" w14:textId="465A6529" w:rsidR="0071463A" w:rsidRPr="0071463A" w:rsidRDefault="0071463A" w:rsidP="00853328">
            <w:r w:rsidRPr="00853328">
              <w:t xml:space="preserve">Included in </w:t>
            </w:r>
            <w:r w:rsidRPr="0071463A">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instrText xml:space="preserve"> ADDIN EN.CITE </w:instrText>
            </w:r>
            <w:r w:rsidR="00535578">
              <w:fldChar w:fldCharType="begin">
                <w:fldData xml:space="preserve">PEVuZE5vdGU+PENpdGU+PEF1dGhvcj5Td2FydHplbmRydWJlcjwvQXV0aG9yPjxZZWFyPjIwMTU8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</w:fldData>
              </w:fldChar>
            </w:r>
            <w:r w:rsidR="00535578">
              <w:instrText xml:space="preserve"> ADDIN EN.CITE.DATA </w:instrText>
            </w:r>
            <w:r w:rsidR="00535578">
              <w:fldChar w:fldCharType="end"/>
            </w:r>
            <w:r w:rsidRPr="0071463A">
              <w:fldChar w:fldCharType="separate"/>
            </w:r>
            <w:r w:rsidR="00535578" w:rsidRPr="00535578">
              <w:rPr>
                <w:noProof/>
                <w:sz w:val="16"/>
              </w:rPr>
              <w:t>(Swartzendruber et al 2015)</w:t>
            </w:r>
            <w:r w:rsidRPr="0071463A">
              <w:fldChar w:fldCharType="end"/>
            </w:r>
          </w:p>
          <w:p w14:paraId="7D025630" w14:textId="77777777" w:rsidR="0071463A" w:rsidRPr="0071463A" w:rsidRDefault="0071463A" w:rsidP="00F636B4"/>
        </w:tc>
      </w:tr>
      <w:tr w:rsidR="0071463A" w:rsidRPr="0071463A" w14:paraId="06B17578" w14:textId="77777777" w:rsidTr="004A6733">
        <w:tc>
          <w:tcPr>
            <w:tcW w:w="10632" w:type="dxa"/>
          </w:tcPr>
          <w:p w14:paraId="7B2BB749" w14:textId="55E2706A" w:rsidR="0071463A" w:rsidRPr="0071463A" w:rsidRDefault="00ED6E01" w:rsidP="00F636B4">
            <w:r w:rsidRPr="007D74F2">
              <w:t xml:space="preserve">Taylor MM, Peeling RW, Toskin I, Ghinidelli M. </w:t>
            </w:r>
            <w:hyperlink r:id="rId135">
              <w:r w:rsidRPr="007D74F2">
                <w:t>Role of dual HIV/syphilis test kits in expanding syphilis screening.</w:t>
              </w:r>
            </w:hyperlink>
            <w:r w:rsidRPr="007D74F2">
              <w:t xml:space="preserve"> Sex Transm Infect. 2017 Aug 4</w:t>
            </w:r>
          </w:p>
        </w:tc>
        <w:tc>
          <w:tcPr>
            <w:tcW w:w="3308" w:type="dxa"/>
          </w:tcPr>
          <w:p w14:paraId="572377A2" w14:textId="2C5A0D78" w:rsidR="0071463A" w:rsidRPr="0071463A" w:rsidRDefault="00B3688B" w:rsidP="00ED6E01">
            <w:r>
              <w:t>Opinion paper</w:t>
            </w:r>
          </w:p>
        </w:tc>
      </w:tr>
      <w:tr w:rsidR="0071463A" w:rsidRPr="0071463A" w14:paraId="54B513CF" w14:textId="77777777" w:rsidTr="004A6733">
        <w:tc>
          <w:tcPr>
            <w:tcW w:w="10632" w:type="dxa"/>
          </w:tcPr>
          <w:p w14:paraId="60F43A7C" w14:textId="77777777" w:rsidR="0071463A" w:rsidRPr="0071463A" w:rsidRDefault="0071463A" w:rsidP="00F636B4">
            <w:r w:rsidRPr="0071463A">
              <w:t xml:space="preserve">Wedderburn CJ, Murtagh M, Toskin I, Peeling RW. </w:t>
            </w:r>
            <w:hyperlink r:id="rId136" w:history="1">
              <w:r w:rsidRPr="0071463A">
                <w:t>Using electronic readers to monitor progress toward elimination of mother-to-child transmission of HIV and syphilis: An opinion piece.</w:t>
              </w:r>
            </w:hyperlink>
            <w:r w:rsidRPr="0071463A">
              <w:t xml:space="preserve"> Int J Gynaecol Obstet. 2015 Jun;130 Suppl 1:S81-3</w:t>
            </w:r>
          </w:p>
        </w:tc>
        <w:tc>
          <w:tcPr>
            <w:tcW w:w="3308" w:type="dxa"/>
          </w:tcPr>
          <w:p w14:paraId="1474823D" w14:textId="77777777" w:rsidR="0071463A" w:rsidRPr="0071463A" w:rsidRDefault="0071463A" w:rsidP="00F636B4">
            <w:r w:rsidRPr="0071463A">
              <w:t>Narrative review</w:t>
            </w:r>
          </w:p>
        </w:tc>
      </w:tr>
      <w:tr w:rsidR="0071463A" w:rsidRPr="00381FFD" w14:paraId="007C01AB" w14:textId="77777777" w:rsidTr="004A6733">
        <w:tc>
          <w:tcPr>
            <w:tcW w:w="10632" w:type="dxa"/>
          </w:tcPr>
          <w:p w14:paraId="41C5C823" w14:textId="77777777" w:rsidR="0071463A" w:rsidRPr="0071463A" w:rsidRDefault="0071463A" w:rsidP="00F636B4">
            <w:r w:rsidRPr="0071463A">
              <w:t xml:space="preserve">Yang LG, Tucker JD, Liu FY, Ren XQ, Hong X, Wang C, McLaughlin MM, Bien CH, Chen XS, Yang B. </w:t>
            </w:r>
            <w:hyperlink r:id="rId137" w:history="1">
              <w:r w:rsidRPr="0071463A">
                <w:t>Syphilis screening among 27,150 pregnant women in South Chinese rural areas using point-of-care tests.</w:t>
              </w:r>
            </w:hyperlink>
            <w:r w:rsidRPr="0071463A">
              <w:t xml:space="preserve"> PLoS One. 2013 Aug 29;8(8):e72149</w:t>
            </w:r>
          </w:p>
        </w:tc>
        <w:tc>
          <w:tcPr>
            <w:tcW w:w="3308" w:type="dxa"/>
          </w:tcPr>
          <w:p w14:paraId="5B9BBBAF" w14:textId="77777777" w:rsidR="0071463A" w:rsidRPr="00381FFD" w:rsidRDefault="0071463A" w:rsidP="00F636B4">
            <w:r w:rsidRPr="0071463A">
              <w:t>Does not answer research question</w:t>
            </w:r>
          </w:p>
        </w:tc>
      </w:tr>
    </w:tbl>
    <w:p w14:paraId="1FE4E020" w14:textId="3B65C584" w:rsidR="00A629D5" w:rsidRDefault="00621DAF" w:rsidP="002D04CE">
      <w:r>
        <w:fldChar w:fldCharType="begin"/>
      </w:r>
      <w:r>
        <w:instrText xml:space="preserve"> ADDIN EN.SECTION.REFLIST </w:instrText>
      </w:r>
      <w:r>
        <w:fldChar w:fldCharType="end"/>
      </w:r>
    </w:p>
    <w:p w14:paraId="28A4D5AC" w14:textId="77777777" w:rsidR="002D04CE" w:rsidRDefault="002D04CE" w:rsidP="002D04CE">
      <w:pPr>
        <w:pStyle w:val="Heading1"/>
        <w:sectPr w:rsidR="002D04CE" w:rsidSect="00A629D5">
          <w:pgSz w:w="16820" w:h="11900" w:orient="landscape"/>
          <w:pgMar w:top="1440" w:right="1440" w:bottom="1440" w:left="1440" w:header="708" w:footer="708" w:gutter="0"/>
          <w:cols w:space="708"/>
          <w:docGrid w:linePitch="360"/>
        </w:sectPr>
      </w:pPr>
    </w:p>
    <w:p w14:paraId="6374B6E5" w14:textId="761898A4" w:rsidR="002D04CE" w:rsidRDefault="002D04CE" w:rsidP="007B2353">
      <w:pPr>
        <w:pStyle w:val="Heading1"/>
      </w:pPr>
      <w:bookmarkStart w:id="61" w:name="_Toc527366454"/>
      <w:r>
        <w:lastRenderedPageBreak/>
        <w:t>Interventions</w:t>
      </w:r>
      <w:bookmarkEnd w:id="61"/>
    </w:p>
    <w:p w14:paraId="7D6A8929" w14:textId="006D16FB" w:rsidR="002D04CE" w:rsidRDefault="00854907" w:rsidP="007B2353">
      <w:pPr>
        <w:pStyle w:val="Heading2"/>
      </w:pPr>
      <w:bookmarkStart w:id="62" w:name="_Toc527366455"/>
      <w:r w:rsidRPr="007B2353">
        <w:rPr>
          <w:b/>
        </w:rPr>
        <w:t>Q5</w:t>
      </w:r>
      <w:r>
        <w:t xml:space="preserve">: </w:t>
      </w:r>
      <w:r w:rsidR="002D04CE" w:rsidRPr="00193E53">
        <w:t xml:space="preserve">What interventions </w:t>
      </w:r>
      <w:r w:rsidR="002D04CE">
        <w:t>are safe and effective in the</w:t>
      </w:r>
      <w:r w:rsidR="002D04CE" w:rsidRPr="00193E53">
        <w:t xml:space="preserve"> </w:t>
      </w:r>
      <w:r w:rsidR="002D04CE">
        <w:t>management of syphilis infection in pregnant women</w:t>
      </w:r>
      <w:r w:rsidR="002D04CE" w:rsidRPr="00193E53">
        <w:t>?</w:t>
      </w:r>
      <w:bookmarkEnd w:id="62"/>
    </w:p>
    <w:p w14:paraId="5ED8A37A" w14:textId="77777777" w:rsidR="00315E81" w:rsidRDefault="00315E81" w:rsidP="007B2353">
      <w:pPr>
        <w:pStyle w:val="Heading3"/>
      </w:pPr>
      <w:bookmarkStart w:id="63" w:name="_Ref496788263"/>
      <w:bookmarkStart w:id="64" w:name="_Toc527366456"/>
      <w:r>
        <w:t>Background information</w:t>
      </w:r>
      <w:bookmarkEnd w:id="64"/>
    </w:p>
    <w:p w14:paraId="51D2EA0E" w14:textId="6B97D57A" w:rsidR="00036253" w:rsidRDefault="00315E81" w:rsidP="00315E81">
      <w:r>
        <w:t>Due to the extreme risk of vertical transmission of syphilis p</w:t>
      </w:r>
      <w:r w:rsidRPr="00F718B1">
        <w:t>articular care is required to ensure adequate treatment in pregnancy,</w:t>
      </w:r>
      <w:r>
        <w:t xml:space="preserve"> all case of syphilis in pregnancy should be discussed with a clinician with expertise in the area </w:t>
      </w:r>
      <w:r w:rsidR="00747C27">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747C27">
        <w:fldChar w:fldCharType="separate"/>
      </w:r>
      <w:r w:rsidR="00535578" w:rsidRPr="00535578">
        <w:rPr>
          <w:noProof/>
          <w:sz w:val="16"/>
        </w:rPr>
        <w:t>(CDNA 2018)</w:t>
      </w:r>
      <w:r w:rsidR="00747C27">
        <w:fldChar w:fldCharType="end"/>
      </w:r>
      <w:r w:rsidRPr="00F718B1">
        <w:t>. Treatment of syphilis in pregnancy is according to disease stage and is usually the same as in the non-pregnant state. Contact tracing and treatment for the woman’s partner/s are critical to minimise the potential for re-infection as this represents a particu</w:t>
      </w:r>
      <w:r>
        <w:t xml:space="preserve">lar threat to the unborn baby. </w:t>
      </w:r>
      <w:r w:rsidR="00036253" w:rsidRPr="00F718B1">
        <w:t xml:space="preserve">The culture and gender of the interviewer and whether or not they are known to and trusted by the </w:t>
      </w:r>
      <w:r w:rsidR="00036253">
        <w:t>women</w:t>
      </w:r>
      <w:r w:rsidR="00036253" w:rsidRPr="00F718B1">
        <w:t xml:space="preserve"> are relevant </w:t>
      </w:r>
      <w:r w:rsidR="00036253">
        <w:t xml:space="preserve">considerations </w:t>
      </w:r>
      <w:r w:rsidR="00036253">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036253">
        <w:fldChar w:fldCharType="separate"/>
      </w:r>
      <w:r w:rsidR="00535578" w:rsidRPr="00535578">
        <w:rPr>
          <w:noProof/>
          <w:sz w:val="16"/>
        </w:rPr>
        <w:t>(CDNA 2018)</w:t>
      </w:r>
      <w:r w:rsidR="00036253">
        <w:fldChar w:fldCharType="end"/>
      </w:r>
      <w:r w:rsidR="00036253">
        <w:t>.</w:t>
      </w:r>
    </w:p>
    <w:p w14:paraId="7D6C326A" w14:textId="58F52944" w:rsidR="00036253" w:rsidRDefault="00036253" w:rsidP="00036253">
      <w:r>
        <w:t>Women with</w:t>
      </w:r>
      <w:r w:rsidRPr="00F718B1">
        <w:t xml:space="preserve"> infectious syphilis need to be informed of the infectious nature of </w:t>
      </w:r>
      <w:r>
        <w:t>the condition</w:t>
      </w:r>
      <w:r w:rsidRPr="00F718B1">
        <w:t>, even in the absence of visible lesions or symptoms, and to abstain from sexual activity for 5 days post-treatment or until symptoms have completely resolved (whichever is the longer)</w:t>
      </w:r>
      <w:r>
        <w:t xml:space="preserve"> </w:t>
      </w:r>
      <w:r w:rsidR="00747C27">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747C27">
        <w:fldChar w:fldCharType="separate"/>
      </w:r>
      <w:r w:rsidR="00535578" w:rsidRPr="00535578">
        <w:rPr>
          <w:noProof/>
          <w:sz w:val="16"/>
        </w:rPr>
        <w:t>(CDNA 2018)</w:t>
      </w:r>
      <w:r w:rsidR="00747C27">
        <w:fldChar w:fldCharType="end"/>
      </w:r>
      <w:r w:rsidRPr="00F718B1">
        <w:t xml:space="preserve">. The importance of follow up and repeat syphilis serology testing to monitor the response to treatment should be emphasised. The </w:t>
      </w:r>
      <w:r>
        <w:t>woman</w:t>
      </w:r>
      <w:r w:rsidRPr="00F718B1">
        <w:t xml:space="preserve"> should be informed that </w:t>
      </w:r>
      <w:r w:rsidR="00647B4D">
        <w:t>she is</w:t>
      </w:r>
      <w:r>
        <w:t xml:space="preserve"> likely to</w:t>
      </w:r>
      <w:r w:rsidRPr="00F718B1">
        <w:t xml:space="preserve"> continue to have positive treponemal specific tests for life</w:t>
      </w:r>
      <w:r>
        <w:t>,</w:t>
      </w:r>
      <w:r w:rsidRPr="00F718B1">
        <w:t xml:space="preserve"> even after successful treatment.</w:t>
      </w:r>
    </w:p>
    <w:p w14:paraId="04E361C0" w14:textId="13E237F0" w:rsidR="00036253" w:rsidRPr="0012730D" w:rsidRDefault="00036253" w:rsidP="00036253">
      <w:r>
        <w:t>In areas affected by an outbreak, women</w:t>
      </w:r>
      <w:r w:rsidRPr="00F718B1">
        <w:t xml:space="preserve"> who present with symptoms consistent with infectious syphilis </w:t>
      </w:r>
      <w:r>
        <w:t>should</w:t>
      </w:r>
      <w:r w:rsidRPr="00F718B1">
        <w:t xml:space="preserve"> be treated at the time of first presentation</w:t>
      </w:r>
      <w:r>
        <w:rPr>
          <w:i/>
        </w:rPr>
        <w:t xml:space="preserve"> </w:t>
      </w:r>
      <w:r w:rsidR="00747C27">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747C27">
        <w:fldChar w:fldCharType="separate"/>
      </w:r>
      <w:r w:rsidR="00535578" w:rsidRPr="00535578">
        <w:rPr>
          <w:noProof/>
          <w:sz w:val="16"/>
        </w:rPr>
        <w:t>(CDNA 2018)</w:t>
      </w:r>
      <w:r w:rsidR="00747C27">
        <w:fldChar w:fldCharType="end"/>
      </w:r>
      <w:r w:rsidRPr="00F718B1">
        <w:t>.</w:t>
      </w:r>
      <w:r>
        <w:t xml:space="preserve"> Women with</w:t>
      </w:r>
      <w:r w:rsidRPr="00F718B1">
        <w:t xml:space="preserve"> infectious syphilis diagnosed on serology should be treated as soon as possible (and ideally within </w:t>
      </w:r>
      <w:r>
        <w:t>2</w:t>
      </w:r>
      <w:r w:rsidRPr="00F718B1">
        <w:t xml:space="preserve"> days) of diagnosis.</w:t>
      </w:r>
    </w:p>
    <w:p w14:paraId="60ADFD78" w14:textId="12F88515" w:rsidR="00315E81" w:rsidRDefault="00315E81" w:rsidP="00315E81">
      <w:r>
        <w:t xml:space="preserve">Further details on management of syphilis in pregnancy are given in the CDNA </w:t>
      </w:r>
      <w:r w:rsidRPr="006F4592">
        <w:rPr>
          <w:i/>
        </w:rPr>
        <w:t>Syphilis National Guidelines for Public Health Units</w:t>
      </w:r>
      <w:r>
        <w:rPr>
          <w:i/>
        </w:rPr>
        <w:t xml:space="preserve"> </w:t>
      </w:r>
      <w:r w:rsidR="00747C27">
        <w:fldChar w:fldCharType="begin"/>
      </w:r>
      <w:r w:rsidR="00535578">
        <w:instrText xml:space="preserve"> ADDIN EN.CITE &lt;EndNote&gt;&lt;Cite&gt;&lt;Author&gt;CDNA&lt;/Author&gt;&lt;Year&gt;2018&lt;/Year&gt;&lt;RecNum&gt;366&lt;/RecNum&gt;&lt;DisplayText&gt;&lt;style font="Trebuchet MS" size="8"&gt;(CDNA 2018)&lt;/style&gt;&lt;/DisplayText&gt;&lt;record&gt;&lt;rec-number&gt;366&lt;/rec-number&gt;&lt;foreign-keys&gt;&lt;key app="EN" db-id="exvasrfx2dtraoesasxp2szsxa2df502592x" timestamp="1523237097"&gt;366&lt;/key&gt;&lt;/foreign-keys&gt;&lt;ref-type name="Report"&gt;27&lt;/ref-type&gt;&lt;contributors&gt;&lt;authors&gt;&lt;author&gt;CDNA,&lt;/author&gt;&lt;/authors&gt;&lt;/contributors&gt;&lt;titles&gt;&lt;title&gt;Syphilis CDNA National Guidelines for Public Health Units Version 1.1&lt;/title&gt;&lt;/titles&gt;&lt;dates&gt;&lt;year&gt;2018&lt;/year&gt;&lt;/dates&gt;&lt;pub-location&gt;Canberra&lt;/pub-location&gt;&lt;publisher&gt;Communicable Diseases Network Australia&lt;/publisher&gt;&lt;urls&gt;&lt;/urls&gt;&lt;/record&gt;&lt;/Cite&gt;&lt;/EndNote&gt;</w:instrText>
      </w:r>
      <w:r w:rsidR="00747C27">
        <w:fldChar w:fldCharType="separate"/>
      </w:r>
      <w:r w:rsidR="00535578" w:rsidRPr="00535578">
        <w:rPr>
          <w:noProof/>
          <w:sz w:val="16"/>
        </w:rPr>
        <w:t>(CDNA 2018)</w:t>
      </w:r>
      <w:r w:rsidR="00747C27">
        <w:fldChar w:fldCharType="end"/>
      </w:r>
      <w:r>
        <w:t>.</w:t>
      </w:r>
    </w:p>
    <w:p w14:paraId="22B17011" w14:textId="380466B9" w:rsidR="00DE615F" w:rsidRDefault="00DE615F" w:rsidP="007B2353">
      <w:pPr>
        <w:pStyle w:val="Heading3"/>
      </w:pPr>
      <w:bookmarkStart w:id="65" w:name="_Toc527366457"/>
      <w:r>
        <w:t>Evidence summary</w:t>
      </w:r>
      <w:bookmarkEnd w:id="63"/>
      <w:bookmarkEnd w:id="65"/>
    </w:p>
    <w:p w14:paraId="0C251040" w14:textId="56DEDA7D" w:rsidR="00DE615F" w:rsidRDefault="00752902" w:rsidP="00DE615F">
      <w:r>
        <w:t>S</w:t>
      </w:r>
      <w:r w:rsidR="00404608">
        <w:t xml:space="preserve">ystematic reviews </w:t>
      </w:r>
      <w:r>
        <w:t>found</w:t>
      </w:r>
      <w:r w:rsidR="00404608">
        <w:t xml:space="preserve"> that:</w:t>
      </w:r>
    </w:p>
    <w:p w14:paraId="53EA69CD" w14:textId="2C12FE1F" w:rsidR="00404608" w:rsidRPr="00F2135D" w:rsidRDefault="00404608" w:rsidP="00752902">
      <w:pPr>
        <w:pStyle w:val="bullet"/>
      </w:pPr>
      <w:r>
        <w:t xml:space="preserve">treatment of syphilis in pregnancy </w:t>
      </w:r>
      <w:r w:rsidR="00F2135D">
        <w:t xml:space="preserve">with at least 2.4 MU </w:t>
      </w:r>
      <w:r w:rsidR="00AF36A8">
        <w:t xml:space="preserve">(1.8 g) </w:t>
      </w:r>
      <w:r w:rsidR="001C45C2">
        <w:t xml:space="preserve">benzathine </w:t>
      </w:r>
      <w:r w:rsidR="00F2135D">
        <w:t xml:space="preserve">penicillin </w:t>
      </w:r>
      <w:r w:rsidR="00B1788C">
        <w:t xml:space="preserve">intramuscularly </w:t>
      </w:r>
      <w:r w:rsidR="00AF36A8">
        <w:t xml:space="preserve">as a single dose </w:t>
      </w:r>
      <w:r>
        <w:t xml:space="preserve">reduces the incidence of congenital syphilis by </w:t>
      </w:r>
      <w:r>
        <w:rPr>
          <w:lang w:eastAsia="en-GB"/>
        </w:rPr>
        <w:t>97% (</w:t>
      </w:r>
      <w:r w:rsidRPr="001370DD">
        <w:rPr>
          <w:sz w:val="16"/>
          <w:szCs w:val="16"/>
          <w:lang w:eastAsia="en-GB"/>
        </w:rPr>
        <w:t>95%CI 93 to 98%; 3 studies</w:t>
      </w:r>
      <w:r w:rsidR="000F2D50" w:rsidRPr="001370DD">
        <w:rPr>
          <w:sz w:val="16"/>
          <w:szCs w:val="16"/>
          <w:lang w:eastAsia="en-GB"/>
        </w:rPr>
        <w:t>; moderate quality evidence</w:t>
      </w:r>
      <w:r w:rsidRPr="001D5218">
        <w:rPr>
          <w:lang w:eastAsia="en-GB"/>
        </w:rPr>
        <w:t>)</w:t>
      </w:r>
      <w:r>
        <w:rPr>
          <w:lang w:eastAsia="en-GB"/>
        </w:rPr>
        <w:t xml:space="preserve">, stillbirth by </w:t>
      </w:r>
      <w:r w:rsidR="00752902">
        <w:rPr>
          <w:lang w:eastAsia="en-GB"/>
        </w:rPr>
        <w:t xml:space="preserve">82% </w:t>
      </w:r>
      <w:r w:rsidRPr="001D5218">
        <w:rPr>
          <w:lang w:eastAsia="en-GB"/>
        </w:rPr>
        <w:t>(</w:t>
      </w:r>
      <w:r w:rsidRPr="001370DD">
        <w:rPr>
          <w:sz w:val="16"/>
          <w:szCs w:val="16"/>
          <w:lang w:eastAsia="en-GB"/>
        </w:rPr>
        <w:t>95%CI 67 to 90%; 8</w:t>
      </w:r>
      <w:r w:rsidR="00FE0C6D">
        <w:rPr>
          <w:sz w:val="16"/>
          <w:szCs w:val="16"/>
          <w:lang w:eastAsia="en-GB"/>
        </w:rPr>
        <w:t> </w:t>
      </w:r>
      <w:r w:rsidRPr="001370DD">
        <w:rPr>
          <w:sz w:val="16"/>
          <w:szCs w:val="16"/>
          <w:lang w:eastAsia="en-GB"/>
        </w:rPr>
        <w:t>studies</w:t>
      </w:r>
      <w:r w:rsidR="000F2D50" w:rsidRPr="001370DD">
        <w:rPr>
          <w:sz w:val="16"/>
          <w:szCs w:val="16"/>
          <w:lang w:eastAsia="en-GB"/>
        </w:rPr>
        <w:t>; low quality evidence</w:t>
      </w:r>
      <w:r w:rsidRPr="001D5218">
        <w:rPr>
          <w:lang w:eastAsia="en-GB"/>
        </w:rPr>
        <w:t>)</w:t>
      </w:r>
      <w:r>
        <w:rPr>
          <w:lang w:eastAsia="en-GB"/>
        </w:rPr>
        <w:t xml:space="preserve">, preterm birth by </w:t>
      </w:r>
      <w:r w:rsidRPr="001D5218">
        <w:rPr>
          <w:lang w:eastAsia="en-GB"/>
        </w:rPr>
        <w:t>64% (</w:t>
      </w:r>
      <w:r w:rsidRPr="001370DD">
        <w:rPr>
          <w:sz w:val="16"/>
          <w:szCs w:val="16"/>
          <w:lang w:eastAsia="en-GB"/>
        </w:rPr>
        <w:t>95%CI 53 to 73%; 7</w:t>
      </w:r>
      <w:r w:rsidR="00752902" w:rsidRPr="001370DD">
        <w:rPr>
          <w:sz w:val="16"/>
          <w:szCs w:val="16"/>
          <w:lang w:eastAsia="en-GB"/>
        </w:rPr>
        <w:t> </w:t>
      </w:r>
      <w:r w:rsidRPr="001370DD">
        <w:rPr>
          <w:sz w:val="16"/>
          <w:szCs w:val="16"/>
          <w:lang w:eastAsia="en-GB"/>
        </w:rPr>
        <w:t>studies</w:t>
      </w:r>
      <w:r w:rsidR="000F2D50" w:rsidRPr="001370DD">
        <w:rPr>
          <w:sz w:val="16"/>
          <w:szCs w:val="16"/>
          <w:lang w:eastAsia="en-GB"/>
        </w:rPr>
        <w:t>; low quality evidence</w:t>
      </w:r>
      <w:r w:rsidRPr="001D5218">
        <w:rPr>
          <w:lang w:eastAsia="en-GB"/>
        </w:rPr>
        <w:t xml:space="preserve">) and </w:t>
      </w:r>
      <w:r>
        <w:rPr>
          <w:lang w:eastAsia="en-GB"/>
        </w:rPr>
        <w:t>neonatal deaths by</w:t>
      </w:r>
      <w:r w:rsidRPr="001D5218">
        <w:rPr>
          <w:lang w:eastAsia="en-GB"/>
        </w:rPr>
        <w:t xml:space="preserve"> 80% </w:t>
      </w:r>
      <w:r>
        <w:rPr>
          <w:lang w:eastAsia="en-GB"/>
        </w:rPr>
        <w:t>(</w:t>
      </w:r>
      <w:r w:rsidRPr="001370DD">
        <w:rPr>
          <w:sz w:val="16"/>
          <w:szCs w:val="16"/>
          <w:lang w:eastAsia="en-GB"/>
        </w:rPr>
        <w:t xml:space="preserve">95%CI 68 to 87%; </w:t>
      </w:r>
      <w:r w:rsidR="00752902" w:rsidRPr="001370DD">
        <w:rPr>
          <w:sz w:val="16"/>
          <w:szCs w:val="16"/>
          <w:lang w:eastAsia="en-GB"/>
        </w:rPr>
        <w:t>5 studies</w:t>
      </w:r>
      <w:r w:rsidR="000F2D50" w:rsidRPr="001370DD">
        <w:rPr>
          <w:sz w:val="16"/>
          <w:szCs w:val="16"/>
          <w:lang w:eastAsia="en-GB"/>
        </w:rPr>
        <w:t>; low quality evidence</w:t>
      </w:r>
      <w:r w:rsidR="00752902">
        <w:rPr>
          <w:lang w:eastAsia="en-GB"/>
        </w:rPr>
        <w:t xml:space="preserve">) </w:t>
      </w:r>
      <w:r w:rsidR="007971D3">
        <w:rPr>
          <w:szCs w:val="18"/>
        </w:rPr>
        <w:fldChar w:fldCharType="begin"/>
      </w:r>
      <w:r w:rsidR="00535578">
        <w:rPr>
          <w:szCs w:val="18"/>
        </w:rPr>
        <w:instrText xml:space="preserve"> ADDIN EN.CITE &lt;EndNote&gt;&lt;Cite&gt;&lt;Author&gt;Blencowe&lt;/Author&gt;&lt;Year&gt;2011&lt;/Year&gt;&lt;RecNum&gt;276&lt;/RecNum&gt;&lt;DisplayText&gt;&lt;style font="Trebuchet MS" size="8"&gt;(Blencowe et al 2011)&lt;/style&gt;&lt;/DisplayText&gt;&lt;record&gt;&lt;rec-number&gt;276&lt;/rec-number&gt;&lt;foreign-keys&gt;&lt;key app="EN" db-id="exvasrfx2dtraoesasxp2szsxa2df502592x" timestamp="1506326830"&gt;276&lt;/key&gt;&lt;/foreign-keys&gt;&lt;ref-type name="Journal Article"&gt;17&lt;/ref-type&gt;&lt;contributors&gt;&lt;authors&gt;&lt;author&gt;Blencowe, H.&lt;/author&gt;&lt;author&gt;Cousens, S.&lt;/author&gt;&lt;author&gt;Kamb, M.&lt;/author&gt;&lt;author&gt;Berman, S.&lt;/author&gt;&lt;author&gt;Lawn, J. E.&lt;/author&gt;&lt;/authors&gt;&lt;/contributors&gt;&lt;auth-address&gt;London School of Hygiene and Tropical Medicine, London, UK. hblencowe@gmail.com&lt;/auth-address&gt;&lt;titles&gt;&lt;title&gt;Lives Saved Tool supplement detection and treatment of syphilis in pregnancy to reduce syphilis related stillbirths and neonatal mortality&lt;/title&gt;&lt;secondary-title&gt;BMC Public Health&lt;/secondary-title&gt;&lt;/titles&gt;&lt;periodical&gt;&lt;full-title&gt;BMC Public Health&lt;/full-title&gt;&lt;/periodical&gt;&lt;pages&gt;S9&lt;/pages&gt;&lt;volume&gt;11 Suppl 3&lt;/volume&gt;&lt;edition&gt;2011/04/29&lt;/edition&gt;&lt;keywords&gt;&lt;keyword&gt;Anti-Bacterial Agents/therapeutic use&lt;/keyword&gt;&lt;keyword&gt;Female&lt;/keyword&gt;&lt;keyword&gt;Fetal Death/*prevention &amp;amp; control&lt;/keyword&gt;&lt;keyword&gt;Humans&lt;/keyword&gt;&lt;keyword&gt;*Infant Mortality&lt;/keyword&gt;&lt;keyword&gt;Infant, Newborn&lt;/keyword&gt;&lt;keyword&gt;Penicillin G Benzathine/therapeutic use&lt;/keyword&gt;&lt;keyword&gt;Pregnancy&lt;/keyword&gt;&lt;keyword&gt;Pregnancy Complications, Infectious/diagnosis/*drug therapy&lt;/keyword&gt;&lt;keyword&gt;Software&lt;/keyword&gt;&lt;keyword&gt;Stillbirth/*epidemiology&lt;/keyword&gt;&lt;keyword&gt;Syphilis/diagnosis/*drug therapy&lt;/keyword&gt;&lt;/keywords&gt;&lt;dates&gt;&lt;year&gt;2011&lt;/year&gt;&lt;pub-dates&gt;&lt;date&gt;Apr 13&lt;/date&gt;&lt;/pub-dates&gt;&lt;/dates&gt;&lt;isbn&gt;1471-2458 (Electronic)&amp;#xD;1471-2458 (Linking)&lt;/isbn&gt;&lt;accession-num&gt;21501460&lt;/accession-num&gt;&lt;urls&gt;&lt;related-urls&gt;&lt;url&gt;https://www.ncbi.nlm.nih.gov/pubmed/21501460&lt;/url&gt;&lt;/related-urls&gt;&lt;/urls&gt;&lt;custom2&gt;PMC3231915&lt;/custom2&gt;&lt;electronic-resource-num&gt;10.1186/1471-2458-11-S3-S9&lt;/electronic-resource-num&gt;&lt;/record&gt;&lt;/Cite&gt;&lt;/EndNote&gt;</w:instrText>
      </w:r>
      <w:r w:rsidR="007971D3">
        <w:rPr>
          <w:szCs w:val="18"/>
        </w:rPr>
        <w:fldChar w:fldCharType="separate"/>
      </w:r>
      <w:r w:rsidR="00535578" w:rsidRPr="00535578">
        <w:rPr>
          <w:noProof/>
          <w:sz w:val="16"/>
          <w:szCs w:val="18"/>
        </w:rPr>
        <w:t>(Blencowe et al 2011)</w:t>
      </w:r>
      <w:r w:rsidR="007971D3">
        <w:rPr>
          <w:szCs w:val="18"/>
        </w:rPr>
        <w:fldChar w:fldCharType="end"/>
      </w:r>
    </w:p>
    <w:p w14:paraId="2087460E" w14:textId="4E8502F5" w:rsidR="00F2135D" w:rsidRPr="00752902" w:rsidRDefault="00C805C2" w:rsidP="00752902">
      <w:pPr>
        <w:pStyle w:val="bullet"/>
      </w:pPr>
      <w:r>
        <w:rPr>
          <w:szCs w:val="18"/>
        </w:rPr>
        <w:t xml:space="preserve">rates of </w:t>
      </w:r>
      <w:r w:rsidR="00B57EFF">
        <w:rPr>
          <w:szCs w:val="18"/>
        </w:rPr>
        <w:t xml:space="preserve">syphilis-related </w:t>
      </w:r>
      <w:r>
        <w:rPr>
          <w:szCs w:val="18"/>
        </w:rPr>
        <w:t>adverse outcomes were higher among women receiving treatment in the third trimester compared to those treated in the first or second trimester (</w:t>
      </w:r>
      <w:r w:rsidRPr="001370DD">
        <w:rPr>
          <w:sz w:val="16"/>
          <w:szCs w:val="16"/>
        </w:rPr>
        <w:t xml:space="preserve">OR </w:t>
      </w:r>
      <w:r w:rsidRPr="001370DD">
        <w:rPr>
          <w:sz w:val="16"/>
          <w:szCs w:val="16"/>
          <w:lang w:eastAsia="en-GB"/>
        </w:rPr>
        <w:t>2.24; 95%CI 1.28 to 3.93</w:t>
      </w:r>
      <w:r w:rsidRPr="00D2182B">
        <w:rPr>
          <w:lang w:eastAsia="en-GB"/>
        </w:rPr>
        <w:t>)</w:t>
      </w:r>
      <w:r w:rsidR="00C1224A">
        <w:rPr>
          <w:lang w:eastAsia="en-GB"/>
        </w:rPr>
        <w:t>, although there was considerable heterogeneity</w:t>
      </w:r>
      <w:r w:rsidR="007971D3">
        <w:rPr>
          <w:lang w:eastAsia="en-GB"/>
        </w:rPr>
        <w:t xml:space="preserve"> (</w:t>
      </w:r>
      <w:r w:rsidR="007971D3" w:rsidRPr="001370DD">
        <w:rPr>
          <w:sz w:val="16"/>
          <w:szCs w:val="16"/>
          <w:lang w:eastAsia="en-GB"/>
        </w:rPr>
        <w:t>I</w:t>
      </w:r>
      <w:r w:rsidR="007971D3" w:rsidRPr="001370DD">
        <w:rPr>
          <w:sz w:val="16"/>
          <w:szCs w:val="16"/>
          <w:vertAlign w:val="superscript"/>
        </w:rPr>
        <w:t>2</w:t>
      </w:r>
      <w:r w:rsidR="007971D3" w:rsidRPr="001370DD">
        <w:rPr>
          <w:sz w:val="16"/>
          <w:szCs w:val="16"/>
          <w:lang w:eastAsia="en-GB"/>
        </w:rPr>
        <w:t>=78.3 to 81.7%</w:t>
      </w:r>
      <w:r w:rsidR="007971D3">
        <w:rPr>
          <w:lang w:eastAsia="en-GB"/>
        </w:rPr>
        <w:t xml:space="preserve">) </w:t>
      </w:r>
      <w:r w:rsidR="00C1224A">
        <w:rPr>
          <w:lang w:eastAsia="en-GB"/>
        </w:rPr>
        <w:t xml:space="preserve">for outcomes other than congenital syphilis </w:t>
      </w:r>
      <w:r w:rsidR="00C1224A" w:rsidRPr="00D2182B">
        <w:rPr>
          <w:lang w:eastAsia="en-GB"/>
        </w:rPr>
        <w:t>(</w:t>
      </w:r>
      <w:r w:rsidR="00C1224A" w:rsidRPr="001370DD">
        <w:rPr>
          <w:sz w:val="16"/>
          <w:szCs w:val="16"/>
          <w:lang w:eastAsia="en-GB"/>
        </w:rPr>
        <w:t>OR</w:t>
      </w:r>
      <w:r w:rsidR="001370DD">
        <w:rPr>
          <w:sz w:val="16"/>
          <w:szCs w:val="16"/>
          <w:lang w:eastAsia="en-GB"/>
        </w:rPr>
        <w:t> </w:t>
      </w:r>
      <w:r w:rsidR="00C1224A" w:rsidRPr="001370DD">
        <w:rPr>
          <w:sz w:val="16"/>
          <w:szCs w:val="16"/>
          <w:lang w:eastAsia="en-GB"/>
        </w:rPr>
        <w:t>2.92, 95%CI 0.66 to 12.87; I</w:t>
      </w:r>
      <w:r w:rsidR="00C1224A" w:rsidRPr="001370DD">
        <w:rPr>
          <w:sz w:val="16"/>
          <w:szCs w:val="16"/>
          <w:vertAlign w:val="superscript"/>
        </w:rPr>
        <w:t>2</w:t>
      </w:r>
      <w:r w:rsidR="0062095A" w:rsidRPr="001370DD">
        <w:rPr>
          <w:sz w:val="16"/>
          <w:szCs w:val="16"/>
          <w:lang w:eastAsia="en-GB"/>
        </w:rPr>
        <w:t>=</w:t>
      </w:r>
      <w:r w:rsidR="00C1224A" w:rsidRPr="001370DD">
        <w:rPr>
          <w:sz w:val="16"/>
          <w:szCs w:val="16"/>
          <w:lang w:eastAsia="en-GB"/>
        </w:rPr>
        <w:t>48.2%, p=0.165</w:t>
      </w:r>
      <w:r w:rsidR="00C1224A">
        <w:rPr>
          <w:lang w:eastAsia="en-GB"/>
        </w:rPr>
        <w:t>)</w:t>
      </w:r>
      <w:r w:rsidR="00FA64BA">
        <w:rPr>
          <w:lang w:eastAsia="en-GB"/>
        </w:rPr>
        <w:t xml:space="preserve"> (</w:t>
      </w:r>
      <w:r w:rsidR="00FA64BA" w:rsidRPr="007971D3">
        <w:rPr>
          <w:sz w:val="16"/>
          <w:szCs w:val="16"/>
          <w:lang w:eastAsia="en-GB"/>
        </w:rPr>
        <w:t>low quality evidence</w:t>
      </w:r>
      <w:r w:rsidR="00FA64BA">
        <w:rPr>
          <w:lang w:eastAsia="en-GB"/>
        </w:rPr>
        <w:t>)</w:t>
      </w:r>
      <w:r w:rsidR="00C1224A">
        <w:rPr>
          <w:lang w:eastAsia="en-GB"/>
        </w:rPr>
        <w:t xml:space="preserve"> </w:t>
      </w:r>
      <w:r w:rsidR="007971D3">
        <w:rPr>
          <w:szCs w:val="18"/>
        </w:rPr>
        <w:fldChar w:fldCharType="begin"/>
      </w:r>
      <w:r w:rsidR="00535578">
        <w:rPr>
          <w:szCs w:val="18"/>
        </w:rPr>
        <w:instrText xml:space="preserve"> ADDIN EN.CITE &lt;EndNote&gt;&lt;Cite&gt;&lt;Author&gt;Hawkes&lt;/Author&gt;&lt;Year&gt;2013&lt;/Year&gt;&lt;RecNum&gt;271&lt;/RecNum&gt;&lt;DisplayText&gt;&lt;style font="Trebuchet MS" size="8"&gt;(Hawkes et al 2013)&lt;/style&gt;&lt;/DisplayText&gt;&lt;record&gt;&lt;rec-number&gt;271&lt;/rec-number&gt;&lt;foreign-keys&gt;&lt;key app="EN" db-id="exvasrfx2dtraoesasxp2szsxa2df502592x" timestamp="1506326754"&gt;271&lt;/key&gt;&lt;key app="ENWeb" db-id=""&gt;0&lt;/key&gt;&lt;/foreign-keys&gt;&lt;ref-type name="Journal Article"&gt;17&lt;/ref-type&gt;&lt;contributors&gt;&lt;authors&gt;&lt;author&gt;Hawkes, S. J.&lt;/author&gt;&lt;author&gt;Gomez, G. B.&lt;/author&gt;&lt;author&gt;Broutet, N.&lt;/author&gt;&lt;/authors&gt;&lt;/contributors&gt;&lt;auth-address&gt;University College London Institute for Global Health, University College London, London, United Kingdom. s.hawkes@ucl.ac.uk&lt;/auth-address&gt;&lt;titles&gt;&lt;title&gt;Early antenatal care: does it make a difference to outcomes of pregnancy associated with syphilis? A systematic review and meta-analysis&lt;/title&gt;&lt;secondary-title&gt;PLoS One&lt;/secondary-title&gt;&lt;/titles&gt;&lt;periodical&gt;&lt;full-title&gt;PLoS One&lt;/full-title&gt;&lt;/periodical&gt;&lt;pages&gt;e56713&lt;/pages&gt;&lt;volume&gt;8&lt;/volume&gt;&lt;number&gt;2&lt;/number&gt;&lt;edition&gt;2013/03/08&lt;/edition&gt;&lt;keywords&gt;&lt;keyword&gt;Female&lt;/keyword&gt;&lt;keyword&gt;Humans&lt;/keyword&gt;&lt;keyword&gt;Pregnancy&lt;/keyword&gt;&lt;keyword&gt;Pregnancy Complications, Infectious/*epidemiology&lt;/keyword&gt;&lt;keyword&gt;Pregnancy Outcome/*epidemiology&lt;/keyword&gt;&lt;keyword&gt;Pregnancy Trimesters&lt;/keyword&gt;&lt;keyword&gt;*Prenatal Care&lt;/keyword&gt;&lt;keyword&gt;Prevalence&lt;/keyword&gt;&lt;keyword&gt;Syphilis/*epidemiology&lt;/keyword&gt;&lt;/keywords&gt;&lt;dates&gt;&lt;year&gt;2013&lt;/year&gt;&lt;/dates&gt;&lt;isbn&gt;1932-6203 (Electronic)&amp;#xD;1932-6203 (Linking)&lt;/isbn&gt;&lt;accession-num&gt;23468875&lt;/accession-num&gt;&lt;urls&gt;&lt;related-urls&gt;&lt;url&gt;https://www.ncbi.nlm.nih.gov/pubmed/23468875&lt;/url&gt;&lt;/related-urls&gt;&lt;/urls&gt;&lt;custom2&gt;PMC3585307&lt;/custom2&gt;&lt;electronic-resource-num&gt;10.1371/journal.pone.0056713&lt;/electronic-resource-num&gt;&lt;/record&gt;&lt;/Cite&gt;&lt;/EndNote&gt;</w:instrText>
      </w:r>
      <w:r w:rsidR="007971D3">
        <w:rPr>
          <w:szCs w:val="18"/>
        </w:rPr>
        <w:fldChar w:fldCharType="separate"/>
      </w:r>
      <w:r w:rsidR="00535578" w:rsidRPr="00535578">
        <w:rPr>
          <w:noProof/>
          <w:sz w:val="16"/>
          <w:szCs w:val="18"/>
        </w:rPr>
        <w:t>(Hawkes et al 2013)</w:t>
      </w:r>
      <w:r w:rsidR="007971D3">
        <w:rPr>
          <w:szCs w:val="18"/>
        </w:rPr>
        <w:fldChar w:fldCharType="end"/>
      </w:r>
    </w:p>
    <w:p w14:paraId="6895DA08" w14:textId="161A664D" w:rsidR="00752902" w:rsidRPr="00F95934" w:rsidRDefault="00F95934" w:rsidP="00752902">
      <w:pPr>
        <w:pStyle w:val="bullet"/>
      </w:pPr>
      <w:r>
        <w:rPr>
          <w:szCs w:val="18"/>
        </w:rPr>
        <w:t xml:space="preserve">based on the risk of </w:t>
      </w:r>
      <w:r w:rsidR="00752902">
        <w:rPr>
          <w:szCs w:val="18"/>
        </w:rPr>
        <w:t>adverse reactions to</w:t>
      </w:r>
      <w:r>
        <w:rPr>
          <w:szCs w:val="18"/>
        </w:rPr>
        <w:t xml:space="preserve"> </w:t>
      </w:r>
      <w:r w:rsidRPr="00E47377">
        <w:rPr>
          <w:lang w:eastAsia="en-GB"/>
        </w:rPr>
        <w:t>benzathine</w:t>
      </w:r>
      <w:r w:rsidR="00752902">
        <w:rPr>
          <w:szCs w:val="18"/>
        </w:rPr>
        <w:t xml:space="preserve"> penicillin </w:t>
      </w:r>
      <w:r>
        <w:rPr>
          <w:szCs w:val="18"/>
        </w:rPr>
        <w:t xml:space="preserve">in the general population </w:t>
      </w:r>
      <w:r>
        <w:rPr>
          <w:lang w:eastAsia="en-GB"/>
        </w:rPr>
        <w:t>(</w:t>
      </w:r>
      <w:r w:rsidRPr="001370DD">
        <w:rPr>
          <w:sz w:val="16"/>
          <w:szCs w:val="16"/>
          <w:lang w:eastAsia="en-GB"/>
        </w:rPr>
        <w:t>pooled absolute risk 0.169%; 95%</w:t>
      </w:r>
      <w:r w:rsidR="007971D3">
        <w:rPr>
          <w:sz w:val="16"/>
          <w:szCs w:val="16"/>
          <w:lang w:eastAsia="en-GB"/>
        </w:rPr>
        <w:t>CI</w:t>
      </w:r>
      <w:r w:rsidRPr="001370DD">
        <w:rPr>
          <w:sz w:val="16"/>
          <w:szCs w:val="16"/>
          <w:lang w:eastAsia="en-GB"/>
        </w:rPr>
        <w:t xml:space="preserve"> 0.073 to 0.265% I</w:t>
      </w:r>
      <w:r w:rsidRPr="007971D3">
        <w:rPr>
          <w:rFonts w:eastAsiaTheme="majorEastAsia"/>
          <w:sz w:val="16"/>
          <w:szCs w:val="16"/>
          <w:vertAlign w:val="superscript"/>
          <w:lang w:eastAsia="en-GB"/>
        </w:rPr>
        <w:t>2</w:t>
      </w:r>
      <w:r w:rsidRPr="001370DD">
        <w:rPr>
          <w:rFonts w:eastAsiaTheme="majorEastAsia"/>
          <w:sz w:val="16"/>
          <w:szCs w:val="16"/>
          <w:lang w:eastAsia="en-GB"/>
        </w:rPr>
        <w:t xml:space="preserve"> </w:t>
      </w:r>
      <w:r w:rsidRPr="001370DD">
        <w:rPr>
          <w:sz w:val="16"/>
          <w:szCs w:val="16"/>
          <w:lang w:eastAsia="en-GB"/>
        </w:rPr>
        <w:t>= 97%</w:t>
      </w:r>
      <w:r w:rsidRPr="00E47377">
        <w:rPr>
          <w:lang w:eastAsia="en-GB"/>
        </w:rPr>
        <w:t>)</w:t>
      </w:r>
      <w:r>
        <w:rPr>
          <w:lang w:eastAsia="en-GB"/>
        </w:rPr>
        <w:t>, risk</w:t>
      </w:r>
      <w:r w:rsidR="001370DD">
        <w:rPr>
          <w:lang w:eastAsia="en-GB"/>
        </w:rPr>
        <w:t>s</w:t>
      </w:r>
      <w:r>
        <w:rPr>
          <w:lang w:eastAsia="en-GB"/>
        </w:rPr>
        <w:t xml:space="preserve"> from treatment </w:t>
      </w:r>
      <w:r>
        <w:rPr>
          <w:szCs w:val="18"/>
        </w:rPr>
        <w:t>among</w:t>
      </w:r>
      <w:r w:rsidR="00752902">
        <w:rPr>
          <w:szCs w:val="18"/>
        </w:rPr>
        <w:t xml:space="preserve"> pregnant women </w:t>
      </w:r>
      <w:r>
        <w:rPr>
          <w:szCs w:val="18"/>
        </w:rPr>
        <w:t>are likely to be low (</w:t>
      </w:r>
      <w:r w:rsidRPr="007971D3">
        <w:rPr>
          <w:sz w:val="16"/>
          <w:szCs w:val="16"/>
        </w:rPr>
        <w:t>very low quality evidence</w:t>
      </w:r>
      <w:r>
        <w:rPr>
          <w:szCs w:val="18"/>
        </w:rPr>
        <w:t xml:space="preserve">) </w:t>
      </w:r>
      <w:r w:rsidR="007971D3">
        <w:rPr>
          <w:szCs w:val="18"/>
        </w:rPr>
        <w:fldChar w:fldCharType="begin"/>
      </w:r>
      <w:r w:rsidR="00535578">
        <w:rPr>
          <w:szCs w:val="18"/>
        </w:rPr>
        <w:instrText xml:space="preserve"> ADDIN EN.CITE &lt;EndNote&gt;&lt;Cite&gt;&lt;Author&gt;Galvao&lt;/Author&gt;&lt;Year&gt;2013&lt;/Year&gt;&lt;RecNum&gt;270&lt;/RecNum&gt;&lt;DisplayText&gt;&lt;style font="Trebuchet MS" size="8"&gt;(Galvao et al 2013)&lt;/style&gt;&lt;/DisplayText&gt;&lt;record&gt;&lt;rec-number&gt;270&lt;/rec-number&gt;&lt;foreign-keys&gt;&lt;key app="EN" db-id="exvasrfx2dtraoesasxp2szsxa2df502592x" timestamp="1507078800"&gt;270&lt;/key&gt;&lt;key app="ENWeb" db-id=""&gt;0&lt;/key&gt;&lt;/foreign-keys&gt;&lt;ref-type name="Journal Article"&gt;17&lt;/ref-type&gt;&lt;contributors&gt;&lt;authors&gt;&lt;author&gt;Galvao, Tais F.&lt;/author&gt;&lt;author&gt;Silva, Marcus T.&lt;/author&gt;&lt;author&gt;Serruya, Suzanne J.&lt;/author&gt;&lt;author&gt;Newman, Lori M.&lt;/author&gt;&lt;author&gt;Klausner, Jeffrey D.&lt;/author&gt;&lt;author&gt;Pereira, Mauricio G.&lt;/author&gt;&lt;author&gt;Fescina, Ricardo&lt;/author&gt;&lt;/authors&gt;&lt;/contributors&gt;&lt;titles&gt;&lt;title&gt;Safety of Benzathine Penicillin for Preventing Congenital Syphilis: A Systematic Review&lt;/title&gt;&lt;secondary-title&gt;PLoS ONE&lt;/secondary-title&gt;&lt;/titles&gt;&lt;periodical&gt;&lt;full-title&gt;PLoS One&lt;/full-title&gt;&lt;/periodical&gt;&lt;volume&gt;8&lt;/volume&gt;&lt;number&gt;2&lt;/number&gt;&lt;section&gt;e56463&lt;/section&gt;&lt;dates&gt;&lt;year&gt;2013&lt;/year&gt;&lt;/dates&gt;&lt;isbn&gt;1932-6203&lt;/isbn&gt;&lt;urls&gt;&lt;/urls&gt;&lt;electronic-resource-num&gt;10.1371/journal.pone.0056463&lt;/electronic-resource-num&gt;&lt;/record&gt;&lt;/Cite&gt;&lt;/EndNote&gt;</w:instrText>
      </w:r>
      <w:r w:rsidR="007971D3">
        <w:rPr>
          <w:szCs w:val="18"/>
        </w:rPr>
        <w:fldChar w:fldCharType="separate"/>
      </w:r>
      <w:r w:rsidR="00535578" w:rsidRPr="00535578">
        <w:rPr>
          <w:noProof/>
          <w:sz w:val="16"/>
          <w:szCs w:val="18"/>
        </w:rPr>
        <w:t>(Galvao et al 2013)</w:t>
      </w:r>
      <w:r w:rsidR="007971D3">
        <w:rPr>
          <w:szCs w:val="18"/>
        </w:rPr>
        <w:fldChar w:fldCharType="end"/>
      </w:r>
    </w:p>
    <w:p w14:paraId="7769104A" w14:textId="2AC3D2FB" w:rsidR="00F95934" w:rsidRDefault="00FA64BA" w:rsidP="00F95934">
      <w:pPr>
        <w:pStyle w:val="bullet"/>
        <w:numPr>
          <w:ilvl w:val="0"/>
          <w:numId w:val="0"/>
        </w:numPr>
      </w:pPr>
      <w:r>
        <w:t xml:space="preserve">Observational studies </w:t>
      </w:r>
      <w:r w:rsidR="00AF36A8">
        <w:t xml:space="preserve">in settings of very high prevalence </w:t>
      </w:r>
      <w:r w:rsidR="00DC1DE4">
        <w:t>reported:</w:t>
      </w:r>
    </w:p>
    <w:p w14:paraId="0171EEFE" w14:textId="30F6F05D" w:rsidR="00DC1DE4" w:rsidRPr="003D72AE" w:rsidRDefault="00DC1DE4" w:rsidP="00DC1DE4">
      <w:pPr>
        <w:pStyle w:val="bullet"/>
      </w:pPr>
      <w:r>
        <w:t>higher incidence of congenital syphilis among infants of women trea</w:t>
      </w:r>
      <w:r w:rsidR="00B1788C">
        <w:t>ted with benzathine penicillin</w:t>
      </w:r>
      <w:r>
        <w:t xml:space="preserve"> after 28</w:t>
      </w:r>
      <w:r w:rsidR="00B1788C">
        <w:t> </w:t>
      </w:r>
      <w:r>
        <w:t xml:space="preserve">weeks compared to those treated before 28 weeks </w:t>
      </w:r>
      <w:r w:rsidRPr="004D61C8">
        <w:rPr>
          <w:lang w:eastAsia="en-GB"/>
        </w:rPr>
        <w:t>(</w:t>
      </w:r>
      <w:r w:rsidRPr="001370DD">
        <w:rPr>
          <w:sz w:val="16"/>
          <w:szCs w:val="16"/>
          <w:lang w:eastAsia="en-GB"/>
        </w:rPr>
        <w:t>aOR 8.06; 95%CI 2.93 to 22.21; P &lt;0.001</w:t>
      </w:r>
      <w:r>
        <w:rPr>
          <w:lang w:eastAsia="en-GB"/>
        </w:rPr>
        <w:t>)</w:t>
      </w:r>
      <w:r w:rsidR="008F3082">
        <w:rPr>
          <w:lang w:eastAsia="en-GB"/>
        </w:rPr>
        <w:t xml:space="preserve"> and among infants of mother who received </w:t>
      </w:r>
      <w:r w:rsidR="007971D3">
        <w:rPr>
          <w:lang w:eastAsia="en-GB"/>
        </w:rPr>
        <w:t>one course of benzathine penicill</w:t>
      </w:r>
      <w:r w:rsidR="00B1788C">
        <w:rPr>
          <w:lang w:eastAsia="en-GB"/>
        </w:rPr>
        <w:t>in</w:t>
      </w:r>
      <w:r w:rsidR="008F3082">
        <w:rPr>
          <w:lang w:eastAsia="en-GB"/>
        </w:rPr>
        <w:t xml:space="preserve"> compared to those who received two course</w:t>
      </w:r>
      <w:r w:rsidR="001370DD">
        <w:rPr>
          <w:lang w:eastAsia="en-GB"/>
        </w:rPr>
        <w:t>s</w:t>
      </w:r>
      <w:r w:rsidR="008F3082">
        <w:rPr>
          <w:lang w:eastAsia="en-GB"/>
        </w:rPr>
        <w:t xml:space="preserve"> of treatment</w:t>
      </w:r>
      <w:r w:rsidR="003D72AE">
        <w:rPr>
          <w:lang w:eastAsia="en-GB"/>
        </w:rPr>
        <w:t xml:space="preserve"> (</w:t>
      </w:r>
      <w:r w:rsidR="003D72AE" w:rsidRPr="001370DD">
        <w:rPr>
          <w:sz w:val="16"/>
          <w:szCs w:val="16"/>
          <w:lang w:eastAsia="en-GB"/>
        </w:rPr>
        <w:t>aOR 1.74; 95%CI 0.37 to 8.26</w:t>
      </w:r>
      <w:r w:rsidR="003D72AE" w:rsidRPr="004D61C8">
        <w:rPr>
          <w:lang w:eastAsia="en-GB"/>
        </w:rPr>
        <w:t>)</w:t>
      </w:r>
      <w:r w:rsidR="003D72AE">
        <w:rPr>
          <w:lang w:eastAsia="en-GB"/>
        </w:rPr>
        <w:t xml:space="preserve"> </w:t>
      </w:r>
      <w:r w:rsidR="007971D3">
        <w:rPr>
          <w:szCs w:val="18"/>
        </w:rPr>
        <w:fldChar w:fldCharType="begin"/>
      </w:r>
      <w:r w:rsidR="00535578">
        <w:rPr>
          <w:szCs w:val="18"/>
        </w:rPr>
        <w:instrText xml:space="preserve"> ADDIN EN.CITE &lt;EndNote&gt;&lt;Cite&gt;&lt;Author&gt;Hong&lt;/Author&gt;&lt;Year&gt;2017&lt;/Year&gt;&lt;RecNum&gt;272&lt;/RecNum&gt;&lt;DisplayText&gt;&lt;style font="Trebuchet MS" size="8"&gt;(Hong et al 2017)&lt;/style&gt;&lt;/DisplayText&gt;&lt;record&gt;&lt;rec-number&gt;272&lt;/rec-number&gt;&lt;foreign-keys&gt;&lt;key app="EN" db-id="exvasrfx2dtraoesasxp2szsxa2df502592x" timestamp="1506326758"&gt;272&lt;/key&gt;&lt;key app="ENWeb" db-id=""&gt;0&lt;/key&gt;&lt;/foreign-keys&gt;&lt;ref-type name="Journal Article"&gt;17&lt;/ref-type&gt;&lt;contributors&gt;&lt;authors&gt;&lt;author&gt;Hong, F. C.&lt;/author&gt;&lt;author&gt;Wu, X. B.&lt;/author&gt;&lt;author&gt;Yang, F.&lt;/author&gt;&lt;author&gt;Lan, L. N.&lt;/author&gt;&lt;author&gt;Guan, Y.&lt;/author&gt;&lt;author&gt;Zhang, C. L.&lt;/author&gt;&lt;author&gt;Feng, T. J.&lt;/author&gt;&lt;author&gt;Yang, Y. Z.&lt;/author&gt;&lt;author&gt;Yin, Y. P.&lt;/author&gt;&lt;author&gt;Yu, W. Y.&lt;/author&gt;&lt;author&gt;Chen, X. S.&lt;/author&gt;&lt;author&gt;Sppcs collaborative team&lt;/author&gt;&lt;/authors&gt;&lt;/contributors&gt;&lt;auth-address&gt;Shenzhen Center for Chronic Disease Control, Shenzhen, China (FC Hong MD, XB Wu PhD, F Yang MD, LN Lan MPH, Y Guan MD, CL Zhang, BSc, TJ Feng MD, YZ Yang MD, WY Yu MD).&amp;#xD;Chinese Academy of Medical Sciences &amp;amp; Peking Union Medical College Institute of Dermatology and National Center for STD Control, Nanjing, China (Prof. YP Yin, Prof. XS Chen MD, PhD).&lt;/auth-address&gt;&lt;titles&gt;&lt;title&gt;Risk of congenital syphilis following treatment of maternal syphilis: results of a congenital syphilis control program in China&lt;/title&gt;&lt;secondary-title&gt;Clin Infect Dis&lt;/secondary-title&gt;&lt;/titles&gt;&lt;periodical&gt;&lt;full-title&gt;Clin Infect Dis&lt;/full-title&gt;&lt;/periodical&gt;&lt;edition&gt;2017/04/27&lt;/edition&gt;&lt;keywords&gt;&lt;keyword&gt;Syphilis&lt;/keyword&gt;&lt;keyword&gt;benzathine penicillin.&lt;/keyword&gt;&lt;keyword&gt;congenital syphilis&lt;/keyword&gt;&lt;keyword&gt;pregnant women&lt;/keyword&gt;&lt;/keywords&gt;&lt;dates&gt;&lt;year&gt;2017&lt;/year&gt;&lt;pub-dates&gt;&lt;date&gt;Apr 21&lt;/date&gt;&lt;/pub-dates&gt;&lt;/dates&gt;&lt;isbn&gt;1537-6591 (Electronic)&amp;#xD;1058-4838 (Linking)&lt;/isbn&gt;&lt;accession-num&gt;28444157&lt;/accession-num&gt;&lt;urls&gt;&lt;related-urls&gt;&lt;url&gt;https://www.ncbi.nlm.nih.gov/pubmed/28444157&lt;/url&gt;&lt;/related-urls&gt;&lt;/urls&gt;&lt;electronic-resource-num&gt;10.1093/cid/cix371&lt;/electronic-resource-num&gt;&lt;/record&gt;&lt;/Cite&gt;&lt;/EndNote&gt;</w:instrText>
      </w:r>
      <w:r w:rsidR="007971D3">
        <w:rPr>
          <w:szCs w:val="18"/>
        </w:rPr>
        <w:fldChar w:fldCharType="separate"/>
      </w:r>
      <w:r w:rsidR="00535578" w:rsidRPr="00535578">
        <w:rPr>
          <w:noProof/>
          <w:sz w:val="16"/>
          <w:szCs w:val="18"/>
        </w:rPr>
        <w:t>(Hong et al 2017)</w:t>
      </w:r>
      <w:r w:rsidR="007971D3">
        <w:rPr>
          <w:szCs w:val="18"/>
        </w:rPr>
        <w:fldChar w:fldCharType="end"/>
      </w:r>
    </w:p>
    <w:p w14:paraId="3C98AD1A" w14:textId="1DC54B92" w:rsidR="003D72AE" w:rsidRPr="008F3082" w:rsidRDefault="003D72AE" w:rsidP="00DC1DE4">
      <w:pPr>
        <w:pStyle w:val="bullet"/>
      </w:pPr>
      <w:r>
        <w:rPr>
          <w:szCs w:val="18"/>
        </w:rPr>
        <w:t>significantly higher rates of adverse pregnancy outcomes among women treated during pregnancy compared to those adequately treated before pregnancy</w:t>
      </w:r>
      <w:r w:rsidR="008F3082">
        <w:rPr>
          <w:szCs w:val="18"/>
        </w:rPr>
        <w:t xml:space="preserve"> (</w:t>
      </w:r>
      <w:r w:rsidR="008F3082" w:rsidRPr="001370DD">
        <w:rPr>
          <w:sz w:val="16"/>
          <w:szCs w:val="16"/>
        </w:rPr>
        <w:t>21 vs 0%; p=0.02</w:t>
      </w:r>
      <w:r w:rsidR="008F3082">
        <w:rPr>
          <w:szCs w:val="18"/>
        </w:rPr>
        <w:t xml:space="preserve">) </w:t>
      </w:r>
      <w:r w:rsidR="007971D3">
        <w:rPr>
          <w:szCs w:val="18"/>
        </w:rPr>
        <w:fldChar w:fldCharType="begin">
          <w:fldData xml:space="preserve">PEVuZE5vdGU+PENpdGU+PEF1dGhvcj5XYWxsYWNlPC9BdXRob3I+PFllYXI+MjAxNjwvWWVhcj48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</w:fldData>
        </w:fldChar>
      </w:r>
      <w:r w:rsidR="00535578">
        <w:rPr>
          <w:szCs w:val="18"/>
        </w:rPr>
        <w:instrText xml:space="preserve"> ADDIN EN.CITE </w:instrText>
      </w:r>
      <w:r w:rsidR="00535578">
        <w:rPr>
          <w:szCs w:val="18"/>
        </w:rPr>
        <w:fldChar w:fldCharType="begin">
          <w:fldData xml:space="preserve">PEVuZE5vdGU+PENpdGU+PEF1dGhvcj5XYWxsYWNlPC9BdXRob3I+PFllYXI+MjAxNjwvWWVhcj48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</w:fldData>
        </w:fldChar>
      </w:r>
      <w:r w:rsidR="00535578">
        <w:rPr>
          <w:szCs w:val="18"/>
        </w:rPr>
        <w:instrText xml:space="preserve"> ADDIN EN.CITE.DATA </w:instrText>
      </w:r>
      <w:r w:rsidR="00535578">
        <w:rPr>
          <w:szCs w:val="18"/>
        </w:rPr>
      </w:r>
      <w:r w:rsidR="00535578">
        <w:rPr>
          <w:szCs w:val="18"/>
        </w:rPr>
        <w:fldChar w:fldCharType="end"/>
      </w:r>
      <w:r w:rsidR="007971D3">
        <w:rPr>
          <w:szCs w:val="18"/>
        </w:rPr>
      </w:r>
      <w:r w:rsidR="007971D3">
        <w:rPr>
          <w:szCs w:val="18"/>
        </w:rPr>
        <w:fldChar w:fldCharType="separate"/>
      </w:r>
      <w:r w:rsidR="00535578" w:rsidRPr="00535578">
        <w:rPr>
          <w:noProof/>
          <w:sz w:val="16"/>
          <w:szCs w:val="18"/>
        </w:rPr>
        <w:t>(Wallace et al 2016)</w:t>
      </w:r>
      <w:r w:rsidR="007971D3">
        <w:rPr>
          <w:szCs w:val="18"/>
        </w:rPr>
        <w:fldChar w:fldCharType="end"/>
      </w:r>
    </w:p>
    <w:p w14:paraId="0A6DC2BA" w14:textId="42CA0F72" w:rsidR="008F3082" w:rsidRDefault="006A247D" w:rsidP="00DC1DE4">
      <w:pPr>
        <w:pStyle w:val="bullet"/>
      </w:pPr>
      <w:r>
        <w:rPr>
          <w:lang w:eastAsia="en-GB"/>
        </w:rPr>
        <w:t xml:space="preserve">higher </w:t>
      </w:r>
      <w:r w:rsidRPr="00A769A4">
        <w:rPr>
          <w:lang w:eastAsia="en-GB"/>
        </w:rPr>
        <w:t>risks of asphyxia</w:t>
      </w:r>
      <w:r>
        <w:rPr>
          <w:lang w:eastAsia="en-GB"/>
        </w:rPr>
        <w:t xml:space="preserve"> </w:t>
      </w:r>
      <w:r w:rsidRPr="00A769A4">
        <w:rPr>
          <w:lang w:eastAsia="en-GB"/>
        </w:rPr>
        <w:t>(</w:t>
      </w:r>
      <w:r w:rsidRPr="001370DD">
        <w:rPr>
          <w:sz w:val="16"/>
          <w:szCs w:val="16"/>
          <w:lang w:eastAsia="en-GB"/>
        </w:rPr>
        <w:t>OR=2.7</w:t>
      </w:r>
      <w:r w:rsidR="00DC39A0" w:rsidRPr="001370DD">
        <w:rPr>
          <w:sz w:val="16"/>
          <w:szCs w:val="16"/>
          <w:lang w:eastAsia="en-GB"/>
        </w:rPr>
        <w:t>;</w:t>
      </w:r>
      <w:r w:rsidR="001370DD" w:rsidRPr="001370DD">
        <w:rPr>
          <w:sz w:val="16"/>
          <w:szCs w:val="16"/>
          <w:lang w:eastAsia="en-GB"/>
        </w:rPr>
        <w:t xml:space="preserve"> 95%CI</w:t>
      </w:r>
      <w:r w:rsidR="00DC39A0" w:rsidRPr="001370DD">
        <w:rPr>
          <w:sz w:val="16"/>
          <w:szCs w:val="16"/>
          <w:lang w:eastAsia="en-GB"/>
        </w:rPr>
        <w:t xml:space="preserve"> 1.3 to 5.8</w:t>
      </w:r>
      <w:r w:rsidRPr="00A769A4">
        <w:rPr>
          <w:lang w:eastAsia="en-GB"/>
        </w:rPr>
        <w:t xml:space="preserve">), </w:t>
      </w:r>
      <w:r w:rsidR="001370DD">
        <w:rPr>
          <w:lang w:eastAsia="en-GB"/>
        </w:rPr>
        <w:t>congenital syphilis</w:t>
      </w:r>
      <w:r w:rsidRPr="00A769A4">
        <w:rPr>
          <w:lang w:eastAsia="en-GB"/>
        </w:rPr>
        <w:t xml:space="preserve"> (</w:t>
      </w:r>
      <w:r w:rsidRPr="001370DD">
        <w:rPr>
          <w:sz w:val="16"/>
          <w:szCs w:val="16"/>
          <w:lang w:eastAsia="en-GB"/>
        </w:rPr>
        <w:t>OR=3.1</w:t>
      </w:r>
      <w:r w:rsidR="00DC39A0" w:rsidRPr="001370DD">
        <w:rPr>
          <w:sz w:val="16"/>
          <w:szCs w:val="16"/>
          <w:lang w:eastAsia="en-GB"/>
        </w:rPr>
        <w:t xml:space="preserve">; </w:t>
      </w:r>
      <w:r w:rsidR="001370DD" w:rsidRPr="001370DD">
        <w:rPr>
          <w:sz w:val="16"/>
          <w:szCs w:val="16"/>
          <w:lang w:eastAsia="en-GB"/>
        </w:rPr>
        <w:t xml:space="preserve">95%CI </w:t>
      </w:r>
      <w:r w:rsidR="00DC39A0" w:rsidRPr="001370DD">
        <w:rPr>
          <w:sz w:val="16"/>
          <w:szCs w:val="16"/>
          <w:lang w:eastAsia="en-GB"/>
        </w:rPr>
        <w:t>1.6 to 6.2</w:t>
      </w:r>
      <w:r w:rsidRPr="00A769A4">
        <w:rPr>
          <w:lang w:eastAsia="en-GB"/>
        </w:rPr>
        <w:t>), preterm birth (</w:t>
      </w:r>
      <w:r w:rsidRPr="001370DD">
        <w:rPr>
          <w:sz w:val="16"/>
          <w:szCs w:val="16"/>
          <w:lang w:eastAsia="en-GB"/>
        </w:rPr>
        <w:t>OR=1.5</w:t>
      </w:r>
      <w:r w:rsidR="00DC39A0" w:rsidRPr="001370DD">
        <w:rPr>
          <w:sz w:val="16"/>
          <w:szCs w:val="16"/>
          <w:lang w:eastAsia="en-GB"/>
        </w:rPr>
        <w:t xml:space="preserve">; </w:t>
      </w:r>
      <w:r w:rsidR="001370DD" w:rsidRPr="001370DD">
        <w:rPr>
          <w:sz w:val="16"/>
          <w:szCs w:val="16"/>
          <w:lang w:eastAsia="en-GB"/>
        </w:rPr>
        <w:t xml:space="preserve">95%CI </w:t>
      </w:r>
      <w:r w:rsidR="00DC39A0" w:rsidRPr="001370DD">
        <w:rPr>
          <w:sz w:val="16"/>
          <w:szCs w:val="16"/>
          <w:lang w:eastAsia="en-GB"/>
        </w:rPr>
        <w:t>1.2 to 2.1</w:t>
      </w:r>
      <w:r w:rsidRPr="00A769A4">
        <w:rPr>
          <w:lang w:eastAsia="en-GB"/>
        </w:rPr>
        <w:t xml:space="preserve">), </w:t>
      </w:r>
      <w:r w:rsidR="00DC39A0">
        <w:rPr>
          <w:lang w:eastAsia="en-GB"/>
        </w:rPr>
        <w:t>low birth weight</w:t>
      </w:r>
      <w:r>
        <w:rPr>
          <w:lang w:eastAsia="en-GB"/>
        </w:rPr>
        <w:t xml:space="preserve"> </w:t>
      </w:r>
      <w:r w:rsidRPr="00A769A4">
        <w:rPr>
          <w:lang w:eastAsia="en-GB"/>
        </w:rPr>
        <w:t>(</w:t>
      </w:r>
      <w:r w:rsidRPr="001370DD">
        <w:rPr>
          <w:sz w:val="16"/>
          <w:szCs w:val="16"/>
          <w:lang w:eastAsia="en-GB"/>
        </w:rPr>
        <w:t>OR=1.9</w:t>
      </w:r>
      <w:r w:rsidR="00DC39A0" w:rsidRPr="001370DD">
        <w:rPr>
          <w:sz w:val="16"/>
          <w:szCs w:val="16"/>
          <w:lang w:eastAsia="en-GB"/>
        </w:rPr>
        <w:t xml:space="preserve">; </w:t>
      </w:r>
      <w:r w:rsidR="001370DD" w:rsidRPr="001370DD">
        <w:rPr>
          <w:sz w:val="16"/>
          <w:szCs w:val="16"/>
          <w:lang w:eastAsia="en-GB"/>
        </w:rPr>
        <w:t xml:space="preserve">95%CI </w:t>
      </w:r>
      <w:r w:rsidR="00DC39A0" w:rsidRPr="001370DD">
        <w:rPr>
          <w:sz w:val="16"/>
          <w:szCs w:val="16"/>
          <w:lang w:eastAsia="en-GB"/>
        </w:rPr>
        <w:t>1.3.to 2.6</w:t>
      </w:r>
      <w:r w:rsidRPr="00A769A4">
        <w:rPr>
          <w:lang w:eastAsia="en-GB"/>
        </w:rPr>
        <w:t>) and perinatal death (</w:t>
      </w:r>
      <w:r w:rsidRPr="001370DD">
        <w:rPr>
          <w:sz w:val="16"/>
          <w:szCs w:val="16"/>
          <w:lang w:eastAsia="en-GB"/>
        </w:rPr>
        <w:t>OR=3.1</w:t>
      </w:r>
      <w:r w:rsidR="00DC39A0" w:rsidRPr="001370DD">
        <w:rPr>
          <w:sz w:val="16"/>
          <w:szCs w:val="16"/>
          <w:lang w:eastAsia="en-GB"/>
        </w:rPr>
        <w:t xml:space="preserve">; </w:t>
      </w:r>
      <w:r w:rsidR="001370DD" w:rsidRPr="001370DD">
        <w:rPr>
          <w:sz w:val="16"/>
          <w:szCs w:val="16"/>
          <w:lang w:eastAsia="en-GB"/>
        </w:rPr>
        <w:t xml:space="preserve">95%CI </w:t>
      </w:r>
      <w:r w:rsidR="00DC39A0" w:rsidRPr="001370DD">
        <w:rPr>
          <w:sz w:val="16"/>
          <w:szCs w:val="16"/>
          <w:lang w:eastAsia="en-GB"/>
        </w:rPr>
        <w:t>1.5 to 6.5</w:t>
      </w:r>
      <w:r w:rsidRPr="00A769A4">
        <w:rPr>
          <w:lang w:eastAsia="en-GB"/>
        </w:rPr>
        <w:t xml:space="preserve">) </w:t>
      </w:r>
      <w:r>
        <w:rPr>
          <w:lang w:eastAsia="en-GB"/>
        </w:rPr>
        <w:t>among</w:t>
      </w:r>
      <w:r w:rsidRPr="00A769A4">
        <w:rPr>
          <w:lang w:eastAsia="en-GB"/>
        </w:rPr>
        <w:t xml:space="preserve"> infants born to mothers treated </w:t>
      </w:r>
      <w:r w:rsidR="001370DD">
        <w:rPr>
          <w:lang w:eastAsia="en-GB"/>
        </w:rPr>
        <w:t xml:space="preserve">who received fewer than two courses of penicillin </w:t>
      </w:r>
      <w:r w:rsidR="00B1788C">
        <w:rPr>
          <w:lang w:eastAsia="en-GB"/>
        </w:rPr>
        <w:t xml:space="preserve">(2.4 MU benzathine penicillin weekly for 3 weeks) </w:t>
      </w:r>
      <w:r w:rsidR="001370DD">
        <w:rPr>
          <w:lang w:eastAsia="en-GB"/>
        </w:rPr>
        <w:t xml:space="preserve">or non-penicillin treatment </w:t>
      </w:r>
      <w:r>
        <w:rPr>
          <w:lang w:eastAsia="en-GB"/>
        </w:rPr>
        <w:t>compared to</w:t>
      </w:r>
      <w:r w:rsidRPr="00A769A4">
        <w:rPr>
          <w:lang w:eastAsia="en-GB"/>
        </w:rPr>
        <w:t xml:space="preserve"> those </w:t>
      </w:r>
      <w:r w:rsidR="001370DD">
        <w:rPr>
          <w:lang w:eastAsia="en-GB"/>
        </w:rPr>
        <w:t xml:space="preserve">who received two courses of penicillin </w:t>
      </w:r>
      <w:r w:rsidR="007971D3">
        <w:rPr>
          <w:szCs w:val="18"/>
        </w:rPr>
        <w:fldChar w:fldCharType="begin"/>
      </w:r>
      <w:r w:rsidR="00535578">
        <w:rPr>
          <w:szCs w:val="18"/>
        </w:rPr>
        <w:instrText xml:space="preserve"> ADDIN EN.CITE &lt;EndNote&gt;&lt;Cite&gt;&lt;Author&gt;Zhang&lt;/Author&gt;&lt;Year&gt;2016&lt;/Year&gt;&lt;RecNum&gt;275&lt;/RecNum&gt;&lt;DisplayText&gt;&lt;style font="Trebuchet MS" size="8"&gt;(Zhang et al 2016)&lt;/style&gt;&lt;/DisplayText&gt;&lt;record&gt;&lt;rec-number&gt;275&lt;/rec-number&gt;&lt;foreign-keys&gt;&lt;key app="EN" db-id="exvasrfx2dtraoesasxp2szsxa2df502592x" timestamp="1506326769"&gt;275&lt;/key&gt;&lt;key app="ENWeb" db-id=""&gt;0&lt;/key&gt;&lt;/foreign-keys&gt;&lt;ref-type name="Journal Article"&gt;17&lt;/ref-type&gt;&lt;contributors&gt;&lt;authors&gt;&lt;author&gt;Zhang, X. H.&lt;/author&gt;&lt;author&gt;Xu, J.&lt;/author&gt;&lt;author&gt;Chen, D. Q.&lt;/author&gt;&lt;author&gt;Guo, L. F.&lt;/author&gt;&lt;author&gt;Qiu, L. Q.&lt;/author&gt;&lt;/authors&gt;&lt;/contributors&gt;&lt;auth-address&gt;Women&amp;apos;s Hospital School of Medicine Zhejiang University, Hangzhou, People&amp;apos;s Republic of China.&amp;#xD;Women Hospital of Hang Zhou, Hangzhou, People&amp;apos;s Republic of China.&lt;/auth-address&gt;&lt;titles&gt;&lt;title&gt;Effectiveness of treatment to improve pregnancy outcomes among women with syphilis in Zhejiang Province, China&lt;/title&gt;&lt;secondary-title&gt;Sex Transm Infect&lt;/secondary-title&gt;&lt;/titles&gt;&lt;periodical&gt;&lt;full-title&gt;Sex Transm Infect&lt;/full-title&gt;&lt;/periodical&gt;&lt;edition&gt;2016/04/20&lt;/edition&gt;&lt;keywords&gt;&lt;keyword&gt;Infectious diseases&lt;/keyword&gt;&lt;keyword&gt;Pregnancy&lt;/keyword&gt;&lt;keyword&gt;Women&lt;/keyword&gt;&lt;/keywords&gt;&lt;dates&gt;&lt;year&gt;2016&lt;/year&gt;&lt;pub-dates&gt;&lt;date&gt;Apr 18&lt;/date&gt;&lt;/pub-dates&gt;&lt;/dates&gt;&lt;isbn&gt;1472-3263 (Electronic)&amp;#xD;1368-4973 (Linking)&lt;/isbn&gt;&lt;accession-num&gt;27091728&lt;/accession-num&gt;&lt;urls&gt;&lt;related-urls&gt;&lt;url&gt;https://www.ncbi.nlm.nih.gov/pubmed/27091728&lt;/url&gt;&lt;/related-urls&gt;&lt;/urls&gt;&lt;electronic-resource-num&gt;10.1136/sextrans-2015-052363&lt;/electronic-resource-num&gt;&lt;/record&gt;&lt;/Cite&gt;&lt;/EndNote&gt;</w:instrText>
      </w:r>
      <w:r w:rsidR="007971D3">
        <w:rPr>
          <w:szCs w:val="18"/>
        </w:rPr>
        <w:fldChar w:fldCharType="separate"/>
      </w:r>
      <w:r w:rsidR="00535578" w:rsidRPr="00535578">
        <w:rPr>
          <w:noProof/>
          <w:sz w:val="16"/>
          <w:szCs w:val="18"/>
        </w:rPr>
        <w:t>(Zhang et al 2016)</w:t>
      </w:r>
      <w:r w:rsidR="007971D3">
        <w:rPr>
          <w:szCs w:val="18"/>
        </w:rPr>
        <w:fldChar w:fldCharType="end"/>
      </w:r>
    </w:p>
    <w:p w14:paraId="5EAAD61B" w14:textId="13131A5A" w:rsidR="001370DD" w:rsidRDefault="001370DD" w:rsidP="00DC1DE4">
      <w:pPr>
        <w:pStyle w:val="bullet"/>
      </w:pPr>
      <w:r>
        <w:rPr>
          <w:lang w:eastAsia="en-GB"/>
        </w:rPr>
        <w:lastRenderedPageBreak/>
        <w:t xml:space="preserve">higher risk of </w:t>
      </w:r>
      <w:r w:rsidRPr="00A769A4">
        <w:rPr>
          <w:lang w:eastAsia="en-GB"/>
        </w:rPr>
        <w:t>asphyxia</w:t>
      </w:r>
      <w:r>
        <w:rPr>
          <w:lang w:eastAsia="en-GB"/>
        </w:rPr>
        <w:t xml:space="preserve"> </w:t>
      </w:r>
      <w:r w:rsidRPr="00A769A4">
        <w:rPr>
          <w:lang w:eastAsia="en-GB"/>
        </w:rPr>
        <w:t>(</w:t>
      </w:r>
      <w:r w:rsidRPr="007971D3">
        <w:rPr>
          <w:sz w:val="16"/>
          <w:szCs w:val="16"/>
          <w:lang w:eastAsia="en-GB"/>
        </w:rPr>
        <w:t xml:space="preserve">OR=3.0; </w:t>
      </w:r>
      <w:r w:rsidR="007971D3" w:rsidRPr="007971D3">
        <w:rPr>
          <w:sz w:val="16"/>
          <w:szCs w:val="16"/>
          <w:lang w:eastAsia="en-GB"/>
        </w:rPr>
        <w:t xml:space="preserve">95%CI </w:t>
      </w:r>
      <w:r w:rsidRPr="007971D3">
        <w:rPr>
          <w:sz w:val="16"/>
          <w:szCs w:val="16"/>
          <w:lang w:eastAsia="en-GB"/>
        </w:rPr>
        <w:t>1.0 to 8.5</w:t>
      </w:r>
      <w:r w:rsidRPr="00A769A4">
        <w:rPr>
          <w:lang w:eastAsia="en-GB"/>
        </w:rPr>
        <w:t xml:space="preserve">), </w:t>
      </w:r>
      <w:r w:rsidR="007971D3">
        <w:rPr>
          <w:lang w:eastAsia="en-GB"/>
        </w:rPr>
        <w:t>congenital syphilis</w:t>
      </w:r>
      <w:r w:rsidRPr="00A769A4">
        <w:rPr>
          <w:lang w:eastAsia="en-GB"/>
        </w:rPr>
        <w:t xml:space="preserve"> (</w:t>
      </w:r>
      <w:r w:rsidRPr="007971D3">
        <w:rPr>
          <w:sz w:val="16"/>
          <w:szCs w:val="16"/>
          <w:lang w:eastAsia="en-GB"/>
        </w:rPr>
        <w:t>OR=6.0</w:t>
      </w:r>
      <w:r w:rsidR="007971D3" w:rsidRPr="007971D3">
        <w:rPr>
          <w:sz w:val="16"/>
          <w:szCs w:val="16"/>
          <w:lang w:eastAsia="en-GB"/>
        </w:rPr>
        <w:t>; 95%CI 2.0 to 17.7</w:t>
      </w:r>
      <w:r w:rsidRPr="00A769A4">
        <w:rPr>
          <w:lang w:eastAsia="en-GB"/>
        </w:rPr>
        <w:t xml:space="preserve">) and </w:t>
      </w:r>
      <w:r w:rsidR="007971D3">
        <w:rPr>
          <w:lang w:eastAsia="en-GB"/>
        </w:rPr>
        <w:t>low birth weight</w:t>
      </w:r>
      <w:r w:rsidRPr="00A769A4">
        <w:rPr>
          <w:lang w:eastAsia="en-GB"/>
        </w:rPr>
        <w:t xml:space="preserve"> (</w:t>
      </w:r>
      <w:r w:rsidRPr="007971D3">
        <w:rPr>
          <w:sz w:val="16"/>
          <w:szCs w:val="16"/>
          <w:lang w:eastAsia="en-GB"/>
        </w:rPr>
        <w:t>OR=1.7</w:t>
      </w:r>
      <w:r w:rsidR="007971D3" w:rsidRPr="007971D3">
        <w:rPr>
          <w:sz w:val="16"/>
          <w:szCs w:val="16"/>
          <w:lang w:eastAsia="en-GB"/>
        </w:rPr>
        <w:t>; 95%CI 1.1 to 2.6</w:t>
      </w:r>
      <w:r w:rsidRPr="00A769A4">
        <w:rPr>
          <w:lang w:eastAsia="en-GB"/>
        </w:rPr>
        <w:t xml:space="preserve">) </w:t>
      </w:r>
      <w:r>
        <w:rPr>
          <w:lang w:eastAsia="en-GB"/>
        </w:rPr>
        <w:t xml:space="preserve">among infants whose mothers </w:t>
      </w:r>
      <w:r w:rsidR="002E61BB">
        <w:rPr>
          <w:lang w:eastAsia="en-GB"/>
        </w:rPr>
        <w:t xml:space="preserve">were </w:t>
      </w:r>
      <w:r>
        <w:rPr>
          <w:lang w:eastAsia="en-GB"/>
        </w:rPr>
        <w:t xml:space="preserve">treated in the third trimester </w:t>
      </w:r>
      <w:r w:rsidRPr="00A769A4">
        <w:rPr>
          <w:lang w:eastAsia="en-GB"/>
        </w:rPr>
        <w:t>compared</w:t>
      </w:r>
      <w:r>
        <w:rPr>
          <w:lang w:eastAsia="en-GB"/>
        </w:rPr>
        <w:t xml:space="preserve"> to</w:t>
      </w:r>
      <w:r w:rsidRPr="00A769A4">
        <w:rPr>
          <w:lang w:eastAsia="en-GB"/>
        </w:rPr>
        <w:t xml:space="preserve"> those </w:t>
      </w:r>
      <w:r>
        <w:rPr>
          <w:lang w:eastAsia="en-GB"/>
        </w:rPr>
        <w:t>treated</w:t>
      </w:r>
      <w:r w:rsidRPr="00A769A4">
        <w:rPr>
          <w:lang w:eastAsia="en-GB"/>
        </w:rPr>
        <w:t xml:space="preserve"> in the first</w:t>
      </w:r>
      <w:r>
        <w:rPr>
          <w:lang w:eastAsia="en-GB"/>
        </w:rPr>
        <w:t xml:space="preserve"> </w:t>
      </w:r>
      <w:r w:rsidRPr="00A769A4">
        <w:rPr>
          <w:lang w:eastAsia="en-GB"/>
        </w:rPr>
        <w:t>trimester</w:t>
      </w:r>
      <w:r w:rsidR="007971D3">
        <w:rPr>
          <w:lang w:eastAsia="en-GB"/>
        </w:rPr>
        <w:t xml:space="preserve"> (outcomes did not differ significantly between first and second trimester treatment) </w:t>
      </w:r>
      <w:r w:rsidR="007971D3">
        <w:rPr>
          <w:szCs w:val="18"/>
        </w:rPr>
        <w:fldChar w:fldCharType="begin"/>
      </w:r>
      <w:r w:rsidR="00535578">
        <w:rPr>
          <w:szCs w:val="18"/>
        </w:rPr>
        <w:instrText xml:space="preserve"> ADDIN EN.CITE &lt;EndNote&gt;&lt;Cite&gt;&lt;Author&gt;Zhang&lt;/Author&gt;&lt;Year&gt;2016&lt;/Year&gt;&lt;RecNum&gt;275&lt;/RecNum&gt;&lt;DisplayText&gt;&lt;style font="Trebuchet MS" size="8"&gt;(Zhang et al 2016)&lt;/style&gt;&lt;/DisplayText&gt;&lt;record&gt;&lt;rec-number&gt;275&lt;/rec-number&gt;&lt;foreign-keys&gt;&lt;key app="EN" db-id="exvasrfx2dtraoesasxp2szsxa2df502592x" timestamp="1506326769"&gt;275&lt;/key&gt;&lt;key app="ENWeb" db-id=""&gt;0&lt;/key&gt;&lt;/foreign-keys&gt;&lt;ref-type name="Journal Article"&gt;17&lt;/ref-type&gt;&lt;contributors&gt;&lt;authors&gt;&lt;author&gt;Zhang, X. H.&lt;/author&gt;&lt;author&gt;Xu, J.&lt;/author&gt;&lt;author&gt;Chen, D. Q.&lt;/author&gt;&lt;author&gt;Guo, L. F.&lt;/author&gt;&lt;author&gt;Qiu, L. Q.&lt;/author&gt;&lt;/authors&gt;&lt;/contributors&gt;&lt;auth-address&gt;Women&amp;apos;s Hospital School of Medicine Zhejiang University, Hangzhou, People&amp;apos;s Republic of China.&amp;#xD;Women Hospital of Hang Zhou, Hangzhou, People&amp;apos;s Republic of China.&lt;/auth-address&gt;&lt;titles&gt;&lt;title&gt;Effectiveness of treatment to improve pregnancy outcomes among women with syphilis in Zhejiang Province, China&lt;/title&gt;&lt;secondary-title&gt;Sex Transm Infect&lt;/secondary-title&gt;&lt;/titles&gt;&lt;periodical&gt;&lt;full-title&gt;Sex Transm Infect&lt;/full-title&gt;&lt;/periodical&gt;&lt;edition&gt;2016/04/20&lt;/edition&gt;&lt;keywords&gt;&lt;keyword&gt;Infectious diseases&lt;/keyword&gt;&lt;keyword&gt;Pregnancy&lt;/keyword&gt;&lt;keyword&gt;Women&lt;/keyword&gt;&lt;/keywords&gt;&lt;dates&gt;&lt;year&gt;2016&lt;/year&gt;&lt;pub-dates&gt;&lt;date&gt;Apr 18&lt;/date&gt;&lt;/pub-dates&gt;&lt;/dates&gt;&lt;isbn&gt;1472-3263 (Electronic)&amp;#xD;1368-4973 (Linking)&lt;/isbn&gt;&lt;accession-num&gt;27091728&lt;/accession-num&gt;&lt;urls&gt;&lt;related-urls&gt;&lt;url&gt;https://www.ncbi.nlm.nih.gov/pubmed/27091728&lt;/url&gt;&lt;/related-urls&gt;&lt;/urls&gt;&lt;electronic-resource-num&gt;10.1136/sextrans-2015-052363&lt;/electronic-resource-num&gt;&lt;/record&gt;&lt;/Cite&gt;&lt;/EndNote&gt;</w:instrText>
      </w:r>
      <w:r w:rsidR="007971D3">
        <w:rPr>
          <w:szCs w:val="18"/>
        </w:rPr>
        <w:fldChar w:fldCharType="separate"/>
      </w:r>
      <w:r w:rsidR="00535578" w:rsidRPr="00535578">
        <w:rPr>
          <w:noProof/>
          <w:sz w:val="16"/>
          <w:szCs w:val="18"/>
        </w:rPr>
        <w:t>(Zhang et al 2016)</w:t>
      </w:r>
      <w:r w:rsidR="007971D3">
        <w:rPr>
          <w:szCs w:val="18"/>
        </w:rPr>
        <w:fldChar w:fldCharType="end"/>
      </w:r>
      <w:r w:rsidR="007971D3">
        <w:rPr>
          <w:szCs w:val="18"/>
        </w:rPr>
        <w:t>.</w:t>
      </w:r>
    </w:p>
    <w:p w14:paraId="52901D69" w14:textId="2CCAF4C5" w:rsidR="00404608" w:rsidRDefault="00404608" w:rsidP="00706D6C">
      <w:pPr>
        <w:pStyle w:val="Heading3"/>
        <w:numPr>
          <w:ilvl w:val="2"/>
          <w:numId w:val="11"/>
        </w:numPr>
        <w:ind w:left="709" w:hanging="709"/>
      </w:pPr>
      <w:bookmarkStart w:id="66" w:name="_Toc527366458"/>
      <w:r>
        <w:t>Evidence statement</w:t>
      </w:r>
      <w:r w:rsidR="009C5157">
        <w:t>s</w:t>
      </w:r>
      <w:bookmarkEnd w:id="66"/>
    </w:p>
    <w:p w14:paraId="744F3D95" w14:textId="2D23B9E0" w:rsidR="00FC0427" w:rsidRDefault="007971D3" w:rsidP="007971D3">
      <w:pPr>
        <w:shd w:val="clear" w:color="auto" w:fill="DEEAF6" w:themeFill="accent5" w:themeFillTint="33"/>
      </w:pPr>
      <w:r>
        <w:t xml:space="preserve">Treatment </w:t>
      </w:r>
      <w:r w:rsidR="00262ED2">
        <w:t xml:space="preserve">for syphilis </w:t>
      </w:r>
      <w:r>
        <w:t xml:space="preserve">with benzathine penicillin in the first or second trimester reduces rates of congenital syphilis </w:t>
      </w:r>
      <w:r w:rsidR="00AA1FBE">
        <w:t xml:space="preserve">(moderate quality evidence) </w:t>
      </w:r>
      <w:r>
        <w:t xml:space="preserve">and </w:t>
      </w:r>
      <w:r w:rsidR="00943202">
        <w:t xml:space="preserve">may reduce rates of </w:t>
      </w:r>
      <w:r>
        <w:t>other adverse outcomes</w:t>
      </w:r>
      <w:r w:rsidR="00D31D70">
        <w:t xml:space="preserve"> (low quality evidence)</w:t>
      </w:r>
      <w:r w:rsidR="00F071E5">
        <w:t>.</w:t>
      </w:r>
    </w:p>
    <w:p w14:paraId="0CAD2D75" w14:textId="5BEAD8F4" w:rsidR="00404608" w:rsidRDefault="00FC0427" w:rsidP="007971D3">
      <w:pPr>
        <w:shd w:val="clear" w:color="auto" w:fill="DEEAF6" w:themeFill="accent5" w:themeFillTint="33"/>
      </w:pPr>
      <w:r>
        <w:t>R</w:t>
      </w:r>
      <w:r w:rsidR="004F1038">
        <w:t>isks from treatment among pregnant women are likely to be low (very low quality evidence)</w:t>
      </w:r>
      <w:r w:rsidR="007971D3">
        <w:t>.</w:t>
      </w:r>
    </w:p>
    <w:p w14:paraId="738F99DE" w14:textId="266EF58E" w:rsidR="00AA1FBE" w:rsidRDefault="00AA1FBE" w:rsidP="007971D3">
      <w:pPr>
        <w:shd w:val="clear" w:color="auto" w:fill="DEEAF6" w:themeFill="accent5" w:themeFillTint="33"/>
      </w:pPr>
      <w:r>
        <w:t xml:space="preserve">Treatment </w:t>
      </w:r>
      <w:r w:rsidR="00262ED2">
        <w:t xml:space="preserve">for syphilis </w:t>
      </w:r>
      <w:r>
        <w:t xml:space="preserve">in the first or second trimester is more effective in reducing risk of congenital syphilis than treatment in the third trimester (low quality evidence). </w:t>
      </w:r>
    </w:p>
    <w:p w14:paraId="3D89C22A" w14:textId="0EB43C62" w:rsidR="00D0033C" w:rsidRDefault="00D0033C" w:rsidP="00D0033C">
      <w:pPr>
        <w:pStyle w:val="Heading3"/>
      </w:pPr>
      <w:bookmarkStart w:id="67" w:name="_Toc527366459"/>
      <w:r>
        <w:t>Advice to the EWG</w:t>
      </w:r>
      <w:bookmarkEnd w:id="67"/>
    </w:p>
    <w:p w14:paraId="4BFB9C9E" w14:textId="2BD22B13" w:rsidR="00D0033C" w:rsidRDefault="00D0033C" w:rsidP="007971D3">
      <w:pPr>
        <w:shd w:val="clear" w:color="auto" w:fill="DEEAF6" w:themeFill="accent5" w:themeFillTint="33"/>
      </w:pPr>
      <w:r>
        <w:t>Suggest including a recommendation on treatment in the first or second trimester</w:t>
      </w:r>
      <w:r w:rsidR="00B57EFF">
        <w:t xml:space="preserve"> or at least 30 days before the estimated date of birth</w:t>
      </w:r>
      <w:r>
        <w:t>.</w:t>
      </w:r>
    </w:p>
    <w:p w14:paraId="47E9DFBF" w14:textId="0B264234" w:rsidR="00F266B6" w:rsidRDefault="00F266B6" w:rsidP="007971D3">
      <w:pPr>
        <w:shd w:val="clear" w:color="auto" w:fill="DEEAF6" w:themeFill="accent5" w:themeFillTint="33"/>
      </w:pPr>
      <w:r>
        <w:t>On the advice of the Office of Public Health, suggest including a consensus-based recommendation on treating women in areas affected by an outbreak without waiting for confirmatory testing, particularly if there is a risk of loss to follow-up.</w:t>
      </w:r>
    </w:p>
    <w:p w14:paraId="5E6C720E" w14:textId="77777777" w:rsidR="00D27E7D" w:rsidRDefault="00D27E7D">
      <w:r>
        <w:br w:type="page"/>
      </w:r>
    </w:p>
    <w:tbl>
      <w:tblPr>
        <w:tblW w:w="5000" w:type="pct"/>
        <w:tblCellMar>
          <w:top w:w="100" w:type="dxa"/>
          <w:left w:w="100" w:type="dxa"/>
          <w:bottom w:w="100" w:type="dxa"/>
          <w:right w:w="100" w:type="dxa"/>
        </w:tblCellMar>
        <w:tblLook w:val="04A0" w:firstRow="1" w:lastRow="0" w:firstColumn="1" w:lastColumn="0" w:noHBand="0" w:noVBand="1"/>
      </w:tblPr>
      <w:tblGrid>
        <w:gridCol w:w="1166"/>
        <w:gridCol w:w="1083"/>
        <w:gridCol w:w="1082"/>
        <w:gridCol w:w="1082"/>
        <w:gridCol w:w="1541"/>
        <w:gridCol w:w="1616"/>
        <w:gridCol w:w="1450"/>
      </w:tblGrid>
      <w:tr w:rsidR="00C33E07" w14:paraId="21416034" w14:textId="77777777" w:rsidTr="00C33E07">
        <w:trPr>
          <w:cantSplit/>
          <w:tblHeader/>
        </w:trPr>
        <w:tc>
          <w:tcPr>
            <w:tcW w:w="5000" w:type="pct"/>
            <w:gridSpan w:val="7"/>
            <w:tcBorders>
              <w:top w:val="nil"/>
              <w:left w:val="nil"/>
              <w:bottom w:val="nil"/>
              <w:right w:val="nil"/>
            </w:tcBorders>
            <w:vAlign w:val="center"/>
            <w:hideMark/>
          </w:tcPr>
          <w:p w14:paraId="5FF3A658" w14:textId="12A8525D" w:rsidR="00C33E07" w:rsidRDefault="00C33E07" w:rsidP="00C33E07">
            <w:pPr>
              <w:pStyle w:val="Heading3"/>
              <w:rPr>
                <w:rFonts w:eastAsia="Times New Roman"/>
              </w:rPr>
            </w:pPr>
            <w:bookmarkStart w:id="68" w:name="_Toc527366460"/>
            <w:r>
              <w:rPr>
                <w:rFonts w:eastAsia="Times New Roman"/>
              </w:rPr>
              <w:lastRenderedPageBreak/>
              <w:t>Summary of findings</w:t>
            </w:r>
            <w:bookmarkEnd w:id="68"/>
          </w:p>
        </w:tc>
      </w:tr>
      <w:tr w:rsidR="00C33E07" w14:paraId="7D35A527" w14:textId="77777777" w:rsidTr="00C33E07">
        <w:trPr>
          <w:cantSplit/>
          <w:tblHeader/>
        </w:trPr>
        <w:tc>
          <w:tcPr>
            <w:tcW w:w="5000" w:type="pct"/>
            <w:gridSpan w:val="7"/>
            <w:tcBorders>
              <w:top w:val="single" w:sz="12" w:space="0" w:color="000000"/>
              <w:left w:val="nil"/>
              <w:bottom w:val="single" w:sz="12" w:space="0" w:color="000000"/>
              <w:right w:val="nil"/>
            </w:tcBorders>
            <w:vAlign w:val="center"/>
            <w:hideMark/>
          </w:tcPr>
          <w:p w14:paraId="64146362" w14:textId="4E9E8670" w:rsidR="00C33E07" w:rsidRDefault="00C33E07" w:rsidP="00C33E07">
            <w:pPr>
              <w:pStyle w:val="Heading4"/>
              <w:rPr>
                <w:rFonts w:eastAsiaTheme="minorEastAsia"/>
              </w:rPr>
            </w:pPr>
            <w:r>
              <w:t xml:space="preserve">At least 2.4 MU </w:t>
            </w:r>
            <w:r w:rsidR="00B1788C">
              <w:t xml:space="preserve">benzathine </w:t>
            </w:r>
            <w:r>
              <w:t>penicillin compared to no treatment for syphilis in pregnancy</w:t>
            </w:r>
          </w:p>
        </w:tc>
      </w:tr>
      <w:tr w:rsidR="00C33E07" w14:paraId="23C0E9C7" w14:textId="77777777" w:rsidTr="00C33E07">
        <w:trPr>
          <w:cantSplit/>
          <w:tblHeader/>
        </w:trPr>
        <w:tc>
          <w:tcPr>
            <w:tcW w:w="5000" w:type="pct"/>
            <w:gridSpan w:val="7"/>
            <w:tcBorders>
              <w:top w:val="single" w:sz="12" w:space="0" w:color="000000"/>
              <w:left w:val="nil"/>
              <w:bottom w:val="single" w:sz="12" w:space="0" w:color="000000"/>
              <w:right w:val="nil"/>
            </w:tcBorders>
            <w:vAlign w:val="center"/>
            <w:hideMark/>
          </w:tcPr>
          <w:p w14:paraId="0E0DC15B" w14:textId="77777777" w:rsidR="00C33E07" w:rsidRDefault="00C33E07" w:rsidP="00C33E07">
            <w:pPr>
              <w:rPr>
                <w:rFonts w:ascii="Arial Narrow" w:eastAsia="Times New Roman" w:hAnsi="Arial Narrow"/>
                <w:sz w:val="16"/>
                <w:szCs w:val="16"/>
              </w:rPr>
            </w:pPr>
            <w:r>
              <w:rPr>
                <w:rFonts w:ascii="Arial Narrow" w:eastAsia="Times New Roman" w:hAnsi="Arial Narrow"/>
                <w:b/>
                <w:bCs/>
                <w:sz w:val="16"/>
                <w:szCs w:val="16"/>
              </w:rPr>
              <w:t>Patient or population</w:t>
            </w:r>
            <w:r>
              <w:rPr>
                <w:rFonts w:ascii="Arial Narrow" w:eastAsia="Times New Roman" w:hAnsi="Arial Narrow"/>
                <w:sz w:val="16"/>
                <w:szCs w:val="16"/>
              </w:rPr>
              <w:t xml:space="preserve">: Pregnant women with syphilis </w:t>
            </w:r>
          </w:p>
          <w:p w14:paraId="40BF8106" w14:textId="77777777" w:rsidR="00C33E07" w:rsidRDefault="00C33E07" w:rsidP="00C33E07">
            <w:pPr>
              <w:rPr>
                <w:rFonts w:ascii="Arial Narrow" w:eastAsia="Times New Roman" w:hAnsi="Arial Narrow"/>
                <w:sz w:val="16"/>
                <w:szCs w:val="16"/>
              </w:rPr>
            </w:pPr>
            <w:r>
              <w:rPr>
                <w:rFonts w:ascii="Arial Narrow" w:eastAsia="Times New Roman" w:hAnsi="Arial Narrow"/>
                <w:b/>
                <w:bCs/>
                <w:sz w:val="16"/>
                <w:szCs w:val="16"/>
              </w:rPr>
              <w:t>Setting</w:t>
            </w:r>
            <w:r>
              <w:rPr>
                <w:rFonts w:ascii="Arial Narrow" w:eastAsia="Times New Roman" w:hAnsi="Arial Narrow"/>
                <w:sz w:val="16"/>
                <w:szCs w:val="16"/>
              </w:rPr>
              <w:t xml:space="preserve">: </w:t>
            </w:r>
            <w:r w:rsidRPr="00C33E07">
              <w:rPr>
                <w:rFonts w:ascii="Arial Narrow" w:hAnsi="Arial Narrow"/>
                <w:sz w:val="16"/>
                <w:szCs w:val="16"/>
              </w:rPr>
              <w:t>China, Kenya, Russian Federation, South Africa, Tanzania, United States, Zimbabwe</w:t>
            </w:r>
          </w:p>
          <w:p w14:paraId="0DC5892B" w14:textId="32985C24" w:rsidR="00C33E07" w:rsidRDefault="00C33E07" w:rsidP="00C33E07">
            <w:pPr>
              <w:rPr>
                <w:rFonts w:ascii="Arial Narrow" w:eastAsia="Times New Roman" w:hAnsi="Arial Narrow"/>
                <w:sz w:val="16"/>
                <w:szCs w:val="16"/>
              </w:rPr>
            </w:pPr>
            <w:r>
              <w:rPr>
                <w:rFonts w:ascii="Arial Narrow" w:eastAsia="Times New Roman" w:hAnsi="Arial Narrow"/>
                <w:b/>
                <w:bCs/>
                <w:sz w:val="16"/>
                <w:szCs w:val="16"/>
              </w:rPr>
              <w:t>Intervention</w:t>
            </w:r>
            <w:r>
              <w:rPr>
                <w:rFonts w:ascii="Arial Narrow" w:eastAsia="Times New Roman" w:hAnsi="Arial Narrow"/>
                <w:sz w:val="16"/>
                <w:szCs w:val="16"/>
              </w:rPr>
              <w:t xml:space="preserve">: At least 2.4 MU </w:t>
            </w:r>
            <w:r w:rsidR="00B1788C">
              <w:rPr>
                <w:rFonts w:ascii="Arial Narrow" w:eastAsia="Times New Roman" w:hAnsi="Arial Narrow"/>
                <w:sz w:val="16"/>
                <w:szCs w:val="16"/>
              </w:rPr>
              <w:t xml:space="preserve">benzathine </w:t>
            </w:r>
            <w:r>
              <w:rPr>
                <w:rFonts w:ascii="Arial Narrow" w:eastAsia="Times New Roman" w:hAnsi="Arial Narrow"/>
                <w:sz w:val="16"/>
                <w:szCs w:val="16"/>
              </w:rPr>
              <w:t xml:space="preserve">penicillin </w:t>
            </w:r>
          </w:p>
          <w:p w14:paraId="6E2BDCC2" w14:textId="77777777" w:rsidR="00C33E07" w:rsidRDefault="00C33E07" w:rsidP="00C33E07">
            <w:pPr>
              <w:rPr>
                <w:rFonts w:ascii="Arial Narrow" w:eastAsia="Times New Roman" w:hAnsi="Arial Narrow"/>
                <w:sz w:val="16"/>
                <w:szCs w:val="16"/>
              </w:rPr>
            </w:pPr>
            <w:r>
              <w:rPr>
                <w:rFonts w:ascii="Arial Narrow" w:eastAsia="Times New Roman" w:hAnsi="Arial Narrow"/>
                <w:b/>
                <w:bCs/>
                <w:sz w:val="16"/>
                <w:szCs w:val="16"/>
              </w:rPr>
              <w:t>Comparison</w:t>
            </w:r>
            <w:r>
              <w:rPr>
                <w:rFonts w:ascii="Arial Narrow" w:eastAsia="Times New Roman" w:hAnsi="Arial Narrow"/>
                <w:sz w:val="16"/>
                <w:szCs w:val="16"/>
              </w:rPr>
              <w:t>: No treatment</w:t>
            </w:r>
          </w:p>
        </w:tc>
      </w:tr>
      <w:tr w:rsidR="00C33E07" w14:paraId="3E474E22" w14:textId="77777777" w:rsidTr="00C33E07">
        <w:trPr>
          <w:cantSplit/>
          <w:tblHeader/>
        </w:trPr>
        <w:tc>
          <w:tcPr>
            <w:tcW w:w="646" w:type="pct"/>
            <w:vMerge w:val="restart"/>
            <w:tcBorders>
              <w:right w:val="single" w:sz="6" w:space="0" w:color="EFEFEF"/>
            </w:tcBorders>
            <w:shd w:val="clear" w:color="auto" w:fill="3271AA"/>
            <w:hideMark/>
          </w:tcPr>
          <w:p w14:paraId="3AD52EF7" w14:textId="77777777" w:rsidR="00C33E07" w:rsidRDefault="00C33E07" w:rsidP="00C33E07">
            <w:pPr>
              <w:pStyle w:val="NormalWeb"/>
              <w:spacing w:before="0" w:beforeAutospacing="0" w:after="0" w:afterAutospacing="0"/>
              <w:rPr>
                <w:rFonts w:ascii="Arial Narrow" w:eastAsiaTheme="minorEastAsia"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hideMark/>
          </w:tcPr>
          <w:p w14:paraId="1F779200" w14:textId="77777777" w:rsidR="00C33E07" w:rsidRDefault="00C33E07" w:rsidP="00C33E07">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600" w:type="pct"/>
            <w:vMerge w:val="restart"/>
            <w:tcBorders>
              <w:right w:val="single" w:sz="6" w:space="0" w:color="EFEFEF"/>
            </w:tcBorders>
            <w:shd w:val="clear" w:color="auto" w:fill="3271AA"/>
            <w:hideMark/>
          </w:tcPr>
          <w:p w14:paraId="4928BC6D" w14:textId="77777777" w:rsidR="00C33E07" w:rsidRDefault="00C33E07" w:rsidP="00C33E07">
            <w:pPr>
              <w:pStyle w:val="NormalWeb"/>
              <w:spacing w:before="0" w:beforeAutospacing="0" w:after="0" w:afterAutospacing="0"/>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854" w:type="pct"/>
            <w:vMerge w:val="restart"/>
            <w:tcBorders>
              <w:right w:val="single" w:sz="6" w:space="0" w:color="EFEFEF"/>
            </w:tcBorders>
            <w:shd w:val="clear" w:color="auto" w:fill="3271AA"/>
            <w:hideMark/>
          </w:tcPr>
          <w:p w14:paraId="3AD184CE" w14:textId="77777777" w:rsidR="00C33E07" w:rsidRDefault="00C33E07" w:rsidP="00C33E07">
            <w:pPr>
              <w:pStyle w:val="NormalWeb"/>
              <w:spacing w:before="0" w:beforeAutospacing="0" w:after="0" w:afterAutospacing="0"/>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896" w:type="pct"/>
            <w:vMerge w:val="restart"/>
            <w:tcBorders>
              <w:right w:val="single" w:sz="6" w:space="0" w:color="EFEFEF"/>
            </w:tcBorders>
            <w:shd w:val="clear" w:color="auto" w:fill="3271AA"/>
            <w:hideMark/>
          </w:tcPr>
          <w:p w14:paraId="12E09932" w14:textId="77777777" w:rsidR="00C33E07" w:rsidRDefault="00C33E07" w:rsidP="00C33E07">
            <w:pPr>
              <w:pStyle w:val="NormalWeb"/>
              <w:spacing w:before="0" w:beforeAutospacing="0" w:after="0" w:afterAutospacing="0"/>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c>
          <w:tcPr>
            <w:tcW w:w="804" w:type="pct"/>
            <w:vMerge w:val="restart"/>
            <w:tcBorders>
              <w:right w:val="single" w:sz="6" w:space="0" w:color="EFEFEF"/>
            </w:tcBorders>
            <w:shd w:val="clear" w:color="auto" w:fill="3271AA"/>
            <w:hideMark/>
          </w:tcPr>
          <w:p w14:paraId="4D61DC25" w14:textId="77777777" w:rsidR="00C33E07" w:rsidRDefault="00C33E07" w:rsidP="00C33E07">
            <w:pPr>
              <w:pStyle w:val="NormalWeb"/>
              <w:spacing w:before="0" w:beforeAutospacing="0" w:after="0" w:afterAutospacing="0"/>
              <w:rPr>
                <w:rFonts w:ascii="Arial Narrow" w:hAnsi="Arial Narrow"/>
                <w:color w:val="FFFFFF"/>
                <w:sz w:val="16"/>
                <w:szCs w:val="16"/>
              </w:rPr>
            </w:pPr>
            <w:r>
              <w:rPr>
                <w:rFonts w:ascii="Arial Narrow" w:hAnsi="Arial Narrow"/>
                <w:color w:val="FFFFFF"/>
                <w:sz w:val="16"/>
                <w:szCs w:val="16"/>
              </w:rPr>
              <w:t>Comments</w:t>
            </w:r>
          </w:p>
        </w:tc>
      </w:tr>
      <w:tr w:rsidR="00C33E07" w14:paraId="4043EF32" w14:textId="77777777" w:rsidTr="00C33E07">
        <w:trPr>
          <w:cantSplit/>
          <w:tblHeader/>
        </w:trPr>
        <w:tc>
          <w:tcPr>
            <w:tcW w:w="646" w:type="pct"/>
            <w:vMerge/>
            <w:tcBorders>
              <w:right w:val="single" w:sz="6" w:space="0" w:color="EFEFEF"/>
            </w:tcBorders>
            <w:vAlign w:val="center"/>
            <w:hideMark/>
          </w:tcPr>
          <w:p w14:paraId="508D4E42" w14:textId="77777777" w:rsidR="00C33E07" w:rsidRDefault="00C33E07" w:rsidP="00C33E07">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hideMark/>
          </w:tcPr>
          <w:p w14:paraId="580026FF" w14:textId="77777777" w:rsidR="00C33E07" w:rsidRDefault="00C33E07" w:rsidP="00C33E07">
            <w:pPr>
              <w:pStyle w:val="first-letter"/>
              <w:spacing w:before="0" w:beforeAutospacing="0" w:after="0" w:afterAutospacing="0"/>
              <w:rPr>
                <w:rFonts w:ascii="Arial Narrow" w:hAnsi="Arial Narrow"/>
                <w:b/>
                <w:bCs/>
                <w:sz w:val="16"/>
                <w:szCs w:val="16"/>
              </w:rPr>
            </w:pPr>
            <w:r>
              <w:rPr>
                <w:rFonts w:ascii="Arial Narrow" w:hAnsi="Arial Narrow"/>
                <w:b/>
                <w:bCs/>
                <w:sz w:val="16"/>
                <w:szCs w:val="16"/>
              </w:rPr>
              <w:t>Risk with no treatment</w:t>
            </w:r>
          </w:p>
        </w:tc>
        <w:tc>
          <w:tcPr>
            <w:tcW w:w="600" w:type="pct"/>
            <w:tcBorders>
              <w:top w:val="single" w:sz="6" w:space="0" w:color="EFEFEF"/>
              <w:right w:val="single" w:sz="6" w:space="0" w:color="EFEFEF"/>
            </w:tcBorders>
            <w:shd w:val="clear" w:color="auto" w:fill="E0E0E0"/>
            <w:hideMark/>
          </w:tcPr>
          <w:p w14:paraId="18E4E97E" w14:textId="77777777" w:rsidR="00C33E07" w:rsidRDefault="00C33E07" w:rsidP="00C33E07">
            <w:pPr>
              <w:pStyle w:val="first-letter"/>
              <w:spacing w:before="0" w:beforeAutospacing="0" w:after="0" w:afterAutospacing="0"/>
              <w:rPr>
                <w:rFonts w:ascii="Arial Narrow" w:hAnsi="Arial Narrow"/>
                <w:b/>
                <w:bCs/>
                <w:sz w:val="16"/>
                <w:szCs w:val="16"/>
              </w:rPr>
            </w:pPr>
            <w:r>
              <w:rPr>
                <w:rFonts w:ascii="Arial Narrow" w:hAnsi="Arial Narrow"/>
                <w:b/>
                <w:bCs/>
                <w:sz w:val="16"/>
                <w:szCs w:val="16"/>
              </w:rPr>
              <w:t>Risk with at least 2.4 MU penicillin</w:t>
            </w:r>
          </w:p>
        </w:tc>
        <w:tc>
          <w:tcPr>
            <w:tcW w:w="600" w:type="pct"/>
            <w:vMerge/>
            <w:tcBorders>
              <w:right w:val="single" w:sz="6" w:space="0" w:color="EFEFEF"/>
            </w:tcBorders>
            <w:vAlign w:val="center"/>
            <w:hideMark/>
          </w:tcPr>
          <w:p w14:paraId="20DE4CFC" w14:textId="77777777" w:rsidR="00C33E07" w:rsidRDefault="00C33E07" w:rsidP="00C33E07">
            <w:pPr>
              <w:rPr>
                <w:rFonts w:ascii="Arial Narrow" w:eastAsiaTheme="minorEastAsia" w:hAnsi="Arial Narrow"/>
                <w:color w:val="FFFFFF"/>
                <w:sz w:val="16"/>
                <w:szCs w:val="16"/>
              </w:rPr>
            </w:pPr>
          </w:p>
        </w:tc>
        <w:tc>
          <w:tcPr>
            <w:tcW w:w="854" w:type="pct"/>
            <w:vMerge/>
            <w:tcBorders>
              <w:right w:val="single" w:sz="6" w:space="0" w:color="EFEFEF"/>
            </w:tcBorders>
            <w:vAlign w:val="center"/>
            <w:hideMark/>
          </w:tcPr>
          <w:p w14:paraId="0B3C1A98" w14:textId="77777777" w:rsidR="00C33E07" w:rsidRDefault="00C33E07" w:rsidP="00C33E07">
            <w:pPr>
              <w:rPr>
                <w:rFonts w:ascii="Arial Narrow" w:eastAsiaTheme="minorEastAsia" w:hAnsi="Arial Narrow"/>
                <w:color w:val="FFFFFF"/>
                <w:sz w:val="16"/>
                <w:szCs w:val="16"/>
              </w:rPr>
            </w:pPr>
          </w:p>
        </w:tc>
        <w:tc>
          <w:tcPr>
            <w:tcW w:w="896" w:type="pct"/>
            <w:vMerge/>
            <w:tcBorders>
              <w:right w:val="single" w:sz="6" w:space="0" w:color="EFEFEF"/>
            </w:tcBorders>
            <w:vAlign w:val="center"/>
            <w:hideMark/>
          </w:tcPr>
          <w:p w14:paraId="1BD4F1CB" w14:textId="77777777" w:rsidR="00C33E07" w:rsidRDefault="00C33E07" w:rsidP="00C33E07">
            <w:pPr>
              <w:rPr>
                <w:rFonts w:ascii="Arial Narrow" w:eastAsiaTheme="minorEastAsia" w:hAnsi="Arial Narrow"/>
                <w:color w:val="FFFFFF"/>
                <w:sz w:val="16"/>
                <w:szCs w:val="16"/>
              </w:rPr>
            </w:pPr>
          </w:p>
        </w:tc>
        <w:tc>
          <w:tcPr>
            <w:tcW w:w="804" w:type="pct"/>
            <w:vMerge/>
            <w:tcBorders>
              <w:right w:val="single" w:sz="6" w:space="0" w:color="EFEFEF"/>
            </w:tcBorders>
            <w:vAlign w:val="center"/>
            <w:hideMark/>
          </w:tcPr>
          <w:p w14:paraId="534CB18A" w14:textId="77777777" w:rsidR="00C33E07" w:rsidRDefault="00C33E07" w:rsidP="00C33E07">
            <w:pPr>
              <w:rPr>
                <w:rFonts w:ascii="Arial Narrow" w:eastAsiaTheme="minorEastAsia" w:hAnsi="Arial Narrow"/>
                <w:color w:val="FFFFFF"/>
                <w:sz w:val="16"/>
                <w:szCs w:val="16"/>
              </w:rPr>
            </w:pPr>
          </w:p>
        </w:tc>
      </w:tr>
      <w:tr w:rsidR="00C33E07" w14:paraId="345933BC" w14:textId="77777777" w:rsidTr="00C33E07">
        <w:trPr>
          <w:cantSplit/>
        </w:trPr>
        <w:tc>
          <w:tcPr>
            <w:tcW w:w="646" w:type="pct"/>
            <w:tcBorders>
              <w:top w:val="single" w:sz="6" w:space="0" w:color="000000"/>
              <w:left w:val="nil"/>
              <w:bottom w:val="single" w:sz="6" w:space="0" w:color="000000"/>
              <w:right w:val="nil"/>
            </w:tcBorders>
            <w:hideMark/>
          </w:tcPr>
          <w:p w14:paraId="246DF3B0" w14:textId="77777777" w:rsidR="00C33E07" w:rsidRDefault="00C33E07" w:rsidP="00C33E07">
            <w:pPr>
              <w:rPr>
                <w:rFonts w:ascii="Arial Narrow" w:eastAsia="Times New Roman" w:hAnsi="Arial Narrow"/>
                <w:sz w:val="16"/>
                <w:szCs w:val="16"/>
              </w:rPr>
            </w:pPr>
            <w:r>
              <w:rPr>
                <w:rStyle w:val="label"/>
                <w:rFonts w:ascii="Arial Narrow" w:eastAsia="Times New Roman" w:hAnsi="Arial Narrow"/>
                <w:szCs w:val="18"/>
              </w:rPr>
              <w:t>Congenital syphilis</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292A7517" w14:textId="77777777" w:rsidR="00C33E07" w:rsidRDefault="00C33E07" w:rsidP="00C33E07">
            <w:pPr>
              <w:rPr>
                <w:rFonts w:ascii="Arial Narrow" w:eastAsia="Times New Roman" w:hAnsi="Arial Narrow"/>
                <w:sz w:val="16"/>
                <w:szCs w:val="16"/>
              </w:rPr>
            </w:pPr>
            <w:r>
              <w:rPr>
                <w:rFonts w:ascii="Arial Narrow" w:eastAsia="Times New Roman" w:hAnsi="Arial Narrow"/>
                <w:sz w:val="16"/>
                <w:szCs w:val="16"/>
              </w:rPr>
              <w:t xml:space="preserve">194 per 1,000 </w:t>
            </w:r>
          </w:p>
        </w:tc>
        <w:tc>
          <w:tcPr>
            <w:tcW w:w="600" w:type="pct"/>
            <w:tcBorders>
              <w:top w:val="single" w:sz="6" w:space="0" w:color="000000"/>
              <w:left w:val="nil"/>
              <w:bottom w:val="single" w:sz="6" w:space="0" w:color="000000"/>
              <w:right w:val="nil"/>
            </w:tcBorders>
            <w:shd w:val="clear" w:color="auto" w:fill="EBEBEB"/>
            <w:hideMark/>
          </w:tcPr>
          <w:p w14:paraId="5CDAB823" w14:textId="77777777" w:rsidR="00C33E07" w:rsidRDefault="00C33E07" w:rsidP="00C33E07">
            <w:pPr>
              <w:rPr>
                <w:rFonts w:ascii="Arial Narrow" w:eastAsia="Times New Roman" w:hAnsi="Arial Narrow"/>
                <w:sz w:val="16"/>
                <w:szCs w:val="16"/>
              </w:rPr>
            </w:pPr>
            <w:r>
              <w:rPr>
                <w:rStyle w:val="cell-value"/>
                <w:rFonts w:ascii="Arial Narrow" w:eastAsia="Times New Roman" w:hAnsi="Arial Narrow"/>
                <w:b/>
                <w:bCs/>
                <w:szCs w:val="18"/>
              </w:rPr>
              <w:t>6 per 1,000</w:t>
            </w:r>
            <w:r>
              <w:rPr>
                <w:rFonts w:ascii="Arial Narrow" w:eastAsia="Times New Roman" w:hAnsi="Arial Narrow"/>
                <w:szCs w:val="18"/>
              </w:rPr>
              <w:br/>
            </w:r>
            <w:r>
              <w:rPr>
                <w:rStyle w:val="cell-value"/>
                <w:rFonts w:ascii="Arial Narrow" w:eastAsia="Times New Roman" w:hAnsi="Arial Narrow"/>
                <w:szCs w:val="18"/>
              </w:rPr>
              <w:t>(4 to 14)</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hideMark/>
          </w:tcPr>
          <w:p w14:paraId="4DD70D2D" w14:textId="77777777" w:rsidR="00C33E07" w:rsidRDefault="00C33E07" w:rsidP="00C33E07">
            <w:pPr>
              <w:rPr>
                <w:rFonts w:ascii="Arial Narrow" w:eastAsia="Times New Roman" w:hAnsi="Arial Narrow"/>
                <w:sz w:val="16"/>
                <w:szCs w:val="16"/>
              </w:rPr>
            </w:pPr>
            <w:r>
              <w:rPr>
                <w:rStyle w:val="block"/>
                <w:rFonts w:ascii="Arial Narrow" w:eastAsia="Times New Roman" w:hAnsi="Arial Narrow"/>
                <w:b/>
                <w:bCs/>
                <w:sz w:val="16"/>
                <w:szCs w:val="16"/>
              </w:rPr>
              <w:t>RR 0.03</w:t>
            </w:r>
            <w:r>
              <w:rPr>
                <w:rFonts w:ascii="Arial Narrow" w:eastAsia="Times New Roman" w:hAnsi="Arial Narrow"/>
                <w:sz w:val="16"/>
                <w:szCs w:val="16"/>
              </w:rPr>
              <w:br/>
            </w:r>
            <w:r>
              <w:rPr>
                <w:rStyle w:val="cell"/>
                <w:rFonts w:ascii="Arial Narrow" w:hAnsi="Arial Narrow"/>
                <w:sz w:val="16"/>
                <w:szCs w:val="16"/>
              </w:rPr>
              <w:t>(0.02 to 0.07)</w:t>
            </w:r>
            <w:r>
              <w:rPr>
                <w:rFonts w:ascii="Arial Narrow" w:eastAsia="Times New Roman" w:hAnsi="Arial Narrow"/>
                <w:sz w:val="16"/>
                <w:szCs w:val="16"/>
              </w:rPr>
              <w:t xml:space="preserve"> </w:t>
            </w:r>
          </w:p>
        </w:tc>
        <w:tc>
          <w:tcPr>
            <w:tcW w:w="854" w:type="pct"/>
            <w:tcBorders>
              <w:top w:val="single" w:sz="6" w:space="0" w:color="000000"/>
              <w:left w:val="nil"/>
              <w:bottom w:val="single" w:sz="6" w:space="0" w:color="000000"/>
              <w:right w:val="nil"/>
            </w:tcBorders>
            <w:hideMark/>
          </w:tcPr>
          <w:p w14:paraId="4E2157DB" w14:textId="5D228677" w:rsidR="00C33E07" w:rsidRDefault="00C33E07" w:rsidP="00C33E07">
            <w:pPr>
              <w:rPr>
                <w:rFonts w:ascii="Arial Narrow" w:eastAsia="Times New Roman" w:hAnsi="Arial Narrow"/>
                <w:sz w:val="16"/>
                <w:szCs w:val="16"/>
              </w:rPr>
            </w:pPr>
            <w:r>
              <w:rPr>
                <w:rFonts w:ascii="Arial Narrow" w:eastAsia="Times New Roman" w:hAnsi="Arial Narrow"/>
                <w:sz w:val="16"/>
                <w:szCs w:val="16"/>
              </w:rPr>
              <w:t>3,460</w:t>
            </w:r>
            <w:r>
              <w:rPr>
                <w:rFonts w:ascii="Arial Narrow" w:eastAsia="Times New Roman" w:hAnsi="Arial Narrow"/>
                <w:sz w:val="16"/>
                <w:szCs w:val="16"/>
              </w:rPr>
              <w:br/>
              <w:t xml:space="preserve">(3 observational studies) </w:t>
            </w:r>
          </w:p>
        </w:tc>
        <w:tc>
          <w:tcPr>
            <w:tcW w:w="896" w:type="pct"/>
            <w:tcBorders>
              <w:top w:val="single" w:sz="6" w:space="0" w:color="000000"/>
              <w:left w:val="nil"/>
              <w:bottom w:val="single" w:sz="6" w:space="0" w:color="000000"/>
              <w:right w:val="nil"/>
            </w:tcBorders>
            <w:hideMark/>
          </w:tcPr>
          <w:p w14:paraId="70344499" w14:textId="18CE91F1" w:rsidR="00C33E07" w:rsidRDefault="00C33E07" w:rsidP="00887104">
            <w:pP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sidR="00887104">
              <w:rPr>
                <w:rStyle w:val="quality-sign"/>
                <w:rFonts w:ascii="Arial Narrow" w:eastAsia="MS Mincho" w:hAnsi="Arial Narrow" w:cs="MS Mincho"/>
                <w:sz w:val="21"/>
                <w:szCs w:val="21"/>
                <w:vertAlign w:val="superscript"/>
              </w:rPr>
              <w:t>1</w:t>
            </w:r>
          </w:p>
        </w:tc>
        <w:tc>
          <w:tcPr>
            <w:tcW w:w="804" w:type="pct"/>
            <w:tcBorders>
              <w:top w:val="single" w:sz="6" w:space="0" w:color="000000"/>
              <w:left w:val="nil"/>
              <w:bottom w:val="single" w:sz="6" w:space="0" w:color="000000"/>
              <w:right w:val="nil"/>
            </w:tcBorders>
            <w:hideMark/>
          </w:tcPr>
          <w:p w14:paraId="20388BD5" w14:textId="77777777" w:rsidR="00C33E07" w:rsidRDefault="00C33E07" w:rsidP="00C33E07">
            <w:pPr>
              <w:rPr>
                <w:rFonts w:ascii="Arial Narrow" w:eastAsia="Times New Roman" w:hAnsi="Arial Narrow"/>
                <w:sz w:val="16"/>
                <w:szCs w:val="16"/>
              </w:rPr>
            </w:pPr>
          </w:p>
        </w:tc>
      </w:tr>
      <w:tr w:rsidR="00C33E07" w14:paraId="14F8FA44" w14:textId="77777777" w:rsidTr="00C33E07">
        <w:trPr>
          <w:cantSplit/>
        </w:trPr>
        <w:tc>
          <w:tcPr>
            <w:tcW w:w="646" w:type="pct"/>
            <w:tcBorders>
              <w:top w:val="single" w:sz="6" w:space="0" w:color="000000"/>
              <w:left w:val="nil"/>
              <w:bottom w:val="single" w:sz="6" w:space="0" w:color="000000"/>
              <w:right w:val="nil"/>
            </w:tcBorders>
            <w:hideMark/>
          </w:tcPr>
          <w:p w14:paraId="093C38DE" w14:textId="77777777" w:rsidR="00C33E07" w:rsidRDefault="00C33E07" w:rsidP="00C33E07">
            <w:pPr>
              <w:rPr>
                <w:rFonts w:ascii="Arial Narrow" w:eastAsia="Times New Roman" w:hAnsi="Arial Narrow"/>
                <w:sz w:val="16"/>
                <w:szCs w:val="16"/>
              </w:rPr>
            </w:pPr>
            <w:r>
              <w:rPr>
                <w:rStyle w:val="label"/>
                <w:rFonts w:ascii="Arial Narrow" w:eastAsia="Times New Roman" w:hAnsi="Arial Narrow"/>
                <w:szCs w:val="18"/>
              </w:rPr>
              <w:t>Stillbirth</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665E5F1C" w14:textId="77777777" w:rsidR="00C33E07" w:rsidRDefault="00C33E07" w:rsidP="00C33E07">
            <w:pPr>
              <w:rPr>
                <w:rFonts w:ascii="Arial Narrow" w:eastAsia="Times New Roman" w:hAnsi="Arial Narrow"/>
                <w:sz w:val="16"/>
                <w:szCs w:val="16"/>
              </w:rPr>
            </w:pPr>
            <w:r>
              <w:rPr>
                <w:rFonts w:ascii="Arial Narrow" w:eastAsia="Times New Roman" w:hAnsi="Arial Narrow"/>
                <w:sz w:val="16"/>
                <w:szCs w:val="16"/>
              </w:rPr>
              <w:t xml:space="preserve">120 per 1,000 </w:t>
            </w:r>
          </w:p>
        </w:tc>
        <w:tc>
          <w:tcPr>
            <w:tcW w:w="600" w:type="pct"/>
            <w:tcBorders>
              <w:top w:val="single" w:sz="6" w:space="0" w:color="000000"/>
              <w:left w:val="nil"/>
              <w:bottom w:val="single" w:sz="6" w:space="0" w:color="000000"/>
              <w:right w:val="nil"/>
            </w:tcBorders>
            <w:shd w:val="clear" w:color="auto" w:fill="EBEBEB"/>
            <w:hideMark/>
          </w:tcPr>
          <w:p w14:paraId="4D73936E" w14:textId="77777777" w:rsidR="00C33E07" w:rsidRDefault="00C33E07" w:rsidP="00C33E07">
            <w:pPr>
              <w:rPr>
                <w:rFonts w:ascii="Arial Narrow" w:eastAsia="Times New Roman" w:hAnsi="Arial Narrow"/>
                <w:sz w:val="16"/>
                <w:szCs w:val="16"/>
              </w:rPr>
            </w:pPr>
            <w:r>
              <w:rPr>
                <w:rStyle w:val="cell-value"/>
                <w:rFonts w:ascii="Arial Narrow" w:eastAsia="Times New Roman" w:hAnsi="Arial Narrow"/>
                <w:b/>
                <w:bCs/>
                <w:szCs w:val="18"/>
              </w:rPr>
              <w:t>22 per 1,000</w:t>
            </w:r>
            <w:r>
              <w:rPr>
                <w:rFonts w:ascii="Arial Narrow" w:eastAsia="Times New Roman" w:hAnsi="Arial Narrow"/>
                <w:szCs w:val="18"/>
              </w:rPr>
              <w:br/>
            </w:r>
            <w:r>
              <w:rPr>
                <w:rStyle w:val="cell-value"/>
                <w:rFonts w:ascii="Arial Narrow" w:eastAsia="Times New Roman" w:hAnsi="Arial Narrow"/>
                <w:szCs w:val="18"/>
              </w:rPr>
              <w:t>(12 to 40)</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hideMark/>
          </w:tcPr>
          <w:p w14:paraId="65EBD021" w14:textId="77777777" w:rsidR="00C33E07" w:rsidRDefault="00C33E07" w:rsidP="00C33E07">
            <w:pPr>
              <w:rPr>
                <w:rFonts w:ascii="Arial Narrow" w:eastAsia="Times New Roman" w:hAnsi="Arial Narrow"/>
                <w:sz w:val="16"/>
                <w:szCs w:val="16"/>
              </w:rPr>
            </w:pPr>
            <w:r>
              <w:rPr>
                <w:rStyle w:val="block"/>
                <w:rFonts w:ascii="Arial Narrow" w:eastAsia="Times New Roman" w:hAnsi="Arial Narrow"/>
                <w:b/>
                <w:bCs/>
                <w:sz w:val="16"/>
                <w:szCs w:val="16"/>
              </w:rPr>
              <w:t>RR 0.18</w:t>
            </w:r>
            <w:r>
              <w:rPr>
                <w:rFonts w:ascii="Arial Narrow" w:eastAsia="Times New Roman" w:hAnsi="Arial Narrow"/>
                <w:sz w:val="16"/>
                <w:szCs w:val="16"/>
              </w:rPr>
              <w:br/>
            </w:r>
            <w:r>
              <w:rPr>
                <w:rStyle w:val="cell"/>
                <w:rFonts w:ascii="Arial Narrow" w:hAnsi="Arial Narrow"/>
                <w:sz w:val="16"/>
                <w:szCs w:val="16"/>
              </w:rPr>
              <w:t>(0.10 to 0.33)</w:t>
            </w:r>
            <w:r>
              <w:rPr>
                <w:rFonts w:ascii="Arial Narrow" w:eastAsia="Times New Roman" w:hAnsi="Arial Narrow"/>
                <w:sz w:val="16"/>
                <w:szCs w:val="16"/>
              </w:rPr>
              <w:t xml:space="preserve"> </w:t>
            </w:r>
          </w:p>
        </w:tc>
        <w:tc>
          <w:tcPr>
            <w:tcW w:w="854" w:type="pct"/>
            <w:tcBorders>
              <w:top w:val="single" w:sz="6" w:space="0" w:color="000000"/>
              <w:left w:val="nil"/>
              <w:bottom w:val="single" w:sz="6" w:space="0" w:color="000000"/>
              <w:right w:val="nil"/>
            </w:tcBorders>
            <w:hideMark/>
          </w:tcPr>
          <w:p w14:paraId="229C74C8" w14:textId="108D74E6" w:rsidR="00C33E07" w:rsidRDefault="00C33E07" w:rsidP="00C33E07">
            <w:pPr>
              <w:rPr>
                <w:rFonts w:ascii="Arial Narrow" w:eastAsia="Times New Roman" w:hAnsi="Arial Narrow"/>
                <w:sz w:val="16"/>
                <w:szCs w:val="16"/>
              </w:rPr>
            </w:pPr>
            <w:r>
              <w:rPr>
                <w:rFonts w:ascii="Arial Narrow" w:eastAsia="Times New Roman" w:hAnsi="Arial Narrow"/>
                <w:sz w:val="16"/>
                <w:szCs w:val="16"/>
              </w:rPr>
              <w:t>4,186</w:t>
            </w:r>
            <w:r>
              <w:rPr>
                <w:rFonts w:ascii="Arial Narrow" w:eastAsia="Times New Roman" w:hAnsi="Arial Narrow"/>
                <w:sz w:val="16"/>
                <w:szCs w:val="16"/>
              </w:rPr>
              <w:br/>
              <w:t xml:space="preserve">(8 observational studies) </w:t>
            </w:r>
          </w:p>
        </w:tc>
        <w:tc>
          <w:tcPr>
            <w:tcW w:w="896" w:type="pct"/>
            <w:tcBorders>
              <w:top w:val="single" w:sz="6" w:space="0" w:color="000000"/>
              <w:left w:val="nil"/>
              <w:bottom w:val="single" w:sz="6" w:space="0" w:color="000000"/>
              <w:right w:val="nil"/>
            </w:tcBorders>
            <w:hideMark/>
          </w:tcPr>
          <w:p w14:paraId="6738DA9F" w14:textId="215B6B83" w:rsidR="00C33E07" w:rsidRDefault="00C33E07" w:rsidP="00C33E07">
            <w:pP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sidR="00F147F4" w:rsidRPr="006E05A9">
              <w:rPr>
                <w:rStyle w:val="quality-sign"/>
                <w:rFonts w:ascii="Arial Narrow" w:eastAsia="MS Mincho" w:hAnsi="Arial Narrow" w:cs="MS Mincho"/>
                <w:sz w:val="21"/>
                <w:szCs w:val="21"/>
                <w:vertAlign w:val="superscript"/>
              </w:rPr>
              <w:t>2</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p>
        </w:tc>
        <w:tc>
          <w:tcPr>
            <w:tcW w:w="804" w:type="pct"/>
            <w:tcBorders>
              <w:top w:val="single" w:sz="6" w:space="0" w:color="000000"/>
              <w:left w:val="nil"/>
              <w:bottom w:val="single" w:sz="6" w:space="0" w:color="000000"/>
              <w:right w:val="nil"/>
            </w:tcBorders>
            <w:hideMark/>
          </w:tcPr>
          <w:p w14:paraId="0B27E7EC" w14:textId="77777777" w:rsidR="00C33E07" w:rsidRDefault="00C33E07" w:rsidP="00C33E07">
            <w:pPr>
              <w:rPr>
                <w:rFonts w:ascii="Arial Narrow" w:eastAsia="Times New Roman" w:hAnsi="Arial Narrow"/>
                <w:sz w:val="16"/>
                <w:szCs w:val="16"/>
              </w:rPr>
            </w:pPr>
          </w:p>
        </w:tc>
      </w:tr>
      <w:tr w:rsidR="00C33E07" w14:paraId="72C59BA4" w14:textId="77777777" w:rsidTr="00C33E07">
        <w:trPr>
          <w:cantSplit/>
        </w:trPr>
        <w:tc>
          <w:tcPr>
            <w:tcW w:w="646" w:type="pct"/>
            <w:tcBorders>
              <w:top w:val="single" w:sz="6" w:space="0" w:color="000000"/>
              <w:left w:val="nil"/>
              <w:bottom w:val="single" w:sz="6" w:space="0" w:color="000000"/>
              <w:right w:val="nil"/>
            </w:tcBorders>
            <w:hideMark/>
          </w:tcPr>
          <w:p w14:paraId="2EA5B8A7" w14:textId="77777777" w:rsidR="00C33E07" w:rsidRDefault="00C33E07" w:rsidP="00C33E07">
            <w:pPr>
              <w:rPr>
                <w:rFonts w:ascii="Arial Narrow" w:eastAsia="Times New Roman" w:hAnsi="Arial Narrow"/>
                <w:sz w:val="16"/>
                <w:szCs w:val="16"/>
              </w:rPr>
            </w:pPr>
            <w:r>
              <w:rPr>
                <w:rStyle w:val="label"/>
                <w:rFonts w:ascii="Arial Narrow" w:eastAsia="Times New Roman" w:hAnsi="Arial Narrow"/>
                <w:szCs w:val="18"/>
              </w:rPr>
              <w:t>Neonatal mortality (all cause)</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26A9B01E" w14:textId="77777777" w:rsidR="00C33E07" w:rsidRDefault="00C33E07" w:rsidP="00C33E07">
            <w:pPr>
              <w:rPr>
                <w:rFonts w:ascii="Arial Narrow" w:eastAsia="Times New Roman" w:hAnsi="Arial Narrow"/>
                <w:sz w:val="16"/>
                <w:szCs w:val="16"/>
              </w:rPr>
            </w:pPr>
            <w:r>
              <w:rPr>
                <w:rFonts w:ascii="Arial Narrow" w:eastAsia="Times New Roman" w:hAnsi="Arial Narrow"/>
                <w:sz w:val="16"/>
                <w:szCs w:val="16"/>
              </w:rPr>
              <w:t xml:space="preserve">64 per 1,000 </w:t>
            </w:r>
          </w:p>
        </w:tc>
        <w:tc>
          <w:tcPr>
            <w:tcW w:w="600" w:type="pct"/>
            <w:tcBorders>
              <w:top w:val="single" w:sz="6" w:space="0" w:color="000000"/>
              <w:left w:val="nil"/>
              <w:bottom w:val="single" w:sz="6" w:space="0" w:color="000000"/>
              <w:right w:val="nil"/>
            </w:tcBorders>
            <w:shd w:val="clear" w:color="auto" w:fill="EBEBEB"/>
            <w:hideMark/>
          </w:tcPr>
          <w:p w14:paraId="56D63362" w14:textId="77777777" w:rsidR="00C33E07" w:rsidRDefault="00C33E07" w:rsidP="00C33E07">
            <w:pPr>
              <w:rPr>
                <w:rFonts w:ascii="Arial Narrow" w:eastAsia="Times New Roman" w:hAnsi="Arial Narrow"/>
                <w:sz w:val="16"/>
                <w:szCs w:val="16"/>
              </w:rPr>
            </w:pPr>
            <w:r>
              <w:rPr>
                <w:rStyle w:val="cell-value"/>
                <w:rFonts w:ascii="Arial Narrow" w:eastAsia="Times New Roman" w:hAnsi="Arial Narrow"/>
                <w:b/>
                <w:bCs/>
                <w:szCs w:val="18"/>
              </w:rPr>
              <w:t>13 per 1,000</w:t>
            </w:r>
            <w:r>
              <w:rPr>
                <w:rFonts w:ascii="Arial Narrow" w:eastAsia="Times New Roman" w:hAnsi="Arial Narrow"/>
                <w:szCs w:val="18"/>
              </w:rPr>
              <w:br/>
            </w:r>
            <w:r>
              <w:rPr>
                <w:rStyle w:val="cell-value"/>
                <w:rFonts w:ascii="Arial Narrow" w:eastAsia="Times New Roman" w:hAnsi="Arial Narrow"/>
                <w:szCs w:val="18"/>
              </w:rPr>
              <w:t>(8 to 20)</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hideMark/>
          </w:tcPr>
          <w:p w14:paraId="727E1130" w14:textId="77777777" w:rsidR="00C33E07" w:rsidRDefault="00C33E07" w:rsidP="00C33E07">
            <w:pPr>
              <w:rPr>
                <w:rFonts w:ascii="Arial Narrow" w:eastAsia="Times New Roman" w:hAnsi="Arial Narrow"/>
                <w:sz w:val="16"/>
                <w:szCs w:val="16"/>
              </w:rPr>
            </w:pPr>
            <w:r>
              <w:rPr>
                <w:rStyle w:val="block"/>
                <w:rFonts w:ascii="Arial Narrow" w:eastAsia="Times New Roman" w:hAnsi="Arial Narrow"/>
                <w:b/>
                <w:bCs/>
                <w:sz w:val="16"/>
                <w:szCs w:val="16"/>
              </w:rPr>
              <w:t>RR 0.20</w:t>
            </w:r>
            <w:r>
              <w:rPr>
                <w:rFonts w:ascii="Arial Narrow" w:eastAsia="Times New Roman" w:hAnsi="Arial Narrow"/>
                <w:sz w:val="16"/>
                <w:szCs w:val="16"/>
              </w:rPr>
              <w:br/>
            </w:r>
            <w:r>
              <w:rPr>
                <w:rStyle w:val="cell"/>
                <w:rFonts w:ascii="Arial Narrow" w:hAnsi="Arial Narrow"/>
                <w:sz w:val="16"/>
                <w:szCs w:val="16"/>
              </w:rPr>
              <w:t>(0.13 to 0.32)</w:t>
            </w:r>
            <w:r>
              <w:rPr>
                <w:rFonts w:ascii="Arial Narrow" w:eastAsia="Times New Roman" w:hAnsi="Arial Narrow"/>
                <w:sz w:val="16"/>
                <w:szCs w:val="16"/>
              </w:rPr>
              <w:t xml:space="preserve"> </w:t>
            </w:r>
          </w:p>
        </w:tc>
        <w:tc>
          <w:tcPr>
            <w:tcW w:w="854" w:type="pct"/>
            <w:tcBorders>
              <w:top w:val="single" w:sz="6" w:space="0" w:color="000000"/>
              <w:left w:val="nil"/>
              <w:bottom w:val="single" w:sz="6" w:space="0" w:color="000000"/>
              <w:right w:val="nil"/>
            </w:tcBorders>
            <w:hideMark/>
          </w:tcPr>
          <w:p w14:paraId="69664F6D" w14:textId="1DCA6416" w:rsidR="00C33E07" w:rsidRDefault="00C33E07" w:rsidP="00C33E07">
            <w:pPr>
              <w:rPr>
                <w:rFonts w:ascii="Arial Narrow" w:eastAsia="Times New Roman" w:hAnsi="Arial Narrow"/>
                <w:sz w:val="16"/>
                <w:szCs w:val="16"/>
              </w:rPr>
            </w:pPr>
            <w:r>
              <w:rPr>
                <w:rFonts w:ascii="Arial Narrow" w:eastAsia="Times New Roman" w:hAnsi="Arial Narrow"/>
                <w:sz w:val="16"/>
                <w:szCs w:val="16"/>
              </w:rPr>
              <w:t>3,040</w:t>
            </w:r>
            <w:r>
              <w:rPr>
                <w:rFonts w:ascii="Arial Narrow" w:eastAsia="Times New Roman" w:hAnsi="Arial Narrow"/>
                <w:sz w:val="16"/>
                <w:szCs w:val="16"/>
              </w:rPr>
              <w:br/>
              <w:t xml:space="preserve">(5 observational studies) </w:t>
            </w:r>
          </w:p>
        </w:tc>
        <w:tc>
          <w:tcPr>
            <w:tcW w:w="896" w:type="pct"/>
            <w:tcBorders>
              <w:top w:val="single" w:sz="6" w:space="0" w:color="000000"/>
              <w:left w:val="nil"/>
              <w:bottom w:val="single" w:sz="6" w:space="0" w:color="000000"/>
              <w:right w:val="nil"/>
            </w:tcBorders>
            <w:hideMark/>
          </w:tcPr>
          <w:p w14:paraId="15020582" w14:textId="7BC4605A" w:rsidR="00C33E07" w:rsidRDefault="00C33E07" w:rsidP="00C33E07">
            <w:pP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sidR="006E05A9" w:rsidRPr="006E05A9">
              <w:rPr>
                <w:rStyle w:val="quality-sign"/>
                <w:rFonts w:ascii="Arial Narrow" w:eastAsia="MS Mincho" w:hAnsi="Arial Narrow" w:cs="MS Mincho"/>
                <w:sz w:val="21"/>
                <w:szCs w:val="21"/>
                <w:vertAlign w:val="superscript"/>
              </w:rPr>
              <w:t>2</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p>
        </w:tc>
        <w:tc>
          <w:tcPr>
            <w:tcW w:w="804" w:type="pct"/>
            <w:tcBorders>
              <w:top w:val="single" w:sz="6" w:space="0" w:color="000000"/>
              <w:left w:val="nil"/>
              <w:bottom w:val="single" w:sz="6" w:space="0" w:color="000000"/>
              <w:right w:val="nil"/>
            </w:tcBorders>
            <w:hideMark/>
          </w:tcPr>
          <w:p w14:paraId="0999F7D7" w14:textId="77777777" w:rsidR="00C33E07" w:rsidRDefault="00C33E07" w:rsidP="00C33E07">
            <w:pPr>
              <w:rPr>
                <w:rFonts w:ascii="Arial Narrow" w:eastAsia="Times New Roman" w:hAnsi="Arial Narrow"/>
                <w:sz w:val="16"/>
                <w:szCs w:val="16"/>
              </w:rPr>
            </w:pPr>
          </w:p>
        </w:tc>
      </w:tr>
      <w:tr w:rsidR="00C33E07" w14:paraId="70B831A5" w14:textId="77777777" w:rsidTr="00C33E07">
        <w:trPr>
          <w:cantSplit/>
        </w:trPr>
        <w:tc>
          <w:tcPr>
            <w:tcW w:w="646" w:type="pct"/>
            <w:tcBorders>
              <w:top w:val="single" w:sz="6" w:space="0" w:color="000000"/>
              <w:left w:val="nil"/>
              <w:bottom w:val="single" w:sz="6" w:space="0" w:color="000000"/>
              <w:right w:val="nil"/>
            </w:tcBorders>
            <w:hideMark/>
          </w:tcPr>
          <w:p w14:paraId="21F0C6AF" w14:textId="77777777" w:rsidR="00C33E07" w:rsidRDefault="00C33E07" w:rsidP="00C33E07">
            <w:pPr>
              <w:rPr>
                <w:rFonts w:ascii="Arial Narrow" w:eastAsia="Times New Roman" w:hAnsi="Arial Narrow"/>
                <w:sz w:val="16"/>
                <w:szCs w:val="16"/>
              </w:rPr>
            </w:pPr>
            <w:r>
              <w:rPr>
                <w:rStyle w:val="label"/>
                <w:rFonts w:ascii="Arial Narrow" w:eastAsia="Times New Roman" w:hAnsi="Arial Narrow"/>
                <w:szCs w:val="18"/>
              </w:rPr>
              <w:t>Preterm birth</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2D02F4D4" w14:textId="77777777" w:rsidR="00C33E07" w:rsidRDefault="00C33E07" w:rsidP="00C33E07">
            <w:pPr>
              <w:rPr>
                <w:rFonts w:ascii="Arial Narrow" w:eastAsia="Times New Roman" w:hAnsi="Arial Narrow"/>
                <w:sz w:val="16"/>
                <w:szCs w:val="16"/>
              </w:rPr>
            </w:pPr>
            <w:r>
              <w:rPr>
                <w:rFonts w:ascii="Arial Narrow" w:eastAsia="Times New Roman" w:hAnsi="Arial Narrow"/>
                <w:sz w:val="16"/>
                <w:szCs w:val="16"/>
              </w:rPr>
              <w:t xml:space="preserve">247 per 1,000 </w:t>
            </w:r>
          </w:p>
        </w:tc>
        <w:tc>
          <w:tcPr>
            <w:tcW w:w="600" w:type="pct"/>
            <w:tcBorders>
              <w:top w:val="single" w:sz="6" w:space="0" w:color="000000"/>
              <w:left w:val="nil"/>
              <w:bottom w:val="single" w:sz="6" w:space="0" w:color="000000"/>
              <w:right w:val="nil"/>
            </w:tcBorders>
            <w:shd w:val="clear" w:color="auto" w:fill="EBEBEB"/>
            <w:hideMark/>
          </w:tcPr>
          <w:p w14:paraId="657726E8" w14:textId="77777777" w:rsidR="00C33E07" w:rsidRDefault="00C33E07" w:rsidP="00C33E07">
            <w:pPr>
              <w:rPr>
                <w:rFonts w:ascii="Arial Narrow" w:eastAsia="Times New Roman" w:hAnsi="Arial Narrow"/>
                <w:sz w:val="16"/>
                <w:szCs w:val="16"/>
              </w:rPr>
            </w:pPr>
            <w:r>
              <w:rPr>
                <w:rStyle w:val="cell-value"/>
                <w:rFonts w:ascii="Arial Narrow" w:eastAsia="Times New Roman" w:hAnsi="Arial Narrow"/>
                <w:b/>
                <w:bCs/>
                <w:szCs w:val="18"/>
              </w:rPr>
              <w:t>89 per 1,000</w:t>
            </w:r>
            <w:r>
              <w:rPr>
                <w:rFonts w:ascii="Arial Narrow" w:eastAsia="Times New Roman" w:hAnsi="Arial Narrow"/>
                <w:szCs w:val="18"/>
              </w:rPr>
              <w:br/>
            </w:r>
            <w:r>
              <w:rPr>
                <w:rStyle w:val="cell-value"/>
                <w:rFonts w:ascii="Arial Narrow" w:eastAsia="Times New Roman" w:hAnsi="Arial Narrow"/>
                <w:szCs w:val="18"/>
              </w:rPr>
              <w:t>(67 to 116)</w:t>
            </w:r>
            <w:r>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hideMark/>
          </w:tcPr>
          <w:p w14:paraId="271C6D79" w14:textId="77777777" w:rsidR="00C33E07" w:rsidRDefault="00C33E07" w:rsidP="00C33E07">
            <w:pPr>
              <w:rPr>
                <w:rFonts w:ascii="Arial Narrow" w:eastAsia="Times New Roman" w:hAnsi="Arial Narrow"/>
                <w:sz w:val="16"/>
                <w:szCs w:val="16"/>
              </w:rPr>
            </w:pPr>
            <w:r>
              <w:rPr>
                <w:rStyle w:val="block"/>
                <w:rFonts w:ascii="Arial Narrow" w:eastAsia="Times New Roman" w:hAnsi="Arial Narrow"/>
                <w:b/>
                <w:bCs/>
                <w:sz w:val="16"/>
                <w:szCs w:val="16"/>
              </w:rPr>
              <w:t>RR 0.36</w:t>
            </w:r>
            <w:r>
              <w:rPr>
                <w:rFonts w:ascii="Arial Narrow" w:eastAsia="Times New Roman" w:hAnsi="Arial Narrow"/>
                <w:sz w:val="16"/>
                <w:szCs w:val="16"/>
              </w:rPr>
              <w:br/>
            </w:r>
            <w:r>
              <w:rPr>
                <w:rStyle w:val="cell"/>
                <w:rFonts w:ascii="Arial Narrow" w:hAnsi="Arial Narrow"/>
                <w:sz w:val="16"/>
                <w:szCs w:val="16"/>
              </w:rPr>
              <w:t>(0.27 to 0.47)</w:t>
            </w:r>
            <w:r>
              <w:rPr>
                <w:rFonts w:ascii="Arial Narrow" w:eastAsia="Times New Roman" w:hAnsi="Arial Narrow"/>
                <w:sz w:val="16"/>
                <w:szCs w:val="16"/>
              </w:rPr>
              <w:t xml:space="preserve"> </w:t>
            </w:r>
          </w:p>
        </w:tc>
        <w:tc>
          <w:tcPr>
            <w:tcW w:w="854" w:type="pct"/>
            <w:tcBorders>
              <w:top w:val="single" w:sz="6" w:space="0" w:color="000000"/>
              <w:left w:val="nil"/>
              <w:bottom w:val="single" w:sz="6" w:space="0" w:color="000000"/>
              <w:right w:val="nil"/>
            </w:tcBorders>
            <w:hideMark/>
          </w:tcPr>
          <w:p w14:paraId="08A0709C" w14:textId="786E733C" w:rsidR="00C33E07" w:rsidRDefault="00C33E07" w:rsidP="00C33E07">
            <w:pPr>
              <w:rPr>
                <w:rFonts w:ascii="Arial Narrow" w:eastAsia="Times New Roman" w:hAnsi="Arial Narrow"/>
                <w:sz w:val="16"/>
                <w:szCs w:val="16"/>
              </w:rPr>
            </w:pPr>
            <w:r>
              <w:rPr>
                <w:rFonts w:ascii="Arial Narrow" w:eastAsia="Times New Roman" w:hAnsi="Arial Narrow"/>
                <w:sz w:val="16"/>
                <w:szCs w:val="16"/>
              </w:rPr>
              <w:t>1,959</w:t>
            </w:r>
            <w:r>
              <w:rPr>
                <w:rFonts w:ascii="Arial Narrow" w:eastAsia="Times New Roman" w:hAnsi="Arial Narrow"/>
                <w:sz w:val="16"/>
                <w:szCs w:val="16"/>
              </w:rPr>
              <w:br/>
              <w:t xml:space="preserve">(7 observational studies) </w:t>
            </w:r>
          </w:p>
        </w:tc>
        <w:tc>
          <w:tcPr>
            <w:tcW w:w="896" w:type="pct"/>
            <w:tcBorders>
              <w:top w:val="single" w:sz="6" w:space="0" w:color="000000"/>
              <w:left w:val="nil"/>
              <w:bottom w:val="single" w:sz="6" w:space="0" w:color="000000"/>
              <w:right w:val="nil"/>
            </w:tcBorders>
            <w:hideMark/>
          </w:tcPr>
          <w:p w14:paraId="0E0CC640" w14:textId="37B15328" w:rsidR="00C33E07" w:rsidRDefault="00C33E07" w:rsidP="00C33E07">
            <w:pP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sidR="006E05A9" w:rsidRPr="006E05A9">
              <w:rPr>
                <w:rStyle w:val="quality-sign"/>
                <w:rFonts w:ascii="Arial Narrow" w:eastAsia="MS Mincho" w:hAnsi="Arial Narrow" w:cs="MS Mincho"/>
                <w:sz w:val="21"/>
                <w:szCs w:val="21"/>
                <w:vertAlign w:val="superscript"/>
              </w:rPr>
              <w:t>2</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p>
        </w:tc>
        <w:tc>
          <w:tcPr>
            <w:tcW w:w="804" w:type="pct"/>
            <w:tcBorders>
              <w:top w:val="single" w:sz="6" w:space="0" w:color="000000"/>
              <w:left w:val="nil"/>
              <w:bottom w:val="single" w:sz="6" w:space="0" w:color="000000"/>
              <w:right w:val="nil"/>
            </w:tcBorders>
            <w:hideMark/>
          </w:tcPr>
          <w:p w14:paraId="1B1E33DC" w14:textId="77777777" w:rsidR="00C33E07" w:rsidRDefault="00C33E07" w:rsidP="00C33E07">
            <w:pPr>
              <w:rPr>
                <w:rFonts w:ascii="Arial Narrow" w:eastAsia="Times New Roman" w:hAnsi="Arial Narrow"/>
                <w:sz w:val="16"/>
                <w:szCs w:val="16"/>
              </w:rPr>
            </w:pPr>
          </w:p>
        </w:tc>
      </w:tr>
      <w:tr w:rsidR="00C33E07" w14:paraId="1B222265" w14:textId="77777777" w:rsidTr="00C33E07">
        <w:trPr>
          <w:cantSplit/>
        </w:trPr>
        <w:tc>
          <w:tcPr>
            <w:tcW w:w="5000" w:type="pct"/>
            <w:gridSpan w:val="7"/>
            <w:tcBorders>
              <w:top w:val="single" w:sz="6" w:space="0" w:color="000000"/>
              <w:left w:val="nil"/>
              <w:bottom w:val="single" w:sz="6" w:space="0" w:color="000000"/>
              <w:right w:val="nil"/>
            </w:tcBorders>
            <w:vAlign w:val="center"/>
            <w:hideMark/>
          </w:tcPr>
          <w:p w14:paraId="5C4D4377" w14:textId="7E11F9C7" w:rsidR="00C33E07" w:rsidRDefault="00C33E07" w:rsidP="00C33E07">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w:t>
            </w:r>
            <w:r w:rsidR="00D27E7D">
              <w:rPr>
                <w:rFonts w:ascii="Arial Narrow" w:eastAsia="Times New Roman" w:hAnsi="Arial Narrow"/>
                <w:sz w:val="16"/>
                <w:szCs w:val="16"/>
              </w:rPr>
              <w:t xml:space="preserve">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C33E07" w14:paraId="776CF5AD" w14:textId="77777777" w:rsidTr="00C33E07">
        <w:trPr>
          <w:cantSplit/>
        </w:trPr>
        <w:tc>
          <w:tcPr>
            <w:tcW w:w="5000" w:type="pct"/>
            <w:gridSpan w:val="7"/>
            <w:tcBorders>
              <w:top w:val="single" w:sz="6" w:space="0" w:color="000000"/>
              <w:left w:val="nil"/>
              <w:bottom w:val="single" w:sz="6" w:space="0" w:color="000000"/>
              <w:right w:val="nil"/>
            </w:tcBorders>
            <w:vAlign w:val="center"/>
            <w:hideMark/>
          </w:tcPr>
          <w:p w14:paraId="078E4154" w14:textId="77777777" w:rsidR="00C33E07" w:rsidRDefault="00C33E07" w:rsidP="00C33E07">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1BB15A5F" w14:textId="5BF31DE4" w:rsidR="008B08A2" w:rsidRPr="008B08A2" w:rsidRDefault="008B08A2" w:rsidP="008B08A2">
      <w:pPr>
        <w:spacing w:after="0"/>
        <w:ind w:left="284" w:hanging="284"/>
        <w:rPr>
          <w:rFonts w:eastAsia="Times New Roman"/>
          <w:sz w:val="16"/>
          <w:szCs w:val="16"/>
        </w:rPr>
      </w:pPr>
      <w:r w:rsidRPr="008B08A2">
        <w:rPr>
          <w:rFonts w:eastAsia="Times New Roman"/>
          <w:sz w:val="16"/>
          <w:szCs w:val="16"/>
        </w:rPr>
        <w:t>1</w:t>
      </w:r>
      <w:r w:rsidRPr="008B08A2">
        <w:rPr>
          <w:rFonts w:eastAsia="Times New Roman"/>
          <w:sz w:val="16"/>
          <w:szCs w:val="16"/>
        </w:rPr>
        <w:tab/>
        <w:t xml:space="preserve">Observational studies, upgraded due to </w:t>
      </w:r>
      <w:r w:rsidR="00887104">
        <w:rPr>
          <w:rFonts w:eastAsia="Times New Roman"/>
          <w:sz w:val="16"/>
          <w:szCs w:val="16"/>
        </w:rPr>
        <w:t>large effect size.</w:t>
      </w:r>
    </w:p>
    <w:p w14:paraId="2A19D699" w14:textId="0331ED30" w:rsidR="00C33E07" w:rsidRPr="008B08A2" w:rsidRDefault="008B08A2" w:rsidP="008B08A2">
      <w:pPr>
        <w:spacing w:after="0"/>
        <w:ind w:left="284" w:hanging="284"/>
        <w:rPr>
          <w:rFonts w:eastAsia="Times New Roman"/>
          <w:sz w:val="16"/>
          <w:szCs w:val="16"/>
        </w:rPr>
      </w:pPr>
      <w:r w:rsidRPr="008B08A2">
        <w:rPr>
          <w:rFonts w:eastAsia="Times New Roman"/>
          <w:sz w:val="16"/>
          <w:szCs w:val="16"/>
        </w:rPr>
        <w:t>2</w:t>
      </w:r>
      <w:r w:rsidRPr="008B08A2">
        <w:rPr>
          <w:rFonts w:eastAsia="Times New Roman"/>
          <w:sz w:val="16"/>
          <w:szCs w:val="16"/>
        </w:rPr>
        <w:tab/>
        <w:t>Observational studies</w:t>
      </w:r>
      <w:r w:rsidR="00F004DA">
        <w:rPr>
          <w:rFonts w:eastAsia="Times New Roman"/>
          <w:sz w:val="16"/>
          <w:szCs w:val="16"/>
        </w:rPr>
        <w:t>.</w:t>
      </w:r>
    </w:p>
    <w:p w14:paraId="5B9A8F0A" w14:textId="77777777" w:rsidR="007971D3" w:rsidRPr="00404608" w:rsidRDefault="007971D3" w:rsidP="00404608"/>
    <w:p w14:paraId="2FAD5901" w14:textId="77777777" w:rsidR="00D2182B" w:rsidRDefault="00D2182B" w:rsidP="00DE615F">
      <w:pPr>
        <w:sectPr w:rsidR="00D2182B" w:rsidSect="003E7EEC">
          <w:pgSz w:w="11900" w:h="16840"/>
          <w:pgMar w:top="1440" w:right="1440" w:bottom="1440" w:left="1440" w:header="708" w:footer="708" w:gutter="0"/>
          <w:cols w:space="708"/>
          <w:docGrid w:linePitch="360"/>
        </w:sectPr>
      </w:pPr>
    </w:p>
    <w:p w14:paraId="565CB552" w14:textId="7E0B564E" w:rsidR="00DD0C57" w:rsidRPr="00A629D5" w:rsidRDefault="00DD0C57" w:rsidP="007B2353">
      <w:pPr>
        <w:pStyle w:val="Heading3"/>
        <w:rPr>
          <w:rFonts w:eastAsiaTheme="minorHAnsi" w:cstheme="minorBidi"/>
        </w:rPr>
      </w:pPr>
      <w:bookmarkStart w:id="69" w:name="_Toc527366461"/>
      <w:r>
        <w:lastRenderedPageBreak/>
        <w:t>Evidence table</w:t>
      </w:r>
      <w:bookmarkEnd w:id="69"/>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D2182B" w:rsidRPr="00A629D5" w14:paraId="5850EBB8" w14:textId="77777777" w:rsidTr="00672A4C">
        <w:trPr>
          <w:cantSplit/>
          <w:tblHeader/>
        </w:trPr>
        <w:tc>
          <w:tcPr>
            <w:tcW w:w="1253" w:type="dxa"/>
          </w:tcPr>
          <w:p w14:paraId="283C5880" w14:textId="77777777" w:rsidR="00D2182B" w:rsidRPr="00A629D5" w:rsidRDefault="00D2182B" w:rsidP="00A64E06">
            <w:pPr>
              <w:keepNext/>
              <w:rPr>
                <w:b/>
                <w:szCs w:val="18"/>
              </w:rPr>
            </w:pPr>
            <w:r w:rsidRPr="00A629D5">
              <w:rPr>
                <w:b/>
                <w:szCs w:val="18"/>
              </w:rPr>
              <w:t>Study ref</w:t>
            </w:r>
          </w:p>
        </w:tc>
        <w:tc>
          <w:tcPr>
            <w:tcW w:w="1270" w:type="dxa"/>
          </w:tcPr>
          <w:p w14:paraId="2E1BF7E0" w14:textId="77777777" w:rsidR="00D2182B" w:rsidRPr="00A629D5" w:rsidRDefault="00D2182B" w:rsidP="00A64E06">
            <w:pPr>
              <w:keepNext/>
              <w:rPr>
                <w:b/>
                <w:szCs w:val="18"/>
              </w:rPr>
            </w:pPr>
            <w:r w:rsidRPr="00A629D5">
              <w:rPr>
                <w:b/>
                <w:szCs w:val="18"/>
              </w:rPr>
              <w:t>Design</w:t>
            </w:r>
          </w:p>
        </w:tc>
        <w:tc>
          <w:tcPr>
            <w:tcW w:w="596" w:type="dxa"/>
          </w:tcPr>
          <w:p w14:paraId="020109E5" w14:textId="77777777" w:rsidR="00D2182B" w:rsidRPr="00A629D5" w:rsidRDefault="00D2182B" w:rsidP="00A64E06">
            <w:pPr>
              <w:keepNext/>
              <w:rPr>
                <w:b/>
                <w:szCs w:val="18"/>
              </w:rPr>
            </w:pPr>
            <w:r w:rsidRPr="00A629D5">
              <w:rPr>
                <w:b/>
                <w:szCs w:val="18"/>
              </w:rPr>
              <w:t>LoE</w:t>
            </w:r>
          </w:p>
        </w:tc>
        <w:tc>
          <w:tcPr>
            <w:tcW w:w="1105" w:type="dxa"/>
          </w:tcPr>
          <w:p w14:paraId="7CE54E89" w14:textId="77777777" w:rsidR="00D2182B" w:rsidRPr="00A629D5" w:rsidRDefault="00D2182B" w:rsidP="00A64E06">
            <w:pPr>
              <w:keepNext/>
              <w:rPr>
                <w:b/>
                <w:szCs w:val="18"/>
              </w:rPr>
            </w:pPr>
            <w:r w:rsidRPr="00A629D5">
              <w:rPr>
                <w:b/>
                <w:szCs w:val="18"/>
              </w:rPr>
              <w:t>N</w:t>
            </w:r>
          </w:p>
        </w:tc>
        <w:tc>
          <w:tcPr>
            <w:tcW w:w="4423" w:type="dxa"/>
          </w:tcPr>
          <w:p w14:paraId="0402CE65" w14:textId="18F69F05" w:rsidR="00D2182B" w:rsidRPr="00A629D5" w:rsidRDefault="00D2182B" w:rsidP="008578AF">
            <w:pPr>
              <w:keepNext/>
              <w:rPr>
                <w:b/>
                <w:szCs w:val="18"/>
              </w:rPr>
            </w:pPr>
            <w:r w:rsidRPr="00A629D5">
              <w:rPr>
                <w:b/>
                <w:szCs w:val="18"/>
              </w:rPr>
              <w:t>Aim, setting, methods</w:t>
            </w:r>
          </w:p>
        </w:tc>
        <w:tc>
          <w:tcPr>
            <w:tcW w:w="3799" w:type="dxa"/>
          </w:tcPr>
          <w:p w14:paraId="7AB49D07" w14:textId="77777777" w:rsidR="00D2182B" w:rsidRPr="00A629D5" w:rsidRDefault="00D2182B" w:rsidP="00A64E06">
            <w:pPr>
              <w:keepNext/>
              <w:rPr>
                <w:b/>
                <w:szCs w:val="18"/>
              </w:rPr>
            </w:pPr>
            <w:r w:rsidRPr="00A629D5">
              <w:rPr>
                <w:b/>
                <w:szCs w:val="18"/>
              </w:rPr>
              <w:t>Results</w:t>
            </w:r>
          </w:p>
        </w:tc>
        <w:tc>
          <w:tcPr>
            <w:tcW w:w="1701" w:type="dxa"/>
          </w:tcPr>
          <w:p w14:paraId="7DF9196A" w14:textId="77777777" w:rsidR="00D2182B" w:rsidRPr="00A629D5" w:rsidRDefault="00D2182B" w:rsidP="00A64E06">
            <w:pPr>
              <w:keepNext/>
              <w:rPr>
                <w:b/>
                <w:szCs w:val="18"/>
              </w:rPr>
            </w:pPr>
            <w:r w:rsidRPr="00A629D5">
              <w:rPr>
                <w:b/>
                <w:szCs w:val="18"/>
              </w:rPr>
              <w:t>Comments</w:t>
            </w:r>
          </w:p>
        </w:tc>
      </w:tr>
      <w:tr w:rsidR="00D2182B" w:rsidRPr="00D2182B" w14:paraId="2349E7E6" w14:textId="77777777" w:rsidTr="00672A4C">
        <w:trPr>
          <w:cantSplit/>
        </w:trPr>
        <w:tc>
          <w:tcPr>
            <w:tcW w:w="1253" w:type="dxa"/>
          </w:tcPr>
          <w:p w14:paraId="0343EAE7" w14:textId="3C610AB1" w:rsidR="00D2182B" w:rsidRPr="00D2182B" w:rsidRDefault="007971D3" w:rsidP="00535578">
            <w:pPr>
              <w:rPr>
                <w:szCs w:val="18"/>
              </w:rPr>
            </w:pPr>
            <w:r>
              <w:rPr>
                <w:szCs w:val="18"/>
              </w:rPr>
              <w:fldChar w:fldCharType="begin"/>
            </w:r>
            <w:r w:rsidR="00535578">
              <w:rPr>
                <w:szCs w:val="18"/>
              </w:rPr>
              <w:instrText xml:space="preserve"> ADDIN EN.CITE &lt;EndNote&gt;&lt;Cite&gt;&lt;Author&gt;Blencowe&lt;/Author&gt;&lt;Year&gt;2011&lt;/Year&gt;&lt;RecNum&gt;276&lt;/RecNum&gt;&lt;DisplayText&gt;&lt;style font="Trebuchet MS" size="8"&gt;(Blencowe et al 2011)&lt;/style&gt;&lt;/DisplayText&gt;&lt;record&gt;&lt;rec-number&gt;276&lt;/rec-number&gt;&lt;foreign-keys&gt;&lt;key app="EN" db-id="exvasrfx2dtraoesasxp2szsxa2df502592x" timestamp="1506326830"&gt;276&lt;/key&gt;&lt;/foreign-keys&gt;&lt;ref-type name="Journal Article"&gt;17&lt;/ref-type&gt;&lt;contributors&gt;&lt;authors&gt;&lt;author&gt;Blencowe, H.&lt;/author&gt;&lt;author&gt;Cousens, S.&lt;/author&gt;&lt;author&gt;Kamb, M.&lt;/author&gt;&lt;author&gt;Berman, S.&lt;/author&gt;&lt;author&gt;Lawn, J. E.&lt;/author&gt;&lt;/authors&gt;&lt;/contributors&gt;&lt;auth-address&gt;London School of Hygiene and Tropical Medicine, London, UK. hblencowe@gmail.com&lt;/auth-address&gt;&lt;titles&gt;&lt;title&gt;Lives Saved Tool supplement detection and treatment of syphilis in pregnancy to reduce syphilis related stillbirths and neonatal mortality&lt;/title&gt;&lt;secondary-title&gt;BMC Public Health&lt;/secondary-title&gt;&lt;/titles&gt;&lt;periodical&gt;&lt;full-title&gt;BMC Public Health&lt;/full-title&gt;&lt;/periodical&gt;&lt;pages&gt;S9&lt;/pages&gt;&lt;volume&gt;11 Suppl 3&lt;/volume&gt;&lt;edition&gt;2011/04/29&lt;/edition&gt;&lt;keywords&gt;&lt;keyword&gt;Anti-Bacterial Agents/therapeutic use&lt;/keyword&gt;&lt;keyword&gt;Female&lt;/keyword&gt;&lt;keyword&gt;Fetal Death/*prevention &amp;amp; control&lt;/keyword&gt;&lt;keyword&gt;Humans&lt;/keyword&gt;&lt;keyword&gt;*Infant Mortality&lt;/keyword&gt;&lt;keyword&gt;Infant, Newborn&lt;/keyword&gt;&lt;keyword&gt;Penicillin G Benzathine/therapeutic use&lt;/keyword&gt;&lt;keyword&gt;Pregnancy&lt;/keyword&gt;&lt;keyword&gt;Pregnancy Complications, Infectious/diagnosis/*drug therapy&lt;/keyword&gt;&lt;keyword&gt;Software&lt;/keyword&gt;&lt;keyword&gt;Stillbirth/*epidemiology&lt;/keyword&gt;&lt;keyword&gt;Syphilis/diagnosis/*drug therapy&lt;/keyword&gt;&lt;/keywords&gt;&lt;dates&gt;&lt;year&gt;2011&lt;/year&gt;&lt;pub-dates&gt;&lt;date&gt;Apr 13&lt;/date&gt;&lt;/pub-dates&gt;&lt;/dates&gt;&lt;isbn&gt;1471-2458 (Electronic)&amp;#xD;1471-2458 (Linking)&lt;/isbn&gt;&lt;accession-num&gt;21501460&lt;/accession-num&gt;&lt;urls&gt;&lt;related-urls&gt;&lt;url&gt;https://www.ncbi.nlm.nih.gov/pubmed/21501460&lt;/url&gt;&lt;/related-urls&gt;&lt;/urls&gt;&lt;custom2&gt;PMC3231915&lt;/custom2&gt;&lt;electronic-resource-num&gt;10.1186/1471-2458-11-S3-S9&lt;/electronic-resource-num&gt;&lt;/record&gt;&lt;/Cite&gt;&lt;/EndNote&gt;</w:instrText>
            </w:r>
            <w:r>
              <w:rPr>
                <w:szCs w:val="18"/>
              </w:rPr>
              <w:fldChar w:fldCharType="separate"/>
            </w:r>
            <w:r w:rsidR="00535578" w:rsidRPr="00535578">
              <w:rPr>
                <w:noProof/>
                <w:sz w:val="16"/>
                <w:szCs w:val="18"/>
              </w:rPr>
              <w:t>(Blencowe et al 2011)</w:t>
            </w:r>
            <w:r>
              <w:rPr>
                <w:szCs w:val="18"/>
              </w:rPr>
              <w:fldChar w:fldCharType="end"/>
            </w:r>
          </w:p>
        </w:tc>
        <w:tc>
          <w:tcPr>
            <w:tcW w:w="1270" w:type="dxa"/>
          </w:tcPr>
          <w:p w14:paraId="5F97460E" w14:textId="1A5B1047" w:rsidR="00D2182B" w:rsidRPr="00D2182B" w:rsidRDefault="00D2182B" w:rsidP="004922CE">
            <w:pPr>
              <w:rPr>
                <w:szCs w:val="18"/>
              </w:rPr>
            </w:pPr>
            <w:r>
              <w:rPr>
                <w:szCs w:val="18"/>
              </w:rPr>
              <w:t>SLR</w:t>
            </w:r>
          </w:p>
        </w:tc>
        <w:tc>
          <w:tcPr>
            <w:tcW w:w="596" w:type="dxa"/>
          </w:tcPr>
          <w:p w14:paraId="49677263" w14:textId="6AA319F3" w:rsidR="00D2182B" w:rsidRPr="00D2182B" w:rsidRDefault="00D2182B" w:rsidP="004922CE">
            <w:pPr>
              <w:rPr>
                <w:szCs w:val="18"/>
              </w:rPr>
            </w:pPr>
            <w:r>
              <w:rPr>
                <w:szCs w:val="18"/>
              </w:rPr>
              <w:t>I</w:t>
            </w:r>
          </w:p>
        </w:tc>
        <w:tc>
          <w:tcPr>
            <w:tcW w:w="1105" w:type="dxa"/>
          </w:tcPr>
          <w:p w14:paraId="209C0EA4" w14:textId="3F26FA20" w:rsidR="00D2182B" w:rsidRPr="00D2182B" w:rsidRDefault="009E123A" w:rsidP="004922CE">
            <w:pPr>
              <w:rPr>
                <w:szCs w:val="18"/>
              </w:rPr>
            </w:pPr>
            <w:r>
              <w:rPr>
                <w:szCs w:val="18"/>
              </w:rPr>
              <w:t>1</w:t>
            </w:r>
            <w:r w:rsidR="001D5218">
              <w:rPr>
                <w:szCs w:val="18"/>
              </w:rPr>
              <w:t>3 studies</w:t>
            </w:r>
          </w:p>
        </w:tc>
        <w:tc>
          <w:tcPr>
            <w:tcW w:w="4423" w:type="dxa"/>
          </w:tcPr>
          <w:p w14:paraId="0502A2B9" w14:textId="77777777" w:rsidR="001D5218" w:rsidRDefault="001D5218" w:rsidP="004922CE">
            <w:pPr>
              <w:rPr>
                <w:lang w:eastAsia="en-GB"/>
              </w:rPr>
            </w:pPr>
            <w:r w:rsidRPr="001D5218">
              <w:rPr>
                <w:b/>
                <w:lang w:eastAsia="en-GB"/>
              </w:rPr>
              <w:t>Aim</w:t>
            </w:r>
            <w:r>
              <w:rPr>
                <w:lang w:eastAsia="en-GB"/>
              </w:rPr>
              <w:t>:</w:t>
            </w:r>
            <w:r w:rsidRPr="001D5218">
              <w:rPr>
                <w:lang w:eastAsia="en-GB"/>
              </w:rPr>
              <w:t> to estimate the effect of detection and treatment of active syphilis in pregnancy</w:t>
            </w:r>
            <w:r>
              <w:rPr>
                <w:lang w:eastAsia="en-GB"/>
              </w:rPr>
              <w:t xml:space="preserve"> </w:t>
            </w:r>
            <w:r w:rsidRPr="001D5218">
              <w:rPr>
                <w:lang w:eastAsia="en-GB"/>
              </w:rPr>
              <w:t>with at least 2.4MU benzathine penicillin (or equivalent) on syphilis-related stillbirths and neonatal mortality.</w:t>
            </w:r>
            <w:r>
              <w:rPr>
                <w:lang w:eastAsia="en-GB"/>
              </w:rPr>
              <w:t xml:space="preserve"> </w:t>
            </w:r>
          </w:p>
          <w:p w14:paraId="57D3FEC7" w14:textId="52300295" w:rsidR="00672A4C" w:rsidRDefault="00672A4C" w:rsidP="004922CE">
            <w:pPr>
              <w:rPr>
                <w:lang w:eastAsia="en-GB"/>
              </w:rPr>
            </w:pPr>
            <w:r w:rsidRPr="00BB0538">
              <w:rPr>
                <w:b/>
                <w:lang w:eastAsia="en-GB"/>
              </w:rPr>
              <w:t>Settings</w:t>
            </w:r>
            <w:r>
              <w:rPr>
                <w:lang w:eastAsia="en-GB"/>
              </w:rPr>
              <w:t xml:space="preserve">: </w:t>
            </w:r>
            <w:r w:rsidR="00BB0538">
              <w:rPr>
                <w:lang w:eastAsia="en-GB"/>
              </w:rPr>
              <w:t xml:space="preserve">China, Kenya, </w:t>
            </w:r>
            <w:r w:rsidR="001D28D0">
              <w:rPr>
                <w:lang w:eastAsia="en-GB"/>
              </w:rPr>
              <w:t>Russian F</w:t>
            </w:r>
            <w:r w:rsidR="00BB0538">
              <w:rPr>
                <w:lang w:eastAsia="en-GB"/>
              </w:rPr>
              <w:t>ederation, South Africa, Tanzania, United States, Zimbabwe</w:t>
            </w:r>
          </w:p>
          <w:p w14:paraId="1DEA78C8" w14:textId="64D3418D" w:rsidR="00D2182B" w:rsidRPr="00D2182B" w:rsidRDefault="001D5218" w:rsidP="004922CE">
            <w:pPr>
              <w:rPr>
                <w:szCs w:val="18"/>
              </w:rPr>
            </w:pPr>
            <w:r w:rsidRPr="001D5218">
              <w:rPr>
                <w:b/>
                <w:lang w:eastAsia="en-GB"/>
              </w:rPr>
              <w:t>Methods</w:t>
            </w:r>
            <w:r w:rsidRPr="001D5218">
              <w:rPr>
                <w:lang w:eastAsia="en-GB"/>
              </w:rPr>
              <w:t>:  We conducted a systematic literature review of multiple databases to identify relevant studies. Data</w:t>
            </w:r>
            <w:r>
              <w:rPr>
                <w:lang w:eastAsia="en-GB"/>
              </w:rPr>
              <w:t xml:space="preserve"> </w:t>
            </w:r>
            <w:r w:rsidRPr="001D5218">
              <w:rPr>
                <w:lang w:eastAsia="en-GB"/>
              </w:rPr>
              <w:t>were abstracted into standardised tables and the quality of evidence was assessed using adapted GRADE criteria.</w:t>
            </w:r>
            <w:r>
              <w:rPr>
                <w:lang w:eastAsia="en-GB"/>
              </w:rPr>
              <w:t xml:space="preserve"> </w:t>
            </w:r>
            <w:r w:rsidRPr="001D5218">
              <w:rPr>
                <w:lang w:eastAsia="en-GB"/>
              </w:rPr>
              <w:t>Where appropriate, meta-analyses were undertaken. </w:t>
            </w:r>
          </w:p>
        </w:tc>
        <w:tc>
          <w:tcPr>
            <w:tcW w:w="3799" w:type="dxa"/>
          </w:tcPr>
          <w:p w14:paraId="759AE5B2" w14:textId="77777777" w:rsidR="00263BDC" w:rsidRDefault="001D5218" w:rsidP="004922CE">
            <w:pPr>
              <w:rPr>
                <w:lang w:eastAsia="en-GB"/>
              </w:rPr>
            </w:pPr>
            <w:r w:rsidRPr="001D5218">
              <w:rPr>
                <w:lang w:eastAsia="en-GB"/>
              </w:rPr>
              <w:t xml:space="preserve">Moderate quality evidence </w:t>
            </w:r>
            <w:r w:rsidR="00263BDC">
              <w:rPr>
                <w:lang w:eastAsia="en-GB"/>
              </w:rPr>
              <w:t xml:space="preserve">(3 studies) </w:t>
            </w:r>
            <w:r w:rsidRPr="001D5218">
              <w:rPr>
                <w:lang w:eastAsia="en-GB"/>
              </w:rPr>
              <w:t>supports a reduction in the incidence of clinical congenital syphilis</w:t>
            </w:r>
            <w:r>
              <w:rPr>
                <w:lang w:eastAsia="en-GB"/>
              </w:rPr>
              <w:t xml:space="preserve"> of 97% (95%CI</w:t>
            </w:r>
            <w:r w:rsidRPr="001D5218">
              <w:rPr>
                <w:lang w:eastAsia="en-GB"/>
              </w:rPr>
              <w:t xml:space="preserve"> 93 </w:t>
            </w:r>
            <w:r>
              <w:rPr>
                <w:lang w:eastAsia="en-GB"/>
              </w:rPr>
              <w:t>to</w:t>
            </w:r>
            <w:r w:rsidRPr="001D5218">
              <w:rPr>
                <w:lang w:eastAsia="en-GB"/>
              </w:rPr>
              <w:t xml:space="preserve"> 98%) with detection and treatment of women with active syphilis in pregnancy with at least</w:t>
            </w:r>
            <w:r>
              <w:rPr>
                <w:lang w:eastAsia="en-GB"/>
              </w:rPr>
              <w:t xml:space="preserve"> </w:t>
            </w:r>
            <w:r w:rsidRPr="001D5218">
              <w:rPr>
                <w:lang w:eastAsia="en-GB"/>
              </w:rPr>
              <w:t>2.4MU penicillin. The results of meta-analyses suggest that treatment with penicillin is associated with an 82%</w:t>
            </w:r>
            <w:r>
              <w:rPr>
                <w:lang w:eastAsia="en-GB"/>
              </w:rPr>
              <w:t xml:space="preserve"> </w:t>
            </w:r>
            <w:r w:rsidRPr="001D5218">
              <w:rPr>
                <w:lang w:eastAsia="en-GB"/>
              </w:rPr>
              <w:t>reduction in stillbirth (95%</w:t>
            </w:r>
            <w:r w:rsidR="00263BDC">
              <w:rPr>
                <w:lang w:eastAsia="en-GB"/>
              </w:rPr>
              <w:t>CI</w:t>
            </w:r>
            <w:r w:rsidRPr="001D5218">
              <w:rPr>
                <w:lang w:eastAsia="en-GB"/>
              </w:rPr>
              <w:t xml:space="preserve"> 67 </w:t>
            </w:r>
            <w:r w:rsidR="00263BDC">
              <w:rPr>
                <w:lang w:eastAsia="en-GB"/>
              </w:rPr>
              <w:t xml:space="preserve">to </w:t>
            </w:r>
            <w:r w:rsidRPr="001D5218">
              <w:rPr>
                <w:lang w:eastAsia="en-GB"/>
              </w:rPr>
              <w:t>90%) (8</w:t>
            </w:r>
            <w:r w:rsidR="00263BDC">
              <w:rPr>
                <w:lang w:eastAsia="en-GB"/>
              </w:rPr>
              <w:t> </w:t>
            </w:r>
            <w:r w:rsidRPr="001D5218">
              <w:rPr>
                <w:lang w:eastAsia="en-GB"/>
              </w:rPr>
              <w:t>studies), a 64% reduction in preterm delivery (95%</w:t>
            </w:r>
            <w:r w:rsidR="00263BDC">
              <w:rPr>
                <w:lang w:eastAsia="en-GB"/>
              </w:rPr>
              <w:t>CI</w:t>
            </w:r>
            <w:r w:rsidRPr="001D5218">
              <w:rPr>
                <w:lang w:eastAsia="en-GB"/>
              </w:rPr>
              <w:t xml:space="preserve"> 53 </w:t>
            </w:r>
            <w:r w:rsidR="00263BDC">
              <w:rPr>
                <w:lang w:eastAsia="en-GB"/>
              </w:rPr>
              <w:t xml:space="preserve">to </w:t>
            </w:r>
            <w:r w:rsidRPr="001D5218">
              <w:rPr>
                <w:lang w:eastAsia="en-GB"/>
              </w:rPr>
              <w:t>73%) (7</w:t>
            </w:r>
            <w:r>
              <w:rPr>
                <w:lang w:eastAsia="en-GB"/>
              </w:rPr>
              <w:t xml:space="preserve"> </w:t>
            </w:r>
            <w:r w:rsidRPr="001D5218">
              <w:rPr>
                <w:lang w:eastAsia="en-GB"/>
              </w:rPr>
              <w:t>studies) and an 80% re</w:t>
            </w:r>
            <w:r w:rsidR="00263BDC">
              <w:rPr>
                <w:lang w:eastAsia="en-GB"/>
              </w:rPr>
              <w:t xml:space="preserve">duction in neonatal deaths (95%CI </w:t>
            </w:r>
            <w:r w:rsidRPr="001D5218">
              <w:rPr>
                <w:lang w:eastAsia="en-GB"/>
              </w:rPr>
              <w:t xml:space="preserve">68 </w:t>
            </w:r>
            <w:r w:rsidR="00263BDC">
              <w:rPr>
                <w:lang w:eastAsia="en-GB"/>
              </w:rPr>
              <w:t>to</w:t>
            </w:r>
            <w:r w:rsidRPr="001D5218">
              <w:rPr>
                <w:lang w:eastAsia="en-GB"/>
              </w:rPr>
              <w:t xml:space="preserve"> 87%) (5 studies). </w:t>
            </w:r>
          </w:p>
          <w:p w14:paraId="472843E8" w14:textId="4A5F7C5E" w:rsidR="00D2182B" w:rsidRPr="00D2182B" w:rsidRDefault="001D5218" w:rsidP="004922CE">
            <w:pPr>
              <w:rPr>
                <w:szCs w:val="18"/>
              </w:rPr>
            </w:pPr>
            <w:r w:rsidRPr="001D5218">
              <w:rPr>
                <w:lang w:eastAsia="en-GB"/>
              </w:rPr>
              <w:t>Although these effect estimates</w:t>
            </w:r>
            <w:r>
              <w:rPr>
                <w:lang w:eastAsia="en-GB"/>
              </w:rPr>
              <w:t xml:space="preserve"> </w:t>
            </w:r>
            <w:r w:rsidRPr="001D5218">
              <w:rPr>
                <w:lang w:eastAsia="en-GB"/>
              </w:rPr>
              <w:t>were large and remarkably consistent across studies, few of the studies adjusted for potential confounding factors</w:t>
            </w:r>
            <w:r>
              <w:rPr>
                <w:lang w:eastAsia="en-GB"/>
              </w:rPr>
              <w:t xml:space="preserve"> </w:t>
            </w:r>
            <w:r w:rsidRPr="001D5218">
              <w:rPr>
                <w:lang w:eastAsia="en-GB"/>
              </w:rPr>
              <w:t>and thus the overall quality of the evidence was considered low. However, given these large observed effects and</w:t>
            </w:r>
            <w:r>
              <w:rPr>
                <w:lang w:eastAsia="en-GB"/>
              </w:rPr>
              <w:t xml:space="preserve"> </w:t>
            </w:r>
            <w:r w:rsidRPr="001D5218">
              <w:rPr>
                <w:lang w:eastAsia="en-GB"/>
              </w:rPr>
              <w:t>a clear biological mechanism for effectiveness the GRADE recommendation is strong.</w:t>
            </w:r>
            <w:r>
              <w:rPr>
                <w:lang w:eastAsia="en-GB"/>
              </w:rPr>
              <w:t xml:space="preserve"> </w:t>
            </w:r>
          </w:p>
        </w:tc>
        <w:tc>
          <w:tcPr>
            <w:tcW w:w="1701" w:type="dxa"/>
          </w:tcPr>
          <w:p w14:paraId="4CB64D46" w14:textId="4047BD6F" w:rsidR="00D55B6C" w:rsidRDefault="00D55B6C" w:rsidP="00D55B6C">
            <w:pPr>
              <w:rPr>
                <w:szCs w:val="18"/>
              </w:rPr>
            </w:pPr>
            <w:r>
              <w:rPr>
                <w:szCs w:val="18"/>
              </w:rPr>
              <w:t xml:space="preserve">The review only included observational studies </w:t>
            </w:r>
            <w:r w:rsidR="00C33E07">
              <w:rPr>
                <w:szCs w:val="18"/>
              </w:rPr>
              <w:t xml:space="preserve">but </w:t>
            </w:r>
            <w:r w:rsidR="006E7671">
              <w:rPr>
                <w:szCs w:val="18"/>
              </w:rPr>
              <w:t>is</w:t>
            </w:r>
            <w:r>
              <w:rPr>
                <w:szCs w:val="18"/>
              </w:rPr>
              <w:t xml:space="preserve"> of </w:t>
            </w:r>
            <w:r w:rsidR="006E7671">
              <w:rPr>
                <w:szCs w:val="18"/>
              </w:rPr>
              <w:t>high methodological</w:t>
            </w:r>
            <w:r>
              <w:rPr>
                <w:szCs w:val="18"/>
              </w:rPr>
              <w:t xml:space="preserve"> quality (see Section </w:t>
            </w:r>
            <w:r>
              <w:rPr>
                <w:szCs w:val="18"/>
              </w:rPr>
              <w:fldChar w:fldCharType="begin"/>
            </w:r>
            <w:r>
              <w:rPr>
                <w:szCs w:val="18"/>
              </w:rPr>
              <w:instrText xml:space="preserve"> REF _Ref494964084 \r \h </w:instrText>
            </w:r>
            <w:r>
              <w:rPr>
                <w:szCs w:val="18"/>
              </w:rPr>
            </w:r>
            <w:r>
              <w:rPr>
                <w:szCs w:val="18"/>
              </w:rPr>
              <w:fldChar w:fldCharType="separate"/>
            </w:r>
            <w:r>
              <w:rPr>
                <w:szCs w:val="18"/>
              </w:rPr>
              <w:t>4.1.5</w:t>
            </w:r>
            <w:r>
              <w:rPr>
                <w:szCs w:val="18"/>
              </w:rPr>
              <w:fldChar w:fldCharType="end"/>
            </w:r>
            <w:r>
              <w:rPr>
                <w:szCs w:val="18"/>
              </w:rPr>
              <w:t xml:space="preserve">. </w:t>
            </w:r>
          </w:p>
          <w:p w14:paraId="6EC1FE69" w14:textId="26F4C7D5" w:rsidR="00D2182B" w:rsidRPr="00D2182B" w:rsidRDefault="00672A4C" w:rsidP="00535578">
            <w:pPr>
              <w:rPr>
                <w:szCs w:val="18"/>
              </w:rPr>
            </w:pPr>
            <w:r>
              <w:rPr>
                <w:szCs w:val="18"/>
              </w:rPr>
              <w:t xml:space="preserve">Two studies overlap with </w:t>
            </w:r>
            <w:r w:rsidR="007971D3">
              <w:rPr>
                <w:szCs w:val="18"/>
              </w:rPr>
              <w:fldChar w:fldCharType="begin"/>
            </w:r>
            <w:r w:rsidR="00535578">
              <w:rPr>
                <w:szCs w:val="18"/>
              </w:rPr>
              <w:instrText xml:space="preserve"> ADDIN EN.CITE &lt;EndNote&gt;&lt;Cite&gt;&lt;Author&gt;Hawkes&lt;/Author&gt;&lt;Year&gt;2013&lt;/Year&gt;&lt;RecNum&gt;271&lt;/RecNum&gt;&lt;DisplayText&gt;&lt;style font="Trebuchet MS" size="8"&gt;(Hawkes et al 2013)&lt;/style&gt;&lt;/DisplayText&gt;&lt;record&gt;&lt;rec-number&gt;271&lt;/rec-number&gt;&lt;foreign-keys&gt;&lt;key app="EN" db-id="exvasrfx2dtraoesasxp2szsxa2df502592x" timestamp="1506326754"&gt;271&lt;/key&gt;&lt;key app="ENWeb" db-id=""&gt;0&lt;/key&gt;&lt;/foreign-keys&gt;&lt;ref-type name="Journal Article"&gt;17&lt;/ref-type&gt;&lt;contributors&gt;&lt;authors&gt;&lt;author&gt;Hawkes, S. J.&lt;/author&gt;&lt;author&gt;Gomez, G. B.&lt;/author&gt;&lt;author&gt;Broutet, N.&lt;/author&gt;&lt;/authors&gt;&lt;/contributors&gt;&lt;auth-address&gt;University College London Institute for Global Health, University College London, London, United Kingdom. s.hawkes@ucl.ac.uk&lt;/auth-address&gt;&lt;titles&gt;&lt;title&gt;Early antenatal care: does it make a difference to outcomes of pregnancy associated with syphilis? A systematic review and meta-analysis&lt;/title&gt;&lt;secondary-title&gt;PLoS One&lt;/secondary-title&gt;&lt;/titles&gt;&lt;periodical&gt;&lt;full-title&gt;PLoS One&lt;/full-title&gt;&lt;/periodical&gt;&lt;pages&gt;e56713&lt;/pages&gt;&lt;volume&gt;8&lt;/volume&gt;&lt;number&gt;2&lt;/number&gt;&lt;edition&gt;2013/03/08&lt;/edition&gt;&lt;keywords&gt;&lt;keyword&gt;Female&lt;/keyword&gt;&lt;keyword&gt;Humans&lt;/keyword&gt;&lt;keyword&gt;Pregnancy&lt;/keyword&gt;&lt;keyword&gt;Pregnancy Complications, Infectious/*epidemiology&lt;/keyword&gt;&lt;keyword&gt;Pregnancy Outcome/*epidemiology&lt;/keyword&gt;&lt;keyword&gt;Pregnancy Trimesters&lt;/keyword&gt;&lt;keyword&gt;*Prenatal Care&lt;/keyword&gt;&lt;keyword&gt;Prevalence&lt;/keyword&gt;&lt;keyword&gt;Syphilis/*epidemiology&lt;/keyword&gt;&lt;/keywords&gt;&lt;dates&gt;&lt;year&gt;2013&lt;/year&gt;&lt;/dates&gt;&lt;isbn&gt;1932-6203 (Electronic)&amp;#xD;1932-6203 (Linking)&lt;/isbn&gt;&lt;accession-num&gt;23468875&lt;/accession-num&gt;&lt;urls&gt;&lt;related-urls&gt;&lt;url&gt;https://www.ncbi.nlm.nih.gov/pubmed/23468875&lt;/url&gt;&lt;/related-urls&gt;&lt;/urls&gt;&lt;custom2&gt;PMC3585307&lt;/custom2&gt;&lt;electronic-resource-num&gt;10.1371/journal.pone.0056713&lt;/electronic-resource-num&gt;&lt;/record&gt;&lt;/Cite&gt;&lt;/EndNote&gt;</w:instrText>
            </w:r>
            <w:r w:rsidR="007971D3">
              <w:rPr>
                <w:szCs w:val="18"/>
              </w:rPr>
              <w:fldChar w:fldCharType="separate"/>
            </w:r>
            <w:r w:rsidR="00535578" w:rsidRPr="00535578">
              <w:rPr>
                <w:noProof/>
                <w:sz w:val="16"/>
                <w:szCs w:val="18"/>
              </w:rPr>
              <w:t>(Hawkes et al 2013)</w:t>
            </w:r>
            <w:r w:rsidR="007971D3">
              <w:rPr>
                <w:szCs w:val="18"/>
              </w:rPr>
              <w:fldChar w:fldCharType="end"/>
            </w:r>
            <w:r w:rsidR="001D28D0">
              <w:rPr>
                <w:szCs w:val="18"/>
              </w:rPr>
              <w:t xml:space="preserve">; one study overlaps with </w:t>
            </w:r>
            <w:r w:rsidR="007971D3">
              <w:rPr>
                <w:szCs w:val="18"/>
              </w:rPr>
              <w:fldChar w:fldCharType="begin"/>
            </w:r>
            <w:r w:rsidR="00535578">
              <w:rPr>
                <w:szCs w:val="18"/>
              </w:rPr>
              <w:instrText xml:space="preserve"> ADDIN EN.CITE &lt;EndNote&gt;&lt;Cite&gt;&lt;Author&gt;Galvao&lt;/Author&gt;&lt;Year&gt;2013&lt;/Year&gt;&lt;RecNum&gt;270&lt;/RecNum&gt;&lt;DisplayText&gt;&lt;style font="Trebuchet MS" size="8"&gt;(Galvao et al 2013)&lt;/style&gt;&lt;/DisplayText&gt;&lt;record&gt;&lt;rec-number&gt;270&lt;/rec-number&gt;&lt;foreign-keys&gt;&lt;key app="EN" db-id="exvasrfx2dtraoesasxp2szsxa2df502592x" timestamp="1507078800"&gt;270&lt;/key&gt;&lt;key app="ENWeb" db-id=""&gt;0&lt;/key&gt;&lt;/foreign-keys&gt;&lt;ref-type name="Journal Article"&gt;17&lt;/ref-type&gt;&lt;contributors&gt;&lt;authors&gt;&lt;author&gt;Galvao, Tais F.&lt;/author&gt;&lt;author&gt;Silva, Marcus T.&lt;/author&gt;&lt;author&gt;Serruya, Suzanne J.&lt;/author&gt;&lt;author&gt;Newman, Lori M.&lt;/author&gt;&lt;author&gt;Klausner, Jeffrey D.&lt;/author&gt;&lt;author&gt;Pereira, Mauricio G.&lt;/author&gt;&lt;author&gt;Fescina, Ricardo&lt;/author&gt;&lt;/authors&gt;&lt;/contributors&gt;&lt;titles&gt;&lt;title&gt;Safety of Benzathine Penicillin for Preventing Congenital Syphilis: A Systematic Review&lt;/title&gt;&lt;secondary-title&gt;PLoS ONE&lt;/secondary-title&gt;&lt;/titles&gt;&lt;periodical&gt;&lt;full-title&gt;PLoS One&lt;/full-title&gt;&lt;/periodical&gt;&lt;volume&gt;8&lt;/volume&gt;&lt;number&gt;2&lt;/number&gt;&lt;section&gt;e56463&lt;/section&gt;&lt;dates&gt;&lt;year&gt;2013&lt;/year&gt;&lt;/dates&gt;&lt;isbn&gt;1932-6203&lt;/isbn&gt;&lt;urls&gt;&lt;/urls&gt;&lt;electronic-resource-num&gt;10.1371/journal.pone.0056463&lt;/electronic-resource-num&gt;&lt;/record&gt;&lt;/Cite&gt;&lt;/EndNote&gt;</w:instrText>
            </w:r>
            <w:r w:rsidR="007971D3">
              <w:rPr>
                <w:szCs w:val="18"/>
              </w:rPr>
              <w:fldChar w:fldCharType="separate"/>
            </w:r>
            <w:r w:rsidR="00535578" w:rsidRPr="00535578">
              <w:rPr>
                <w:noProof/>
                <w:sz w:val="16"/>
                <w:szCs w:val="18"/>
              </w:rPr>
              <w:t>(Galvao et al 2013)</w:t>
            </w:r>
            <w:r w:rsidR="007971D3">
              <w:rPr>
                <w:szCs w:val="18"/>
              </w:rPr>
              <w:fldChar w:fldCharType="end"/>
            </w:r>
          </w:p>
        </w:tc>
      </w:tr>
      <w:tr w:rsidR="00D2182B" w:rsidRPr="00D2182B" w14:paraId="654658FB" w14:textId="77777777" w:rsidTr="00672A4C">
        <w:trPr>
          <w:cantSplit/>
        </w:trPr>
        <w:tc>
          <w:tcPr>
            <w:tcW w:w="1253" w:type="dxa"/>
          </w:tcPr>
          <w:p w14:paraId="2788D19D" w14:textId="005FA896" w:rsidR="00D2182B" w:rsidRPr="00D2182B" w:rsidRDefault="007971D3" w:rsidP="00535578">
            <w:pPr>
              <w:rPr>
                <w:szCs w:val="18"/>
              </w:rPr>
            </w:pPr>
            <w:r>
              <w:rPr>
                <w:szCs w:val="18"/>
              </w:rPr>
              <w:lastRenderedPageBreak/>
              <w:fldChar w:fldCharType="begin"/>
            </w:r>
            <w:r w:rsidR="00535578">
              <w:rPr>
                <w:szCs w:val="18"/>
              </w:rPr>
              <w:instrText xml:space="preserve"> ADDIN EN.CITE &lt;EndNote&gt;&lt;Cite&gt;&lt;Author&gt;Galvao&lt;/Author&gt;&lt;Year&gt;2013&lt;/Year&gt;&lt;RecNum&gt;270&lt;/RecNum&gt;&lt;DisplayText&gt;&lt;style font="Trebuchet MS" size="8"&gt;(Galvao et al 2013)&lt;/style&gt;&lt;/DisplayText&gt;&lt;record&gt;&lt;rec-number&gt;270&lt;/rec-number&gt;&lt;foreign-keys&gt;&lt;key app="EN" db-id="exvasrfx2dtraoesasxp2szsxa2df502592x" timestamp="1507078800"&gt;270&lt;/key&gt;&lt;key app="ENWeb" db-id=""&gt;0&lt;/key&gt;&lt;/foreign-keys&gt;&lt;ref-type name="Journal Article"&gt;17&lt;/ref-type&gt;&lt;contributors&gt;&lt;authors&gt;&lt;author&gt;Galvao, Tais F.&lt;/author&gt;&lt;author&gt;Silva, Marcus T.&lt;/author&gt;&lt;author&gt;Serruya, Suzanne J.&lt;/author&gt;&lt;author&gt;Newman, Lori M.&lt;/author&gt;&lt;author&gt;Klausner, Jeffrey D.&lt;/author&gt;&lt;author&gt;Pereira, Mauricio G.&lt;/author&gt;&lt;author&gt;Fescina, Ricardo&lt;/author&gt;&lt;/authors&gt;&lt;/contributors&gt;&lt;titles&gt;&lt;title&gt;Safety of Benzathine Penicillin for Preventing Congenital Syphilis: A Systematic Review&lt;/title&gt;&lt;secondary-title&gt;PLoS ONE&lt;/secondary-title&gt;&lt;/titles&gt;&lt;periodical&gt;&lt;full-title&gt;PLoS One&lt;/full-title&gt;&lt;/periodical&gt;&lt;volume&gt;8&lt;/volume&gt;&lt;number&gt;2&lt;/number&gt;&lt;section&gt;e56463&lt;/section&gt;&lt;dates&gt;&lt;year&gt;2013&lt;/year&gt;&lt;/dates&gt;&lt;isbn&gt;1932-6203&lt;/isbn&gt;&lt;urls&gt;&lt;/urls&gt;&lt;electronic-resource-num&gt;10.1371/journal.pone.0056463&lt;/electronic-resource-num&gt;&lt;/record&gt;&lt;/Cite&gt;&lt;/EndNote&gt;</w:instrText>
            </w:r>
            <w:r>
              <w:rPr>
                <w:szCs w:val="18"/>
              </w:rPr>
              <w:fldChar w:fldCharType="separate"/>
            </w:r>
            <w:r w:rsidR="00535578" w:rsidRPr="00535578">
              <w:rPr>
                <w:noProof/>
                <w:sz w:val="16"/>
                <w:szCs w:val="18"/>
              </w:rPr>
              <w:t>(Galvao et al 2013)</w:t>
            </w:r>
            <w:r>
              <w:rPr>
                <w:szCs w:val="18"/>
              </w:rPr>
              <w:fldChar w:fldCharType="end"/>
            </w:r>
          </w:p>
        </w:tc>
        <w:tc>
          <w:tcPr>
            <w:tcW w:w="1270" w:type="dxa"/>
          </w:tcPr>
          <w:p w14:paraId="46DE29E9" w14:textId="328C3F52" w:rsidR="00D2182B" w:rsidRPr="00D2182B" w:rsidRDefault="00D2182B" w:rsidP="004922CE">
            <w:pPr>
              <w:rPr>
                <w:szCs w:val="18"/>
              </w:rPr>
            </w:pPr>
            <w:r>
              <w:rPr>
                <w:szCs w:val="18"/>
              </w:rPr>
              <w:t>SLR</w:t>
            </w:r>
          </w:p>
        </w:tc>
        <w:tc>
          <w:tcPr>
            <w:tcW w:w="596" w:type="dxa"/>
          </w:tcPr>
          <w:p w14:paraId="53FA9A1F" w14:textId="0E27790A" w:rsidR="00D2182B" w:rsidRPr="00D2182B" w:rsidRDefault="00D2182B" w:rsidP="004922CE">
            <w:pPr>
              <w:rPr>
                <w:szCs w:val="18"/>
              </w:rPr>
            </w:pPr>
            <w:r>
              <w:rPr>
                <w:szCs w:val="18"/>
              </w:rPr>
              <w:t>I</w:t>
            </w:r>
          </w:p>
        </w:tc>
        <w:tc>
          <w:tcPr>
            <w:tcW w:w="1105" w:type="dxa"/>
          </w:tcPr>
          <w:p w14:paraId="4FF7863B" w14:textId="7B01B2E9" w:rsidR="00D2182B" w:rsidRPr="00D2182B" w:rsidRDefault="009E123A" w:rsidP="004922CE">
            <w:pPr>
              <w:rPr>
                <w:szCs w:val="18"/>
              </w:rPr>
            </w:pPr>
            <w:r>
              <w:rPr>
                <w:szCs w:val="18"/>
              </w:rPr>
              <w:t>13 studies</w:t>
            </w:r>
            <w:r w:rsidR="00E47377">
              <w:rPr>
                <w:szCs w:val="18"/>
              </w:rPr>
              <w:t>; 5 specific to pregnancy</w:t>
            </w:r>
          </w:p>
        </w:tc>
        <w:tc>
          <w:tcPr>
            <w:tcW w:w="4423" w:type="dxa"/>
          </w:tcPr>
          <w:p w14:paraId="00B22548" w14:textId="77777777" w:rsidR="001D28D0" w:rsidRDefault="001D28D0" w:rsidP="004922CE">
            <w:pPr>
              <w:rPr>
                <w:lang w:eastAsia="en-GB"/>
              </w:rPr>
            </w:pPr>
            <w:r w:rsidRPr="001D28D0">
              <w:rPr>
                <w:b/>
                <w:lang w:eastAsia="en-GB"/>
              </w:rPr>
              <w:t>Aim</w:t>
            </w:r>
            <w:r>
              <w:rPr>
                <w:lang w:eastAsia="en-GB"/>
              </w:rPr>
              <w:t xml:space="preserve">: </w:t>
            </w:r>
            <w:r w:rsidR="00E47377" w:rsidRPr="00E47377">
              <w:rPr>
                <w:lang w:eastAsia="en-GB"/>
              </w:rPr>
              <w:t>To estimate the risk of serious adverse reactions to benzathine penicillin in pregnant women for preventing</w:t>
            </w:r>
            <w:r w:rsidR="00E47377">
              <w:rPr>
                <w:lang w:eastAsia="en-GB"/>
              </w:rPr>
              <w:t xml:space="preserve"> </w:t>
            </w:r>
            <w:r w:rsidR="00E47377" w:rsidRPr="00E47377">
              <w:rPr>
                <w:lang w:eastAsia="en-GB"/>
              </w:rPr>
              <w:t>congenital syphilis.</w:t>
            </w:r>
            <w:r w:rsidR="00E47377">
              <w:rPr>
                <w:lang w:eastAsia="en-GB"/>
              </w:rPr>
              <w:t xml:space="preserve"> </w:t>
            </w:r>
          </w:p>
          <w:p w14:paraId="16DFDD2E" w14:textId="3C561939" w:rsidR="001D28D0" w:rsidRDefault="001D28D0" w:rsidP="004922CE">
            <w:pPr>
              <w:rPr>
                <w:lang w:eastAsia="en-GB"/>
              </w:rPr>
            </w:pPr>
            <w:r w:rsidRPr="001D28D0">
              <w:rPr>
                <w:b/>
                <w:lang w:eastAsia="en-GB"/>
              </w:rPr>
              <w:t>Setting</w:t>
            </w:r>
            <w:r>
              <w:rPr>
                <w:lang w:eastAsia="en-GB"/>
              </w:rPr>
              <w:t>: French Guiana, Kenya, South Africa, Tanzania, Thailand</w:t>
            </w:r>
          </w:p>
          <w:p w14:paraId="65E55FA5" w14:textId="1A9F77B6" w:rsidR="00D2182B" w:rsidRPr="001D28D0" w:rsidRDefault="00E47377" w:rsidP="004922CE">
            <w:pPr>
              <w:rPr>
                <w:lang w:eastAsia="en-GB"/>
              </w:rPr>
            </w:pPr>
            <w:r w:rsidRPr="001D28D0">
              <w:rPr>
                <w:b/>
                <w:lang w:eastAsia="en-GB"/>
              </w:rPr>
              <w:t>Methods</w:t>
            </w:r>
            <w:r w:rsidRPr="00E47377">
              <w:rPr>
                <w:lang w:eastAsia="en-GB"/>
              </w:rPr>
              <w:t>: We searched for clinical trials or cohorts that assessed the incidence of serious adverse reactions to benzathine</w:t>
            </w:r>
            <w:r>
              <w:rPr>
                <w:lang w:eastAsia="en-GB"/>
              </w:rPr>
              <w:t xml:space="preserve"> </w:t>
            </w:r>
            <w:r w:rsidRPr="00E47377">
              <w:rPr>
                <w:lang w:eastAsia="en-GB"/>
              </w:rPr>
              <w:t>penicillin in pregnant women and the general population (indirect evidence). MEDLINE, EMBASE, Scopus and other</w:t>
            </w:r>
            <w:r>
              <w:rPr>
                <w:lang w:eastAsia="en-GB"/>
              </w:rPr>
              <w:t xml:space="preserve"> </w:t>
            </w:r>
            <w:r w:rsidRPr="00E47377">
              <w:rPr>
                <w:lang w:eastAsia="en-GB"/>
              </w:rPr>
              <w:t>databases were searched up to December 2012. The GRADE approach was used to assess quality of evidence. Absolute risks</w:t>
            </w:r>
            <w:r>
              <w:rPr>
                <w:lang w:eastAsia="en-GB"/>
              </w:rPr>
              <w:t xml:space="preserve"> </w:t>
            </w:r>
            <w:r w:rsidRPr="00E47377">
              <w:rPr>
                <w:lang w:eastAsia="en-GB"/>
              </w:rPr>
              <w:t>of each study were calculated along with their 95% confidence intervals (95% CI). We employed the DerSimonian and Laird</w:t>
            </w:r>
            <w:r>
              <w:rPr>
                <w:lang w:eastAsia="en-GB"/>
              </w:rPr>
              <w:t xml:space="preserve"> </w:t>
            </w:r>
            <w:r w:rsidRPr="00E47377">
              <w:rPr>
                <w:lang w:eastAsia="en-GB"/>
              </w:rPr>
              <w:t>random effects model in the meta-analyses.</w:t>
            </w:r>
            <w:r>
              <w:rPr>
                <w:lang w:eastAsia="en-GB"/>
              </w:rPr>
              <w:t xml:space="preserve"> </w:t>
            </w:r>
          </w:p>
        </w:tc>
        <w:tc>
          <w:tcPr>
            <w:tcW w:w="3799" w:type="dxa"/>
          </w:tcPr>
          <w:p w14:paraId="2B933175" w14:textId="67EE48D1" w:rsidR="00D2182B" w:rsidRPr="00D2182B" w:rsidRDefault="00E47377" w:rsidP="004922CE">
            <w:pPr>
              <w:rPr>
                <w:szCs w:val="18"/>
              </w:rPr>
            </w:pPr>
            <w:r>
              <w:rPr>
                <w:lang w:eastAsia="en-GB"/>
              </w:rPr>
              <w:t>In t</w:t>
            </w:r>
            <w:r w:rsidRPr="00E47377">
              <w:rPr>
                <w:lang w:eastAsia="en-GB"/>
              </w:rPr>
              <w:t>he studies that included pregnant</w:t>
            </w:r>
            <w:r>
              <w:rPr>
                <w:lang w:eastAsia="en-GB"/>
              </w:rPr>
              <w:t xml:space="preserve"> </w:t>
            </w:r>
            <w:r w:rsidRPr="00E47377">
              <w:rPr>
                <w:lang w:eastAsia="en-GB"/>
              </w:rPr>
              <w:t>women no serious adverse reactions were</w:t>
            </w:r>
            <w:r>
              <w:rPr>
                <w:lang w:eastAsia="en-GB"/>
              </w:rPr>
              <w:t xml:space="preserve"> </w:t>
            </w:r>
            <w:r w:rsidRPr="00E47377">
              <w:rPr>
                <w:lang w:eastAsia="en-GB"/>
              </w:rPr>
              <w:t>reported among the 1,244 pregnant women included. In the general population, among 2,028,982 patients treated, 4 died</w:t>
            </w:r>
            <w:r>
              <w:rPr>
                <w:lang w:eastAsia="en-GB"/>
              </w:rPr>
              <w:t xml:space="preserve"> </w:t>
            </w:r>
            <w:r w:rsidRPr="00E47377">
              <w:rPr>
                <w:lang w:eastAsia="en-GB"/>
              </w:rPr>
              <w:t>from an adverse reaction. The pooled risk of death was virtually zero. Fifty-four cases of anaphylaxis were reported (pooled</w:t>
            </w:r>
            <w:r>
              <w:rPr>
                <w:lang w:eastAsia="en-GB"/>
              </w:rPr>
              <w:t xml:space="preserve"> </w:t>
            </w:r>
            <w:r w:rsidRPr="00E47377">
              <w:rPr>
                <w:lang w:eastAsia="en-GB"/>
              </w:rPr>
              <w:t>absolute risk = 0.002%; 95% CI: 0%–0.003% I</w:t>
            </w:r>
            <w:r w:rsidRPr="00E47377">
              <w:rPr>
                <w:rFonts w:eastAsiaTheme="majorEastAsia"/>
                <w:sz w:val="9"/>
                <w:szCs w:val="9"/>
                <w:lang w:eastAsia="en-GB"/>
              </w:rPr>
              <w:t xml:space="preserve">2 </w:t>
            </w:r>
            <w:r w:rsidRPr="00E47377">
              <w:rPr>
                <w:lang w:eastAsia="en-GB"/>
              </w:rPr>
              <w:t>= 12%). From that estimate, penicillin treatment would be expected to result in</w:t>
            </w:r>
            <w:r>
              <w:rPr>
                <w:lang w:eastAsia="en-GB"/>
              </w:rPr>
              <w:t xml:space="preserve"> </w:t>
            </w:r>
            <w:r w:rsidRPr="00E47377">
              <w:rPr>
                <w:lang w:eastAsia="en-GB"/>
              </w:rPr>
              <w:t>an incidence of 0 to 3 cases of anaphylaxis per 100,000 treated. Any adverse reactions were reported in 6,377 patients</w:t>
            </w:r>
            <w:r>
              <w:rPr>
                <w:lang w:eastAsia="en-GB"/>
              </w:rPr>
              <w:t xml:space="preserve"> </w:t>
            </w:r>
            <w:r w:rsidRPr="00E47377">
              <w:rPr>
                <w:lang w:eastAsia="en-GB"/>
              </w:rPr>
              <w:t>among 3,465,322 treated with penicillin (pooled absolute risk = 0.169%; 95% CI: 0.073%–0.265% I</w:t>
            </w:r>
            <w:r w:rsidRPr="00E47377">
              <w:rPr>
                <w:rFonts w:eastAsiaTheme="majorEastAsia"/>
                <w:sz w:val="9"/>
                <w:szCs w:val="9"/>
                <w:lang w:eastAsia="en-GB"/>
              </w:rPr>
              <w:t xml:space="preserve">2 </w:t>
            </w:r>
            <w:r w:rsidRPr="00E47377">
              <w:rPr>
                <w:lang w:eastAsia="en-GB"/>
              </w:rPr>
              <w:t>= 97%). The quality of</w:t>
            </w:r>
            <w:r>
              <w:rPr>
                <w:lang w:eastAsia="en-GB"/>
              </w:rPr>
              <w:t xml:space="preserve"> </w:t>
            </w:r>
            <w:r w:rsidRPr="00E47377">
              <w:rPr>
                <w:lang w:eastAsia="en-GB"/>
              </w:rPr>
              <w:t>evidence was very low.</w:t>
            </w:r>
            <w:r>
              <w:rPr>
                <w:lang w:eastAsia="en-GB"/>
              </w:rPr>
              <w:t xml:space="preserve"> </w:t>
            </w:r>
          </w:p>
        </w:tc>
        <w:tc>
          <w:tcPr>
            <w:tcW w:w="1701" w:type="dxa"/>
          </w:tcPr>
          <w:p w14:paraId="5EDE5B3D" w14:textId="25549EDC" w:rsidR="006E7671" w:rsidRDefault="006E7671" w:rsidP="007971D3">
            <w:pPr>
              <w:rPr>
                <w:szCs w:val="18"/>
              </w:rPr>
            </w:pPr>
            <w:r>
              <w:rPr>
                <w:szCs w:val="18"/>
              </w:rPr>
              <w:t xml:space="preserve">The review only included observational studies is of moderate methodological quality (see Section </w:t>
            </w:r>
            <w:r>
              <w:rPr>
                <w:szCs w:val="18"/>
              </w:rPr>
              <w:fldChar w:fldCharType="begin"/>
            </w:r>
            <w:r>
              <w:rPr>
                <w:szCs w:val="18"/>
              </w:rPr>
              <w:instrText xml:space="preserve"> REF _Ref494964084 \r \h </w:instrText>
            </w:r>
            <w:r>
              <w:rPr>
                <w:szCs w:val="18"/>
              </w:rPr>
            </w:r>
            <w:r>
              <w:rPr>
                <w:szCs w:val="18"/>
              </w:rPr>
              <w:fldChar w:fldCharType="separate"/>
            </w:r>
            <w:r>
              <w:rPr>
                <w:szCs w:val="18"/>
              </w:rPr>
              <w:t>4.1.5</w:t>
            </w:r>
            <w:r>
              <w:rPr>
                <w:szCs w:val="18"/>
              </w:rPr>
              <w:fldChar w:fldCharType="end"/>
            </w:r>
            <w:r>
              <w:rPr>
                <w:szCs w:val="18"/>
              </w:rPr>
              <w:t xml:space="preserve">. </w:t>
            </w:r>
          </w:p>
          <w:p w14:paraId="48DD1A4A" w14:textId="30EE6A43" w:rsidR="00D2182B" w:rsidRPr="00D2182B" w:rsidRDefault="001D28D0" w:rsidP="00535578">
            <w:pPr>
              <w:rPr>
                <w:szCs w:val="18"/>
              </w:rPr>
            </w:pPr>
            <w:r>
              <w:rPr>
                <w:szCs w:val="18"/>
              </w:rPr>
              <w:t xml:space="preserve">Two studies overlap with </w:t>
            </w:r>
            <w:r w:rsidR="007971D3">
              <w:rPr>
                <w:szCs w:val="18"/>
              </w:rPr>
              <w:fldChar w:fldCharType="begin"/>
            </w:r>
            <w:r w:rsidR="00535578">
              <w:rPr>
                <w:szCs w:val="18"/>
              </w:rPr>
              <w:instrText xml:space="preserve"> ADDIN EN.CITE &lt;EndNote&gt;&lt;Cite&gt;&lt;Author&gt;Hawkes&lt;/Author&gt;&lt;Year&gt;2013&lt;/Year&gt;&lt;RecNum&gt;271&lt;/RecNum&gt;&lt;DisplayText&gt;&lt;style font="Trebuchet MS" size="8"&gt;(Hawkes et al 2013)&lt;/style&gt;&lt;/DisplayText&gt;&lt;record&gt;&lt;rec-number&gt;271&lt;/rec-number&gt;&lt;foreign-keys&gt;&lt;key app="EN" db-id="exvasrfx2dtraoesasxp2szsxa2df502592x" timestamp="1506326754"&gt;271&lt;/key&gt;&lt;key app="ENWeb" db-id=""&gt;0&lt;/key&gt;&lt;/foreign-keys&gt;&lt;ref-type name="Journal Article"&gt;17&lt;/ref-type&gt;&lt;contributors&gt;&lt;authors&gt;&lt;author&gt;Hawkes, S. J.&lt;/author&gt;&lt;author&gt;Gomez, G. B.&lt;/author&gt;&lt;author&gt;Broutet, N.&lt;/author&gt;&lt;/authors&gt;&lt;/contributors&gt;&lt;auth-address&gt;University College London Institute for Global Health, University College London, London, United Kingdom. s.hawkes@ucl.ac.uk&lt;/auth-address&gt;&lt;titles&gt;&lt;title&gt;Early antenatal care: does it make a difference to outcomes of pregnancy associated with syphilis? A systematic review and meta-analysis&lt;/title&gt;&lt;secondary-title&gt;PLoS One&lt;/secondary-title&gt;&lt;/titles&gt;&lt;periodical&gt;&lt;full-title&gt;PLoS One&lt;/full-title&gt;&lt;/periodical&gt;&lt;pages&gt;e56713&lt;/pages&gt;&lt;volume&gt;8&lt;/volume&gt;&lt;number&gt;2&lt;/number&gt;&lt;edition&gt;2013/03/08&lt;/edition&gt;&lt;keywords&gt;&lt;keyword&gt;Female&lt;/keyword&gt;&lt;keyword&gt;Humans&lt;/keyword&gt;&lt;keyword&gt;Pregnancy&lt;/keyword&gt;&lt;keyword&gt;Pregnancy Complications, Infectious/*epidemiology&lt;/keyword&gt;&lt;keyword&gt;Pregnancy Outcome/*epidemiology&lt;/keyword&gt;&lt;keyword&gt;Pregnancy Trimesters&lt;/keyword&gt;&lt;keyword&gt;*Prenatal Care&lt;/keyword&gt;&lt;keyword&gt;Prevalence&lt;/keyword&gt;&lt;keyword&gt;Syphilis/*epidemiology&lt;/keyword&gt;&lt;/keywords&gt;&lt;dates&gt;&lt;year&gt;2013&lt;/year&gt;&lt;/dates&gt;&lt;isbn&gt;1932-6203 (Electronic)&amp;#xD;1932-6203 (Linking)&lt;/isbn&gt;&lt;accession-num&gt;23468875&lt;/accession-num&gt;&lt;urls&gt;&lt;related-urls&gt;&lt;url&gt;https://www.ncbi.nlm.nih.gov/pubmed/23468875&lt;/url&gt;&lt;/related-urls&gt;&lt;/urls&gt;&lt;custom2&gt;PMC3585307&lt;/custom2&gt;&lt;electronic-resource-num&gt;10.1371/journal.pone.0056713&lt;/electronic-resource-num&gt;&lt;/record&gt;&lt;/Cite&gt;&lt;/EndNote&gt;</w:instrText>
            </w:r>
            <w:r w:rsidR="007971D3">
              <w:rPr>
                <w:szCs w:val="18"/>
              </w:rPr>
              <w:fldChar w:fldCharType="separate"/>
            </w:r>
            <w:r w:rsidR="00535578" w:rsidRPr="00535578">
              <w:rPr>
                <w:noProof/>
                <w:sz w:val="16"/>
                <w:szCs w:val="18"/>
              </w:rPr>
              <w:t>(Hawkes et al 2013)</w:t>
            </w:r>
            <w:r w:rsidR="007971D3">
              <w:rPr>
                <w:szCs w:val="18"/>
              </w:rPr>
              <w:fldChar w:fldCharType="end"/>
            </w:r>
            <w:r>
              <w:rPr>
                <w:szCs w:val="18"/>
              </w:rPr>
              <w:t xml:space="preserve">; one study overlaps with </w:t>
            </w:r>
            <w:r w:rsidR="007971D3">
              <w:rPr>
                <w:szCs w:val="18"/>
              </w:rPr>
              <w:fldChar w:fldCharType="begin"/>
            </w:r>
            <w:r w:rsidR="00535578">
              <w:rPr>
                <w:szCs w:val="18"/>
              </w:rPr>
              <w:instrText xml:space="preserve"> ADDIN EN.CITE &lt;EndNote&gt;&lt;Cite&gt;&lt;Author&gt;Blencowe&lt;/Author&gt;&lt;Year&gt;2011&lt;/Year&gt;&lt;RecNum&gt;276&lt;/RecNum&gt;&lt;DisplayText&gt;&lt;style font="Trebuchet MS" size="8"&gt;(Blencowe et al 2011)&lt;/style&gt;&lt;/DisplayText&gt;&lt;record&gt;&lt;rec-number&gt;276&lt;/rec-number&gt;&lt;foreign-keys&gt;&lt;key app="EN" db-id="exvasrfx2dtraoesasxp2szsxa2df502592x" timestamp="1506326830"&gt;276&lt;/key&gt;&lt;/foreign-keys&gt;&lt;ref-type name="Journal Article"&gt;17&lt;/ref-type&gt;&lt;contributors&gt;&lt;authors&gt;&lt;author&gt;Blencowe, H.&lt;/author&gt;&lt;author&gt;Cousens, S.&lt;/author&gt;&lt;author&gt;Kamb, M.&lt;/author&gt;&lt;author&gt;Berman, S.&lt;/author&gt;&lt;author&gt;Lawn, J. E.&lt;/author&gt;&lt;/authors&gt;&lt;/contributors&gt;&lt;auth-address&gt;London School of Hygiene and Tropical Medicine, London, UK. hblencowe@gmail.com&lt;/auth-address&gt;&lt;titles&gt;&lt;title&gt;Lives Saved Tool supplement detection and treatment of syphilis in pregnancy to reduce syphilis related stillbirths and neonatal mortality&lt;/title&gt;&lt;secondary-title&gt;BMC Public Health&lt;/secondary-title&gt;&lt;/titles&gt;&lt;periodical&gt;&lt;full-title&gt;BMC Public Health&lt;/full-title&gt;&lt;/periodical&gt;&lt;pages&gt;S9&lt;/pages&gt;&lt;volume&gt;11 Suppl 3&lt;/volume&gt;&lt;edition&gt;2011/04/29&lt;/edition&gt;&lt;keywords&gt;&lt;keyword&gt;Anti-Bacterial Agents/therapeutic use&lt;/keyword&gt;&lt;keyword&gt;Female&lt;/keyword&gt;&lt;keyword&gt;Fetal Death/*prevention &amp;amp; control&lt;/keyword&gt;&lt;keyword&gt;Humans&lt;/keyword&gt;&lt;keyword&gt;*Infant Mortality&lt;/keyword&gt;&lt;keyword&gt;Infant, Newborn&lt;/keyword&gt;&lt;keyword&gt;Penicillin G Benzathine/therapeutic use&lt;/keyword&gt;&lt;keyword&gt;Pregnancy&lt;/keyword&gt;&lt;keyword&gt;Pregnancy Complications, Infectious/diagnosis/*drug therapy&lt;/keyword&gt;&lt;keyword&gt;Software&lt;/keyword&gt;&lt;keyword&gt;Stillbirth/*epidemiology&lt;/keyword&gt;&lt;keyword&gt;Syphilis/diagnosis/*drug therapy&lt;/keyword&gt;&lt;/keywords&gt;&lt;dates&gt;&lt;year&gt;2011&lt;/year&gt;&lt;pub-dates&gt;&lt;date&gt;Apr 13&lt;/date&gt;&lt;/pub-dates&gt;&lt;/dates&gt;&lt;isbn&gt;1471-2458 (Electronic)&amp;#xD;1471-2458 (Linking)&lt;/isbn&gt;&lt;accession-num&gt;21501460&lt;/accession-num&gt;&lt;urls&gt;&lt;related-urls&gt;&lt;url&gt;https://www.ncbi.nlm.nih.gov/pubmed/21501460&lt;/url&gt;&lt;/related-urls&gt;&lt;/urls&gt;&lt;custom2&gt;PMC3231915&lt;/custom2&gt;&lt;electronic-resource-num&gt;10.1186/1471-2458-11-S3-S9&lt;/electronic-resource-num&gt;&lt;/record&gt;&lt;/Cite&gt;&lt;/EndNote&gt;</w:instrText>
            </w:r>
            <w:r w:rsidR="007971D3">
              <w:rPr>
                <w:szCs w:val="18"/>
              </w:rPr>
              <w:fldChar w:fldCharType="separate"/>
            </w:r>
            <w:r w:rsidR="00535578" w:rsidRPr="00535578">
              <w:rPr>
                <w:noProof/>
                <w:sz w:val="16"/>
                <w:szCs w:val="18"/>
              </w:rPr>
              <w:t>(Blencowe et al 2011)</w:t>
            </w:r>
            <w:r w:rsidR="007971D3">
              <w:rPr>
                <w:szCs w:val="18"/>
              </w:rPr>
              <w:fldChar w:fldCharType="end"/>
            </w:r>
          </w:p>
        </w:tc>
      </w:tr>
      <w:tr w:rsidR="00D2182B" w:rsidRPr="00D2182B" w14:paraId="738DB681" w14:textId="77777777" w:rsidTr="00672A4C">
        <w:trPr>
          <w:cantSplit/>
        </w:trPr>
        <w:tc>
          <w:tcPr>
            <w:tcW w:w="1253" w:type="dxa"/>
          </w:tcPr>
          <w:p w14:paraId="5CBF4134" w14:textId="4EE8D04F" w:rsidR="00D2182B" w:rsidRPr="00D2182B" w:rsidRDefault="007971D3" w:rsidP="00535578">
            <w:pPr>
              <w:rPr>
                <w:szCs w:val="18"/>
              </w:rPr>
            </w:pPr>
            <w:r>
              <w:rPr>
                <w:szCs w:val="18"/>
              </w:rPr>
              <w:fldChar w:fldCharType="begin"/>
            </w:r>
            <w:r w:rsidR="00535578">
              <w:rPr>
                <w:szCs w:val="18"/>
              </w:rPr>
              <w:instrText xml:space="preserve"> ADDIN EN.CITE &lt;EndNote&gt;&lt;Cite&gt;&lt;Author&gt;Hawkes&lt;/Author&gt;&lt;Year&gt;2013&lt;/Year&gt;&lt;RecNum&gt;271&lt;/RecNum&gt;&lt;DisplayText&gt;&lt;style font="Trebuchet MS" size="8"&gt;(Hawkes et al 2013)&lt;/style&gt;&lt;/DisplayText&gt;&lt;record&gt;&lt;rec-number&gt;271&lt;/rec-number&gt;&lt;foreign-keys&gt;&lt;key app="EN" db-id="exvasrfx2dtraoesasxp2szsxa2df502592x" timestamp="1506326754"&gt;271&lt;/key&gt;&lt;key app="ENWeb" db-id=""&gt;0&lt;/key&gt;&lt;/foreign-keys&gt;&lt;ref-type name="Journal Article"&gt;17&lt;/ref-type&gt;&lt;contributors&gt;&lt;authors&gt;&lt;author&gt;Hawkes, S. J.&lt;/author&gt;&lt;author&gt;Gomez, G. B.&lt;/author&gt;&lt;author&gt;Broutet, N.&lt;/author&gt;&lt;/authors&gt;&lt;/contributors&gt;&lt;auth-address&gt;University College London Institute for Global Health, University College London, London, United Kingdom. s.hawkes@ucl.ac.uk&lt;/auth-address&gt;&lt;titles&gt;&lt;title&gt;Early antenatal care: does it make a difference to outcomes of pregnancy associated with syphilis? A systematic review and meta-analysis&lt;/title&gt;&lt;secondary-title&gt;PLoS One&lt;/secondary-title&gt;&lt;/titles&gt;&lt;periodical&gt;&lt;full-title&gt;PLoS One&lt;/full-title&gt;&lt;/periodical&gt;&lt;pages&gt;e56713&lt;/pages&gt;&lt;volume&gt;8&lt;/volume&gt;&lt;number&gt;2&lt;/number&gt;&lt;edition&gt;2013/03/08&lt;/edition&gt;&lt;keywords&gt;&lt;keyword&gt;Female&lt;/keyword&gt;&lt;keyword&gt;Humans&lt;/keyword&gt;&lt;keyword&gt;Pregnancy&lt;/keyword&gt;&lt;keyword&gt;Pregnancy Complications, Infectious/*epidemiology&lt;/keyword&gt;&lt;keyword&gt;Pregnancy Outcome/*epidemiology&lt;/keyword&gt;&lt;keyword&gt;Pregnancy Trimesters&lt;/keyword&gt;&lt;keyword&gt;*Prenatal Care&lt;/keyword&gt;&lt;keyword&gt;Prevalence&lt;/keyword&gt;&lt;keyword&gt;Syphilis/*epidemiology&lt;/keyword&gt;&lt;/keywords&gt;&lt;dates&gt;&lt;year&gt;2013&lt;/year&gt;&lt;/dates&gt;&lt;isbn&gt;1932-6203 (Electronic)&amp;#xD;1932-6203 (Linking)&lt;/isbn&gt;&lt;accession-num&gt;23468875&lt;/accession-num&gt;&lt;urls&gt;&lt;related-urls&gt;&lt;url&gt;https://www.ncbi.nlm.nih.gov/pubmed/23468875&lt;/url&gt;&lt;/related-urls&gt;&lt;/urls&gt;&lt;custom2&gt;PMC3585307&lt;/custom2&gt;&lt;electronic-resource-num&gt;10.1371/journal.pone.0056713&lt;/electronic-resource-num&gt;&lt;/record&gt;&lt;/Cite&gt;&lt;/EndNote&gt;</w:instrText>
            </w:r>
            <w:r>
              <w:rPr>
                <w:szCs w:val="18"/>
              </w:rPr>
              <w:fldChar w:fldCharType="separate"/>
            </w:r>
            <w:r w:rsidR="00535578" w:rsidRPr="00535578">
              <w:rPr>
                <w:noProof/>
                <w:sz w:val="16"/>
                <w:szCs w:val="18"/>
              </w:rPr>
              <w:t>(Hawkes et al 2013)</w:t>
            </w:r>
            <w:r>
              <w:rPr>
                <w:szCs w:val="18"/>
              </w:rPr>
              <w:fldChar w:fldCharType="end"/>
            </w:r>
          </w:p>
        </w:tc>
        <w:tc>
          <w:tcPr>
            <w:tcW w:w="1270" w:type="dxa"/>
          </w:tcPr>
          <w:p w14:paraId="30354AF2" w14:textId="49660A39" w:rsidR="00D2182B" w:rsidRPr="00D2182B" w:rsidRDefault="00D2182B" w:rsidP="004922CE">
            <w:pPr>
              <w:rPr>
                <w:szCs w:val="18"/>
              </w:rPr>
            </w:pPr>
            <w:r>
              <w:rPr>
                <w:szCs w:val="18"/>
              </w:rPr>
              <w:t>SLR</w:t>
            </w:r>
          </w:p>
        </w:tc>
        <w:tc>
          <w:tcPr>
            <w:tcW w:w="596" w:type="dxa"/>
          </w:tcPr>
          <w:p w14:paraId="078904B4" w14:textId="1B5B2E7B" w:rsidR="00D2182B" w:rsidRPr="00D2182B" w:rsidRDefault="00D2182B" w:rsidP="004922CE">
            <w:pPr>
              <w:rPr>
                <w:szCs w:val="18"/>
              </w:rPr>
            </w:pPr>
            <w:r>
              <w:rPr>
                <w:szCs w:val="18"/>
              </w:rPr>
              <w:t>I</w:t>
            </w:r>
          </w:p>
        </w:tc>
        <w:tc>
          <w:tcPr>
            <w:tcW w:w="1105" w:type="dxa"/>
          </w:tcPr>
          <w:p w14:paraId="2E861840" w14:textId="6E109B9B" w:rsidR="00D2182B" w:rsidRPr="00D2182B" w:rsidRDefault="00D2182B" w:rsidP="004922CE">
            <w:pPr>
              <w:rPr>
                <w:szCs w:val="18"/>
              </w:rPr>
            </w:pPr>
            <w:r>
              <w:rPr>
                <w:szCs w:val="18"/>
              </w:rPr>
              <w:t>5 studies</w:t>
            </w:r>
          </w:p>
        </w:tc>
        <w:tc>
          <w:tcPr>
            <w:tcW w:w="4423" w:type="dxa"/>
          </w:tcPr>
          <w:p w14:paraId="79244F14" w14:textId="77777777" w:rsidR="00D2182B" w:rsidRDefault="00D2182B" w:rsidP="004922CE">
            <w:pPr>
              <w:rPr>
                <w:lang w:eastAsia="en-GB"/>
              </w:rPr>
            </w:pPr>
            <w:r w:rsidRPr="001D28D0">
              <w:rPr>
                <w:b/>
                <w:lang w:eastAsia="en-GB"/>
              </w:rPr>
              <w:t>Aim</w:t>
            </w:r>
            <w:r>
              <w:rPr>
                <w:lang w:eastAsia="en-GB"/>
              </w:rPr>
              <w:t xml:space="preserve">: to review </w:t>
            </w:r>
            <w:r w:rsidRPr="00D2182B">
              <w:rPr>
                <w:lang w:eastAsia="en-GB"/>
              </w:rPr>
              <w:t>evidence on the optimal timing of antenatal interventions to prevent mother-to-child transmission of syphilis and its</w:t>
            </w:r>
            <w:r>
              <w:rPr>
                <w:lang w:eastAsia="en-GB"/>
              </w:rPr>
              <w:t xml:space="preserve"> </w:t>
            </w:r>
            <w:r w:rsidRPr="00D2182B">
              <w:rPr>
                <w:lang w:eastAsia="en-GB"/>
              </w:rPr>
              <w:t>associated adverse outcomes.</w:t>
            </w:r>
          </w:p>
          <w:p w14:paraId="4E1277D2" w14:textId="054AA04A" w:rsidR="001D28D0" w:rsidRDefault="001D28D0" w:rsidP="004922CE">
            <w:pPr>
              <w:rPr>
                <w:lang w:eastAsia="en-GB"/>
              </w:rPr>
            </w:pPr>
            <w:r w:rsidRPr="001D28D0">
              <w:rPr>
                <w:b/>
                <w:lang w:eastAsia="en-GB"/>
              </w:rPr>
              <w:t>Setting</w:t>
            </w:r>
            <w:r>
              <w:rPr>
                <w:lang w:eastAsia="en-GB"/>
              </w:rPr>
              <w:t xml:space="preserve">: China, French Guiana, </w:t>
            </w:r>
            <w:r w:rsidR="005559F9">
              <w:rPr>
                <w:lang w:eastAsia="en-GB"/>
              </w:rPr>
              <w:t>Tanzan</w:t>
            </w:r>
            <w:r>
              <w:rPr>
                <w:lang w:eastAsia="en-GB"/>
              </w:rPr>
              <w:t xml:space="preserve">ia, United States </w:t>
            </w:r>
          </w:p>
          <w:p w14:paraId="695D2531" w14:textId="2E4F7B1E" w:rsidR="00D2182B" w:rsidRPr="00D2182B" w:rsidRDefault="00D2182B" w:rsidP="004922CE">
            <w:pPr>
              <w:rPr>
                <w:szCs w:val="18"/>
              </w:rPr>
            </w:pPr>
            <w:r w:rsidRPr="001D28D0">
              <w:rPr>
                <w:b/>
                <w:lang w:eastAsia="en-GB"/>
              </w:rPr>
              <w:t>Methods</w:t>
            </w:r>
            <w:r>
              <w:rPr>
                <w:lang w:eastAsia="en-GB"/>
              </w:rPr>
              <w:t xml:space="preserve">: </w:t>
            </w:r>
            <w:r w:rsidRPr="00D2182B">
              <w:rPr>
                <w:lang w:eastAsia="en-GB"/>
              </w:rPr>
              <w:t>Systematic review and meta-analysis of published literature. English-language articles were included if they (1)</w:t>
            </w:r>
            <w:r>
              <w:rPr>
                <w:lang w:eastAsia="en-GB"/>
              </w:rPr>
              <w:t xml:space="preserve"> </w:t>
            </w:r>
            <w:r w:rsidRPr="00D2182B">
              <w:rPr>
                <w:lang w:eastAsia="en-GB"/>
              </w:rPr>
              <w:t>reported the gestational age at which the mother was screened or tested for syphilis; (2) reported on pregnancy outcome.</w:t>
            </w:r>
            <w:r>
              <w:rPr>
                <w:lang w:eastAsia="en-GB"/>
              </w:rPr>
              <w:t xml:space="preserve"> </w:t>
            </w:r>
            <w:r w:rsidRPr="00D2182B">
              <w:rPr>
                <w:lang w:eastAsia="en-GB"/>
              </w:rPr>
              <w:t>No publication date limits were set.</w:t>
            </w:r>
            <w:r>
              <w:rPr>
                <w:lang w:eastAsia="en-GB"/>
              </w:rPr>
              <w:t xml:space="preserve"> </w:t>
            </w:r>
          </w:p>
        </w:tc>
        <w:tc>
          <w:tcPr>
            <w:tcW w:w="3799" w:type="dxa"/>
          </w:tcPr>
          <w:p w14:paraId="3568AFC1" w14:textId="3B6C7243" w:rsidR="00D2182B" w:rsidRPr="001D28D0" w:rsidRDefault="00D2182B" w:rsidP="004922CE">
            <w:pPr>
              <w:rPr>
                <w:lang w:eastAsia="en-GB"/>
              </w:rPr>
            </w:pPr>
            <w:r w:rsidRPr="00D2182B">
              <w:rPr>
                <w:lang w:eastAsia="en-GB"/>
              </w:rPr>
              <w:t>All</w:t>
            </w:r>
            <w:r>
              <w:rPr>
                <w:lang w:eastAsia="en-GB"/>
              </w:rPr>
              <w:t xml:space="preserve"> studies </w:t>
            </w:r>
            <w:r w:rsidRPr="00D2182B">
              <w:rPr>
                <w:lang w:eastAsia="en-GB"/>
              </w:rPr>
              <w:t>showed a lower prevalence of any adverse outcome among women who received an intervention (screening and</w:t>
            </w:r>
            <w:r>
              <w:rPr>
                <w:lang w:eastAsia="en-GB"/>
              </w:rPr>
              <w:t xml:space="preserve"> </w:t>
            </w:r>
            <w:r w:rsidRPr="00D2182B">
              <w:rPr>
                <w:lang w:eastAsia="en-GB"/>
              </w:rPr>
              <w:t>treatment) in the first and second trimesters of pregnancy compared to the third trimester. The overall odds ratio for any</w:t>
            </w:r>
            <w:r>
              <w:rPr>
                <w:lang w:eastAsia="en-GB"/>
              </w:rPr>
              <w:t xml:space="preserve"> adverse outcome was 2.24 (95%CI 1.28 to</w:t>
            </w:r>
            <w:r w:rsidRPr="00D2182B">
              <w:rPr>
                <w:lang w:eastAsia="en-GB"/>
              </w:rPr>
              <w:t xml:space="preserve"> 3.93). All sub-analyses by type of outcome presented important heterogeneity</w:t>
            </w:r>
            <w:r>
              <w:rPr>
                <w:lang w:eastAsia="en-GB"/>
              </w:rPr>
              <w:t xml:space="preserve"> </w:t>
            </w:r>
            <w:r w:rsidRPr="00D2182B">
              <w:rPr>
                <w:lang w:eastAsia="en-GB"/>
              </w:rPr>
              <w:t>between studies, except for those studies reporting an infected infant (</w:t>
            </w:r>
            <w:r>
              <w:rPr>
                <w:lang w:eastAsia="en-GB"/>
              </w:rPr>
              <w:t>OR 2.92, 95%CI 0.66 to</w:t>
            </w:r>
            <w:r w:rsidRPr="00D2182B">
              <w:rPr>
                <w:lang w:eastAsia="en-GB"/>
              </w:rPr>
              <w:t xml:space="preserve"> 12.87; I</w:t>
            </w:r>
            <w:r w:rsidRPr="00D2182B">
              <w:rPr>
                <w:rFonts w:eastAsiaTheme="majorEastAsia"/>
                <w:sz w:val="9"/>
                <w:szCs w:val="9"/>
                <w:lang w:eastAsia="en-GB"/>
              </w:rPr>
              <w:t xml:space="preserve">2 </w:t>
            </w:r>
            <w:r w:rsidRPr="00D2182B">
              <w:rPr>
                <w:lang w:eastAsia="en-GB"/>
              </w:rPr>
              <w:t>= 48.2%,</w:t>
            </w:r>
            <w:r>
              <w:rPr>
                <w:lang w:eastAsia="en-GB"/>
              </w:rPr>
              <w:t xml:space="preserve"> p=</w:t>
            </w:r>
            <w:r w:rsidRPr="00D2182B">
              <w:rPr>
                <w:lang w:eastAsia="en-GB"/>
              </w:rPr>
              <w:t>0.165).</w:t>
            </w:r>
            <w:r>
              <w:rPr>
                <w:lang w:eastAsia="en-GB"/>
              </w:rPr>
              <w:t xml:space="preserve"> </w:t>
            </w:r>
          </w:p>
        </w:tc>
        <w:tc>
          <w:tcPr>
            <w:tcW w:w="1701" w:type="dxa"/>
          </w:tcPr>
          <w:p w14:paraId="7152AC5D" w14:textId="77777777" w:rsidR="006E7671" w:rsidRDefault="006E7671" w:rsidP="007971D3">
            <w:pPr>
              <w:rPr>
                <w:szCs w:val="18"/>
              </w:rPr>
            </w:pPr>
            <w:r>
              <w:rPr>
                <w:szCs w:val="18"/>
              </w:rPr>
              <w:t xml:space="preserve">The review only included observational studies is of high methodological quality (see Section </w:t>
            </w:r>
            <w:r>
              <w:rPr>
                <w:szCs w:val="18"/>
              </w:rPr>
              <w:fldChar w:fldCharType="begin"/>
            </w:r>
            <w:r>
              <w:rPr>
                <w:szCs w:val="18"/>
              </w:rPr>
              <w:instrText xml:space="preserve"> REF _Ref494964084 \r \h </w:instrText>
            </w:r>
            <w:r>
              <w:rPr>
                <w:szCs w:val="18"/>
              </w:rPr>
            </w:r>
            <w:r>
              <w:rPr>
                <w:szCs w:val="18"/>
              </w:rPr>
              <w:fldChar w:fldCharType="separate"/>
            </w:r>
            <w:r>
              <w:rPr>
                <w:szCs w:val="18"/>
              </w:rPr>
              <w:t>4.1.5</w:t>
            </w:r>
            <w:r>
              <w:rPr>
                <w:szCs w:val="18"/>
              </w:rPr>
              <w:fldChar w:fldCharType="end"/>
            </w:r>
            <w:r>
              <w:rPr>
                <w:szCs w:val="18"/>
              </w:rPr>
              <w:t xml:space="preserve">. </w:t>
            </w:r>
          </w:p>
          <w:p w14:paraId="0C2B489F" w14:textId="44CC4E2C" w:rsidR="00D2182B" w:rsidRPr="00D2182B" w:rsidRDefault="00672A4C" w:rsidP="00535578">
            <w:pPr>
              <w:rPr>
                <w:szCs w:val="18"/>
              </w:rPr>
            </w:pPr>
            <w:r>
              <w:rPr>
                <w:szCs w:val="18"/>
              </w:rPr>
              <w:t xml:space="preserve">Two studies overlap with </w:t>
            </w:r>
            <w:r w:rsidR="007971D3">
              <w:rPr>
                <w:szCs w:val="18"/>
              </w:rPr>
              <w:fldChar w:fldCharType="begin"/>
            </w:r>
            <w:r w:rsidR="00535578">
              <w:rPr>
                <w:szCs w:val="18"/>
              </w:rPr>
              <w:instrText xml:space="preserve"> ADDIN EN.CITE &lt;EndNote&gt;&lt;Cite&gt;&lt;Author&gt;Blencowe&lt;/Author&gt;&lt;Year&gt;2011&lt;/Year&gt;&lt;RecNum&gt;276&lt;/RecNum&gt;&lt;DisplayText&gt;&lt;style font="Trebuchet MS" size="8"&gt;(Blencowe et al 2011)&lt;/style&gt;&lt;/DisplayText&gt;&lt;record&gt;&lt;rec-number&gt;276&lt;/rec-number&gt;&lt;foreign-keys&gt;&lt;key app="EN" db-id="exvasrfx2dtraoesasxp2szsxa2df502592x" timestamp="1506326830"&gt;276&lt;/key&gt;&lt;/foreign-keys&gt;&lt;ref-type name="Journal Article"&gt;17&lt;/ref-type&gt;&lt;contributors&gt;&lt;authors&gt;&lt;author&gt;Blencowe, H.&lt;/author&gt;&lt;author&gt;Cousens, S.&lt;/author&gt;&lt;author&gt;Kamb, M.&lt;/author&gt;&lt;author&gt;Berman, S.&lt;/author&gt;&lt;author&gt;Lawn, J. E.&lt;/author&gt;&lt;/authors&gt;&lt;/contributors&gt;&lt;auth-address&gt;London School of Hygiene and Tropical Medicine, London, UK. hblencowe@gmail.com&lt;/auth-address&gt;&lt;titles&gt;&lt;title&gt;Lives Saved Tool supplement detection and treatment of syphilis in pregnancy to reduce syphilis related stillbirths and neonatal mortality&lt;/title&gt;&lt;secondary-title&gt;BMC Public Health&lt;/secondary-title&gt;&lt;/titles&gt;&lt;periodical&gt;&lt;full-title&gt;BMC Public Health&lt;/full-title&gt;&lt;/periodical&gt;&lt;pages&gt;S9&lt;/pages&gt;&lt;volume&gt;11 Suppl 3&lt;/volume&gt;&lt;edition&gt;2011/04/29&lt;/edition&gt;&lt;keywords&gt;&lt;keyword&gt;Anti-Bacterial Agents/therapeutic use&lt;/keyword&gt;&lt;keyword&gt;Female&lt;/keyword&gt;&lt;keyword&gt;Fetal Death/*prevention &amp;amp; control&lt;/keyword&gt;&lt;keyword&gt;Humans&lt;/keyword&gt;&lt;keyword&gt;*Infant Mortality&lt;/keyword&gt;&lt;keyword&gt;Infant, Newborn&lt;/keyword&gt;&lt;keyword&gt;Penicillin G Benzathine/therapeutic use&lt;/keyword&gt;&lt;keyword&gt;Pregnancy&lt;/keyword&gt;&lt;keyword&gt;Pregnancy Complications, Infectious/diagnosis/*drug therapy&lt;/keyword&gt;&lt;keyword&gt;Software&lt;/keyword&gt;&lt;keyword&gt;Stillbirth/*epidemiology&lt;/keyword&gt;&lt;keyword&gt;Syphilis/diagnosis/*drug therapy&lt;/keyword&gt;&lt;/keywords&gt;&lt;dates&gt;&lt;year&gt;2011&lt;/year&gt;&lt;pub-dates&gt;&lt;date&gt;Apr 13&lt;/date&gt;&lt;/pub-dates&gt;&lt;/dates&gt;&lt;isbn&gt;1471-2458 (Electronic)&amp;#xD;1471-2458 (Linking)&lt;/isbn&gt;&lt;accession-num&gt;21501460&lt;/accession-num&gt;&lt;urls&gt;&lt;related-urls&gt;&lt;url&gt;https://www.ncbi.nlm.nih.gov/pubmed/21501460&lt;/url&gt;&lt;/related-urls&gt;&lt;/urls&gt;&lt;custom2&gt;PMC3231915&lt;/custom2&gt;&lt;electronic-resource-num&gt;10.1186/1471-2458-11-S3-S9&lt;/electronic-resource-num&gt;&lt;/record&gt;&lt;/Cite&gt;&lt;/EndNote&gt;</w:instrText>
            </w:r>
            <w:r w:rsidR="007971D3">
              <w:rPr>
                <w:szCs w:val="18"/>
              </w:rPr>
              <w:fldChar w:fldCharType="separate"/>
            </w:r>
            <w:r w:rsidR="00535578" w:rsidRPr="00535578">
              <w:rPr>
                <w:noProof/>
                <w:sz w:val="16"/>
                <w:szCs w:val="18"/>
              </w:rPr>
              <w:t>(Blencowe et al 2011)</w:t>
            </w:r>
            <w:r w:rsidR="007971D3">
              <w:rPr>
                <w:szCs w:val="18"/>
              </w:rPr>
              <w:fldChar w:fldCharType="end"/>
            </w:r>
            <w:r w:rsidR="001D28D0">
              <w:rPr>
                <w:szCs w:val="18"/>
              </w:rPr>
              <w:t xml:space="preserve">; two studies overlap with </w:t>
            </w:r>
            <w:r w:rsidR="007971D3">
              <w:rPr>
                <w:szCs w:val="18"/>
              </w:rPr>
              <w:fldChar w:fldCharType="begin"/>
            </w:r>
            <w:r w:rsidR="00535578">
              <w:rPr>
                <w:szCs w:val="18"/>
              </w:rPr>
              <w:instrText xml:space="preserve"> ADDIN EN.CITE &lt;EndNote&gt;&lt;Cite&gt;&lt;Author&gt;Galvao&lt;/Author&gt;&lt;Year&gt;2013&lt;/Year&gt;&lt;RecNum&gt;270&lt;/RecNum&gt;&lt;DisplayText&gt;&lt;style font="Trebuchet MS" size="8"&gt;(Galvao et al 2013)&lt;/style&gt;&lt;/DisplayText&gt;&lt;record&gt;&lt;rec-number&gt;270&lt;/rec-number&gt;&lt;foreign-keys&gt;&lt;key app="EN" db-id="exvasrfx2dtraoesasxp2szsxa2df502592x" timestamp="1507078800"&gt;270&lt;/key&gt;&lt;key app="ENWeb" db-id=""&gt;0&lt;/key&gt;&lt;/foreign-keys&gt;&lt;ref-type name="Journal Article"&gt;17&lt;/ref-type&gt;&lt;contributors&gt;&lt;authors&gt;&lt;author&gt;Galvao, Tais F.&lt;/author&gt;&lt;author&gt;Silva, Marcus T.&lt;/author&gt;&lt;author&gt;Serruya, Suzanne J.&lt;/author&gt;&lt;author&gt;Newman, Lori M.&lt;/author&gt;&lt;author&gt;Klausner, Jeffrey D.&lt;/author&gt;&lt;author&gt;Pereira, Mauricio G.&lt;/author&gt;&lt;author&gt;Fescina, Ricardo&lt;/author&gt;&lt;/authors&gt;&lt;/contributors&gt;&lt;titles&gt;&lt;title&gt;Safety of Benzathine Penicillin for Preventing Congenital Syphilis: A Systematic Review&lt;/title&gt;&lt;secondary-title&gt;PLoS ONE&lt;/secondary-title&gt;&lt;/titles&gt;&lt;periodical&gt;&lt;full-title&gt;PLoS One&lt;/full-title&gt;&lt;/periodical&gt;&lt;volume&gt;8&lt;/volume&gt;&lt;number&gt;2&lt;/number&gt;&lt;section&gt;e56463&lt;/section&gt;&lt;dates&gt;&lt;year&gt;2013&lt;/year&gt;&lt;/dates&gt;&lt;isbn&gt;1932-6203&lt;/isbn&gt;&lt;urls&gt;&lt;/urls&gt;&lt;electronic-resource-num&gt;10.1371/journal.pone.0056463&lt;/electronic-resource-num&gt;&lt;/record&gt;&lt;/Cite&gt;&lt;/EndNote&gt;</w:instrText>
            </w:r>
            <w:r w:rsidR="007971D3">
              <w:rPr>
                <w:szCs w:val="18"/>
              </w:rPr>
              <w:fldChar w:fldCharType="separate"/>
            </w:r>
            <w:r w:rsidR="00535578" w:rsidRPr="00535578">
              <w:rPr>
                <w:noProof/>
                <w:sz w:val="16"/>
                <w:szCs w:val="18"/>
              </w:rPr>
              <w:t>(Galvao et al 2013)</w:t>
            </w:r>
            <w:r w:rsidR="007971D3">
              <w:rPr>
                <w:szCs w:val="18"/>
              </w:rPr>
              <w:fldChar w:fldCharType="end"/>
            </w:r>
          </w:p>
        </w:tc>
      </w:tr>
      <w:tr w:rsidR="00D2182B" w:rsidRPr="00D2182B" w14:paraId="425A6D31" w14:textId="77777777" w:rsidTr="00672A4C">
        <w:trPr>
          <w:cantSplit/>
        </w:trPr>
        <w:tc>
          <w:tcPr>
            <w:tcW w:w="1253" w:type="dxa"/>
          </w:tcPr>
          <w:p w14:paraId="2B812434" w14:textId="0CB6B8D2" w:rsidR="00D2182B" w:rsidRPr="00D2182B" w:rsidRDefault="007971D3" w:rsidP="00535578">
            <w:pPr>
              <w:rPr>
                <w:szCs w:val="18"/>
              </w:rPr>
            </w:pPr>
            <w:r>
              <w:rPr>
                <w:szCs w:val="18"/>
              </w:rPr>
              <w:lastRenderedPageBreak/>
              <w:fldChar w:fldCharType="begin"/>
            </w:r>
            <w:r w:rsidR="00535578">
              <w:rPr>
                <w:szCs w:val="18"/>
              </w:rPr>
              <w:instrText xml:space="preserve"> ADDIN EN.CITE &lt;EndNote&gt;&lt;Cite&gt;&lt;Author&gt;Hong&lt;/Author&gt;&lt;Year&gt;2017&lt;/Year&gt;&lt;RecNum&gt;272&lt;/RecNum&gt;&lt;DisplayText&gt;&lt;style font="Trebuchet MS" size="8"&gt;(Hong et al 2017)&lt;/style&gt;&lt;/DisplayText&gt;&lt;record&gt;&lt;rec-number&gt;272&lt;/rec-number&gt;&lt;foreign-keys&gt;&lt;key app="EN" db-id="exvasrfx2dtraoesasxp2szsxa2df502592x" timestamp="1506326758"&gt;272&lt;/key&gt;&lt;key app="ENWeb" db-id=""&gt;0&lt;/key&gt;&lt;/foreign-keys&gt;&lt;ref-type name="Journal Article"&gt;17&lt;/ref-type&gt;&lt;contributors&gt;&lt;authors&gt;&lt;author&gt;Hong, F. C.&lt;/author&gt;&lt;author&gt;Wu, X. B.&lt;/author&gt;&lt;author&gt;Yang, F.&lt;/author&gt;&lt;author&gt;Lan, L. N.&lt;/author&gt;&lt;author&gt;Guan, Y.&lt;/author&gt;&lt;author&gt;Zhang, C. L.&lt;/author&gt;&lt;author&gt;Feng, T. J.&lt;/author&gt;&lt;author&gt;Yang, Y. Z.&lt;/author&gt;&lt;author&gt;Yin, Y. P.&lt;/author&gt;&lt;author&gt;Yu, W. Y.&lt;/author&gt;&lt;author&gt;Chen, X. S.&lt;/author&gt;&lt;author&gt;Sppcs collaborative team&lt;/author&gt;&lt;/authors&gt;&lt;/contributors&gt;&lt;auth-address&gt;Shenzhen Center for Chronic Disease Control, Shenzhen, China (FC Hong MD, XB Wu PhD, F Yang MD, LN Lan MPH, Y Guan MD, CL Zhang, BSc, TJ Feng MD, YZ Yang MD, WY Yu MD).&amp;#xD;Chinese Academy of Medical Sciences &amp;amp; Peking Union Medical College Institute of Dermatology and National Center for STD Control, Nanjing, China (Prof. YP Yin, Prof. XS Chen MD, PhD).&lt;/auth-address&gt;&lt;titles&gt;&lt;title&gt;Risk of congenital syphilis following treatment of maternal syphilis: results of a congenital syphilis control program in China&lt;/title&gt;&lt;secondary-title&gt;Clin Infect Dis&lt;/secondary-title&gt;&lt;/titles&gt;&lt;periodical&gt;&lt;full-title&gt;Clin Infect Dis&lt;/full-title&gt;&lt;/periodical&gt;&lt;edition&gt;2017/04/27&lt;/edition&gt;&lt;keywords&gt;&lt;keyword&gt;Syphilis&lt;/keyword&gt;&lt;keyword&gt;benzathine penicillin.&lt;/keyword&gt;&lt;keyword&gt;congenital syphilis&lt;/keyword&gt;&lt;keyword&gt;pregnant women&lt;/keyword&gt;&lt;/keywords&gt;&lt;dates&gt;&lt;year&gt;2017&lt;/year&gt;&lt;pub-dates&gt;&lt;date&gt;Apr 21&lt;/date&gt;&lt;/pub-dates&gt;&lt;/dates&gt;&lt;isbn&gt;1537-6591 (Electronic)&amp;#xD;1058-4838 (Linking)&lt;/isbn&gt;&lt;accession-num&gt;28444157&lt;/accession-num&gt;&lt;urls&gt;&lt;related-urls&gt;&lt;url&gt;https://www.ncbi.nlm.nih.gov/pubmed/28444157&lt;/url&gt;&lt;/related-urls&gt;&lt;/urls&gt;&lt;electronic-resource-num&gt;10.1093/cid/cix371&lt;/electronic-resource-num&gt;&lt;/record&gt;&lt;/Cite&gt;&lt;/EndNote&gt;</w:instrText>
            </w:r>
            <w:r>
              <w:rPr>
                <w:szCs w:val="18"/>
              </w:rPr>
              <w:fldChar w:fldCharType="separate"/>
            </w:r>
            <w:r w:rsidR="00535578" w:rsidRPr="00535578">
              <w:rPr>
                <w:noProof/>
                <w:sz w:val="16"/>
                <w:szCs w:val="18"/>
              </w:rPr>
              <w:t>(Hong et al 2017)</w:t>
            </w:r>
            <w:r>
              <w:rPr>
                <w:szCs w:val="18"/>
              </w:rPr>
              <w:fldChar w:fldCharType="end"/>
            </w:r>
          </w:p>
        </w:tc>
        <w:tc>
          <w:tcPr>
            <w:tcW w:w="1270" w:type="dxa"/>
          </w:tcPr>
          <w:p w14:paraId="1456AE64" w14:textId="7AA3B260" w:rsidR="00D2182B" w:rsidRPr="00D2182B" w:rsidRDefault="0014615E" w:rsidP="004922CE">
            <w:pPr>
              <w:rPr>
                <w:szCs w:val="18"/>
              </w:rPr>
            </w:pPr>
            <w:r>
              <w:rPr>
                <w:szCs w:val="18"/>
              </w:rPr>
              <w:t>Cohort</w:t>
            </w:r>
          </w:p>
        </w:tc>
        <w:tc>
          <w:tcPr>
            <w:tcW w:w="596" w:type="dxa"/>
          </w:tcPr>
          <w:p w14:paraId="5C6D0173" w14:textId="74FEFC84" w:rsidR="00D2182B" w:rsidRPr="00D2182B" w:rsidRDefault="0014615E" w:rsidP="004922CE">
            <w:pPr>
              <w:rPr>
                <w:szCs w:val="18"/>
              </w:rPr>
            </w:pPr>
            <w:r>
              <w:rPr>
                <w:szCs w:val="18"/>
              </w:rPr>
              <w:t>III-2</w:t>
            </w:r>
          </w:p>
        </w:tc>
        <w:tc>
          <w:tcPr>
            <w:tcW w:w="1105" w:type="dxa"/>
          </w:tcPr>
          <w:p w14:paraId="5CDD91C9" w14:textId="21DFA5EE" w:rsidR="00D2182B" w:rsidRPr="00D2182B" w:rsidRDefault="004D61C8" w:rsidP="004922CE">
            <w:pPr>
              <w:rPr>
                <w:szCs w:val="18"/>
              </w:rPr>
            </w:pPr>
            <w:r>
              <w:rPr>
                <w:szCs w:val="18"/>
              </w:rPr>
              <w:t>4,746 mother infant pairs</w:t>
            </w:r>
          </w:p>
        </w:tc>
        <w:tc>
          <w:tcPr>
            <w:tcW w:w="4423" w:type="dxa"/>
          </w:tcPr>
          <w:p w14:paraId="72AE6C5E" w14:textId="5D041A4D" w:rsidR="00A769A4" w:rsidRDefault="00A769A4" w:rsidP="004922CE">
            <w:pPr>
              <w:rPr>
                <w:lang w:eastAsia="en-GB"/>
              </w:rPr>
            </w:pPr>
            <w:r w:rsidRPr="00042217">
              <w:rPr>
                <w:b/>
                <w:lang w:eastAsia="en-GB"/>
              </w:rPr>
              <w:t>Aim</w:t>
            </w:r>
            <w:r>
              <w:rPr>
                <w:lang w:eastAsia="en-GB"/>
              </w:rPr>
              <w:t>:</w:t>
            </w:r>
            <w:r w:rsidR="00FA64BA">
              <w:rPr>
                <w:lang w:eastAsia="en-GB"/>
              </w:rPr>
              <w:t xml:space="preserve"> To compare incidence of congenital syphilis </w:t>
            </w:r>
            <w:r w:rsidR="00DC1DE4">
              <w:rPr>
                <w:lang w:eastAsia="en-GB"/>
              </w:rPr>
              <w:t>following different treatment regimens or no treatment.</w:t>
            </w:r>
          </w:p>
          <w:p w14:paraId="59C527D4" w14:textId="3ECC2CF1" w:rsidR="00A769A4" w:rsidRDefault="00A769A4" w:rsidP="004922CE">
            <w:pPr>
              <w:rPr>
                <w:lang w:eastAsia="en-GB"/>
              </w:rPr>
            </w:pPr>
            <w:r w:rsidRPr="00042217">
              <w:rPr>
                <w:b/>
                <w:lang w:eastAsia="en-GB"/>
              </w:rPr>
              <w:t>Setting</w:t>
            </w:r>
            <w:r>
              <w:rPr>
                <w:lang w:eastAsia="en-GB"/>
              </w:rPr>
              <w:t>: China</w:t>
            </w:r>
          </w:p>
          <w:p w14:paraId="3B2EB345" w14:textId="791209E5" w:rsidR="00D2182B" w:rsidRPr="00D2182B" w:rsidRDefault="00042217" w:rsidP="004922CE">
            <w:pPr>
              <w:rPr>
                <w:szCs w:val="18"/>
              </w:rPr>
            </w:pPr>
            <w:r w:rsidRPr="00042217">
              <w:rPr>
                <w:b/>
                <w:lang w:eastAsia="en-GB"/>
              </w:rPr>
              <w:t>Methods</w:t>
            </w:r>
            <w:r>
              <w:rPr>
                <w:lang w:eastAsia="en-GB"/>
              </w:rPr>
              <w:t xml:space="preserve">: </w:t>
            </w:r>
            <w:r w:rsidR="004D61C8" w:rsidRPr="004D61C8">
              <w:rPr>
                <w:lang w:eastAsia="en-GB"/>
              </w:rPr>
              <w:t xml:space="preserve">We obtained data from the Shenzhen Program for Prevention of </w:t>
            </w:r>
            <w:r w:rsidR="004D61C8">
              <w:rPr>
                <w:lang w:eastAsia="en-GB"/>
              </w:rPr>
              <w:t>Congenital Syphilis</w:t>
            </w:r>
            <w:r w:rsidR="004D61C8" w:rsidRPr="004D61C8">
              <w:rPr>
                <w:lang w:eastAsia="en-GB"/>
              </w:rPr>
              <w:t xml:space="preserve"> (SPPCS) and estimated incidence rates of </w:t>
            </w:r>
            <w:r w:rsidR="004D61C8">
              <w:rPr>
                <w:lang w:eastAsia="en-GB"/>
              </w:rPr>
              <w:t xml:space="preserve">congenital syphilis </w:t>
            </w:r>
            <w:r w:rsidR="004D61C8" w:rsidRPr="004D61C8">
              <w:rPr>
                <w:lang w:eastAsia="en-GB"/>
              </w:rPr>
              <w:t>among infants born to syphilis-seropositive women treated with different regimens or unt</w:t>
            </w:r>
            <w:r w:rsidR="004D61C8">
              <w:rPr>
                <w:lang w:eastAsia="en-GB"/>
              </w:rPr>
              <w:t>reated for maternal syphilis</w:t>
            </w:r>
            <w:r w:rsidR="004D61C8" w:rsidRPr="004D61C8">
              <w:rPr>
                <w:lang w:eastAsia="en-GB"/>
              </w:rPr>
              <w:t>.</w:t>
            </w:r>
          </w:p>
        </w:tc>
        <w:tc>
          <w:tcPr>
            <w:tcW w:w="3799" w:type="dxa"/>
          </w:tcPr>
          <w:p w14:paraId="09A04373" w14:textId="06F786C3" w:rsidR="00D2182B" w:rsidRPr="00D2182B" w:rsidRDefault="004D61C8" w:rsidP="004922CE">
            <w:pPr>
              <w:rPr>
                <w:szCs w:val="18"/>
              </w:rPr>
            </w:pPr>
            <w:r w:rsidRPr="004D61C8">
              <w:rPr>
                <w:lang w:eastAsia="en-GB"/>
              </w:rPr>
              <w:t xml:space="preserve">The incidence of </w:t>
            </w:r>
            <w:r w:rsidR="000235D8">
              <w:rPr>
                <w:lang w:eastAsia="en-GB"/>
              </w:rPr>
              <w:t>congenital syphilis</w:t>
            </w:r>
            <w:r w:rsidRPr="004D61C8">
              <w:rPr>
                <w:lang w:eastAsia="en-GB"/>
              </w:rPr>
              <w:t xml:space="preserve"> was 1.82</w:t>
            </w:r>
            <w:r w:rsidR="000235D8">
              <w:rPr>
                <w:lang w:eastAsia="en-GB"/>
              </w:rPr>
              <w:t>–</w:t>
            </w:r>
            <w:r w:rsidRPr="004D61C8">
              <w:rPr>
                <w:lang w:eastAsia="en-GB"/>
              </w:rPr>
              <w:t>11.90% lower</w:t>
            </w:r>
            <w:r>
              <w:rPr>
                <w:lang w:eastAsia="en-GB"/>
              </w:rPr>
              <w:t xml:space="preserve"> </w:t>
            </w:r>
            <w:r w:rsidRPr="004D61C8">
              <w:rPr>
                <w:lang w:eastAsia="en-GB"/>
              </w:rPr>
              <w:t>among infants born to the women treated with early</w:t>
            </w:r>
            <w:r w:rsidR="000235D8">
              <w:rPr>
                <w:lang w:eastAsia="en-GB"/>
              </w:rPr>
              <w:t xml:space="preserve"> (&lt;28 wks)</w:t>
            </w:r>
            <w:r w:rsidRPr="004D61C8">
              <w:rPr>
                <w:lang w:eastAsia="en-GB"/>
              </w:rPr>
              <w:t xml:space="preserve"> benzathine penicillin G (BPG) compared with those treated with late </w:t>
            </w:r>
            <w:r w:rsidR="000235D8">
              <w:rPr>
                <w:lang w:eastAsia="en-GB"/>
              </w:rPr>
              <w:t xml:space="preserve">(≥28 wks) </w:t>
            </w:r>
            <w:r w:rsidRPr="004D61C8">
              <w:rPr>
                <w:lang w:eastAsia="en-GB"/>
              </w:rPr>
              <w:t>BPG</w:t>
            </w:r>
            <w:r>
              <w:rPr>
                <w:lang w:eastAsia="en-GB"/>
              </w:rPr>
              <w:t xml:space="preserve"> </w:t>
            </w:r>
            <w:r w:rsidRPr="004D61C8">
              <w:rPr>
                <w:lang w:eastAsia="en-GB"/>
              </w:rPr>
              <w:t>(</w:t>
            </w:r>
            <w:r w:rsidR="000235D8">
              <w:rPr>
                <w:lang w:eastAsia="en-GB"/>
              </w:rPr>
              <w:t>aOR 8.06; 95%CI</w:t>
            </w:r>
            <w:r w:rsidRPr="004D61C8">
              <w:rPr>
                <w:lang w:eastAsia="en-GB"/>
              </w:rPr>
              <w:t xml:space="preserve"> 2.93</w:t>
            </w:r>
            <w:r w:rsidR="000235D8">
              <w:rPr>
                <w:lang w:eastAsia="en-GB"/>
              </w:rPr>
              <w:t xml:space="preserve"> to 22.21; P &lt;0</w:t>
            </w:r>
            <w:r w:rsidR="00447A86">
              <w:rPr>
                <w:lang w:eastAsia="en-GB"/>
              </w:rPr>
              <w:t>.001), other antibiotics (aOR 7.71; 95%CI</w:t>
            </w:r>
            <w:r w:rsidRPr="004D61C8">
              <w:rPr>
                <w:lang w:eastAsia="en-GB"/>
              </w:rPr>
              <w:t xml:space="preserve"> </w:t>
            </w:r>
            <w:r w:rsidR="00447A86">
              <w:rPr>
                <w:lang w:eastAsia="en-GB"/>
              </w:rPr>
              <w:t>0</w:t>
            </w:r>
            <w:r w:rsidRPr="004D61C8">
              <w:rPr>
                <w:lang w:eastAsia="en-GB"/>
              </w:rPr>
              <w:t>.86</w:t>
            </w:r>
            <w:r w:rsidR="00447A86">
              <w:rPr>
                <w:lang w:eastAsia="en-GB"/>
              </w:rPr>
              <w:t xml:space="preserve"> to 69.28; P=0</w:t>
            </w:r>
            <w:r w:rsidRPr="004D61C8">
              <w:rPr>
                <w:lang w:eastAsia="en-GB"/>
              </w:rPr>
              <w:t>.068), or those</w:t>
            </w:r>
            <w:r>
              <w:rPr>
                <w:lang w:eastAsia="en-GB"/>
              </w:rPr>
              <w:t xml:space="preserve"> </w:t>
            </w:r>
            <w:r w:rsidR="00447A86">
              <w:rPr>
                <w:lang w:eastAsia="en-GB"/>
              </w:rPr>
              <w:t>untreated (aOR</w:t>
            </w:r>
            <w:r w:rsidRPr="004D61C8">
              <w:rPr>
                <w:lang w:eastAsia="en-GB"/>
              </w:rPr>
              <w:t xml:space="preserve"> 68</w:t>
            </w:r>
            <w:r w:rsidR="00447A86">
              <w:rPr>
                <w:lang w:eastAsia="en-GB"/>
              </w:rPr>
              <w:t>.28; 95%CI</w:t>
            </w:r>
            <w:r w:rsidRPr="004D61C8">
              <w:rPr>
                <w:lang w:eastAsia="en-GB"/>
              </w:rPr>
              <w:t xml:space="preserve"> 29.64</w:t>
            </w:r>
            <w:r w:rsidR="00447A86">
              <w:rPr>
                <w:lang w:eastAsia="en-GB"/>
              </w:rPr>
              <w:t xml:space="preserve"> to 157.28</w:t>
            </w:r>
            <w:r w:rsidRPr="004D61C8">
              <w:rPr>
                <w:lang w:eastAsia="en-GB"/>
              </w:rPr>
              <w:t xml:space="preserve">; P &lt; </w:t>
            </w:r>
            <w:r w:rsidR="00447A86">
              <w:rPr>
                <w:lang w:eastAsia="en-GB"/>
              </w:rPr>
              <w:t>0</w:t>
            </w:r>
            <w:r w:rsidRPr="004D61C8">
              <w:rPr>
                <w:lang w:eastAsia="en-GB"/>
              </w:rPr>
              <w:t>.001). The inc</w:t>
            </w:r>
            <w:r w:rsidR="00447A86">
              <w:rPr>
                <w:lang w:eastAsia="en-GB"/>
              </w:rPr>
              <w:t>idence rates were 0.22% (95%CI</w:t>
            </w:r>
            <w:r w:rsidRPr="004D61C8">
              <w:rPr>
                <w:lang w:eastAsia="en-GB"/>
              </w:rPr>
              <w:t xml:space="preserve"> </w:t>
            </w:r>
            <w:r w:rsidR="00447A86">
              <w:rPr>
                <w:lang w:eastAsia="en-GB"/>
              </w:rPr>
              <w:t>0</w:t>
            </w:r>
            <w:r w:rsidRPr="004D61C8">
              <w:rPr>
                <w:lang w:eastAsia="en-GB"/>
              </w:rPr>
              <w:t>.06</w:t>
            </w:r>
            <w:r w:rsidR="00447A86">
              <w:rPr>
                <w:lang w:eastAsia="en-GB"/>
              </w:rPr>
              <w:t xml:space="preserve"> to 0.80%) and 0.59% (95%CI</w:t>
            </w:r>
            <w:r>
              <w:rPr>
                <w:lang w:eastAsia="en-GB"/>
              </w:rPr>
              <w:t xml:space="preserve"> </w:t>
            </w:r>
            <w:r w:rsidR="00447A86">
              <w:rPr>
                <w:lang w:eastAsia="en-GB"/>
              </w:rPr>
              <w:t>0</w:t>
            </w:r>
            <w:r w:rsidRPr="004D61C8">
              <w:rPr>
                <w:lang w:eastAsia="en-GB"/>
              </w:rPr>
              <w:t>.35</w:t>
            </w:r>
            <w:r w:rsidR="00447A86">
              <w:rPr>
                <w:lang w:eastAsia="en-GB"/>
              </w:rPr>
              <w:t xml:space="preserve"> to </w:t>
            </w:r>
            <w:r w:rsidRPr="004D61C8">
              <w:rPr>
                <w:lang w:eastAsia="en-GB"/>
              </w:rPr>
              <w:t>1.02%) in infants born to women treated with 2 courses and 1 course of BPG, respectively, corresponding to a risk difference</w:t>
            </w:r>
            <w:r>
              <w:rPr>
                <w:lang w:eastAsia="en-GB"/>
              </w:rPr>
              <w:t xml:space="preserve"> </w:t>
            </w:r>
            <w:r w:rsidR="00447A86">
              <w:rPr>
                <w:lang w:eastAsia="en-GB"/>
              </w:rPr>
              <w:t>of 0.37% (aOR</w:t>
            </w:r>
            <w:r w:rsidRPr="004D61C8">
              <w:rPr>
                <w:lang w:eastAsia="en-GB"/>
              </w:rPr>
              <w:t xml:space="preserve"> 1.</w:t>
            </w:r>
            <w:r w:rsidR="00447A86">
              <w:rPr>
                <w:lang w:eastAsia="en-GB"/>
              </w:rPr>
              <w:t>74; 95%CI</w:t>
            </w:r>
            <w:r w:rsidRPr="004D61C8">
              <w:rPr>
                <w:lang w:eastAsia="en-GB"/>
              </w:rPr>
              <w:t xml:space="preserve"> </w:t>
            </w:r>
            <w:r w:rsidR="00447A86">
              <w:rPr>
                <w:lang w:eastAsia="en-GB"/>
              </w:rPr>
              <w:t>0</w:t>
            </w:r>
            <w:r w:rsidRPr="004D61C8">
              <w:rPr>
                <w:lang w:eastAsia="en-GB"/>
              </w:rPr>
              <w:t>.37</w:t>
            </w:r>
            <w:r w:rsidR="00447A86">
              <w:rPr>
                <w:lang w:eastAsia="en-GB"/>
              </w:rPr>
              <w:t xml:space="preserve"> to </w:t>
            </w:r>
            <w:r w:rsidRPr="004D61C8">
              <w:rPr>
                <w:lang w:eastAsia="en-GB"/>
              </w:rPr>
              <w:t>8.26).</w:t>
            </w:r>
            <w:r>
              <w:rPr>
                <w:lang w:eastAsia="en-GB"/>
              </w:rPr>
              <w:t xml:space="preserve"> </w:t>
            </w:r>
          </w:p>
        </w:tc>
        <w:tc>
          <w:tcPr>
            <w:tcW w:w="1701" w:type="dxa"/>
          </w:tcPr>
          <w:p w14:paraId="463E9AE4" w14:textId="19514CA8" w:rsidR="00D2182B" w:rsidRDefault="00916937" w:rsidP="004922CE">
            <w:pPr>
              <w:rPr>
                <w:szCs w:val="18"/>
              </w:rPr>
            </w:pPr>
            <w:r>
              <w:rPr>
                <w:szCs w:val="18"/>
              </w:rPr>
              <w:t>Confidence intervals are very wide and</w:t>
            </w:r>
            <w:r w:rsidR="00DA59FF">
              <w:rPr>
                <w:szCs w:val="18"/>
              </w:rPr>
              <w:t>, for other antibiotics, cross</w:t>
            </w:r>
            <w:r>
              <w:rPr>
                <w:szCs w:val="18"/>
              </w:rPr>
              <w:t xml:space="preserve"> the line of no effect.</w:t>
            </w:r>
          </w:p>
          <w:p w14:paraId="64483D09" w14:textId="752A46AA" w:rsidR="000F31AC" w:rsidRPr="00D2182B" w:rsidRDefault="000F31AC" w:rsidP="0014615E">
            <w:pPr>
              <w:rPr>
                <w:szCs w:val="18"/>
              </w:rPr>
            </w:pPr>
            <w:r>
              <w:rPr>
                <w:lang w:eastAsia="en-GB"/>
              </w:rPr>
              <w:t>S</w:t>
            </w:r>
            <w:r w:rsidRPr="000F31AC">
              <w:rPr>
                <w:lang w:eastAsia="en-GB"/>
              </w:rPr>
              <w:t>tillbirths</w:t>
            </w:r>
            <w:r>
              <w:rPr>
                <w:lang w:eastAsia="en-GB"/>
              </w:rPr>
              <w:t xml:space="preserve"> </w:t>
            </w:r>
            <w:r w:rsidRPr="000F31AC">
              <w:rPr>
                <w:lang w:eastAsia="en-GB"/>
              </w:rPr>
              <w:t>attributable to maternal syphilis were absent from the criteria</w:t>
            </w:r>
            <w:r>
              <w:rPr>
                <w:lang w:eastAsia="en-GB"/>
              </w:rPr>
              <w:t xml:space="preserve"> </w:t>
            </w:r>
            <w:r w:rsidRPr="000F31AC">
              <w:rPr>
                <w:lang w:eastAsia="en-GB"/>
              </w:rPr>
              <w:t xml:space="preserve">of </w:t>
            </w:r>
            <w:r>
              <w:rPr>
                <w:lang w:eastAsia="en-GB"/>
              </w:rPr>
              <w:t>congenital syphilis</w:t>
            </w:r>
            <w:r w:rsidRPr="000F31AC">
              <w:rPr>
                <w:lang w:eastAsia="en-GB"/>
              </w:rPr>
              <w:t>, potentially resulting in an underestimation of risk</w:t>
            </w:r>
            <w:r>
              <w:rPr>
                <w:lang w:eastAsia="en-GB"/>
              </w:rPr>
              <w:t xml:space="preserve"> </w:t>
            </w:r>
          </w:p>
        </w:tc>
      </w:tr>
      <w:tr w:rsidR="00D2182B" w:rsidRPr="00D2182B" w14:paraId="4085A580" w14:textId="77777777" w:rsidTr="00672A4C">
        <w:trPr>
          <w:cantSplit/>
        </w:trPr>
        <w:tc>
          <w:tcPr>
            <w:tcW w:w="1253" w:type="dxa"/>
          </w:tcPr>
          <w:p w14:paraId="030EFBF1" w14:textId="404E6A61" w:rsidR="00D2182B" w:rsidRPr="00D2182B" w:rsidRDefault="007971D3" w:rsidP="00535578">
            <w:pPr>
              <w:rPr>
                <w:szCs w:val="18"/>
              </w:rPr>
            </w:pPr>
            <w:r>
              <w:rPr>
                <w:szCs w:val="18"/>
              </w:rPr>
              <w:lastRenderedPageBreak/>
              <w:fldChar w:fldCharType="begin">
                <w:fldData xml:space="preserve">PEVuZE5vdGU+PENpdGU+PEF1dGhvcj5XYWxsYWNlPC9BdXRob3I+PFllYXI+MjAxNjwvWWVhcj48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</w:fldData>
              </w:fldChar>
            </w:r>
            <w:r w:rsidR="00535578">
              <w:rPr>
                <w:szCs w:val="18"/>
              </w:rPr>
              <w:instrText xml:space="preserve"> ADDIN EN.CITE </w:instrText>
            </w:r>
            <w:r w:rsidR="00535578">
              <w:rPr>
                <w:szCs w:val="18"/>
              </w:rPr>
              <w:fldChar w:fldCharType="begin">
                <w:fldData xml:space="preserve">PEVuZE5vdGU+PENpdGU+PEF1dGhvcj5XYWxsYWNlPC9BdXRob3I+PFllYXI+MjAxNjwvWWVhcj48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(Wallace et al 2016)</w:t>
            </w:r>
            <w:r>
              <w:rPr>
                <w:szCs w:val="18"/>
              </w:rPr>
              <w:fldChar w:fldCharType="end"/>
            </w:r>
          </w:p>
        </w:tc>
        <w:tc>
          <w:tcPr>
            <w:tcW w:w="1270" w:type="dxa"/>
          </w:tcPr>
          <w:p w14:paraId="70E40ABD" w14:textId="6C045BF3" w:rsidR="00D2182B" w:rsidRPr="00D2182B" w:rsidRDefault="00A769A4" w:rsidP="004922CE">
            <w:pPr>
              <w:rPr>
                <w:szCs w:val="18"/>
              </w:rPr>
            </w:pPr>
            <w:r>
              <w:rPr>
                <w:szCs w:val="18"/>
              </w:rPr>
              <w:t>Cohort</w:t>
            </w:r>
          </w:p>
        </w:tc>
        <w:tc>
          <w:tcPr>
            <w:tcW w:w="596" w:type="dxa"/>
          </w:tcPr>
          <w:p w14:paraId="777CEBB8" w14:textId="7E4857C2" w:rsidR="00D2182B" w:rsidRPr="00D2182B" w:rsidRDefault="00A769A4" w:rsidP="004922CE">
            <w:pPr>
              <w:rPr>
                <w:szCs w:val="18"/>
              </w:rPr>
            </w:pPr>
            <w:r>
              <w:rPr>
                <w:szCs w:val="18"/>
              </w:rPr>
              <w:t>III-2</w:t>
            </w:r>
          </w:p>
        </w:tc>
        <w:tc>
          <w:tcPr>
            <w:tcW w:w="1105" w:type="dxa"/>
          </w:tcPr>
          <w:p w14:paraId="0E6BFABE" w14:textId="12704BA1" w:rsidR="00D2182B" w:rsidRPr="00D2182B" w:rsidRDefault="00042217" w:rsidP="004922CE">
            <w:pPr>
              <w:rPr>
                <w:szCs w:val="18"/>
              </w:rPr>
            </w:pPr>
            <w:r>
              <w:rPr>
                <w:szCs w:val="18"/>
              </w:rPr>
              <w:t>57</w:t>
            </w:r>
          </w:p>
        </w:tc>
        <w:tc>
          <w:tcPr>
            <w:tcW w:w="4423" w:type="dxa"/>
          </w:tcPr>
          <w:p w14:paraId="39E4FFD4" w14:textId="5A2E8888" w:rsidR="00D2182B" w:rsidRDefault="00A769A4" w:rsidP="004922CE">
            <w:pPr>
              <w:rPr>
                <w:szCs w:val="18"/>
              </w:rPr>
            </w:pPr>
            <w:r w:rsidRPr="00A769A4">
              <w:rPr>
                <w:b/>
                <w:szCs w:val="18"/>
              </w:rPr>
              <w:t>Aim</w:t>
            </w:r>
            <w:r>
              <w:rPr>
                <w:szCs w:val="18"/>
              </w:rPr>
              <w:t>:</w:t>
            </w:r>
            <w:r w:rsidR="002314D0">
              <w:rPr>
                <w:szCs w:val="18"/>
              </w:rPr>
              <w:t xml:space="preserve"> To assess pregnancy outcomes among women with p</w:t>
            </w:r>
            <w:r w:rsidR="002314D0" w:rsidRPr="00A769A4">
              <w:rPr>
                <w:lang w:eastAsia="en-GB"/>
              </w:rPr>
              <w:t>ositive syphilis serology</w:t>
            </w:r>
            <w:r w:rsidR="002314D0">
              <w:rPr>
                <w:lang w:eastAsia="en-GB"/>
              </w:rPr>
              <w:t>.</w:t>
            </w:r>
          </w:p>
          <w:p w14:paraId="5F8D243D" w14:textId="22FE21D9" w:rsidR="00A769A4" w:rsidRDefault="00A769A4" w:rsidP="004922CE">
            <w:pPr>
              <w:rPr>
                <w:szCs w:val="18"/>
              </w:rPr>
            </w:pPr>
            <w:r w:rsidRPr="00A769A4">
              <w:rPr>
                <w:b/>
                <w:szCs w:val="18"/>
              </w:rPr>
              <w:t>Setting</w:t>
            </w:r>
            <w:r>
              <w:rPr>
                <w:szCs w:val="18"/>
              </w:rPr>
              <w:t>: United Kingdom</w:t>
            </w:r>
          </w:p>
          <w:p w14:paraId="5F7EF91A" w14:textId="3FAE502B" w:rsidR="00A769A4" w:rsidRPr="00D2182B" w:rsidRDefault="00A769A4" w:rsidP="004922CE">
            <w:pPr>
              <w:rPr>
                <w:szCs w:val="18"/>
              </w:rPr>
            </w:pPr>
            <w:r w:rsidRPr="00A769A4">
              <w:rPr>
                <w:b/>
                <w:lang w:eastAsia="en-GB"/>
              </w:rPr>
              <w:t>Methods</w:t>
            </w:r>
            <w:r>
              <w:rPr>
                <w:lang w:eastAsia="en-GB"/>
              </w:rPr>
              <w:t xml:space="preserve">: </w:t>
            </w:r>
            <w:r w:rsidRPr="00A769A4">
              <w:rPr>
                <w:lang w:eastAsia="en-GB"/>
              </w:rPr>
              <w:t>A retrospective review of women with positive syphilis serology and a pregnancy outcome between 2005 and 2012 in</w:t>
            </w:r>
            <w:r>
              <w:rPr>
                <w:lang w:eastAsia="en-GB"/>
              </w:rPr>
              <w:t xml:space="preserve"> </w:t>
            </w:r>
            <w:r w:rsidRPr="00A769A4">
              <w:rPr>
                <w:lang w:eastAsia="en-GB"/>
              </w:rPr>
              <w:t>Leeds, UK, was performed.</w:t>
            </w:r>
          </w:p>
        </w:tc>
        <w:tc>
          <w:tcPr>
            <w:tcW w:w="3799" w:type="dxa"/>
          </w:tcPr>
          <w:p w14:paraId="25274F7C" w14:textId="71E5EB8E" w:rsidR="00D2182B" w:rsidRPr="00D2182B" w:rsidRDefault="00A769A4" w:rsidP="0014615E">
            <w:pPr>
              <w:rPr>
                <w:szCs w:val="18"/>
              </w:rPr>
            </w:pPr>
            <w:r w:rsidRPr="00A769A4">
              <w:rPr>
                <w:lang w:eastAsia="en-GB"/>
              </w:rPr>
              <w:t>In all, 57 cases of positive syphilis serology in pregnancy were identified: 24 with untreated</w:t>
            </w:r>
            <w:r>
              <w:rPr>
                <w:lang w:eastAsia="en-GB"/>
              </w:rPr>
              <w:t xml:space="preserve"> </w:t>
            </w:r>
            <w:r w:rsidRPr="00A769A4">
              <w:rPr>
                <w:lang w:eastAsia="en-GB"/>
              </w:rPr>
              <w:t>syphilis treated in the current pregnancy (Group 1); seven with reported but unconfirmed prior treatment who were</w:t>
            </w:r>
            <w:r>
              <w:rPr>
                <w:lang w:eastAsia="en-GB"/>
              </w:rPr>
              <w:t xml:space="preserve"> </w:t>
            </w:r>
            <w:r w:rsidRPr="00A769A4">
              <w:rPr>
                <w:lang w:eastAsia="en-GB"/>
              </w:rPr>
              <w:t>retreated (Group 2); and 26 adequately treated prior to pregnancy (Group 3). The rate of severe adverse pregnancy</w:t>
            </w:r>
            <w:r>
              <w:rPr>
                <w:lang w:eastAsia="en-GB"/>
              </w:rPr>
              <w:t xml:space="preserve"> </w:t>
            </w:r>
            <w:r w:rsidRPr="00A769A4">
              <w:rPr>
                <w:lang w:eastAsia="en-GB"/>
              </w:rPr>
              <w:t>outcomes in Group 1 at 21% was significantly higher than the 0% outcome of Group 3 (p. 0.02). The severe adverse</w:t>
            </w:r>
            <w:r>
              <w:rPr>
                <w:lang w:eastAsia="en-GB"/>
              </w:rPr>
              <w:t xml:space="preserve"> </w:t>
            </w:r>
            <w:r w:rsidRPr="00A769A4">
              <w:rPr>
                <w:lang w:eastAsia="en-GB"/>
              </w:rPr>
              <w:t>pregnancy outcomes were two second-trimester miscarriages, two pre-term births at 25 and 28 weeks and one stillbirth</w:t>
            </w:r>
            <w:r>
              <w:rPr>
                <w:lang w:eastAsia="en-GB"/>
              </w:rPr>
              <w:t xml:space="preserve"> </w:t>
            </w:r>
            <w:r w:rsidRPr="00A769A4">
              <w:rPr>
                <w:lang w:eastAsia="en-GB"/>
              </w:rPr>
              <w:t>at 32 weeks. There were no cases of term congenital syphilis or term neonatal death, but we observed high rates of</w:t>
            </w:r>
            <w:r>
              <w:rPr>
                <w:lang w:eastAsia="en-GB"/>
              </w:rPr>
              <w:t xml:space="preserve"> </w:t>
            </w:r>
            <w:r w:rsidRPr="00A769A4">
              <w:rPr>
                <w:lang w:eastAsia="en-GB"/>
              </w:rPr>
              <w:t xml:space="preserve">other adverse pregnancy outcomes despite treatment during pregnancy. </w:t>
            </w:r>
          </w:p>
        </w:tc>
        <w:tc>
          <w:tcPr>
            <w:tcW w:w="1701" w:type="dxa"/>
          </w:tcPr>
          <w:p w14:paraId="7021173E" w14:textId="77777777" w:rsidR="00D2182B" w:rsidRPr="00D2182B" w:rsidRDefault="00D2182B" w:rsidP="004922CE">
            <w:pPr>
              <w:rPr>
                <w:szCs w:val="18"/>
              </w:rPr>
            </w:pPr>
          </w:p>
        </w:tc>
      </w:tr>
      <w:tr w:rsidR="00D2182B" w:rsidRPr="00D2182B" w14:paraId="4AF2186E" w14:textId="77777777" w:rsidTr="00672A4C">
        <w:trPr>
          <w:cantSplit/>
        </w:trPr>
        <w:tc>
          <w:tcPr>
            <w:tcW w:w="1253" w:type="dxa"/>
          </w:tcPr>
          <w:p w14:paraId="20803D16" w14:textId="0DD12F0A" w:rsidR="00D2182B" w:rsidRPr="00D2182B" w:rsidRDefault="007971D3" w:rsidP="00535578">
            <w:pPr>
              <w:rPr>
                <w:szCs w:val="18"/>
              </w:rPr>
            </w:pPr>
            <w:r>
              <w:rPr>
                <w:szCs w:val="18"/>
              </w:rPr>
              <w:lastRenderedPageBreak/>
              <w:fldChar w:fldCharType="begin"/>
            </w:r>
            <w:r w:rsidR="00535578">
              <w:rPr>
                <w:szCs w:val="18"/>
              </w:rPr>
              <w:instrText xml:space="preserve"> ADDIN EN.CITE &lt;EndNote&gt;&lt;Cite&gt;&lt;Author&gt;Zhang&lt;/Author&gt;&lt;Year&gt;2016&lt;/Year&gt;&lt;RecNum&gt;275&lt;/RecNum&gt;&lt;DisplayText&gt;&lt;style font="Trebuchet MS" size="8"&gt;(Zhang et al 2016)&lt;/style&gt;&lt;/DisplayText&gt;&lt;record&gt;&lt;rec-number&gt;275&lt;/rec-number&gt;&lt;foreign-keys&gt;&lt;key app="EN" db-id="exvasrfx2dtraoesasxp2szsxa2df502592x" timestamp="1506326769"&gt;275&lt;/key&gt;&lt;key app="ENWeb" db-id=""&gt;0&lt;/key&gt;&lt;/foreign-keys&gt;&lt;ref-type name="Journal Article"&gt;17&lt;/ref-type&gt;&lt;contributors&gt;&lt;authors&gt;&lt;author&gt;Zhang, X. H.&lt;/author&gt;&lt;author&gt;Xu, J.&lt;/author&gt;&lt;author&gt;Chen, D. Q.&lt;/author&gt;&lt;author&gt;Guo, L. F.&lt;/author&gt;&lt;author&gt;Qiu, L. Q.&lt;/author&gt;&lt;/authors&gt;&lt;/contributors&gt;&lt;auth-address&gt;Women&amp;apos;s Hospital School of Medicine Zhejiang University, Hangzhou, People&amp;apos;s Republic of China.&amp;#xD;Women Hospital of Hang Zhou, Hangzhou, People&amp;apos;s Republic of China.&lt;/auth-address&gt;&lt;titles&gt;&lt;title&gt;Effectiveness of treatment to improve pregnancy outcomes among women with syphilis in Zhejiang Province, China&lt;/title&gt;&lt;secondary-title&gt;Sex Transm Infect&lt;/secondary-title&gt;&lt;/titles&gt;&lt;periodical&gt;&lt;full-title&gt;Sex Transm Infect&lt;/full-title&gt;&lt;/periodical&gt;&lt;edition&gt;2016/04/20&lt;/edition&gt;&lt;keywords&gt;&lt;keyword&gt;Infectious diseases&lt;/keyword&gt;&lt;keyword&gt;Pregnancy&lt;/keyword&gt;&lt;keyword&gt;Women&lt;/keyword&gt;&lt;/keywords&gt;&lt;dates&gt;&lt;year&gt;2016&lt;/year&gt;&lt;pub-dates&gt;&lt;date&gt;Apr 18&lt;/date&gt;&lt;/pub-dates&gt;&lt;/dates&gt;&lt;isbn&gt;1472-3263 (Electronic)&amp;#xD;1368-4973 (Linking)&lt;/isbn&gt;&lt;accession-num&gt;27091728&lt;/accession-num&gt;&lt;urls&gt;&lt;related-urls&gt;&lt;url&gt;https://www.ncbi.nlm.nih.gov/pubmed/27091728&lt;/url&gt;&lt;/related-urls&gt;&lt;/urls&gt;&lt;electronic-resource-num&gt;10.1136/sextrans-2015-052363&lt;/electronic-resource-num&gt;&lt;/record&gt;&lt;/Cite&gt;&lt;/EndNote&gt;</w:instrText>
            </w:r>
            <w:r>
              <w:rPr>
                <w:szCs w:val="18"/>
              </w:rPr>
              <w:fldChar w:fldCharType="separate"/>
            </w:r>
            <w:r w:rsidR="00535578" w:rsidRPr="00535578">
              <w:rPr>
                <w:noProof/>
                <w:sz w:val="16"/>
                <w:szCs w:val="18"/>
              </w:rPr>
              <w:t>(Zhang et al 2016)</w:t>
            </w:r>
            <w:r>
              <w:rPr>
                <w:szCs w:val="18"/>
              </w:rPr>
              <w:fldChar w:fldCharType="end"/>
            </w:r>
          </w:p>
        </w:tc>
        <w:tc>
          <w:tcPr>
            <w:tcW w:w="1270" w:type="dxa"/>
          </w:tcPr>
          <w:p w14:paraId="72B42AF0" w14:textId="08CF4D35" w:rsidR="00D2182B" w:rsidRPr="00D2182B" w:rsidRDefault="00A769A4" w:rsidP="004922CE">
            <w:pPr>
              <w:rPr>
                <w:szCs w:val="18"/>
              </w:rPr>
            </w:pPr>
            <w:r>
              <w:rPr>
                <w:szCs w:val="18"/>
              </w:rPr>
              <w:t>Cohort</w:t>
            </w:r>
          </w:p>
        </w:tc>
        <w:tc>
          <w:tcPr>
            <w:tcW w:w="596" w:type="dxa"/>
          </w:tcPr>
          <w:p w14:paraId="04E03100" w14:textId="13D1A06E" w:rsidR="00D2182B" w:rsidRPr="00D2182B" w:rsidRDefault="00A769A4" w:rsidP="004922CE">
            <w:pPr>
              <w:rPr>
                <w:szCs w:val="18"/>
              </w:rPr>
            </w:pPr>
            <w:r>
              <w:rPr>
                <w:szCs w:val="18"/>
              </w:rPr>
              <w:t>III-2</w:t>
            </w:r>
          </w:p>
        </w:tc>
        <w:tc>
          <w:tcPr>
            <w:tcW w:w="1105" w:type="dxa"/>
          </w:tcPr>
          <w:p w14:paraId="27C49190" w14:textId="141CE818" w:rsidR="00D2182B" w:rsidRPr="00D2182B" w:rsidRDefault="00A769A4" w:rsidP="004922CE">
            <w:pPr>
              <w:rPr>
                <w:szCs w:val="18"/>
              </w:rPr>
            </w:pPr>
            <w:r>
              <w:rPr>
                <w:szCs w:val="18"/>
              </w:rPr>
              <w:t>3,767</w:t>
            </w:r>
          </w:p>
        </w:tc>
        <w:tc>
          <w:tcPr>
            <w:tcW w:w="4423" w:type="dxa"/>
          </w:tcPr>
          <w:p w14:paraId="2CB47746" w14:textId="0E365D06" w:rsidR="00A769A4" w:rsidRDefault="00A769A4" w:rsidP="004922CE">
            <w:pPr>
              <w:rPr>
                <w:lang w:eastAsia="en-GB"/>
              </w:rPr>
            </w:pPr>
            <w:r w:rsidRPr="00A769A4">
              <w:rPr>
                <w:b/>
                <w:lang w:eastAsia="en-GB"/>
              </w:rPr>
              <w:t>Aim</w:t>
            </w:r>
            <w:r>
              <w:rPr>
                <w:lang w:eastAsia="en-GB"/>
              </w:rPr>
              <w:t xml:space="preserve">: </w:t>
            </w:r>
            <w:r w:rsidRPr="00A769A4">
              <w:rPr>
                <w:lang w:eastAsia="en-GB"/>
              </w:rPr>
              <w:t>To determine the effectiveness of treatment</w:t>
            </w:r>
            <w:r>
              <w:rPr>
                <w:lang w:eastAsia="en-GB"/>
              </w:rPr>
              <w:t xml:space="preserve"> </w:t>
            </w:r>
            <w:r w:rsidRPr="00A769A4">
              <w:rPr>
                <w:lang w:eastAsia="en-GB"/>
              </w:rPr>
              <w:t>in improving pregnancy outcomes among women with</w:t>
            </w:r>
            <w:r>
              <w:rPr>
                <w:lang w:eastAsia="en-GB"/>
              </w:rPr>
              <w:t xml:space="preserve"> </w:t>
            </w:r>
            <w:r w:rsidRPr="00A769A4">
              <w:rPr>
                <w:lang w:eastAsia="en-GB"/>
              </w:rPr>
              <w:t>syphilis.</w:t>
            </w:r>
          </w:p>
          <w:p w14:paraId="569B6846" w14:textId="22FC2F01" w:rsidR="00A769A4" w:rsidRPr="00A769A4" w:rsidRDefault="00A769A4" w:rsidP="004922CE">
            <w:pPr>
              <w:rPr>
                <w:lang w:eastAsia="en-GB"/>
              </w:rPr>
            </w:pPr>
            <w:r w:rsidRPr="00A769A4">
              <w:rPr>
                <w:b/>
                <w:lang w:eastAsia="en-GB"/>
              </w:rPr>
              <w:t>Setting</w:t>
            </w:r>
            <w:r>
              <w:rPr>
                <w:lang w:eastAsia="en-GB"/>
              </w:rPr>
              <w:t>: China</w:t>
            </w:r>
          </w:p>
          <w:p w14:paraId="225095B8" w14:textId="77777777" w:rsidR="00A769A4" w:rsidRPr="00A769A4" w:rsidRDefault="00A769A4" w:rsidP="004922CE">
            <w:pPr>
              <w:rPr>
                <w:lang w:eastAsia="en-GB"/>
              </w:rPr>
            </w:pPr>
            <w:r w:rsidRPr="00A769A4">
              <w:rPr>
                <w:b/>
                <w:lang w:eastAsia="en-GB"/>
              </w:rPr>
              <w:t>Methods</w:t>
            </w:r>
            <w:r w:rsidRPr="00A769A4">
              <w:rPr>
                <w:lang w:eastAsia="en-GB"/>
              </w:rPr>
              <w:t xml:space="preserve"> This is a retrospective study based on the</w:t>
            </w:r>
            <w:r>
              <w:rPr>
                <w:lang w:eastAsia="en-GB"/>
              </w:rPr>
              <w:t xml:space="preserve"> </w:t>
            </w:r>
            <w:r w:rsidRPr="00A769A4">
              <w:rPr>
                <w:lang w:eastAsia="en-GB"/>
              </w:rPr>
              <w:t>provincial prevention of mother-to-child transmission of</w:t>
            </w:r>
            <w:r>
              <w:rPr>
                <w:lang w:eastAsia="en-GB"/>
              </w:rPr>
              <w:t xml:space="preserve"> </w:t>
            </w:r>
            <w:r w:rsidRPr="00A769A4">
              <w:rPr>
                <w:lang w:eastAsia="en-GB"/>
              </w:rPr>
              <w:t>syphilis database. All women with syphilis with</w:t>
            </w:r>
            <w:r>
              <w:rPr>
                <w:lang w:eastAsia="en-GB"/>
              </w:rPr>
              <w:t xml:space="preserve"> </w:t>
            </w:r>
            <w:r w:rsidRPr="00A769A4">
              <w:rPr>
                <w:lang w:eastAsia="en-GB"/>
              </w:rPr>
              <w:t>singleton pregnancies were recruited. We evaluated</w:t>
            </w:r>
            <w:r>
              <w:rPr>
                <w:lang w:eastAsia="en-GB"/>
              </w:rPr>
              <w:t xml:space="preserve"> </w:t>
            </w:r>
            <w:r w:rsidRPr="00A769A4">
              <w:rPr>
                <w:lang w:eastAsia="en-GB"/>
              </w:rPr>
              <w:t>their pregnancy outcomes by group-specific analyses</w:t>
            </w:r>
            <w:r>
              <w:rPr>
                <w:lang w:eastAsia="en-GB"/>
              </w:rPr>
              <w:t xml:space="preserve"> </w:t>
            </w:r>
            <w:r w:rsidRPr="00A769A4">
              <w:rPr>
                <w:lang w:eastAsia="en-GB"/>
              </w:rPr>
              <w:t>according to their treatment time and adequacy.</w:t>
            </w:r>
          </w:p>
          <w:p w14:paraId="3B10FC82" w14:textId="3FA41095" w:rsidR="00D2182B" w:rsidRPr="00D2182B" w:rsidRDefault="00D2182B" w:rsidP="004922CE">
            <w:pPr>
              <w:rPr>
                <w:szCs w:val="18"/>
              </w:rPr>
            </w:pPr>
          </w:p>
        </w:tc>
        <w:tc>
          <w:tcPr>
            <w:tcW w:w="3799" w:type="dxa"/>
          </w:tcPr>
          <w:p w14:paraId="15B3CDBD" w14:textId="273E3CA5" w:rsidR="00D2182B" w:rsidRPr="00D2182B" w:rsidRDefault="00A769A4" w:rsidP="004922CE">
            <w:pPr>
              <w:rPr>
                <w:szCs w:val="18"/>
              </w:rPr>
            </w:pPr>
            <w:r w:rsidRPr="00A769A4">
              <w:rPr>
                <w:lang w:eastAsia="en-GB"/>
              </w:rPr>
              <w:t>Of 745 infants born</w:t>
            </w:r>
            <w:r>
              <w:rPr>
                <w:lang w:eastAsia="en-GB"/>
              </w:rPr>
              <w:t xml:space="preserve"> </w:t>
            </w:r>
            <w:r w:rsidRPr="00A769A4">
              <w:rPr>
                <w:lang w:eastAsia="en-GB"/>
              </w:rPr>
              <w:t>to untreated pregnant women with syphilis, 1.2%</w:t>
            </w:r>
            <w:r>
              <w:rPr>
                <w:lang w:eastAsia="en-GB"/>
              </w:rPr>
              <w:t xml:space="preserve"> </w:t>
            </w:r>
            <w:r w:rsidRPr="00A769A4">
              <w:rPr>
                <w:lang w:eastAsia="en-GB"/>
              </w:rPr>
              <w:t>manifested pneumonia, 2.7% asphyxia, 1.6% birth</w:t>
            </w:r>
            <w:r>
              <w:rPr>
                <w:lang w:eastAsia="en-GB"/>
              </w:rPr>
              <w:t xml:space="preserve"> </w:t>
            </w:r>
            <w:r w:rsidRPr="00A769A4">
              <w:rPr>
                <w:lang w:eastAsia="en-GB"/>
              </w:rPr>
              <w:t>defects, 3.8% congenital syphilis (CS), 14.2% were</w:t>
            </w:r>
            <w:r>
              <w:rPr>
                <w:lang w:eastAsia="en-GB"/>
              </w:rPr>
              <w:t xml:space="preserve"> </w:t>
            </w:r>
            <w:r w:rsidRPr="00A769A4">
              <w:rPr>
                <w:lang w:eastAsia="en-GB"/>
              </w:rPr>
              <w:t>preterm, 10.1% had low birth weight (LBW) and 3.1%</w:t>
            </w:r>
            <w:r>
              <w:rPr>
                <w:lang w:eastAsia="en-GB"/>
              </w:rPr>
              <w:t xml:space="preserve"> </w:t>
            </w:r>
            <w:r w:rsidRPr="00A769A4">
              <w:rPr>
                <w:lang w:eastAsia="en-GB"/>
              </w:rPr>
              <w:t>experienced perinatal death. The risks of asphyxia</w:t>
            </w:r>
            <w:r>
              <w:rPr>
                <w:lang w:eastAsia="en-GB"/>
              </w:rPr>
              <w:t xml:space="preserve"> </w:t>
            </w:r>
            <w:r w:rsidRPr="00A769A4">
              <w:rPr>
                <w:lang w:eastAsia="en-GB"/>
              </w:rPr>
              <w:t>(OR=2.7), CS (OR=3.1), preterm birth (OR=1.5), LBW</w:t>
            </w:r>
            <w:r>
              <w:rPr>
                <w:lang w:eastAsia="en-GB"/>
              </w:rPr>
              <w:t xml:space="preserve"> </w:t>
            </w:r>
            <w:r w:rsidRPr="00A769A4">
              <w:rPr>
                <w:lang w:eastAsia="en-GB"/>
              </w:rPr>
              <w:t>(OR=1.9) and perinatal death (OR=3.1) were much</w:t>
            </w:r>
            <w:r>
              <w:rPr>
                <w:lang w:eastAsia="en-GB"/>
              </w:rPr>
              <w:t xml:space="preserve"> </w:t>
            </w:r>
            <w:r w:rsidRPr="00A769A4">
              <w:rPr>
                <w:lang w:eastAsia="en-GB"/>
              </w:rPr>
              <w:t>higher in infants born to mothers treated inadequately</w:t>
            </w:r>
            <w:r>
              <w:rPr>
                <w:lang w:eastAsia="en-GB"/>
              </w:rPr>
              <w:t xml:space="preserve"> </w:t>
            </w:r>
            <w:r w:rsidRPr="00A769A4">
              <w:rPr>
                <w:lang w:eastAsia="en-GB"/>
              </w:rPr>
              <w:t>than those treated adequately. Moreover, mothers</w:t>
            </w:r>
            <w:r>
              <w:rPr>
                <w:lang w:eastAsia="en-GB"/>
              </w:rPr>
              <w:t xml:space="preserve"> </w:t>
            </w:r>
            <w:r w:rsidRPr="00A769A4">
              <w:rPr>
                <w:lang w:eastAsia="en-GB"/>
              </w:rPr>
              <w:t>with syphilis who initiated treatment in the third</w:t>
            </w:r>
            <w:r>
              <w:rPr>
                <w:lang w:eastAsia="en-GB"/>
              </w:rPr>
              <w:t xml:space="preserve"> </w:t>
            </w:r>
            <w:r w:rsidRPr="00A769A4">
              <w:rPr>
                <w:lang w:eastAsia="en-GB"/>
              </w:rPr>
              <w:t>trimester suffered an increased risk for asphyxia</w:t>
            </w:r>
            <w:r>
              <w:rPr>
                <w:lang w:eastAsia="en-GB"/>
              </w:rPr>
              <w:t xml:space="preserve"> </w:t>
            </w:r>
            <w:r w:rsidRPr="00A769A4">
              <w:rPr>
                <w:lang w:eastAsia="en-GB"/>
              </w:rPr>
              <w:t>(OR=3.0), CS (OR=6.0) and LBW (OR=1.7) compared</w:t>
            </w:r>
            <w:r>
              <w:rPr>
                <w:lang w:eastAsia="en-GB"/>
              </w:rPr>
              <w:t xml:space="preserve"> </w:t>
            </w:r>
            <w:r w:rsidRPr="00A769A4">
              <w:rPr>
                <w:lang w:eastAsia="en-GB"/>
              </w:rPr>
              <w:t>with those who initiated treatment in the first</w:t>
            </w:r>
            <w:r>
              <w:rPr>
                <w:lang w:eastAsia="en-GB"/>
              </w:rPr>
              <w:t xml:space="preserve"> </w:t>
            </w:r>
            <w:r w:rsidRPr="00A769A4">
              <w:rPr>
                <w:lang w:eastAsia="en-GB"/>
              </w:rPr>
              <w:t>trimester.</w:t>
            </w:r>
            <w:r>
              <w:rPr>
                <w:lang w:eastAsia="en-GB"/>
              </w:rPr>
              <w:t xml:space="preserve"> </w:t>
            </w:r>
          </w:p>
        </w:tc>
        <w:tc>
          <w:tcPr>
            <w:tcW w:w="1701" w:type="dxa"/>
          </w:tcPr>
          <w:p w14:paraId="2DE87C37" w14:textId="77777777" w:rsidR="00D2182B" w:rsidRPr="00D2182B" w:rsidRDefault="00D2182B" w:rsidP="004922CE">
            <w:pPr>
              <w:rPr>
                <w:szCs w:val="18"/>
              </w:rPr>
            </w:pPr>
          </w:p>
        </w:tc>
      </w:tr>
    </w:tbl>
    <w:p w14:paraId="5D0F34A7" w14:textId="315BF406" w:rsidR="00D2182B" w:rsidRDefault="00D2182B" w:rsidP="00DE615F"/>
    <w:p w14:paraId="5F29FE8F" w14:textId="77777777" w:rsidR="00943202" w:rsidRDefault="00943202" w:rsidP="00943202">
      <w:pPr>
        <w:pStyle w:val="Heading3"/>
      </w:pPr>
      <w:bookmarkStart w:id="70" w:name="_Ref494964084"/>
      <w:bookmarkStart w:id="71" w:name="_Toc527366462"/>
      <w:r>
        <w:lastRenderedPageBreak/>
        <w:t>Evaluation of quality of systematic reviews</w:t>
      </w:r>
      <w:bookmarkEnd w:id="70"/>
      <w:bookmarkEnd w:id="71"/>
    </w:p>
    <w:tbl>
      <w:tblPr>
        <w:tblStyle w:val="TableGrid"/>
        <w:tblW w:w="1417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5434"/>
        <w:gridCol w:w="8741"/>
      </w:tblGrid>
      <w:tr w:rsidR="000A0D99" w:rsidRPr="000A0D99" w14:paraId="6C2D8AD9" w14:textId="77777777" w:rsidTr="0054794F">
        <w:tc>
          <w:tcPr>
            <w:tcW w:w="5434" w:type="dxa"/>
            <w:shd w:val="clear" w:color="auto" w:fill="EDEDED" w:themeFill="accent3" w:themeFillTint="33"/>
          </w:tcPr>
          <w:p w14:paraId="5908AD1F" w14:textId="7B23C010" w:rsidR="000A0D99" w:rsidRPr="000A0D99" w:rsidRDefault="000A0D99" w:rsidP="00535578">
            <w:pPr>
              <w:pStyle w:val="Tablecell"/>
              <w:keepNext/>
              <w:rPr>
                <w:b/>
                <w:sz w:val="16"/>
                <w:szCs w:val="16"/>
              </w:rPr>
            </w:pPr>
            <w:r w:rsidRPr="000A0D99">
              <w:rPr>
                <w:b/>
                <w:szCs w:val="18"/>
              </w:rPr>
              <w:fldChar w:fldCharType="begin"/>
            </w:r>
            <w:r w:rsidR="00535578">
              <w:rPr>
                <w:b/>
                <w:szCs w:val="18"/>
              </w:rPr>
              <w:instrText xml:space="preserve"> ADDIN EN.CITE &lt;EndNote&gt;&lt;Cite&gt;&lt;Author&gt;Blencowe&lt;/Author&gt;&lt;Year&gt;2011&lt;/Year&gt;&lt;RecNum&gt;276&lt;/RecNum&gt;&lt;DisplayText&gt;&lt;style font="Trebuchet MS" size="8"&gt;(Blencowe et al 2011)&lt;/style&gt;&lt;/DisplayText&gt;&lt;record&gt;&lt;rec-number&gt;276&lt;/rec-number&gt;&lt;foreign-keys&gt;&lt;key app="EN" db-id="exvasrfx2dtraoesasxp2szsxa2df502592x" timestamp="1506326830"&gt;276&lt;/key&gt;&lt;/foreign-keys&gt;&lt;ref-type name="Journal Article"&gt;17&lt;/ref-type&gt;&lt;contributors&gt;&lt;authors&gt;&lt;author&gt;Blencowe, H.&lt;/author&gt;&lt;author&gt;Cousens, S.&lt;/author&gt;&lt;author&gt;Kamb, M.&lt;/author&gt;&lt;author&gt;Berman, S.&lt;/author&gt;&lt;author&gt;Lawn, J. E.&lt;/author&gt;&lt;/authors&gt;&lt;/contributors&gt;&lt;auth-address&gt;London School of Hygiene and Tropical Medicine, London, UK. hblencowe@gmail.com&lt;/auth-address&gt;&lt;titles&gt;&lt;title&gt;Lives Saved Tool supplement detection and treatment of syphilis in pregnancy to reduce syphilis related stillbirths and neonatal mortality&lt;/title&gt;&lt;secondary-title&gt;BMC Public Health&lt;/secondary-title&gt;&lt;/titles&gt;&lt;periodical&gt;&lt;full-title&gt;BMC Public Health&lt;/full-title&gt;&lt;/periodical&gt;&lt;pages&gt;S9&lt;/pages&gt;&lt;volume&gt;11 Suppl 3&lt;/volume&gt;&lt;edition&gt;2011/04/29&lt;/edition&gt;&lt;keywords&gt;&lt;keyword&gt;Anti-Bacterial Agents/therapeutic use&lt;/keyword&gt;&lt;keyword&gt;Female&lt;/keyword&gt;&lt;keyword&gt;Fetal Death/*prevention &amp;amp; control&lt;/keyword&gt;&lt;keyword&gt;Humans&lt;/keyword&gt;&lt;keyword&gt;*Infant Mortality&lt;/keyword&gt;&lt;keyword&gt;Infant, Newborn&lt;/keyword&gt;&lt;keyword&gt;Penicillin G Benzathine/therapeutic use&lt;/keyword&gt;&lt;keyword&gt;Pregnancy&lt;/keyword&gt;&lt;keyword&gt;Pregnancy Complications, Infectious/diagnosis/*drug therapy&lt;/keyword&gt;&lt;keyword&gt;Software&lt;/keyword&gt;&lt;keyword&gt;Stillbirth/*epidemiology&lt;/keyword&gt;&lt;keyword&gt;Syphilis/diagnosis/*drug therapy&lt;/keyword&gt;&lt;/keywords&gt;&lt;dates&gt;&lt;year&gt;2011&lt;/year&gt;&lt;pub-dates&gt;&lt;date&gt;Apr 13&lt;/date&gt;&lt;/pub-dates&gt;&lt;/dates&gt;&lt;isbn&gt;1471-2458 (Electronic)&amp;#xD;1471-2458 (Linking)&lt;/isbn&gt;&lt;accession-num&gt;21501460&lt;/accession-num&gt;&lt;urls&gt;&lt;related-urls&gt;&lt;url&gt;https://www.ncbi.nlm.nih.gov/pubmed/21501460&lt;/url&gt;&lt;/related-urls&gt;&lt;/urls&gt;&lt;custom2&gt;PMC3231915&lt;/custom2&gt;&lt;electronic-resource-num&gt;10.1186/1471-2458-11-S3-S9&lt;/electronic-resource-num&gt;&lt;/record&gt;&lt;/Cite&gt;&lt;/EndNote&gt;</w:instrText>
            </w:r>
            <w:r w:rsidRPr="000A0D99">
              <w:rPr>
                <w:b/>
                <w:szCs w:val="18"/>
              </w:rPr>
              <w:fldChar w:fldCharType="separate"/>
            </w:r>
            <w:r w:rsidR="00535578" w:rsidRPr="00535578">
              <w:rPr>
                <w:b/>
                <w:noProof/>
                <w:sz w:val="16"/>
                <w:szCs w:val="18"/>
              </w:rPr>
              <w:t>(Blencowe et al 2011)</w:t>
            </w:r>
            <w:r w:rsidRPr="000A0D99">
              <w:rPr>
                <w:b/>
                <w:szCs w:val="18"/>
              </w:rPr>
              <w:fldChar w:fldCharType="end"/>
            </w:r>
          </w:p>
        </w:tc>
        <w:tc>
          <w:tcPr>
            <w:tcW w:w="8741" w:type="dxa"/>
            <w:tcBorders>
              <w:bottom w:val="single" w:sz="4" w:space="0" w:color="FFFFFF" w:themeColor="background1"/>
            </w:tcBorders>
            <w:shd w:val="clear" w:color="auto" w:fill="EDEDED" w:themeFill="accent3" w:themeFillTint="33"/>
          </w:tcPr>
          <w:p w14:paraId="3CE65A93" w14:textId="77777777" w:rsidR="000A0D99" w:rsidRPr="000A0D99" w:rsidRDefault="000A0D99" w:rsidP="0054794F">
            <w:pPr>
              <w:pStyle w:val="Tablecell"/>
              <w:keepNext/>
              <w:rPr>
                <w:b/>
                <w:sz w:val="16"/>
                <w:szCs w:val="16"/>
              </w:rPr>
            </w:pPr>
            <w:r w:rsidRPr="000A0D99">
              <w:rPr>
                <w:b/>
                <w:sz w:val="16"/>
                <w:szCs w:val="16"/>
              </w:rPr>
              <w:t>Comment</w:t>
            </w:r>
          </w:p>
        </w:tc>
      </w:tr>
      <w:tr w:rsidR="000A0D99" w:rsidRPr="00EA4665" w14:paraId="60D634D7" w14:textId="77777777" w:rsidTr="0054794F">
        <w:tc>
          <w:tcPr>
            <w:tcW w:w="5434" w:type="dxa"/>
            <w:shd w:val="clear" w:color="auto" w:fill="EDEDED" w:themeFill="accent3" w:themeFillTint="33"/>
          </w:tcPr>
          <w:p w14:paraId="2A3491AE" w14:textId="77777777" w:rsidR="000A0D99" w:rsidRPr="00EA4665" w:rsidRDefault="000A0D99" w:rsidP="0054794F">
            <w:pPr>
              <w:pStyle w:val="Tablecell"/>
              <w:keepNext/>
              <w:rPr>
                <w:sz w:val="16"/>
                <w:szCs w:val="16"/>
              </w:rPr>
            </w:pPr>
            <w:r w:rsidRPr="00EA4665">
              <w:rPr>
                <w:sz w:val="16"/>
                <w:szCs w:val="16"/>
              </w:rPr>
              <w:t>Questions and methods clearly stated</w:t>
            </w:r>
          </w:p>
        </w:tc>
        <w:tc>
          <w:tcPr>
            <w:tcW w:w="8741" w:type="dxa"/>
            <w:shd w:val="clear" w:color="auto" w:fill="E2EFD9" w:themeFill="accent6" w:themeFillTint="33"/>
          </w:tcPr>
          <w:p w14:paraId="3DC59AF3" w14:textId="19137FEC" w:rsidR="000A0D99" w:rsidRPr="00EA4665" w:rsidRDefault="000A0D99" w:rsidP="0054794F">
            <w:pPr>
              <w:pStyle w:val="Tablecell"/>
              <w:keepNext/>
              <w:rPr>
                <w:sz w:val="16"/>
                <w:szCs w:val="16"/>
              </w:rPr>
            </w:pPr>
            <w:r>
              <w:rPr>
                <w:sz w:val="16"/>
                <w:szCs w:val="16"/>
              </w:rPr>
              <w:t xml:space="preserve">The review question </w:t>
            </w:r>
            <w:r w:rsidR="000D6361">
              <w:rPr>
                <w:sz w:val="16"/>
                <w:szCs w:val="16"/>
              </w:rPr>
              <w:t xml:space="preserve">is not included but PICO criteria are clearly articulated </w:t>
            </w:r>
            <w:r>
              <w:rPr>
                <w:sz w:val="16"/>
                <w:szCs w:val="16"/>
              </w:rPr>
              <w:t>and methods used are clearly stated.</w:t>
            </w:r>
          </w:p>
        </w:tc>
      </w:tr>
      <w:tr w:rsidR="000A0D99" w:rsidRPr="00EA4665" w14:paraId="5F4C66BD" w14:textId="77777777" w:rsidTr="0054794F">
        <w:tc>
          <w:tcPr>
            <w:tcW w:w="5434" w:type="dxa"/>
            <w:shd w:val="clear" w:color="auto" w:fill="EDEDED" w:themeFill="accent3" w:themeFillTint="33"/>
          </w:tcPr>
          <w:p w14:paraId="14B610C6" w14:textId="77777777" w:rsidR="000A0D99" w:rsidRPr="00EA4665" w:rsidRDefault="000A0D99" w:rsidP="0054794F">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27AE284A" w14:textId="5655EF25" w:rsidR="000A0D99" w:rsidRPr="008E57B4" w:rsidRDefault="008E57B4" w:rsidP="008E57B4">
            <w:pPr>
              <w:rPr>
                <w:sz w:val="16"/>
                <w:szCs w:val="16"/>
                <w:lang w:eastAsia="en-GB"/>
              </w:rPr>
            </w:pPr>
            <w:r w:rsidRPr="008E57B4">
              <w:rPr>
                <w:sz w:val="16"/>
                <w:szCs w:val="16"/>
                <w:lang w:eastAsia="en-GB"/>
              </w:rPr>
              <w:t xml:space="preserve">PubMed, EMBASE, Cochrane Libraries, and all World Health Organisation Regional Databases were searched and publications in any language included. Snowball searching was used whereby literature referenced in key papers was included. Combinations of the following search terms were used: </w:t>
            </w:r>
            <w:r w:rsidRPr="008E57B4">
              <w:rPr>
                <w:rFonts w:ascii="Helvetica" w:hAnsi="Helvetica"/>
                <w:sz w:val="16"/>
                <w:szCs w:val="16"/>
                <w:lang w:eastAsia="en-GB"/>
              </w:rPr>
              <w:t>“</w:t>
            </w:r>
            <w:r w:rsidRPr="008E57B4">
              <w:rPr>
                <w:sz w:val="16"/>
                <w:szCs w:val="16"/>
                <w:lang w:eastAsia="en-GB"/>
              </w:rPr>
              <w:t>congenital syphilis/ syphilis</w:t>
            </w:r>
            <w:r w:rsidRPr="008E57B4">
              <w:rPr>
                <w:rFonts w:ascii="Helvetica" w:hAnsi="Helvetica"/>
                <w:sz w:val="16"/>
                <w:szCs w:val="16"/>
                <w:lang w:eastAsia="en-GB"/>
              </w:rPr>
              <w:t>” “</w:t>
            </w:r>
            <w:r w:rsidRPr="008E57B4">
              <w:rPr>
                <w:sz w:val="16"/>
                <w:szCs w:val="16"/>
                <w:lang w:eastAsia="en-GB"/>
              </w:rPr>
              <w:t>pregnancy</w:t>
            </w:r>
            <w:r w:rsidRPr="008E57B4">
              <w:rPr>
                <w:rFonts w:ascii="Helvetica" w:hAnsi="Helvetica"/>
                <w:sz w:val="16"/>
                <w:szCs w:val="16"/>
                <w:lang w:eastAsia="en-GB"/>
              </w:rPr>
              <w:t>”</w:t>
            </w:r>
            <w:r w:rsidRPr="008E57B4">
              <w:rPr>
                <w:sz w:val="16"/>
                <w:szCs w:val="16"/>
                <w:lang w:eastAsia="en-GB"/>
              </w:rPr>
              <w:t xml:space="preserve"> </w:t>
            </w:r>
            <w:r w:rsidRPr="008E57B4">
              <w:rPr>
                <w:rFonts w:ascii="Helvetica" w:hAnsi="Helvetica"/>
                <w:sz w:val="16"/>
                <w:szCs w:val="16"/>
                <w:lang w:eastAsia="en-GB"/>
              </w:rPr>
              <w:t>“</w:t>
            </w:r>
            <w:r w:rsidRPr="008E57B4">
              <w:rPr>
                <w:sz w:val="16"/>
                <w:szCs w:val="16"/>
                <w:lang w:eastAsia="en-GB"/>
              </w:rPr>
              <w:t>neonate/ newborn</w:t>
            </w:r>
            <w:r w:rsidRPr="008E57B4">
              <w:rPr>
                <w:rFonts w:ascii="Helvetica" w:hAnsi="Helvetica"/>
                <w:sz w:val="16"/>
                <w:szCs w:val="16"/>
                <w:lang w:eastAsia="en-GB"/>
              </w:rPr>
              <w:t>” “</w:t>
            </w:r>
            <w:r w:rsidRPr="008E57B4">
              <w:rPr>
                <w:sz w:val="16"/>
                <w:szCs w:val="16"/>
                <w:lang w:eastAsia="en-GB"/>
              </w:rPr>
              <w:t>mortality</w:t>
            </w:r>
            <w:r w:rsidRPr="008E57B4">
              <w:rPr>
                <w:rFonts w:ascii="Helvetica" w:hAnsi="Helvetica"/>
                <w:sz w:val="16"/>
                <w:szCs w:val="16"/>
                <w:lang w:eastAsia="en-GB"/>
              </w:rPr>
              <w:t>” “</w:t>
            </w:r>
            <w:r w:rsidRPr="008E57B4">
              <w:rPr>
                <w:sz w:val="16"/>
                <w:szCs w:val="16"/>
                <w:lang w:eastAsia="en-GB"/>
              </w:rPr>
              <w:t>screening</w:t>
            </w:r>
            <w:r w:rsidRPr="008E57B4">
              <w:rPr>
                <w:rFonts w:ascii="Helvetica" w:hAnsi="Helvetica"/>
                <w:sz w:val="16"/>
                <w:szCs w:val="16"/>
                <w:lang w:eastAsia="en-GB"/>
              </w:rPr>
              <w:t>”</w:t>
            </w:r>
            <w:r w:rsidRPr="008E57B4">
              <w:rPr>
                <w:sz w:val="16"/>
                <w:szCs w:val="16"/>
                <w:lang w:eastAsia="en-GB"/>
              </w:rPr>
              <w:t xml:space="preserve"> </w:t>
            </w:r>
            <w:r w:rsidRPr="008E57B4">
              <w:rPr>
                <w:rFonts w:ascii="Helvetica" w:hAnsi="Helvetica"/>
                <w:sz w:val="16"/>
                <w:szCs w:val="16"/>
                <w:lang w:eastAsia="en-GB"/>
              </w:rPr>
              <w:t>“</w:t>
            </w:r>
            <w:r w:rsidRPr="008E57B4">
              <w:rPr>
                <w:sz w:val="16"/>
                <w:szCs w:val="16"/>
                <w:lang w:eastAsia="en-GB"/>
              </w:rPr>
              <w:t>syphilis/ drug therapy</w:t>
            </w:r>
            <w:r w:rsidRPr="008E57B4">
              <w:rPr>
                <w:rFonts w:ascii="Helvetica" w:hAnsi="Helvetica"/>
                <w:sz w:val="16"/>
                <w:szCs w:val="16"/>
                <w:lang w:eastAsia="en-GB"/>
              </w:rPr>
              <w:t>” “</w:t>
            </w:r>
            <w:r w:rsidRPr="008E57B4">
              <w:rPr>
                <w:sz w:val="16"/>
                <w:szCs w:val="16"/>
                <w:lang w:eastAsia="en-GB"/>
              </w:rPr>
              <w:t>antibiotics</w:t>
            </w:r>
            <w:r w:rsidRPr="008E57B4">
              <w:rPr>
                <w:rFonts w:ascii="Helvetica" w:hAnsi="Helvetica"/>
                <w:sz w:val="16"/>
                <w:szCs w:val="16"/>
                <w:lang w:eastAsia="en-GB"/>
              </w:rPr>
              <w:t>” “</w:t>
            </w:r>
            <w:r w:rsidRPr="008E57B4">
              <w:rPr>
                <w:sz w:val="16"/>
                <w:szCs w:val="16"/>
                <w:lang w:eastAsia="en-GB"/>
              </w:rPr>
              <w:t>preterm</w:t>
            </w:r>
            <w:r w:rsidRPr="008E57B4">
              <w:rPr>
                <w:rFonts w:ascii="Helvetica" w:hAnsi="Helvetica"/>
                <w:sz w:val="16"/>
                <w:szCs w:val="16"/>
                <w:lang w:eastAsia="en-GB"/>
              </w:rPr>
              <w:t>” “</w:t>
            </w:r>
            <w:r w:rsidRPr="008E57B4">
              <w:rPr>
                <w:sz w:val="16"/>
                <w:szCs w:val="16"/>
                <w:lang w:eastAsia="en-GB"/>
              </w:rPr>
              <w:t>stillbirth/ foetal death</w:t>
            </w:r>
            <w:r w:rsidRPr="008E57B4">
              <w:rPr>
                <w:rFonts w:ascii="Helvetica" w:hAnsi="Helvetica"/>
                <w:sz w:val="16"/>
                <w:szCs w:val="16"/>
                <w:lang w:eastAsia="en-GB"/>
              </w:rPr>
              <w:t>” “</w:t>
            </w:r>
            <w:r w:rsidRPr="008E57B4">
              <w:rPr>
                <w:sz w:val="16"/>
                <w:szCs w:val="16"/>
                <w:lang w:eastAsia="en-GB"/>
              </w:rPr>
              <w:t>perinatal mortality</w:t>
            </w:r>
            <w:r w:rsidRPr="008E57B4">
              <w:rPr>
                <w:rFonts w:ascii="Helvetica" w:hAnsi="Helvetica"/>
                <w:sz w:val="16"/>
                <w:szCs w:val="16"/>
                <w:lang w:eastAsia="en-GB"/>
              </w:rPr>
              <w:t>”</w:t>
            </w:r>
            <w:r w:rsidRPr="008E57B4">
              <w:rPr>
                <w:sz w:val="16"/>
                <w:szCs w:val="16"/>
                <w:lang w:eastAsia="en-GB"/>
              </w:rPr>
              <w:t xml:space="preserve">. </w:t>
            </w:r>
          </w:p>
        </w:tc>
      </w:tr>
      <w:tr w:rsidR="000A0D99" w:rsidRPr="00EA4665" w14:paraId="05EBEE8E" w14:textId="77777777" w:rsidTr="0054794F">
        <w:tc>
          <w:tcPr>
            <w:tcW w:w="5434" w:type="dxa"/>
            <w:shd w:val="clear" w:color="auto" w:fill="EDEDED" w:themeFill="accent3" w:themeFillTint="33"/>
          </w:tcPr>
          <w:p w14:paraId="110E41EC" w14:textId="77777777" w:rsidR="000A0D99" w:rsidRPr="00EA4665" w:rsidRDefault="000A0D99" w:rsidP="0054794F">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2EFD9" w:themeFill="accent6" w:themeFillTint="33"/>
          </w:tcPr>
          <w:p w14:paraId="6B03A55E" w14:textId="7CC8349F" w:rsidR="000A0D99" w:rsidRPr="00D067DE" w:rsidRDefault="00D067DE" w:rsidP="00D067DE">
            <w:pPr>
              <w:rPr>
                <w:sz w:val="16"/>
                <w:szCs w:val="16"/>
              </w:rPr>
            </w:pPr>
            <w:r w:rsidRPr="00D067DE">
              <w:rPr>
                <w:sz w:val="16"/>
                <w:szCs w:val="16"/>
                <w:lang w:eastAsia="en-GB"/>
              </w:rPr>
              <w:t>The outcomes of interest were adverse pregnancy outcomes including stillbirth, preterm delivery, congenital syphilis and neonatal mortality associated with congenital syphilis.</w:t>
            </w:r>
          </w:p>
        </w:tc>
      </w:tr>
      <w:tr w:rsidR="000A0D99" w:rsidRPr="00EA4665" w14:paraId="5D09FD3E" w14:textId="77777777" w:rsidTr="0054794F">
        <w:tc>
          <w:tcPr>
            <w:tcW w:w="5434" w:type="dxa"/>
            <w:shd w:val="clear" w:color="auto" w:fill="EDEDED" w:themeFill="accent3" w:themeFillTint="33"/>
          </w:tcPr>
          <w:p w14:paraId="472B642D" w14:textId="77777777" w:rsidR="000A0D99" w:rsidRPr="00EA4665" w:rsidRDefault="000A0D99" w:rsidP="0054794F">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66AEDABA" w14:textId="6C0580E7" w:rsidR="000A0D99" w:rsidRPr="00EA4665" w:rsidRDefault="000A0D99" w:rsidP="0054794F">
            <w:pPr>
              <w:pStyle w:val="Tablecell"/>
              <w:keepNext/>
              <w:rPr>
                <w:sz w:val="16"/>
                <w:szCs w:val="16"/>
              </w:rPr>
            </w:pPr>
            <w:r>
              <w:rPr>
                <w:sz w:val="16"/>
                <w:szCs w:val="16"/>
              </w:rPr>
              <w:t>Review included only observational studies</w:t>
            </w:r>
            <w:r w:rsidR="00F820C2">
              <w:rPr>
                <w:sz w:val="16"/>
                <w:szCs w:val="16"/>
              </w:rPr>
              <w:t xml:space="preserve"> as no randomised controlled trial were identified</w:t>
            </w:r>
            <w:r>
              <w:rPr>
                <w:sz w:val="16"/>
                <w:szCs w:val="16"/>
              </w:rPr>
              <w:t>.</w:t>
            </w:r>
          </w:p>
        </w:tc>
      </w:tr>
      <w:tr w:rsidR="000A0D99" w:rsidRPr="00EA4665" w14:paraId="6BC66CE8" w14:textId="77777777" w:rsidTr="0054794F">
        <w:tc>
          <w:tcPr>
            <w:tcW w:w="5434" w:type="dxa"/>
            <w:shd w:val="clear" w:color="auto" w:fill="EDEDED" w:themeFill="accent3" w:themeFillTint="33"/>
          </w:tcPr>
          <w:p w14:paraId="63450E09" w14:textId="77777777" w:rsidR="000A0D99" w:rsidRPr="00692F01" w:rsidRDefault="000A0D99" w:rsidP="0054794F">
            <w:pPr>
              <w:pStyle w:val="Tablecell"/>
              <w:keepNext/>
              <w:rPr>
                <w:sz w:val="16"/>
                <w:szCs w:val="16"/>
              </w:rPr>
            </w:pPr>
            <w:r w:rsidRPr="00692F01">
              <w:rPr>
                <w:sz w:val="16"/>
                <w:szCs w:val="16"/>
              </w:rPr>
              <w:t>Methodological quality of primary studies assessed</w:t>
            </w:r>
          </w:p>
        </w:tc>
        <w:tc>
          <w:tcPr>
            <w:tcW w:w="8741" w:type="dxa"/>
            <w:tcBorders>
              <w:bottom w:val="single" w:sz="4" w:space="0" w:color="FFFFFF" w:themeColor="background1"/>
            </w:tcBorders>
            <w:shd w:val="clear" w:color="auto" w:fill="E2EFD9" w:themeFill="accent6" w:themeFillTint="33"/>
          </w:tcPr>
          <w:p w14:paraId="6B38594A" w14:textId="7D42FA2F" w:rsidR="000A0D99" w:rsidRPr="00692F01" w:rsidRDefault="00692F01" w:rsidP="00692F01">
            <w:pPr>
              <w:rPr>
                <w:sz w:val="16"/>
                <w:szCs w:val="16"/>
              </w:rPr>
            </w:pPr>
            <w:r w:rsidRPr="00692F01">
              <w:rPr>
                <w:sz w:val="16"/>
                <w:szCs w:val="16"/>
              </w:rPr>
              <w:t xml:space="preserve">Each study was assessed for limitations and graded according to the CHERG adaptation of the </w:t>
            </w:r>
            <w:r>
              <w:rPr>
                <w:sz w:val="16"/>
                <w:szCs w:val="16"/>
              </w:rPr>
              <w:t>GRADE technique</w:t>
            </w:r>
            <w:r w:rsidRPr="00692F01">
              <w:rPr>
                <w:sz w:val="16"/>
                <w:szCs w:val="16"/>
              </w:rPr>
              <w:t xml:space="preserve">. The evidence was summarised by outcome including a qualitative assessment of study quality and sources of bias adapted from the Cochrane review handbook. </w:t>
            </w:r>
          </w:p>
        </w:tc>
      </w:tr>
      <w:tr w:rsidR="000A0D99" w:rsidRPr="00EA4665" w14:paraId="1477ADEA" w14:textId="77777777" w:rsidTr="0054794F">
        <w:tc>
          <w:tcPr>
            <w:tcW w:w="5434" w:type="dxa"/>
            <w:shd w:val="clear" w:color="auto" w:fill="EDEDED" w:themeFill="accent3" w:themeFillTint="33"/>
          </w:tcPr>
          <w:p w14:paraId="364CF864" w14:textId="77777777" w:rsidR="000A0D99" w:rsidRPr="00EA4665" w:rsidRDefault="000A0D99" w:rsidP="0054794F">
            <w:pPr>
              <w:pStyle w:val="Tablecell"/>
              <w:keepNext/>
              <w:rPr>
                <w:sz w:val="16"/>
                <w:szCs w:val="16"/>
              </w:rPr>
            </w:pPr>
            <w:r w:rsidRPr="00EA4665">
              <w:rPr>
                <w:sz w:val="16"/>
                <w:szCs w:val="16"/>
              </w:rPr>
              <w:t>Data summarised to give a point estimate of effect and confidence intervals</w:t>
            </w:r>
          </w:p>
        </w:tc>
        <w:tc>
          <w:tcPr>
            <w:tcW w:w="8741" w:type="dxa"/>
            <w:shd w:val="clear" w:color="auto" w:fill="E2EFD9" w:themeFill="accent6" w:themeFillTint="33"/>
          </w:tcPr>
          <w:p w14:paraId="41E1F4C3" w14:textId="2549EF19" w:rsidR="000A0D99" w:rsidRPr="003B7956" w:rsidRDefault="003B7956" w:rsidP="0064516D">
            <w:pPr>
              <w:rPr>
                <w:sz w:val="16"/>
                <w:szCs w:val="16"/>
              </w:rPr>
            </w:pPr>
            <w:r w:rsidRPr="003B7956">
              <w:rPr>
                <w:sz w:val="16"/>
                <w:szCs w:val="16"/>
                <w:lang w:eastAsia="en-GB"/>
              </w:rPr>
              <w:t xml:space="preserve">Summary risk ratios and corresponding 95% confidence intervals </w:t>
            </w:r>
            <w:r w:rsidR="0064516D">
              <w:rPr>
                <w:sz w:val="16"/>
                <w:szCs w:val="16"/>
                <w:lang w:eastAsia="en-GB"/>
              </w:rPr>
              <w:t>were</w:t>
            </w:r>
            <w:r w:rsidRPr="003B7956">
              <w:rPr>
                <w:sz w:val="16"/>
                <w:szCs w:val="16"/>
                <w:lang w:eastAsia="en-GB"/>
              </w:rPr>
              <w:t xml:space="preserve"> reported.</w:t>
            </w:r>
          </w:p>
        </w:tc>
      </w:tr>
      <w:tr w:rsidR="000A0D99" w:rsidRPr="00EA4665" w14:paraId="7AC51546" w14:textId="77777777" w:rsidTr="0054794F">
        <w:tc>
          <w:tcPr>
            <w:tcW w:w="5434" w:type="dxa"/>
            <w:shd w:val="clear" w:color="auto" w:fill="EDEDED" w:themeFill="accent3" w:themeFillTint="33"/>
          </w:tcPr>
          <w:p w14:paraId="4E57B203" w14:textId="77777777" w:rsidR="000A0D99" w:rsidRPr="00EA4665" w:rsidRDefault="000A0D99" w:rsidP="0054794F">
            <w:pPr>
              <w:pStyle w:val="Tablecell"/>
              <w:keepNext/>
              <w:rPr>
                <w:sz w:val="16"/>
                <w:szCs w:val="16"/>
              </w:rPr>
            </w:pPr>
            <w:r w:rsidRPr="00EA4665">
              <w:rPr>
                <w:sz w:val="16"/>
                <w:szCs w:val="16"/>
              </w:rPr>
              <w:t>Differences in individual study results are adequately explained</w:t>
            </w:r>
          </w:p>
        </w:tc>
        <w:tc>
          <w:tcPr>
            <w:tcW w:w="8741" w:type="dxa"/>
            <w:shd w:val="clear" w:color="auto" w:fill="E2EFD9" w:themeFill="accent6" w:themeFillTint="33"/>
          </w:tcPr>
          <w:p w14:paraId="15550C49" w14:textId="02DA6D2B" w:rsidR="000A0D99" w:rsidRPr="00EA4665" w:rsidRDefault="001310AC" w:rsidP="0054794F">
            <w:pPr>
              <w:pStyle w:val="Tablecell"/>
              <w:keepNext/>
              <w:rPr>
                <w:sz w:val="16"/>
                <w:szCs w:val="16"/>
              </w:rPr>
            </w:pPr>
            <w:r w:rsidRPr="00EA4665">
              <w:rPr>
                <w:sz w:val="16"/>
                <w:szCs w:val="16"/>
              </w:rPr>
              <w:t>Differences in individual study results are adequately explained</w:t>
            </w:r>
            <w:r>
              <w:rPr>
                <w:sz w:val="16"/>
                <w:szCs w:val="16"/>
              </w:rPr>
              <w:t>.</w:t>
            </w:r>
          </w:p>
        </w:tc>
      </w:tr>
      <w:tr w:rsidR="000A0D99" w:rsidRPr="00EA4665" w14:paraId="3FE12CFC" w14:textId="77777777" w:rsidTr="0054794F">
        <w:tc>
          <w:tcPr>
            <w:tcW w:w="5434" w:type="dxa"/>
            <w:shd w:val="clear" w:color="auto" w:fill="EDEDED" w:themeFill="accent3" w:themeFillTint="33"/>
          </w:tcPr>
          <w:p w14:paraId="75CE0694" w14:textId="77777777" w:rsidR="000A0D99" w:rsidRPr="00EA4665" w:rsidRDefault="000A0D99" w:rsidP="0054794F">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7BDF482F" w14:textId="77777777" w:rsidR="000A0D99" w:rsidRPr="00EA4665" w:rsidRDefault="000A0D99" w:rsidP="0054794F">
            <w:pPr>
              <w:pStyle w:val="Tablecell"/>
              <w:keepNext/>
              <w:rPr>
                <w:sz w:val="16"/>
                <w:szCs w:val="16"/>
              </w:rPr>
            </w:pPr>
            <w:r>
              <w:rPr>
                <w:sz w:val="16"/>
                <w:szCs w:val="16"/>
              </w:rPr>
              <w:t>Not applicable</w:t>
            </w:r>
          </w:p>
        </w:tc>
      </w:tr>
      <w:tr w:rsidR="000A0D99" w:rsidRPr="00EA4665" w14:paraId="7663CCD8" w14:textId="77777777" w:rsidTr="0054794F">
        <w:tc>
          <w:tcPr>
            <w:tcW w:w="5434" w:type="dxa"/>
            <w:shd w:val="clear" w:color="auto" w:fill="EDEDED" w:themeFill="accent3" w:themeFillTint="33"/>
          </w:tcPr>
          <w:p w14:paraId="3C878767" w14:textId="77777777" w:rsidR="000A0D99" w:rsidRPr="00EA4665" w:rsidRDefault="000A0D99" w:rsidP="0054794F">
            <w:pPr>
              <w:pStyle w:val="Tablecell"/>
              <w:rPr>
                <w:sz w:val="16"/>
                <w:szCs w:val="16"/>
              </w:rPr>
            </w:pPr>
            <w:r w:rsidRPr="00EA4665">
              <w:rPr>
                <w:sz w:val="16"/>
                <w:szCs w:val="16"/>
              </w:rPr>
              <w:t>Reviewers’ conclusions are supported by data cited</w:t>
            </w:r>
          </w:p>
        </w:tc>
        <w:tc>
          <w:tcPr>
            <w:tcW w:w="8741" w:type="dxa"/>
            <w:shd w:val="clear" w:color="auto" w:fill="E2EFD9" w:themeFill="accent6" w:themeFillTint="33"/>
          </w:tcPr>
          <w:p w14:paraId="36625BAD" w14:textId="42C071F4" w:rsidR="000A0D99" w:rsidRPr="00EA4665" w:rsidRDefault="000A0D99" w:rsidP="0054794F">
            <w:pPr>
              <w:pStyle w:val="Tablecell"/>
              <w:rPr>
                <w:sz w:val="16"/>
                <w:szCs w:val="16"/>
              </w:rPr>
            </w:pPr>
            <w:r>
              <w:rPr>
                <w:sz w:val="16"/>
                <w:szCs w:val="16"/>
              </w:rPr>
              <w:t xml:space="preserve">Reviewers’ conclusions are </w:t>
            </w:r>
            <w:r w:rsidR="00C6575F">
              <w:rPr>
                <w:sz w:val="16"/>
                <w:szCs w:val="16"/>
              </w:rPr>
              <w:t xml:space="preserve">strongly </w:t>
            </w:r>
            <w:r>
              <w:rPr>
                <w:sz w:val="16"/>
                <w:szCs w:val="16"/>
              </w:rPr>
              <w:t>supported by data cited.</w:t>
            </w:r>
          </w:p>
        </w:tc>
      </w:tr>
      <w:tr w:rsidR="000A0D99" w:rsidRPr="00EA4665" w14:paraId="7FF4F02F" w14:textId="77777777" w:rsidTr="0054794F">
        <w:tc>
          <w:tcPr>
            <w:tcW w:w="5434" w:type="dxa"/>
            <w:shd w:val="clear" w:color="auto" w:fill="EDEDED" w:themeFill="accent3" w:themeFillTint="33"/>
          </w:tcPr>
          <w:p w14:paraId="6DB661DE" w14:textId="77777777" w:rsidR="000A0D99" w:rsidRPr="008F38B6" w:rsidRDefault="000A0D99" w:rsidP="0054794F">
            <w:pPr>
              <w:pStyle w:val="Tablecell"/>
              <w:rPr>
                <w:sz w:val="16"/>
                <w:szCs w:val="16"/>
              </w:rPr>
            </w:pPr>
            <w:r w:rsidRPr="008F38B6">
              <w:rPr>
                <w:sz w:val="16"/>
                <w:szCs w:val="16"/>
              </w:rPr>
              <w:t>Sources of heterogeneity are explored</w:t>
            </w:r>
          </w:p>
        </w:tc>
        <w:tc>
          <w:tcPr>
            <w:tcW w:w="8741" w:type="dxa"/>
            <w:shd w:val="clear" w:color="auto" w:fill="E2EFD9" w:themeFill="accent6" w:themeFillTint="33"/>
          </w:tcPr>
          <w:p w14:paraId="08D574F7" w14:textId="760541F6" w:rsidR="000A0D99" w:rsidRPr="003B7956" w:rsidRDefault="00C6575F" w:rsidP="003B7956">
            <w:pPr>
              <w:rPr>
                <w:sz w:val="16"/>
                <w:szCs w:val="16"/>
                <w:lang w:eastAsia="en-GB"/>
              </w:rPr>
            </w:pPr>
            <w:r>
              <w:rPr>
                <w:sz w:val="16"/>
                <w:szCs w:val="16"/>
                <w:lang w:eastAsia="en-GB"/>
              </w:rPr>
              <w:t>For each outcome, sources of heterogeneity were explicitly explored.</w:t>
            </w:r>
          </w:p>
        </w:tc>
      </w:tr>
    </w:tbl>
    <w:p w14:paraId="39DF349B" w14:textId="77777777" w:rsidR="000A0D99" w:rsidRDefault="000A0D99" w:rsidP="000A0D99"/>
    <w:tbl>
      <w:tblPr>
        <w:tblStyle w:val="TableGrid"/>
        <w:tblW w:w="1417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5434"/>
        <w:gridCol w:w="8741"/>
      </w:tblGrid>
      <w:tr w:rsidR="0026287B" w:rsidRPr="0026287B" w14:paraId="50D7AA6A" w14:textId="77777777" w:rsidTr="007A6916">
        <w:tc>
          <w:tcPr>
            <w:tcW w:w="5434" w:type="dxa"/>
            <w:shd w:val="clear" w:color="auto" w:fill="EDEDED" w:themeFill="accent3" w:themeFillTint="33"/>
          </w:tcPr>
          <w:p w14:paraId="4D61799B" w14:textId="051459D0" w:rsidR="0026287B" w:rsidRPr="0026287B" w:rsidRDefault="0026287B" w:rsidP="00535578">
            <w:pPr>
              <w:pStyle w:val="Tablecell"/>
              <w:keepNext/>
              <w:rPr>
                <w:b/>
                <w:sz w:val="16"/>
                <w:szCs w:val="16"/>
              </w:rPr>
            </w:pPr>
            <w:r w:rsidRPr="0026287B">
              <w:rPr>
                <w:b/>
                <w:szCs w:val="18"/>
              </w:rPr>
              <w:lastRenderedPageBreak/>
              <w:fldChar w:fldCharType="begin"/>
            </w:r>
            <w:r w:rsidR="00535578">
              <w:rPr>
                <w:b/>
                <w:szCs w:val="18"/>
              </w:rPr>
              <w:instrText xml:space="preserve"> ADDIN EN.CITE &lt;EndNote&gt;&lt;Cite&gt;&lt;Author&gt;Galvao&lt;/Author&gt;&lt;Year&gt;2013&lt;/Year&gt;&lt;RecNum&gt;270&lt;/RecNum&gt;&lt;DisplayText&gt;&lt;style font="Trebuchet MS" size="8"&gt;(Galvao et al 2013)&lt;/style&gt;&lt;/DisplayText&gt;&lt;record&gt;&lt;rec-number&gt;270&lt;/rec-number&gt;&lt;foreign-keys&gt;&lt;key app="EN" db-id="exvasrfx2dtraoesasxp2szsxa2df502592x" timestamp="1507078800"&gt;270&lt;/key&gt;&lt;key app="ENWeb" db-id=""&gt;0&lt;/key&gt;&lt;/foreign-keys&gt;&lt;ref-type name="Journal Article"&gt;17&lt;/ref-type&gt;&lt;contributors&gt;&lt;authors&gt;&lt;author&gt;Galvao, Tais F.&lt;/author&gt;&lt;author&gt;Silva, Marcus T.&lt;/author&gt;&lt;author&gt;Serruya, Suzanne J.&lt;/author&gt;&lt;author&gt;Newman, Lori M.&lt;/author&gt;&lt;author&gt;Klausner, Jeffrey D.&lt;/author&gt;&lt;author&gt;Pereira, Mauricio G.&lt;/author&gt;&lt;author&gt;Fescina, Ricardo&lt;/author&gt;&lt;/authors&gt;&lt;/contributors&gt;&lt;titles&gt;&lt;title&gt;Safety of Benzathine Penicillin for Preventing Congenital Syphilis: A Systematic Review&lt;/title&gt;&lt;secondary-title&gt;PLoS ONE&lt;/secondary-title&gt;&lt;/titles&gt;&lt;periodical&gt;&lt;full-title&gt;PLoS One&lt;/full-title&gt;&lt;/periodical&gt;&lt;volume&gt;8&lt;/volume&gt;&lt;number&gt;2&lt;/number&gt;&lt;section&gt;e56463&lt;/section&gt;&lt;dates&gt;&lt;year&gt;2013&lt;/year&gt;&lt;/dates&gt;&lt;isbn&gt;1932-6203&lt;/isbn&gt;&lt;urls&gt;&lt;/urls&gt;&lt;electronic-resource-num&gt;10.1371/journal.pone.0056463&lt;/electronic-resource-num&gt;&lt;/record&gt;&lt;/Cite&gt;&lt;/EndNote&gt;</w:instrText>
            </w:r>
            <w:r w:rsidRPr="0026287B">
              <w:rPr>
                <w:b/>
                <w:szCs w:val="18"/>
              </w:rPr>
              <w:fldChar w:fldCharType="separate"/>
            </w:r>
            <w:r w:rsidR="00535578" w:rsidRPr="00535578">
              <w:rPr>
                <w:b/>
                <w:noProof/>
                <w:sz w:val="16"/>
                <w:szCs w:val="18"/>
              </w:rPr>
              <w:t>(Galvao et al 2013)</w:t>
            </w:r>
            <w:r w:rsidRPr="0026287B">
              <w:rPr>
                <w:b/>
                <w:szCs w:val="18"/>
              </w:rPr>
              <w:fldChar w:fldCharType="end"/>
            </w:r>
          </w:p>
        </w:tc>
        <w:tc>
          <w:tcPr>
            <w:tcW w:w="8741" w:type="dxa"/>
            <w:tcBorders>
              <w:bottom w:val="single" w:sz="4" w:space="0" w:color="FFFFFF" w:themeColor="background1"/>
            </w:tcBorders>
            <w:shd w:val="clear" w:color="auto" w:fill="EDEDED" w:themeFill="accent3" w:themeFillTint="33"/>
          </w:tcPr>
          <w:p w14:paraId="2F830806" w14:textId="77777777" w:rsidR="0026287B" w:rsidRPr="0026287B" w:rsidRDefault="0026287B" w:rsidP="0054794F">
            <w:pPr>
              <w:pStyle w:val="Tablecell"/>
              <w:keepNext/>
              <w:rPr>
                <w:b/>
                <w:sz w:val="16"/>
                <w:szCs w:val="16"/>
              </w:rPr>
            </w:pPr>
            <w:r w:rsidRPr="0026287B">
              <w:rPr>
                <w:b/>
                <w:sz w:val="16"/>
                <w:szCs w:val="16"/>
              </w:rPr>
              <w:t>Comment</w:t>
            </w:r>
          </w:p>
        </w:tc>
      </w:tr>
      <w:tr w:rsidR="0026287B" w:rsidRPr="00EA4665" w14:paraId="07507244" w14:textId="77777777" w:rsidTr="007A6916">
        <w:tc>
          <w:tcPr>
            <w:tcW w:w="5434" w:type="dxa"/>
            <w:shd w:val="clear" w:color="auto" w:fill="EDEDED" w:themeFill="accent3" w:themeFillTint="33"/>
          </w:tcPr>
          <w:p w14:paraId="7CB19559" w14:textId="77777777" w:rsidR="0026287B" w:rsidRPr="00EA4665" w:rsidRDefault="0026287B" w:rsidP="0054794F">
            <w:pPr>
              <w:pStyle w:val="Tablecell"/>
              <w:keepNext/>
              <w:rPr>
                <w:sz w:val="16"/>
                <w:szCs w:val="16"/>
              </w:rPr>
            </w:pPr>
            <w:r w:rsidRPr="00EA4665">
              <w:rPr>
                <w:sz w:val="16"/>
                <w:szCs w:val="16"/>
              </w:rPr>
              <w:t>Questions and methods clearly stated</w:t>
            </w:r>
          </w:p>
        </w:tc>
        <w:tc>
          <w:tcPr>
            <w:tcW w:w="8741" w:type="dxa"/>
            <w:shd w:val="clear" w:color="auto" w:fill="E2EFD9" w:themeFill="accent6" w:themeFillTint="33"/>
          </w:tcPr>
          <w:p w14:paraId="43BB664D" w14:textId="48D72729" w:rsidR="0026287B" w:rsidRPr="00D55B6C" w:rsidRDefault="0026287B" w:rsidP="00D55B6C">
            <w:pPr>
              <w:rPr>
                <w:sz w:val="16"/>
                <w:szCs w:val="16"/>
              </w:rPr>
            </w:pPr>
            <w:r w:rsidRPr="00D55B6C">
              <w:rPr>
                <w:sz w:val="16"/>
                <w:szCs w:val="16"/>
              </w:rPr>
              <w:t xml:space="preserve">The review question is not included but </w:t>
            </w:r>
            <w:r w:rsidR="00AB7BFE" w:rsidRPr="00D55B6C">
              <w:rPr>
                <w:sz w:val="16"/>
                <w:szCs w:val="16"/>
              </w:rPr>
              <w:t>eligibility criteria are included and adverse outcomes defined. M</w:t>
            </w:r>
            <w:r w:rsidRPr="00D55B6C">
              <w:rPr>
                <w:sz w:val="16"/>
                <w:szCs w:val="16"/>
              </w:rPr>
              <w:t>ethods used are clearly stated.</w:t>
            </w:r>
          </w:p>
        </w:tc>
      </w:tr>
      <w:tr w:rsidR="0026287B" w:rsidRPr="00EA4665" w14:paraId="75E3D5E0" w14:textId="77777777" w:rsidTr="007A6916">
        <w:tc>
          <w:tcPr>
            <w:tcW w:w="5434" w:type="dxa"/>
            <w:shd w:val="clear" w:color="auto" w:fill="EDEDED" w:themeFill="accent3" w:themeFillTint="33"/>
          </w:tcPr>
          <w:p w14:paraId="343C4976" w14:textId="77777777" w:rsidR="0026287B" w:rsidRPr="00EA4665" w:rsidRDefault="0026287B" w:rsidP="0054794F">
            <w:pPr>
              <w:pStyle w:val="Tablecell"/>
              <w:keepNext/>
              <w:rPr>
                <w:sz w:val="16"/>
                <w:szCs w:val="16"/>
              </w:rPr>
            </w:pPr>
            <w:r w:rsidRPr="00EA4665">
              <w:rPr>
                <w:sz w:val="16"/>
                <w:szCs w:val="16"/>
              </w:rPr>
              <w:t>Search procedure sufficiently rigorous to identify all relevant studies</w:t>
            </w:r>
          </w:p>
        </w:tc>
        <w:tc>
          <w:tcPr>
            <w:tcW w:w="8741" w:type="dxa"/>
            <w:shd w:val="clear" w:color="auto" w:fill="E2EFD9" w:themeFill="accent6" w:themeFillTint="33"/>
          </w:tcPr>
          <w:p w14:paraId="07DAF489" w14:textId="372B94B1" w:rsidR="0026287B" w:rsidRPr="00D55B6C" w:rsidRDefault="0026287B" w:rsidP="00D55B6C">
            <w:pPr>
              <w:rPr>
                <w:sz w:val="16"/>
                <w:szCs w:val="16"/>
              </w:rPr>
            </w:pPr>
            <w:r w:rsidRPr="00D55B6C">
              <w:rPr>
                <w:sz w:val="16"/>
                <w:szCs w:val="16"/>
              </w:rPr>
              <w:t xml:space="preserve">Searches were conducted to identify clinical trials or cohorts that assessed the incidence of serious adverse reactions to benzathine penicillin in pregnant women and the general population (indirect evidence). MEDLINE, EMBASE, Scopus and other databases were searched up to December 2012. </w:t>
            </w:r>
          </w:p>
        </w:tc>
      </w:tr>
      <w:tr w:rsidR="0026287B" w:rsidRPr="00EA4665" w14:paraId="02B6865C" w14:textId="77777777" w:rsidTr="009C5157">
        <w:tc>
          <w:tcPr>
            <w:tcW w:w="5434" w:type="dxa"/>
            <w:shd w:val="clear" w:color="auto" w:fill="EDEDED" w:themeFill="accent3" w:themeFillTint="33"/>
          </w:tcPr>
          <w:p w14:paraId="4090F5B9" w14:textId="77777777" w:rsidR="0026287B" w:rsidRPr="00EA4665" w:rsidRDefault="0026287B" w:rsidP="0054794F">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2EFD9" w:themeFill="accent6" w:themeFillTint="33"/>
          </w:tcPr>
          <w:p w14:paraId="142FA415" w14:textId="605C18A3" w:rsidR="0026287B" w:rsidRPr="00D55B6C" w:rsidRDefault="00DF4816" w:rsidP="00896895">
            <w:pPr>
              <w:rPr>
                <w:sz w:val="16"/>
                <w:szCs w:val="16"/>
              </w:rPr>
            </w:pPr>
            <w:r w:rsidRPr="00D55B6C">
              <w:rPr>
                <w:sz w:val="16"/>
                <w:szCs w:val="16"/>
              </w:rPr>
              <w:t xml:space="preserve">The primary outcome measured was the incidence of serious adverse reactions in pregnant women due to treatment with benzathine penicillin for preventing congenital syphilis. As serious adverse reactions we considered anaphylaxis and death, but </w:t>
            </w:r>
            <w:r w:rsidR="0054794F">
              <w:rPr>
                <w:sz w:val="16"/>
                <w:szCs w:val="16"/>
              </w:rPr>
              <w:t>these were not summarised</w:t>
            </w:r>
            <w:r w:rsidRPr="00D55B6C">
              <w:rPr>
                <w:sz w:val="16"/>
                <w:szCs w:val="16"/>
              </w:rPr>
              <w:t xml:space="preserve"> as a composite outcome. </w:t>
            </w:r>
          </w:p>
        </w:tc>
      </w:tr>
      <w:tr w:rsidR="0026287B" w:rsidRPr="00EA4665" w14:paraId="71B12076" w14:textId="77777777" w:rsidTr="009C5157">
        <w:tc>
          <w:tcPr>
            <w:tcW w:w="5434" w:type="dxa"/>
            <w:shd w:val="clear" w:color="auto" w:fill="EDEDED" w:themeFill="accent3" w:themeFillTint="33"/>
          </w:tcPr>
          <w:p w14:paraId="2F4D2AE6" w14:textId="77777777" w:rsidR="0026287B" w:rsidRPr="00EA4665" w:rsidRDefault="0026287B" w:rsidP="0054794F">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3E738B3B" w14:textId="747A74F3" w:rsidR="0026287B" w:rsidRPr="00D55B6C" w:rsidRDefault="009B1A72" w:rsidP="00D55B6C">
            <w:pPr>
              <w:rPr>
                <w:sz w:val="16"/>
                <w:szCs w:val="16"/>
              </w:rPr>
            </w:pPr>
            <w:r w:rsidRPr="00D55B6C">
              <w:rPr>
                <w:sz w:val="16"/>
                <w:szCs w:val="16"/>
              </w:rPr>
              <w:t>All studies included in the review had a cohort design, either prospective or retrospective.</w:t>
            </w:r>
          </w:p>
        </w:tc>
      </w:tr>
      <w:tr w:rsidR="0026287B" w:rsidRPr="00EA4665" w14:paraId="5628A20E" w14:textId="77777777" w:rsidTr="0054794F">
        <w:tc>
          <w:tcPr>
            <w:tcW w:w="5434" w:type="dxa"/>
            <w:shd w:val="clear" w:color="auto" w:fill="EDEDED" w:themeFill="accent3" w:themeFillTint="33"/>
          </w:tcPr>
          <w:p w14:paraId="33373A64" w14:textId="77777777" w:rsidR="0026287B" w:rsidRPr="00692F01" w:rsidRDefault="0026287B" w:rsidP="0054794F">
            <w:pPr>
              <w:pStyle w:val="Tablecell"/>
              <w:keepNext/>
              <w:rPr>
                <w:sz w:val="16"/>
                <w:szCs w:val="16"/>
              </w:rPr>
            </w:pPr>
            <w:r w:rsidRPr="00692F01">
              <w:rPr>
                <w:sz w:val="16"/>
                <w:szCs w:val="16"/>
              </w:rPr>
              <w:t>Methodological quality of primary studies assessed</w:t>
            </w:r>
          </w:p>
        </w:tc>
        <w:tc>
          <w:tcPr>
            <w:tcW w:w="8741" w:type="dxa"/>
            <w:tcBorders>
              <w:bottom w:val="single" w:sz="4" w:space="0" w:color="FFFFFF" w:themeColor="background1"/>
            </w:tcBorders>
            <w:shd w:val="clear" w:color="auto" w:fill="E2EFD9" w:themeFill="accent6" w:themeFillTint="33"/>
          </w:tcPr>
          <w:p w14:paraId="68C7DAFA" w14:textId="7CD0B3AA" w:rsidR="0026287B" w:rsidRPr="00D55B6C" w:rsidRDefault="0026287B" w:rsidP="00D55B6C">
            <w:pPr>
              <w:rPr>
                <w:sz w:val="16"/>
                <w:szCs w:val="16"/>
              </w:rPr>
            </w:pPr>
            <w:r w:rsidRPr="00D55B6C">
              <w:rPr>
                <w:sz w:val="16"/>
                <w:szCs w:val="16"/>
              </w:rPr>
              <w:t>The GRADE approach was used to assess quality of evidence.</w:t>
            </w:r>
            <w:r w:rsidR="00EC3396" w:rsidRPr="00D55B6C">
              <w:rPr>
                <w:sz w:val="16"/>
                <w:szCs w:val="16"/>
              </w:rPr>
              <w:t xml:space="preserve"> The quality assessment was considered when interpreting the findings.</w:t>
            </w:r>
          </w:p>
        </w:tc>
      </w:tr>
      <w:tr w:rsidR="0026287B" w:rsidRPr="00EA4665" w14:paraId="2E3E15DD" w14:textId="77777777" w:rsidTr="0054794F">
        <w:tc>
          <w:tcPr>
            <w:tcW w:w="5434" w:type="dxa"/>
            <w:shd w:val="clear" w:color="auto" w:fill="EDEDED" w:themeFill="accent3" w:themeFillTint="33"/>
          </w:tcPr>
          <w:p w14:paraId="6FDDC8E0" w14:textId="77777777" w:rsidR="0026287B" w:rsidRPr="00EA4665" w:rsidRDefault="0026287B" w:rsidP="0054794F">
            <w:pPr>
              <w:pStyle w:val="Tablecell"/>
              <w:keepNext/>
              <w:rPr>
                <w:sz w:val="16"/>
                <w:szCs w:val="16"/>
              </w:rPr>
            </w:pPr>
            <w:r w:rsidRPr="00EA4665">
              <w:rPr>
                <w:sz w:val="16"/>
                <w:szCs w:val="16"/>
              </w:rPr>
              <w:t>Data summarised to give a point estimate of effect and confidence intervals</w:t>
            </w:r>
          </w:p>
        </w:tc>
        <w:tc>
          <w:tcPr>
            <w:tcW w:w="8741" w:type="dxa"/>
            <w:tcBorders>
              <w:bottom w:val="nil"/>
            </w:tcBorders>
            <w:shd w:val="clear" w:color="auto" w:fill="E2EFD9" w:themeFill="accent6" w:themeFillTint="33"/>
          </w:tcPr>
          <w:p w14:paraId="2A7038C1" w14:textId="44111393" w:rsidR="0026287B" w:rsidRPr="00D55B6C" w:rsidRDefault="0026287B" w:rsidP="00D55B6C">
            <w:pPr>
              <w:rPr>
                <w:sz w:val="16"/>
                <w:szCs w:val="16"/>
              </w:rPr>
            </w:pPr>
            <w:r w:rsidRPr="00D55B6C">
              <w:rPr>
                <w:sz w:val="16"/>
                <w:szCs w:val="16"/>
              </w:rPr>
              <w:t xml:space="preserve">Absolute risks of each study were calculated along with their 95% confidence intervals (95% CI). We employed the DerSimonian and Laird random effects model in the meta-analyses.  </w:t>
            </w:r>
          </w:p>
        </w:tc>
      </w:tr>
      <w:tr w:rsidR="0026287B" w:rsidRPr="00EA4665" w14:paraId="00B49B79" w14:textId="77777777" w:rsidTr="0054794F">
        <w:tc>
          <w:tcPr>
            <w:tcW w:w="5434" w:type="dxa"/>
            <w:shd w:val="clear" w:color="auto" w:fill="EDEDED" w:themeFill="accent3" w:themeFillTint="33"/>
          </w:tcPr>
          <w:p w14:paraId="1ED97948" w14:textId="77777777" w:rsidR="0026287B" w:rsidRPr="00EA4665" w:rsidRDefault="0026287B" w:rsidP="0054794F">
            <w:pPr>
              <w:pStyle w:val="Tablecell"/>
              <w:keepNext/>
              <w:rPr>
                <w:sz w:val="16"/>
                <w:szCs w:val="16"/>
              </w:rPr>
            </w:pPr>
            <w:r w:rsidRPr="00EA4665">
              <w:rPr>
                <w:sz w:val="16"/>
                <w:szCs w:val="16"/>
              </w:rPr>
              <w:t>Differences in individual study results are adequately explained</w:t>
            </w:r>
          </w:p>
        </w:tc>
        <w:tc>
          <w:tcPr>
            <w:tcW w:w="8741" w:type="dxa"/>
            <w:tcBorders>
              <w:top w:val="nil"/>
            </w:tcBorders>
            <w:shd w:val="clear" w:color="auto" w:fill="E2EFD9" w:themeFill="accent6" w:themeFillTint="33"/>
          </w:tcPr>
          <w:p w14:paraId="180E8943" w14:textId="2A7BAFF9" w:rsidR="0026287B" w:rsidRPr="00D55B6C" w:rsidRDefault="00D55B6C" w:rsidP="00D55B6C">
            <w:pPr>
              <w:rPr>
                <w:sz w:val="16"/>
                <w:szCs w:val="16"/>
              </w:rPr>
            </w:pPr>
            <w:r w:rsidRPr="00D55B6C">
              <w:rPr>
                <w:sz w:val="16"/>
                <w:szCs w:val="16"/>
              </w:rPr>
              <w:t>It is clear that studies were performed in different decades and settings, and this may be the main causes of the heterogeneity we found, but we could not identify the statistical sources of heterogeneity, nor could we derive more homogeneous results from the sensitivity analysis.</w:t>
            </w:r>
          </w:p>
        </w:tc>
      </w:tr>
      <w:tr w:rsidR="0026287B" w:rsidRPr="00EA4665" w14:paraId="3B3D2FE5" w14:textId="77777777" w:rsidTr="00E14F22">
        <w:tc>
          <w:tcPr>
            <w:tcW w:w="5434" w:type="dxa"/>
            <w:shd w:val="clear" w:color="auto" w:fill="EDEDED" w:themeFill="accent3" w:themeFillTint="33"/>
          </w:tcPr>
          <w:p w14:paraId="2BBD130D" w14:textId="77777777" w:rsidR="0026287B" w:rsidRPr="00EA4665" w:rsidRDefault="0026287B" w:rsidP="0054794F">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0F90A601" w14:textId="77777777" w:rsidR="0026287B" w:rsidRPr="00D55B6C" w:rsidRDefault="0026287B" w:rsidP="00D55B6C">
            <w:pPr>
              <w:rPr>
                <w:sz w:val="16"/>
                <w:szCs w:val="16"/>
              </w:rPr>
            </w:pPr>
            <w:r w:rsidRPr="00D55B6C">
              <w:rPr>
                <w:sz w:val="16"/>
                <w:szCs w:val="16"/>
              </w:rPr>
              <w:t>Not applicable</w:t>
            </w:r>
          </w:p>
        </w:tc>
      </w:tr>
      <w:tr w:rsidR="0026287B" w:rsidRPr="00EA4665" w14:paraId="523E38A9" w14:textId="77777777" w:rsidTr="00E14F22">
        <w:tc>
          <w:tcPr>
            <w:tcW w:w="5434" w:type="dxa"/>
            <w:shd w:val="clear" w:color="auto" w:fill="EDEDED" w:themeFill="accent3" w:themeFillTint="33"/>
          </w:tcPr>
          <w:p w14:paraId="356336E0" w14:textId="77777777" w:rsidR="0026287B" w:rsidRPr="00EA4665" w:rsidRDefault="0026287B" w:rsidP="0054794F">
            <w:pPr>
              <w:pStyle w:val="Tablecell"/>
              <w:rPr>
                <w:sz w:val="16"/>
                <w:szCs w:val="16"/>
              </w:rPr>
            </w:pPr>
            <w:r w:rsidRPr="00EA4665">
              <w:rPr>
                <w:sz w:val="16"/>
                <w:szCs w:val="16"/>
              </w:rPr>
              <w:t>Reviewers’ conclusions are supported by data cited</w:t>
            </w:r>
          </w:p>
        </w:tc>
        <w:tc>
          <w:tcPr>
            <w:tcW w:w="8741" w:type="dxa"/>
            <w:tcBorders>
              <w:bottom w:val="single" w:sz="4" w:space="0" w:color="FFFFFF" w:themeColor="background1"/>
            </w:tcBorders>
            <w:shd w:val="clear" w:color="auto" w:fill="E2EFD9" w:themeFill="accent6" w:themeFillTint="33"/>
          </w:tcPr>
          <w:p w14:paraId="3A3D06E4" w14:textId="77777777" w:rsidR="0026287B" w:rsidRPr="00D55B6C" w:rsidRDefault="0026287B" w:rsidP="00D55B6C">
            <w:pPr>
              <w:rPr>
                <w:sz w:val="16"/>
                <w:szCs w:val="16"/>
              </w:rPr>
            </w:pPr>
            <w:r w:rsidRPr="00D55B6C">
              <w:rPr>
                <w:sz w:val="16"/>
                <w:szCs w:val="16"/>
              </w:rPr>
              <w:t>Reviewers’ conclusions are strongly supported by data cited.</w:t>
            </w:r>
          </w:p>
        </w:tc>
      </w:tr>
      <w:tr w:rsidR="0026287B" w:rsidRPr="00EA4665" w14:paraId="57C3E129" w14:textId="77777777" w:rsidTr="00E14F22">
        <w:tc>
          <w:tcPr>
            <w:tcW w:w="5434" w:type="dxa"/>
            <w:shd w:val="clear" w:color="auto" w:fill="EDEDED" w:themeFill="accent3" w:themeFillTint="33"/>
          </w:tcPr>
          <w:p w14:paraId="38109173" w14:textId="77777777" w:rsidR="0026287B" w:rsidRPr="008F38B6" w:rsidRDefault="0026287B" w:rsidP="0054794F">
            <w:pPr>
              <w:pStyle w:val="Tablecell"/>
              <w:rPr>
                <w:sz w:val="16"/>
                <w:szCs w:val="16"/>
              </w:rPr>
            </w:pPr>
            <w:r w:rsidRPr="008F38B6">
              <w:rPr>
                <w:sz w:val="16"/>
                <w:szCs w:val="16"/>
              </w:rPr>
              <w:t>Sources of heterogeneity are explored</w:t>
            </w:r>
          </w:p>
        </w:tc>
        <w:tc>
          <w:tcPr>
            <w:tcW w:w="8741" w:type="dxa"/>
            <w:tcBorders>
              <w:top w:val="single" w:sz="4" w:space="0" w:color="FFFFFF" w:themeColor="background1"/>
            </w:tcBorders>
            <w:shd w:val="clear" w:color="auto" w:fill="E2EFD9" w:themeFill="accent6" w:themeFillTint="33"/>
          </w:tcPr>
          <w:p w14:paraId="6EA8AB63" w14:textId="02BAAC5C" w:rsidR="0026287B" w:rsidRPr="00D55B6C" w:rsidRDefault="003742B1" w:rsidP="00D55B6C">
            <w:pPr>
              <w:rPr>
                <w:sz w:val="16"/>
                <w:szCs w:val="16"/>
              </w:rPr>
            </w:pPr>
            <w:r w:rsidRPr="00D55B6C">
              <w:rPr>
                <w:sz w:val="16"/>
                <w:szCs w:val="16"/>
              </w:rPr>
              <w:t>The statistical heterogeneity was very high. In the sensitivity analysis</w:t>
            </w:r>
            <w:r w:rsidR="00D55B6C" w:rsidRPr="00D55B6C">
              <w:rPr>
                <w:sz w:val="16"/>
                <w:szCs w:val="16"/>
              </w:rPr>
              <w:t>,</w:t>
            </w:r>
            <w:r w:rsidRPr="00D55B6C">
              <w:rPr>
                <w:sz w:val="16"/>
                <w:szCs w:val="16"/>
              </w:rPr>
              <w:t xml:space="preserve"> we investigated the effect of older studies, the level of country economic development where the studies were conducted, the stage of disease, and the dosing regimens. </w:t>
            </w:r>
          </w:p>
        </w:tc>
      </w:tr>
    </w:tbl>
    <w:p w14:paraId="19939255" w14:textId="77777777" w:rsidR="0026287B" w:rsidRPr="000A0D99" w:rsidRDefault="0026287B" w:rsidP="000A0D99"/>
    <w:tbl>
      <w:tblPr>
        <w:tblStyle w:val="TableGrid"/>
        <w:tblW w:w="1417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Pr>
      <w:tblGrid>
        <w:gridCol w:w="5434"/>
        <w:gridCol w:w="8741"/>
      </w:tblGrid>
      <w:tr w:rsidR="00943202" w:rsidRPr="008E58C3" w14:paraId="507D2546" w14:textId="77777777" w:rsidTr="001F2563">
        <w:tc>
          <w:tcPr>
            <w:tcW w:w="5434" w:type="dxa"/>
            <w:shd w:val="clear" w:color="auto" w:fill="EDEDED" w:themeFill="accent3" w:themeFillTint="33"/>
          </w:tcPr>
          <w:p w14:paraId="6917AF81" w14:textId="026A55FF" w:rsidR="00943202" w:rsidRPr="008E58C3" w:rsidRDefault="00726CE5" w:rsidP="00535578">
            <w:pPr>
              <w:pStyle w:val="Tablecell"/>
              <w:keepNext/>
              <w:rPr>
                <w:b/>
                <w:sz w:val="16"/>
                <w:szCs w:val="16"/>
              </w:rPr>
            </w:pPr>
            <w:r>
              <w:rPr>
                <w:b/>
                <w:sz w:val="16"/>
                <w:szCs w:val="16"/>
              </w:rPr>
              <w:lastRenderedPageBreak/>
              <w:fldChar w:fldCharType="begin"/>
            </w:r>
            <w:r w:rsidR="00535578">
              <w:rPr>
                <w:b/>
                <w:sz w:val="16"/>
                <w:szCs w:val="16"/>
              </w:rPr>
              <w:instrText xml:space="preserve"> ADDIN EN.CITE &lt;EndNote&gt;&lt;Cite&gt;&lt;Author&gt;Hawkes&lt;/Author&gt;&lt;Year&gt;2013&lt;/Year&gt;&lt;RecNum&gt;271&lt;/RecNum&gt;&lt;DisplayText&gt;&lt;style font="Trebuchet MS" size="8"&gt;(Hawkes et al 2013)&lt;/style&gt;&lt;/DisplayText&gt;&lt;record&gt;&lt;rec-number&gt;271&lt;/rec-number&gt;&lt;foreign-keys&gt;&lt;key app="EN" db-id="exvasrfx2dtraoesasxp2szsxa2df502592x" timestamp="1506326754"&gt;271&lt;/key&gt;&lt;key app="ENWeb" db-id=""&gt;0&lt;/key&gt;&lt;/foreign-keys&gt;&lt;ref-type name="Journal Article"&gt;17&lt;/ref-type&gt;&lt;contributors&gt;&lt;authors&gt;&lt;author&gt;Hawkes, S. J.&lt;/author&gt;&lt;author&gt;Gomez, G. B.&lt;/author&gt;&lt;author&gt;Broutet, N.&lt;/author&gt;&lt;/authors&gt;&lt;/contributors&gt;&lt;auth-address&gt;University College London Institute for Global Health, University College London, London, United Kingdom. s.hawkes@ucl.ac.uk&lt;/auth-address&gt;&lt;titles&gt;&lt;title&gt;Early antenatal care: does it make a difference to outcomes of pregnancy associated with syphilis? A systematic review and meta-analysis&lt;/title&gt;&lt;secondary-title&gt;PLoS One&lt;/secondary-title&gt;&lt;/titles&gt;&lt;periodical&gt;&lt;full-title&gt;PLoS One&lt;/full-title&gt;&lt;/periodical&gt;&lt;pages&gt;e56713&lt;/pages&gt;&lt;volume&gt;8&lt;/volume&gt;&lt;number&gt;2&lt;/number&gt;&lt;edition&gt;2013/03/08&lt;/edition&gt;&lt;keywords&gt;&lt;keyword&gt;Female&lt;/keyword&gt;&lt;keyword&gt;Humans&lt;/keyword&gt;&lt;keyword&gt;Pregnancy&lt;/keyword&gt;&lt;keyword&gt;Pregnancy Complications, Infectious/*epidemiology&lt;/keyword&gt;&lt;keyword&gt;Pregnancy Outcome/*epidemiology&lt;/keyword&gt;&lt;keyword&gt;Pregnancy Trimesters&lt;/keyword&gt;&lt;keyword&gt;*Prenatal Care&lt;/keyword&gt;&lt;keyword&gt;Prevalence&lt;/keyword&gt;&lt;keyword&gt;Syphilis/*epidemiology&lt;/keyword&gt;&lt;/keywords&gt;&lt;dates&gt;&lt;year&gt;2013&lt;/year&gt;&lt;/dates&gt;&lt;isbn&gt;1932-6203 (Electronic)&amp;#xD;1932-6203 (Linking)&lt;/isbn&gt;&lt;accession-num&gt;23468875&lt;/accession-num&gt;&lt;urls&gt;&lt;related-urls&gt;&lt;url&gt;https://www.ncbi.nlm.nih.gov/pubmed/23468875&lt;/url&gt;&lt;/related-urls&gt;&lt;/urls&gt;&lt;custom2&gt;PMC3585307&lt;/custom2&gt;&lt;electronic-resource-num&gt;10.1371/journal.pone.0056713&lt;/electronic-resource-num&gt;&lt;/record&gt;&lt;/Cite&gt;&lt;/EndNote&gt;</w:instrText>
            </w:r>
            <w:r>
              <w:rPr>
                <w:b/>
                <w:sz w:val="16"/>
                <w:szCs w:val="16"/>
              </w:rPr>
              <w:fldChar w:fldCharType="separate"/>
            </w:r>
            <w:r w:rsidR="00535578">
              <w:rPr>
                <w:b/>
                <w:noProof/>
                <w:sz w:val="16"/>
                <w:szCs w:val="16"/>
              </w:rPr>
              <w:t>(Hawkes et al 2013)</w:t>
            </w:r>
            <w:r>
              <w:rPr>
                <w:b/>
                <w:sz w:val="16"/>
                <w:szCs w:val="16"/>
              </w:rPr>
              <w:fldChar w:fldCharType="end"/>
            </w:r>
          </w:p>
        </w:tc>
        <w:tc>
          <w:tcPr>
            <w:tcW w:w="8741" w:type="dxa"/>
            <w:tcBorders>
              <w:bottom w:val="single" w:sz="4" w:space="0" w:color="FFFFFF" w:themeColor="background1"/>
            </w:tcBorders>
            <w:shd w:val="clear" w:color="auto" w:fill="EDEDED" w:themeFill="accent3" w:themeFillTint="33"/>
          </w:tcPr>
          <w:p w14:paraId="4CB4D5DC" w14:textId="77777777" w:rsidR="00943202" w:rsidRPr="008E58C3" w:rsidRDefault="00943202" w:rsidP="002463AA">
            <w:pPr>
              <w:pStyle w:val="Tablecell"/>
              <w:keepNext/>
              <w:rPr>
                <w:b/>
                <w:sz w:val="16"/>
                <w:szCs w:val="16"/>
              </w:rPr>
            </w:pPr>
            <w:r w:rsidRPr="008E58C3">
              <w:rPr>
                <w:b/>
                <w:sz w:val="16"/>
                <w:szCs w:val="16"/>
              </w:rPr>
              <w:t>Comment</w:t>
            </w:r>
          </w:p>
        </w:tc>
      </w:tr>
      <w:tr w:rsidR="00943202" w:rsidRPr="00EA4665" w14:paraId="61582CFC" w14:textId="77777777" w:rsidTr="001F2563">
        <w:tc>
          <w:tcPr>
            <w:tcW w:w="5434" w:type="dxa"/>
            <w:shd w:val="clear" w:color="auto" w:fill="EDEDED" w:themeFill="accent3" w:themeFillTint="33"/>
          </w:tcPr>
          <w:p w14:paraId="6C0BCBCA" w14:textId="77777777" w:rsidR="00943202" w:rsidRPr="00EA4665" w:rsidRDefault="00943202" w:rsidP="002463AA">
            <w:pPr>
              <w:pStyle w:val="Tablecell"/>
              <w:keepNext/>
              <w:rPr>
                <w:sz w:val="16"/>
                <w:szCs w:val="16"/>
              </w:rPr>
            </w:pPr>
            <w:r w:rsidRPr="00EA4665">
              <w:rPr>
                <w:sz w:val="16"/>
                <w:szCs w:val="16"/>
              </w:rPr>
              <w:t>Questions and methods clearly stated</w:t>
            </w:r>
          </w:p>
        </w:tc>
        <w:tc>
          <w:tcPr>
            <w:tcW w:w="8741" w:type="dxa"/>
            <w:tcBorders>
              <w:bottom w:val="single" w:sz="4" w:space="0" w:color="FFFFFF" w:themeColor="background1"/>
            </w:tcBorders>
            <w:shd w:val="clear" w:color="auto" w:fill="E2EFD9" w:themeFill="accent6" w:themeFillTint="33"/>
          </w:tcPr>
          <w:p w14:paraId="1B95EAAA" w14:textId="137D2583" w:rsidR="00943202" w:rsidRPr="00EA4665" w:rsidRDefault="00943202" w:rsidP="006F4A01">
            <w:pPr>
              <w:pStyle w:val="Tablecell"/>
              <w:keepNext/>
              <w:rPr>
                <w:sz w:val="16"/>
                <w:szCs w:val="16"/>
              </w:rPr>
            </w:pPr>
            <w:r>
              <w:rPr>
                <w:sz w:val="16"/>
                <w:szCs w:val="16"/>
              </w:rPr>
              <w:t xml:space="preserve">The review question </w:t>
            </w:r>
            <w:r w:rsidR="006F4A01">
              <w:rPr>
                <w:sz w:val="16"/>
                <w:szCs w:val="16"/>
              </w:rPr>
              <w:t>and m</w:t>
            </w:r>
            <w:r>
              <w:rPr>
                <w:sz w:val="16"/>
                <w:szCs w:val="16"/>
              </w:rPr>
              <w:t>ethods used are clearly stated.</w:t>
            </w:r>
          </w:p>
        </w:tc>
      </w:tr>
      <w:tr w:rsidR="00943202" w:rsidRPr="00EA4665" w14:paraId="7D4FA1B0" w14:textId="77777777" w:rsidTr="001F2563">
        <w:tc>
          <w:tcPr>
            <w:tcW w:w="5434" w:type="dxa"/>
            <w:shd w:val="clear" w:color="auto" w:fill="EDEDED" w:themeFill="accent3" w:themeFillTint="33"/>
          </w:tcPr>
          <w:p w14:paraId="0EC2A65A" w14:textId="77777777" w:rsidR="00943202" w:rsidRPr="00EA4665" w:rsidRDefault="00943202" w:rsidP="002463AA">
            <w:pPr>
              <w:pStyle w:val="Tablecell"/>
              <w:keepNext/>
              <w:rPr>
                <w:sz w:val="16"/>
                <w:szCs w:val="16"/>
              </w:rPr>
            </w:pPr>
            <w:r w:rsidRPr="00EA4665">
              <w:rPr>
                <w:sz w:val="16"/>
                <w:szCs w:val="16"/>
              </w:rPr>
              <w:t>Search procedure sufficiently rigorous to identify all relevant studies</w:t>
            </w:r>
          </w:p>
        </w:tc>
        <w:tc>
          <w:tcPr>
            <w:tcW w:w="8741" w:type="dxa"/>
            <w:tcBorders>
              <w:bottom w:val="single" w:sz="4" w:space="0" w:color="FFFFFF" w:themeColor="background1"/>
            </w:tcBorders>
            <w:shd w:val="clear" w:color="auto" w:fill="E2EFD9" w:themeFill="accent6" w:themeFillTint="33"/>
          </w:tcPr>
          <w:p w14:paraId="5C748643" w14:textId="0C185D90" w:rsidR="00943202" w:rsidRPr="00092EA1" w:rsidRDefault="00092EA1" w:rsidP="00092EA1">
            <w:pPr>
              <w:rPr>
                <w:sz w:val="16"/>
                <w:szCs w:val="16"/>
                <w:lang w:eastAsia="en-GB"/>
              </w:rPr>
            </w:pPr>
            <w:r w:rsidRPr="00092EA1">
              <w:rPr>
                <w:sz w:val="16"/>
                <w:szCs w:val="16"/>
                <w:lang w:eastAsia="en-GB"/>
              </w:rPr>
              <w:t>PubMed was searched for articles with no date limitations using a search strategy combining the MESH terms: ‘‘syphilis’’ and ‘‘screening’’ and ‘‘pregnancy’’. When relevant articles were located and reviewed, their reference lists were searched for additional articles. Expert opinion was also sought on any additional articles which may fit the search criteria for the review.</w:t>
            </w:r>
          </w:p>
        </w:tc>
      </w:tr>
      <w:tr w:rsidR="00943202" w:rsidRPr="00EA4665" w14:paraId="4190C06B" w14:textId="77777777" w:rsidTr="009C5157">
        <w:tc>
          <w:tcPr>
            <w:tcW w:w="5434" w:type="dxa"/>
            <w:shd w:val="clear" w:color="auto" w:fill="EDEDED" w:themeFill="accent3" w:themeFillTint="33"/>
          </w:tcPr>
          <w:p w14:paraId="72FAC59C" w14:textId="77777777" w:rsidR="00943202" w:rsidRPr="00EA4665" w:rsidRDefault="00943202" w:rsidP="002463AA">
            <w:pPr>
              <w:pStyle w:val="Tablecell"/>
              <w:keepNext/>
              <w:rPr>
                <w:sz w:val="16"/>
                <w:szCs w:val="16"/>
              </w:rPr>
            </w:pPr>
            <w:r w:rsidRPr="00EA4665">
              <w:rPr>
                <w:sz w:val="16"/>
                <w:szCs w:val="16"/>
              </w:rPr>
              <w:t>Review includes all the potential benefits and harms of the intervention</w:t>
            </w:r>
          </w:p>
        </w:tc>
        <w:tc>
          <w:tcPr>
            <w:tcW w:w="8741" w:type="dxa"/>
            <w:tcBorders>
              <w:bottom w:val="single" w:sz="4" w:space="0" w:color="FFFFFF" w:themeColor="background1"/>
            </w:tcBorders>
            <w:shd w:val="clear" w:color="auto" w:fill="E2EFD9" w:themeFill="accent6" w:themeFillTint="33"/>
          </w:tcPr>
          <w:p w14:paraId="197BE870" w14:textId="29E78FF4" w:rsidR="00943202" w:rsidRPr="00EA4665" w:rsidRDefault="003069CE" w:rsidP="002463AA">
            <w:pPr>
              <w:pStyle w:val="Tablecell"/>
              <w:keepNext/>
              <w:rPr>
                <w:sz w:val="16"/>
                <w:szCs w:val="16"/>
              </w:rPr>
            </w:pPr>
            <w:r>
              <w:rPr>
                <w:sz w:val="16"/>
                <w:szCs w:val="16"/>
              </w:rPr>
              <w:t>Major adverse outcomes associated with syphilis in pregnancy were reported.</w:t>
            </w:r>
          </w:p>
        </w:tc>
      </w:tr>
      <w:tr w:rsidR="00943202" w:rsidRPr="00EA4665" w14:paraId="38F83648" w14:textId="77777777" w:rsidTr="009C5157">
        <w:tc>
          <w:tcPr>
            <w:tcW w:w="5434" w:type="dxa"/>
            <w:shd w:val="clear" w:color="auto" w:fill="EDEDED" w:themeFill="accent3" w:themeFillTint="33"/>
          </w:tcPr>
          <w:p w14:paraId="69329765" w14:textId="77777777" w:rsidR="00943202" w:rsidRPr="00EA4665" w:rsidRDefault="00943202" w:rsidP="002463AA">
            <w:pPr>
              <w:pStyle w:val="Tablecell"/>
              <w:keepNext/>
              <w:rPr>
                <w:sz w:val="16"/>
                <w:szCs w:val="16"/>
              </w:rPr>
            </w:pPr>
            <w:r w:rsidRPr="00EA4665">
              <w:rPr>
                <w:sz w:val="16"/>
                <w:szCs w:val="16"/>
              </w:rPr>
              <w:t>Review only includes randomised controlled trials</w:t>
            </w:r>
          </w:p>
        </w:tc>
        <w:tc>
          <w:tcPr>
            <w:tcW w:w="8741" w:type="dxa"/>
            <w:tcBorders>
              <w:bottom w:val="single" w:sz="4" w:space="0" w:color="FFFFFF" w:themeColor="background1"/>
            </w:tcBorders>
            <w:shd w:val="clear" w:color="auto" w:fill="FFF2CC" w:themeFill="accent4" w:themeFillTint="33"/>
          </w:tcPr>
          <w:p w14:paraId="54E6E551" w14:textId="77777777" w:rsidR="00943202" w:rsidRPr="00EA4665" w:rsidRDefault="00943202" w:rsidP="002463AA">
            <w:pPr>
              <w:pStyle w:val="Tablecell"/>
              <w:keepNext/>
              <w:rPr>
                <w:sz w:val="16"/>
                <w:szCs w:val="16"/>
              </w:rPr>
            </w:pPr>
            <w:r>
              <w:rPr>
                <w:sz w:val="16"/>
                <w:szCs w:val="16"/>
              </w:rPr>
              <w:t>Review included only observational studies.</w:t>
            </w:r>
          </w:p>
        </w:tc>
      </w:tr>
      <w:tr w:rsidR="00943202" w:rsidRPr="00EA4665" w14:paraId="0A1CC8A1" w14:textId="77777777" w:rsidTr="001F2563">
        <w:tc>
          <w:tcPr>
            <w:tcW w:w="5434" w:type="dxa"/>
            <w:shd w:val="clear" w:color="auto" w:fill="EDEDED" w:themeFill="accent3" w:themeFillTint="33"/>
          </w:tcPr>
          <w:p w14:paraId="25474A8A" w14:textId="77777777" w:rsidR="00943202" w:rsidRPr="00EA4665" w:rsidRDefault="00943202" w:rsidP="002463AA">
            <w:pPr>
              <w:pStyle w:val="Tablecell"/>
              <w:keepNext/>
              <w:rPr>
                <w:sz w:val="16"/>
                <w:szCs w:val="16"/>
              </w:rPr>
            </w:pPr>
            <w:r w:rsidRPr="00EA4665">
              <w:rPr>
                <w:sz w:val="16"/>
                <w:szCs w:val="16"/>
              </w:rPr>
              <w:t>Methodological quality of primary studies assessed</w:t>
            </w:r>
          </w:p>
        </w:tc>
        <w:tc>
          <w:tcPr>
            <w:tcW w:w="8741" w:type="dxa"/>
            <w:tcBorders>
              <w:bottom w:val="single" w:sz="4" w:space="0" w:color="FFFFFF" w:themeColor="background1"/>
            </w:tcBorders>
            <w:shd w:val="clear" w:color="auto" w:fill="FFBDBE"/>
          </w:tcPr>
          <w:p w14:paraId="3B035691" w14:textId="53B475A1" w:rsidR="00943202" w:rsidRPr="00D21D09" w:rsidRDefault="00D21D09" w:rsidP="002463AA">
            <w:pPr>
              <w:pStyle w:val="p1"/>
              <w:keepNext/>
              <w:rPr>
                <w:rFonts w:ascii="Trebuchet MS" w:hAnsi="Trebuchet MS"/>
                <w:sz w:val="16"/>
                <w:szCs w:val="16"/>
              </w:rPr>
            </w:pPr>
            <w:r w:rsidRPr="00D21D09">
              <w:rPr>
                <w:rFonts w:ascii="Trebuchet MS" w:hAnsi="Trebuchet MS"/>
                <w:sz w:val="16"/>
                <w:szCs w:val="16"/>
              </w:rPr>
              <w:t>Quality assessment of primary studies is not described.</w:t>
            </w:r>
          </w:p>
        </w:tc>
      </w:tr>
      <w:tr w:rsidR="00943202" w:rsidRPr="00EA4665" w14:paraId="0CA71D6B" w14:textId="77777777" w:rsidTr="001F2563">
        <w:tc>
          <w:tcPr>
            <w:tcW w:w="5434" w:type="dxa"/>
            <w:shd w:val="clear" w:color="auto" w:fill="EDEDED" w:themeFill="accent3" w:themeFillTint="33"/>
          </w:tcPr>
          <w:p w14:paraId="0D4974B3" w14:textId="77777777" w:rsidR="00943202" w:rsidRPr="00EA4665" w:rsidRDefault="00943202" w:rsidP="002463AA">
            <w:pPr>
              <w:pStyle w:val="Tablecell"/>
              <w:keepNext/>
              <w:rPr>
                <w:sz w:val="16"/>
                <w:szCs w:val="16"/>
              </w:rPr>
            </w:pPr>
            <w:r w:rsidRPr="00EA4665">
              <w:rPr>
                <w:sz w:val="16"/>
                <w:szCs w:val="16"/>
              </w:rPr>
              <w:t>Data summarised to give a point estimate of effect and confidence intervals</w:t>
            </w:r>
          </w:p>
        </w:tc>
        <w:tc>
          <w:tcPr>
            <w:tcW w:w="8741" w:type="dxa"/>
            <w:tcBorders>
              <w:bottom w:val="single" w:sz="4" w:space="0" w:color="FFFFFF" w:themeColor="background1"/>
            </w:tcBorders>
            <w:shd w:val="clear" w:color="auto" w:fill="E2EFD9" w:themeFill="accent6" w:themeFillTint="33"/>
          </w:tcPr>
          <w:p w14:paraId="560EB0F2" w14:textId="42F6F005" w:rsidR="00943202" w:rsidRPr="00EA4665" w:rsidRDefault="000426C0" w:rsidP="002463AA">
            <w:pPr>
              <w:pStyle w:val="Tablecell"/>
              <w:keepNext/>
              <w:rPr>
                <w:sz w:val="16"/>
                <w:szCs w:val="16"/>
              </w:rPr>
            </w:pPr>
            <w:r>
              <w:rPr>
                <w:sz w:val="16"/>
                <w:szCs w:val="16"/>
              </w:rPr>
              <w:t>Odd ratios and confidence intervals provided for all outcomes.</w:t>
            </w:r>
          </w:p>
        </w:tc>
      </w:tr>
      <w:tr w:rsidR="00943202" w:rsidRPr="00EA4665" w14:paraId="2B8FC2C0" w14:textId="77777777" w:rsidTr="001F2563">
        <w:tc>
          <w:tcPr>
            <w:tcW w:w="5434" w:type="dxa"/>
            <w:shd w:val="clear" w:color="auto" w:fill="EDEDED" w:themeFill="accent3" w:themeFillTint="33"/>
          </w:tcPr>
          <w:p w14:paraId="02203BC3" w14:textId="77777777" w:rsidR="00943202" w:rsidRPr="00EA4665" w:rsidRDefault="00943202" w:rsidP="002463AA">
            <w:pPr>
              <w:pStyle w:val="Tablecell"/>
              <w:keepNext/>
              <w:rPr>
                <w:sz w:val="16"/>
                <w:szCs w:val="16"/>
              </w:rPr>
            </w:pPr>
            <w:r w:rsidRPr="00EA4665">
              <w:rPr>
                <w:sz w:val="16"/>
                <w:szCs w:val="16"/>
              </w:rPr>
              <w:t>Differences in individual study results are adequately explained</w:t>
            </w:r>
          </w:p>
        </w:tc>
        <w:tc>
          <w:tcPr>
            <w:tcW w:w="8741" w:type="dxa"/>
            <w:shd w:val="clear" w:color="auto" w:fill="FFBDBE"/>
          </w:tcPr>
          <w:p w14:paraId="29A1498F" w14:textId="666F8F19" w:rsidR="00943202" w:rsidRPr="00EA4665" w:rsidRDefault="000A0D99" w:rsidP="002463AA">
            <w:pPr>
              <w:pStyle w:val="Tablecell"/>
              <w:keepNext/>
              <w:rPr>
                <w:sz w:val="16"/>
                <w:szCs w:val="16"/>
              </w:rPr>
            </w:pPr>
            <w:r>
              <w:rPr>
                <w:sz w:val="16"/>
                <w:szCs w:val="16"/>
              </w:rPr>
              <w:t>Differences in results are not discussed.</w:t>
            </w:r>
          </w:p>
        </w:tc>
      </w:tr>
      <w:tr w:rsidR="00943202" w:rsidRPr="00EA4665" w14:paraId="4EF70CCF" w14:textId="77777777" w:rsidTr="001F2563">
        <w:tc>
          <w:tcPr>
            <w:tcW w:w="5434" w:type="dxa"/>
            <w:shd w:val="clear" w:color="auto" w:fill="EDEDED" w:themeFill="accent3" w:themeFillTint="33"/>
          </w:tcPr>
          <w:p w14:paraId="452F1B63" w14:textId="77777777" w:rsidR="00943202" w:rsidRPr="00EA4665" w:rsidRDefault="00943202" w:rsidP="002463AA">
            <w:pPr>
              <w:pStyle w:val="Tablecell"/>
              <w:keepNext/>
              <w:rPr>
                <w:sz w:val="16"/>
                <w:szCs w:val="16"/>
              </w:rPr>
            </w:pPr>
            <w:r w:rsidRPr="00EA4665">
              <w:rPr>
                <w:sz w:val="16"/>
                <w:szCs w:val="16"/>
              </w:rPr>
              <w:t>Examination of which study population characteristics (disease subtypes, age/sex groups) determine the magnitude of effect of the intervention is included</w:t>
            </w:r>
          </w:p>
        </w:tc>
        <w:tc>
          <w:tcPr>
            <w:tcW w:w="8741" w:type="dxa"/>
            <w:tcBorders>
              <w:bottom w:val="single" w:sz="4" w:space="0" w:color="FFFFFF" w:themeColor="background1"/>
            </w:tcBorders>
            <w:shd w:val="clear" w:color="auto" w:fill="EDEDED" w:themeFill="accent3" w:themeFillTint="33"/>
          </w:tcPr>
          <w:p w14:paraId="3B3A846D" w14:textId="77777777" w:rsidR="00943202" w:rsidRPr="00EA4665" w:rsidRDefault="00943202" w:rsidP="002463AA">
            <w:pPr>
              <w:pStyle w:val="Tablecell"/>
              <w:keepNext/>
              <w:rPr>
                <w:sz w:val="16"/>
                <w:szCs w:val="16"/>
              </w:rPr>
            </w:pPr>
            <w:r>
              <w:rPr>
                <w:sz w:val="16"/>
                <w:szCs w:val="16"/>
              </w:rPr>
              <w:t>Not applicable</w:t>
            </w:r>
          </w:p>
        </w:tc>
      </w:tr>
      <w:tr w:rsidR="00943202" w:rsidRPr="00EA4665" w14:paraId="05F9CFA2" w14:textId="77777777" w:rsidTr="001F2563">
        <w:tc>
          <w:tcPr>
            <w:tcW w:w="5434" w:type="dxa"/>
            <w:shd w:val="clear" w:color="auto" w:fill="EDEDED" w:themeFill="accent3" w:themeFillTint="33"/>
          </w:tcPr>
          <w:p w14:paraId="76B3386A" w14:textId="77777777" w:rsidR="00943202" w:rsidRPr="00EA4665" w:rsidRDefault="00943202" w:rsidP="002463AA">
            <w:pPr>
              <w:pStyle w:val="Tablecell"/>
              <w:rPr>
                <w:sz w:val="16"/>
                <w:szCs w:val="16"/>
              </w:rPr>
            </w:pPr>
            <w:r w:rsidRPr="00EA4665">
              <w:rPr>
                <w:sz w:val="16"/>
                <w:szCs w:val="16"/>
              </w:rPr>
              <w:t>Reviewers’ conclusions are supported by data cited</w:t>
            </w:r>
          </w:p>
        </w:tc>
        <w:tc>
          <w:tcPr>
            <w:tcW w:w="8741" w:type="dxa"/>
            <w:shd w:val="clear" w:color="auto" w:fill="E2EFD9" w:themeFill="accent6" w:themeFillTint="33"/>
          </w:tcPr>
          <w:p w14:paraId="548824D5" w14:textId="77777777" w:rsidR="00943202" w:rsidRPr="00EA4665" w:rsidRDefault="00943202" w:rsidP="002463AA">
            <w:pPr>
              <w:pStyle w:val="Tablecell"/>
              <w:rPr>
                <w:sz w:val="16"/>
                <w:szCs w:val="16"/>
              </w:rPr>
            </w:pPr>
            <w:r>
              <w:rPr>
                <w:sz w:val="16"/>
                <w:szCs w:val="16"/>
              </w:rPr>
              <w:t>Reviewers’ conclusions are supported by data cited.</w:t>
            </w:r>
          </w:p>
        </w:tc>
      </w:tr>
      <w:tr w:rsidR="00943202" w:rsidRPr="00EA4665" w14:paraId="28C21FBE" w14:textId="77777777" w:rsidTr="001F2563">
        <w:tc>
          <w:tcPr>
            <w:tcW w:w="5434" w:type="dxa"/>
            <w:shd w:val="clear" w:color="auto" w:fill="EDEDED" w:themeFill="accent3" w:themeFillTint="33"/>
          </w:tcPr>
          <w:p w14:paraId="5B9F1B91" w14:textId="77777777" w:rsidR="00943202" w:rsidRPr="008F38B6" w:rsidRDefault="00943202" w:rsidP="002463AA">
            <w:pPr>
              <w:pStyle w:val="Tablecell"/>
              <w:rPr>
                <w:sz w:val="16"/>
                <w:szCs w:val="16"/>
              </w:rPr>
            </w:pPr>
            <w:r w:rsidRPr="008F38B6">
              <w:rPr>
                <w:sz w:val="16"/>
                <w:szCs w:val="16"/>
              </w:rPr>
              <w:t>Sources of heterogeneity are explored</w:t>
            </w:r>
          </w:p>
        </w:tc>
        <w:tc>
          <w:tcPr>
            <w:tcW w:w="8741" w:type="dxa"/>
            <w:shd w:val="clear" w:color="auto" w:fill="E2EFD9" w:themeFill="accent6" w:themeFillTint="33"/>
          </w:tcPr>
          <w:p w14:paraId="01F17FD8" w14:textId="617A3275" w:rsidR="00943202" w:rsidRPr="008F38B6" w:rsidRDefault="008F38B6" w:rsidP="008F38B6">
            <w:pPr>
              <w:rPr>
                <w:sz w:val="16"/>
                <w:szCs w:val="16"/>
                <w:lang w:eastAsia="en-GB"/>
              </w:rPr>
            </w:pPr>
            <w:r w:rsidRPr="008F38B6">
              <w:rPr>
                <w:sz w:val="16"/>
                <w:szCs w:val="16"/>
                <w:lang w:eastAsia="en-GB"/>
              </w:rPr>
              <w:t>Possible sources of heterogeneity due to characteristics of both recording of the outcome and treatment in sub-group meta-analyses were explored.</w:t>
            </w:r>
          </w:p>
        </w:tc>
      </w:tr>
    </w:tbl>
    <w:p w14:paraId="2B63DE82" w14:textId="2550F835" w:rsidR="00D2182B" w:rsidRDefault="00943202" w:rsidP="00943202">
      <w:pPr>
        <w:pStyle w:val="Heading3"/>
      </w:pPr>
      <w:bookmarkStart w:id="72" w:name="_Toc527366463"/>
      <w:r>
        <w:t>Excluded studies</w:t>
      </w:r>
      <w:bookmarkEnd w:id="72"/>
    </w:p>
    <w:tbl>
      <w:tblPr>
        <w:tblStyle w:val="TableGrid"/>
        <w:tblW w:w="0" w:type="auto"/>
        <w:tblLook w:val="04A0" w:firstRow="1" w:lastRow="0" w:firstColumn="1" w:lastColumn="0" w:noHBand="0" w:noVBand="1"/>
      </w:tblPr>
      <w:tblGrid>
        <w:gridCol w:w="10632"/>
        <w:gridCol w:w="3308"/>
      </w:tblGrid>
      <w:tr w:rsidR="00943202" w:rsidRPr="00710DC7" w14:paraId="644B1091" w14:textId="77777777" w:rsidTr="002463AA">
        <w:trPr>
          <w:tblHeader/>
        </w:trPr>
        <w:tc>
          <w:tcPr>
            <w:tcW w:w="10632" w:type="dxa"/>
          </w:tcPr>
          <w:p w14:paraId="1DAB5F53" w14:textId="77777777" w:rsidR="00943202" w:rsidRPr="00710DC7" w:rsidRDefault="00943202" w:rsidP="002463AA">
            <w:pPr>
              <w:rPr>
                <w:b/>
              </w:rPr>
            </w:pPr>
            <w:r w:rsidRPr="00710DC7">
              <w:rPr>
                <w:b/>
              </w:rPr>
              <w:t>Reference</w:t>
            </w:r>
          </w:p>
        </w:tc>
        <w:tc>
          <w:tcPr>
            <w:tcW w:w="3308" w:type="dxa"/>
          </w:tcPr>
          <w:p w14:paraId="5274C233" w14:textId="77777777" w:rsidR="00943202" w:rsidRPr="00710DC7" w:rsidRDefault="00943202" w:rsidP="002463AA">
            <w:pPr>
              <w:rPr>
                <w:b/>
              </w:rPr>
            </w:pPr>
            <w:r w:rsidRPr="00710DC7">
              <w:rPr>
                <w:b/>
              </w:rPr>
              <w:t>Reason for exclusion</w:t>
            </w:r>
          </w:p>
        </w:tc>
      </w:tr>
      <w:tr w:rsidR="007A6916" w:rsidRPr="0014615E" w14:paraId="77322CD6" w14:textId="77777777" w:rsidTr="006F5012">
        <w:tc>
          <w:tcPr>
            <w:tcW w:w="10632" w:type="dxa"/>
          </w:tcPr>
          <w:p w14:paraId="68F84634" w14:textId="77777777" w:rsidR="007A6916" w:rsidRPr="0014615E" w:rsidRDefault="007A6916" w:rsidP="006F5012">
            <w:r w:rsidRPr="0014615E">
              <w:t xml:space="preserve">Braccio S, Sharland M, Ladhani SN. </w:t>
            </w:r>
            <w:hyperlink r:id="rId138" w:history="1">
              <w:r w:rsidRPr="0014615E">
                <w:t>Prevention and treatment of mother-to-child transmission of syphilis.</w:t>
              </w:r>
            </w:hyperlink>
            <w:r w:rsidRPr="0014615E">
              <w:t xml:space="preserve"> Curr Opin Infect Dis. 2016 Jun;29(3):268-74.  </w:t>
            </w:r>
          </w:p>
        </w:tc>
        <w:tc>
          <w:tcPr>
            <w:tcW w:w="3308" w:type="dxa"/>
          </w:tcPr>
          <w:p w14:paraId="17AA314E" w14:textId="77777777" w:rsidR="007A6916" w:rsidRPr="0014615E" w:rsidRDefault="007A6916" w:rsidP="006F5012">
            <w:r w:rsidRPr="0014615E">
              <w:t>Narrative review</w:t>
            </w:r>
          </w:p>
        </w:tc>
      </w:tr>
      <w:tr w:rsidR="007A6916" w:rsidRPr="0014615E" w14:paraId="2CF0F4CA" w14:textId="77777777" w:rsidTr="006F5012">
        <w:tc>
          <w:tcPr>
            <w:tcW w:w="10632" w:type="dxa"/>
          </w:tcPr>
          <w:p w14:paraId="5AEF1416" w14:textId="77777777" w:rsidR="007A6916" w:rsidRPr="0014615E" w:rsidRDefault="007A6916" w:rsidP="006F5012">
            <w:r w:rsidRPr="0014615E">
              <w:t xml:space="preserve">Bradley H, Gruber D, Introcaso CE, Foxhood J, Wendell D, Rahman M, Ewell J, Kirkcaldy RD, Weinstock HS. </w:t>
            </w:r>
            <w:hyperlink r:id="rId139" w:history="1">
              <w:r w:rsidRPr="0014615E">
                <w:t>Congenital syphilis investigation processes and timing in Louisiana.</w:t>
              </w:r>
            </w:hyperlink>
            <w:r w:rsidRPr="0014615E">
              <w:t xml:space="preserve"> Sex Transm Dis. 2014 Sep;41(9):560-3 </w:t>
            </w:r>
          </w:p>
        </w:tc>
        <w:tc>
          <w:tcPr>
            <w:tcW w:w="3308" w:type="dxa"/>
          </w:tcPr>
          <w:p w14:paraId="20E2840F" w14:textId="77777777" w:rsidR="007A6916" w:rsidRPr="0014615E" w:rsidRDefault="007A6916" w:rsidP="006F5012">
            <w:r w:rsidRPr="0014615E">
              <w:t>Does not answer research question</w:t>
            </w:r>
          </w:p>
        </w:tc>
      </w:tr>
      <w:tr w:rsidR="007A6916" w:rsidRPr="006F5012" w14:paraId="3EC7DBBE" w14:textId="77777777" w:rsidTr="006F5012">
        <w:tc>
          <w:tcPr>
            <w:tcW w:w="10632" w:type="dxa"/>
          </w:tcPr>
          <w:p w14:paraId="32EBABD8" w14:textId="77777777" w:rsidR="007A6916" w:rsidRPr="007A6916" w:rsidRDefault="007A6916" w:rsidP="006F5012">
            <w:r w:rsidRPr="007A6916">
              <w:t xml:space="preserve">Chen XS, Peeling RW, Yin YP, Mabey D. </w:t>
            </w:r>
            <w:hyperlink r:id="rId140" w:history="1">
              <w:r w:rsidRPr="007A6916">
                <w:t>Improving antenatal care to prevent adverse pregnancy outcomes caused by syphilis.</w:t>
              </w:r>
            </w:hyperlink>
            <w:r w:rsidRPr="007A6916">
              <w:t xml:space="preserve"> Future Microbiol. 2011 Oct;6(10):1131-4.</w:t>
            </w:r>
          </w:p>
        </w:tc>
        <w:tc>
          <w:tcPr>
            <w:tcW w:w="3308" w:type="dxa"/>
          </w:tcPr>
          <w:p w14:paraId="162C5BBB" w14:textId="77777777" w:rsidR="007A6916" w:rsidRPr="006F5012" w:rsidRDefault="007A6916" w:rsidP="006F5012">
            <w:r>
              <w:t>Opinion paper</w:t>
            </w:r>
          </w:p>
        </w:tc>
      </w:tr>
      <w:tr w:rsidR="007A6916" w:rsidRPr="0014615E" w14:paraId="121A01F8" w14:textId="77777777" w:rsidTr="006F5012">
        <w:tc>
          <w:tcPr>
            <w:tcW w:w="10632" w:type="dxa"/>
          </w:tcPr>
          <w:p w14:paraId="1445D474" w14:textId="77777777" w:rsidR="007A6916" w:rsidRPr="0014615E" w:rsidRDefault="007A6916" w:rsidP="006F5012">
            <w:r w:rsidRPr="0014615E">
              <w:t xml:space="preserve">Clement ME, Okeke NL, Hicks CB. </w:t>
            </w:r>
            <w:hyperlink r:id="rId141" w:history="1">
              <w:r w:rsidRPr="0014615E">
                <w:t>Treatment of late-stage syphilis--reply.</w:t>
              </w:r>
            </w:hyperlink>
            <w:r w:rsidRPr="0014615E">
              <w:t xml:space="preserve"> JAMA. 2015 Mar 3;313(9):969-70</w:t>
            </w:r>
          </w:p>
        </w:tc>
        <w:tc>
          <w:tcPr>
            <w:tcW w:w="3308" w:type="dxa"/>
          </w:tcPr>
          <w:p w14:paraId="55F4241B" w14:textId="77777777" w:rsidR="007A6916" w:rsidRPr="0014615E" w:rsidRDefault="007A6916" w:rsidP="006F5012">
            <w:r>
              <w:t>Opinion paper</w:t>
            </w:r>
          </w:p>
        </w:tc>
      </w:tr>
      <w:tr w:rsidR="007A6916" w:rsidRPr="0014615E" w14:paraId="75A19259" w14:textId="77777777" w:rsidTr="007A6916">
        <w:trPr>
          <w:cantSplit/>
        </w:trPr>
        <w:tc>
          <w:tcPr>
            <w:tcW w:w="10632" w:type="dxa"/>
          </w:tcPr>
          <w:p w14:paraId="0ACA38A0" w14:textId="77777777" w:rsidR="007A6916" w:rsidRPr="0014615E" w:rsidRDefault="007A6916" w:rsidP="006F5012">
            <w:r w:rsidRPr="0014615E">
              <w:lastRenderedPageBreak/>
              <w:t xml:space="preserve">Clement ME, Okeke NL, Hicks CB. </w:t>
            </w:r>
            <w:hyperlink r:id="rId142" w:history="1">
              <w:r w:rsidRPr="0014615E">
                <w:t>Treatment of syphilis: a systematic review.</w:t>
              </w:r>
            </w:hyperlink>
            <w:r w:rsidRPr="0014615E">
              <w:t xml:space="preserve"> JAMA. 2014 Nov 12;312(18):1905-17.</w:t>
            </w:r>
          </w:p>
        </w:tc>
        <w:tc>
          <w:tcPr>
            <w:tcW w:w="3308" w:type="dxa"/>
          </w:tcPr>
          <w:p w14:paraId="0AEB0814" w14:textId="77777777" w:rsidR="007A6916" w:rsidRPr="0014615E" w:rsidRDefault="007A6916" w:rsidP="007A6916">
            <w:r w:rsidRPr="007A6916">
              <w:t>Included studies specific to the target population were either reviews included here or studies included in those reviews</w:t>
            </w:r>
          </w:p>
        </w:tc>
      </w:tr>
      <w:tr w:rsidR="007A6916" w:rsidRPr="006F5012" w14:paraId="64765A57" w14:textId="77777777" w:rsidTr="006F5012">
        <w:tc>
          <w:tcPr>
            <w:tcW w:w="10632" w:type="dxa"/>
          </w:tcPr>
          <w:p w14:paraId="52784B2E" w14:textId="77777777" w:rsidR="007A6916" w:rsidRPr="007A6916" w:rsidRDefault="007A6916" w:rsidP="006F5012">
            <w:r w:rsidRPr="007A6916">
              <w:t xml:space="preserve">Dallé J, Baumgarten VZ, Ramos MC, Jimenez MF, Acosta L, Bumaguin DB, Antonello VS. </w:t>
            </w:r>
            <w:hyperlink r:id="rId143" w:history="1">
              <w:r w:rsidRPr="007A6916">
                <w:t>Maternal syphilis and accomplishing sexual partner treatment: still a huge gap.</w:t>
              </w:r>
            </w:hyperlink>
            <w:r w:rsidRPr="007A6916">
              <w:t xml:space="preserve"> Int J STD AIDS. 2017 Aug;28(9):876-880</w:t>
            </w:r>
          </w:p>
        </w:tc>
        <w:tc>
          <w:tcPr>
            <w:tcW w:w="3308" w:type="dxa"/>
          </w:tcPr>
          <w:p w14:paraId="6BE8FE72" w14:textId="77777777" w:rsidR="007A6916" w:rsidRPr="006F5012" w:rsidRDefault="007A6916" w:rsidP="006F5012">
            <w:r>
              <w:t>Opinion paper</w:t>
            </w:r>
          </w:p>
        </w:tc>
      </w:tr>
      <w:tr w:rsidR="007A6916" w:rsidRPr="0014615E" w14:paraId="53C5F605" w14:textId="77777777" w:rsidTr="006F5012">
        <w:tc>
          <w:tcPr>
            <w:tcW w:w="10632" w:type="dxa"/>
          </w:tcPr>
          <w:p w14:paraId="2B74B06C" w14:textId="77777777" w:rsidR="007A6916" w:rsidRPr="0014615E" w:rsidRDefault="007A6916" w:rsidP="006F5012">
            <w:r w:rsidRPr="0014615E">
              <w:t xml:space="preserve">Davies O, Jayakody C, Issa R, White J, Sethi C. </w:t>
            </w:r>
            <w:hyperlink r:id="rId144" w:history="1">
              <w:r w:rsidRPr="0014615E">
                <w:t>A reaudit of the management of syphilis in pregnancy in a large inner London hospital.</w:t>
              </w:r>
            </w:hyperlink>
            <w:r w:rsidRPr="0014615E">
              <w:t xml:space="preserve"> Sex Transm Infect. 2014 Aug;90(5):381.</w:t>
            </w:r>
          </w:p>
        </w:tc>
        <w:tc>
          <w:tcPr>
            <w:tcW w:w="3308" w:type="dxa"/>
          </w:tcPr>
          <w:p w14:paraId="36A0D988" w14:textId="77777777" w:rsidR="007A6916" w:rsidRPr="0014615E" w:rsidRDefault="007A6916" w:rsidP="006F5012">
            <w:r>
              <w:t>Opinion paper</w:t>
            </w:r>
          </w:p>
        </w:tc>
      </w:tr>
      <w:tr w:rsidR="007A6916" w:rsidRPr="0014615E" w14:paraId="0B541DF1" w14:textId="77777777" w:rsidTr="006F5012">
        <w:tc>
          <w:tcPr>
            <w:tcW w:w="10632" w:type="dxa"/>
          </w:tcPr>
          <w:p w14:paraId="6C7BFFD2" w14:textId="77777777" w:rsidR="007A6916" w:rsidRPr="0014615E" w:rsidRDefault="007A6916" w:rsidP="006F5012">
            <w:r w:rsidRPr="0014615E">
              <w:t xml:space="preserve">de Oliveira LR, Costa Mda C, Barreto FR, Pereira SM, Dourado I, Teixeira MG. </w:t>
            </w:r>
            <w:hyperlink r:id="rId145" w:history="1">
              <w:r w:rsidRPr="0014615E">
                <w:t>Evaluation of preventative and control measures for congenital syphilis in State of Mato Grosso.</w:t>
              </w:r>
            </w:hyperlink>
            <w:r w:rsidRPr="0014615E">
              <w:t xml:space="preserve"> Rev Soc Bras Med Trop. 2014 May-Jun;47(3):334-40</w:t>
            </w:r>
          </w:p>
        </w:tc>
        <w:tc>
          <w:tcPr>
            <w:tcW w:w="3308" w:type="dxa"/>
          </w:tcPr>
          <w:p w14:paraId="6C120B9B" w14:textId="77777777" w:rsidR="007A6916" w:rsidRPr="0014615E" w:rsidRDefault="007A6916" w:rsidP="006F5012">
            <w:r w:rsidRPr="0014615E">
              <w:t>Does not answer research question</w:t>
            </w:r>
          </w:p>
        </w:tc>
      </w:tr>
      <w:tr w:rsidR="007A6916" w:rsidRPr="0014615E" w14:paraId="174CD26F" w14:textId="77777777" w:rsidTr="006F5012">
        <w:tc>
          <w:tcPr>
            <w:tcW w:w="10632" w:type="dxa"/>
          </w:tcPr>
          <w:p w14:paraId="350D57EE" w14:textId="77777777" w:rsidR="007A6916" w:rsidRPr="0014615E" w:rsidRDefault="007A6916" w:rsidP="006F5012">
            <w:r w:rsidRPr="0014615E">
              <w:t xml:space="preserve">De Santis M, De Luca C, Mappa I, Spagnuolo T, Licameli A, Straface G, Scambia G. </w:t>
            </w:r>
            <w:hyperlink r:id="rId146" w:history="1">
              <w:r w:rsidRPr="0014615E">
                <w:t>Syphilis Infection during pregnancy: fetal risks and clinical management.</w:t>
              </w:r>
            </w:hyperlink>
            <w:r w:rsidRPr="0014615E">
              <w:t xml:space="preserve"> Infect Dis Obstet Gynecol. 2012;2012:43058</w:t>
            </w:r>
          </w:p>
        </w:tc>
        <w:tc>
          <w:tcPr>
            <w:tcW w:w="3308" w:type="dxa"/>
          </w:tcPr>
          <w:p w14:paraId="5BF313D6" w14:textId="77777777" w:rsidR="007A6916" w:rsidRPr="0014615E" w:rsidRDefault="007A6916" w:rsidP="006F5012">
            <w:r w:rsidRPr="0014615E">
              <w:t>Narrative review</w:t>
            </w:r>
          </w:p>
        </w:tc>
      </w:tr>
      <w:tr w:rsidR="007A6916" w:rsidRPr="0014615E" w14:paraId="5568202E" w14:textId="77777777" w:rsidTr="006F5012">
        <w:tc>
          <w:tcPr>
            <w:tcW w:w="10632" w:type="dxa"/>
          </w:tcPr>
          <w:p w14:paraId="7931B00E" w14:textId="77777777" w:rsidR="007A6916" w:rsidRPr="0014615E" w:rsidRDefault="007A6916" w:rsidP="006F5012">
            <w:r w:rsidRPr="0014615E">
              <w:t xml:space="preserve">de Souza Campos Fernandes RC, Medina-Acosta E. </w:t>
            </w:r>
            <w:hyperlink r:id="rId147" w:history="1">
              <w:r w:rsidRPr="0014615E">
                <w:t>Congenital neurosyphilis.</w:t>
              </w:r>
            </w:hyperlink>
            <w:r w:rsidRPr="0014615E">
              <w:t xml:space="preserve"> Lancet Infect Dis. 2013 Jun;13(6):474-5</w:t>
            </w:r>
          </w:p>
        </w:tc>
        <w:tc>
          <w:tcPr>
            <w:tcW w:w="3308" w:type="dxa"/>
          </w:tcPr>
          <w:p w14:paraId="023C1116" w14:textId="77777777" w:rsidR="007A6916" w:rsidRPr="0014615E" w:rsidRDefault="007A6916" w:rsidP="006F5012">
            <w:r>
              <w:t>Opinion paper</w:t>
            </w:r>
          </w:p>
        </w:tc>
      </w:tr>
      <w:tr w:rsidR="007A6916" w:rsidRPr="0014615E" w14:paraId="116AF0FE" w14:textId="77777777" w:rsidTr="006F5012">
        <w:tc>
          <w:tcPr>
            <w:tcW w:w="10632" w:type="dxa"/>
          </w:tcPr>
          <w:p w14:paraId="16A75E7B" w14:textId="77777777" w:rsidR="007A6916" w:rsidRPr="0014615E" w:rsidRDefault="007A6916" w:rsidP="006F5012">
            <w:r w:rsidRPr="0014615E">
              <w:t xml:space="preserve">Díaz Olavarrieta C, Valencia J, Wilson K, García SG, Tinajeros F, Sanchez T. </w:t>
            </w:r>
            <w:hyperlink r:id="rId148" w:history="1">
              <w:r w:rsidRPr="0014615E">
                <w:t>Assessing the effectiveness of a patient-driven partner notification strategy among pregnant women infected with syphilis in Bolivia.</w:t>
              </w:r>
            </w:hyperlink>
            <w:r w:rsidRPr="0014615E">
              <w:t xml:space="preserve"> Sex Transm Infect. 2011 Aug;87(5):415-9  </w:t>
            </w:r>
          </w:p>
        </w:tc>
        <w:tc>
          <w:tcPr>
            <w:tcW w:w="3308" w:type="dxa"/>
          </w:tcPr>
          <w:p w14:paraId="2DE05007" w14:textId="77777777" w:rsidR="007A6916" w:rsidRPr="0014615E" w:rsidRDefault="007A6916" w:rsidP="006F5012">
            <w:r w:rsidRPr="0014615E">
              <w:t>Does not answer research question</w:t>
            </w:r>
          </w:p>
        </w:tc>
      </w:tr>
      <w:tr w:rsidR="007A6916" w:rsidRPr="0014615E" w14:paraId="7B100CE9" w14:textId="77777777" w:rsidTr="006F5012">
        <w:tc>
          <w:tcPr>
            <w:tcW w:w="10632" w:type="dxa"/>
          </w:tcPr>
          <w:p w14:paraId="4EABE896" w14:textId="77777777" w:rsidR="007A6916" w:rsidRPr="0014615E" w:rsidRDefault="007A6916" w:rsidP="006F5012">
            <w:r w:rsidRPr="0014615E">
              <w:t xml:space="preserve">Drago F, Ciccarese G, Rebora A. </w:t>
            </w:r>
            <w:hyperlink r:id="rId149" w:history="1">
              <w:r w:rsidRPr="0014615E">
                <w:t>Treatment of late-stage syphilis.</w:t>
              </w:r>
            </w:hyperlink>
            <w:r w:rsidRPr="0014615E">
              <w:t xml:space="preserve"> JAMA. 2015 Mar 3;313(9):969</w:t>
            </w:r>
          </w:p>
        </w:tc>
        <w:tc>
          <w:tcPr>
            <w:tcW w:w="3308" w:type="dxa"/>
          </w:tcPr>
          <w:p w14:paraId="340691B1" w14:textId="77777777" w:rsidR="007A6916" w:rsidRPr="0014615E" w:rsidRDefault="007A6916" w:rsidP="006F5012">
            <w:r>
              <w:t>Opinion paper</w:t>
            </w:r>
          </w:p>
        </w:tc>
      </w:tr>
      <w:tr w:rsidR="007A6916" w:rsidRPr="0014615E" w14:paraId="428B8C91" w14:textId="77777777" w:rsidTr="006F5012">
        <w:tc>
          <w:tcPr>
            <w:tcW w:w="10632" w:type="dxa"/>
          </w:tcPr>
          <w:p w14:paraId="31CC5024" w14:textId="77777777" w:rsidR="007A6916" w:rsidRPr="0014615E" w:rsidRDefault="007A6916" w:rsidP="006F5012">
            <w:r w:rsidRPr="0014615E">
              <w:t xml:space="preserve">Ferreira A, Young T, Mathews C, Zunza M, Low N. </w:t>
            </w:r>
            <w:hyperlink r:id="rId150" w:history="1">
              <w:r w:rsidRPr="0014615E">
                <w:t>Strategies for partner notification for sexually transmitted infections, including HIV.</w:t>
              </w:r>
            </w:hyperlink>
            <w:r w:rsidRPr="0014615E">
              <w:t xml:space="preserve"> Cochrane Database Syst Rev. 2013 Oct 3;(10):CD002843.</w:t>
            </w:r>
          </w:p>
        </w:tc>
        <w:tc>
          <w:tcPr>
            <w:tcW w:w="3308" w:type="dxa"/>
          </w:tcPr>
          <w:p w14:paraId="062B348C" w14:textId="77777777" w:rsidR="007A6916" w:rsidRPr="0014615E" w:rsidRDefault="007A6916" w:rsidP="006F5012">
            <w:r w:rsidRPr="0014615E">
              <w:t>Does not answer research question</w:t>
            </w:r>
          </w:p>
        </w:tc>
      </w:tr>
      <w:tr w:rsidR="007A6916" w:rsidRPr="006F5012" w14:paraId="542827AA" w14:textId="77777777" w:rsidTr="006F5012">
        <w:tc>
          <w:tcPr>
            <w:tcW w:w="10632" w:type="dxa"/>
          </w:tcPr>
          <w:p w14:paraId="7E9C68DE" w14:textId="77777777" w:rsidR="007A6916" w:rsidRPr="007A6916" w:rsidRDefault="007A6916" w:rsidP="006F5012">
            <w:r w:rsidRPr="007A6916">
              <w:t xml:space="preserve">Follett T, Clarke DF. </w:t>
            </w:r>
            <w:hyperlink r:id="rId151" w:history="1">
              <w:r w:rsidRPr="007A6916">
                <w:t>Resurgence of congenital syphilis: diagnosis and treatment.</w:t>
              </w:r>
            </w:hyperlink>
            <w:r w:rsidRPr="007A6916">
              <w:t xml:space="preserve"> Neonatal Netw. 2011 Sep-Oct;30(5):320-8</w:t>
            </w:r>
          </w:p>
        </w:tc>
        <w:tc>
          <w:tcPr>
            <w:tcW w:w="3308" w:type="dxa"/>
          </w:tcPr>
          <w:p w14:paraId="517016D1" w14:textId="77777777" w:rsidR="007A6916" w:rsidRPr="006F5012" w:rsidRDefault="007A6916" w:rsidP="006F5012">
            <w:r>
              <w:t>Narrative review</w:t>
            </w:r>
          </w:p>
        </w:tc>
      </w:tr>
      <w:tr w:rsidR="007A6916" w:rsidRPr="0014615E" w14:paraId="1BCA66C1" w14:textId="77777777" w:rsidTr="006F5012">
        <w:tc>
          <w:tcPr>
            <w:tcW w:w="10632" w:type="dxa"/>
          </w:tcPr>
          <w:p w14:paraId="23869980" w14:textId="77777777" w:rsidR="007A6916" w:rsidRPr="0014615E" w:rsidRDefault="007A6916" w:rsidP="006F5012">
            <w:r w:rsidRPr="0014615E">
              <w:t xml:space="preserve">Freyne B, Stafford A, Knowles S, O'Hora A, Molloy E. </w:t>
            </w:r>
            <w:hyperlink r:id="rId152" w:history="1">
              <w:r w:rsidRPr="0014615E">
                <w:t>Perinatal Treponema pallidum: evidence based guidelines to reduce mother to child transmission.</w:t>
              </w:r>
            </w:hyperlink>
            <w:r w:rsidRPr="0014615E">
              <w:t xml:space="preserve"> Ir Med J. 2014 Jan;107(1):14-6.</w:t>
            </w:r>
          </w:p>
        </w:tc>
        <w:tc>
          <w:tcPr>
            <w:tcW w:w="3308" w:type="dxa"/>
          </w:tcPr>
          <w:p w14:paraId="7DBB76D3" w14:textId="77777777" w:rsidR="007A6916" w:rsidRPr="0014615E" w:rsidRDefault="007A6916" w:rsidP="006F5012">
            <w:r w:rsidRPr="0014615E">
              <w:t>Background</w:t>
            </w:r>
            <w:r>
              <w:t xml:space="preserve"> information</w:t>
            </w:r>
          </w:p>
        </w:tc>
      </w:tr>
      <w:tr w:rsidR="007A6916" w:rsidRPr="0014615E" w14:paraId="723D580F" w14:textId="77777777" w:rsidTr="006F5012">
        <w:tc>
          <w:tcPr>
            <w:tcW w:w="10632" w:type="dxa"/>
          </w:tcPr>
          <w:p w14:paraId="3ED4B562" w14:textId="77777777" w:rsidR="007A6916" w:rsidRPr="0014615E" w:rsidRDefault="007A6916" w:rsidP="006F5012">
            <w:r w:rsidRPr="0014615E">
              <w:t xml:space="preserve">Hawkes SJ, Gomez GB, Broutet N. </w:t>
            </w:r>
            <w:hyperlink r:id="rId153" w:history="1">
              <w:r w:rsidRPr="0014615E">
                <w:t>Early antenatal care: does it make a difference to outcomes of pregnancy associated with syphilis? A systematic review and meta-analysis.</w:t>
              </w:r>
            </w:hyperlink>
            <w:r w:rsidRPr="0014615E">
              <w:t xml:space="preserve"> PLoS One. 2013;8(2):e56713.</w:t>
            </w:r>
          </w:p>
        </w:tc>
        <w:tc>
          <w:tcPr>
            <w:tcW w:w="3308" w:type="dxa"/>
          </w:tcPr>
          <w:p w14:paraId="013F3E15" w14:textId="77777777" w:rsidR="007A6916" w:rsidRPr="0014615E" w:rsidRDefault="007A6916" w:rsidP="006F5012">
            <w:r w:rsidRPr="0014615E">
              <w:t>Duplicate</w:t>
            </w:r>
          </w:p>
        </w:tc>
      </w:tr>
      <w:tr w:rsidR="007A6916" w:rsidRPr="0014615E" w14:paraId="76A36826" w14:textId="77777777" w:rsidTr="006F5012">
        <w:tc>
          <w:tcPr>
            <w:tcW w:w="10632" w:type="dxa"/>
          </w:tcPr>
          <w:p w14:paraId="36682CA4" w14:textId="77777777" w:rsidR="007A6916" w:rsidRPr="0014615E" w:rsidRDefault="007A6916" w:rsidP="006F5012">
            <w:r w:rsidRPr="0014615E">
              <w:t xml:space="preserve">Holman KM, Hook EW 3rd. </w:t>
            </w:r>
            <w:hyperlink r:id="rId154" w:history="1">
              <w:r w:rsidRPr="0014615E">
                <w:t>Clinical management of early syphilis.</w:t>
              </w:r>
            </w:hyperlink>
            <w:r w:rsidRPr="0014615E">
              <w:t xml:space="preserve"> Expert Rev Anti Infect Ther. 2013 Aug;11(8):839-43</w:t>
            </w:r>
          </w:p>
        </w:tc>
        <w:tc>
          <w:tcPr>
            <w:tcW w:w="3308" w:type="dxa"/>
          </w:tcPr>
          <w:p w14:paraId="558551E4" w14:textId="77777777" w:rsidR="007A6916" w:rsidRPr="0014615E" w:rsidRDefault="007A6916" w:rsidP="006F5012">
            <w:r w:rsidRPr="0014615E">
              <w:t>Narrative review</w:t>
            </w:r>
          </w:p>
        </w:tc>
      </w:tr>
      <w:tr w:rsidR="007A6916" w:rsidRPr="006F5012" w14:paraId="69442222" w14:textId="77777777" w:rsidTr="006F5012">
        <w:tc>
          <w:tcPr>
            <w:tcW w:w="10632" w:type="dxa"/>
          </w:tcPr>
          <w:p w14:paraId="75DF6F37" w14:textId="77777777" w:rsidR="007A6916" w:rsidRPr="007A6916" w:rsidRDefault="007A6916" w:rsidP="006F5012">
            <w:r w:rsidRPr="007A6916">
              <w:t xml:space="preserve">Hussey J, Mitchell L, Hew Y, Foster K, Waldram A. </w:t>
            </w:r>
            <w:hyperlink r:id="rId155" w:history="1">
              <w:r w:rsidRPr="007A6916">
                <w:t>Preventing congenital syphilis - a regional audit of syphilis in pregnant women seen in Genitourinary Medicine services.</w:t>
              </w:r>
            </w:hyperlink>
            <w:r w:rsidRPr="007A6916">
              <w:t xml:space="preserve"> Int J STD AIDS. 2014 May;25(6):448-51</w:t>
            </w:r>
          </w:p>
        </w:tc>
        <w:tc>
          <w:tcPr>
            <w:tcW w:w="3308" w:type="dxa"/>
          </w:tcPr>
          <w:p w14:paraId="17BA8319" w14:textId="77777777" w:rsidR="007A6916" w:rsidRPr="006F5012" w:rsidRDefault="007A6916" w:rsidP="006F5012">
            <w:r>
              <w:t>Does not answer research question</w:t>
            </w:r>
          </w:p>
        </w:tc>
      </w:tr>
      <w:tr w:rsidR="007A6916" w:rsidRPr="0014615E" w14:paraId="5A9CE5F9" w14:textId="77777777" w:rsidTr="006F5012">
        <w:tc>
          <w:tcPr>
            <w:tcW w:w="10632" w:type="dxa"/>
          </w:tcPr>
          <w:p w14:paraId="75DE5A33" w14:textId="77777777" w:rsidR="007A6916" w:rsidRPr="0014615E" w:rsidRDefault="007A6916" w:rsidP="006F5012">
            <w:r w:rsidRPr="0014615E">
              <w:lastRenderedPageBreak/>
              <w:t xml:space="preserve">Introcaso CE, Bradley H, Gruber D, Markowitz LE. </w:t>
            </w:r>
            <w:hyperlink r:id="rId156" w:history="1">
              <w:r w:rsidRPr="0014615E">
                <w:t>Missed opportunities for preventing congenital syphilis infection.</w:t>
              </w:r>
            </w:hyperlink>
            <w:r w:rsidRPr="0014615E">
              <w:t xml:space="preserve"> Sex Transm Dis. 2013 May;40(5):431</w:t>
            </w:r>
          </w:p>
        </w:tc>
        <w:tc>
          <w:tcPr>
            <w:tcW w:w="3308" w:type="dxa"/>
          </w:tcPr>
          <w:p w14:paraId="6E374D49" w14:textId="77777777" w:rsidR="007A6916" w:rsidRPr="0014615E" w:rsidRDefault="007A6916" w:rsidP="006F5012">
            <w:r>
              <w:t>Opinion paper</w:t>
            </w:r>
          </w:p>
        </w:tc>
      </w:tr>
      <w:tr w:rsidR="007A6916" w:rsidRPr="0014615E" w14:paraId="4AB013F7" w14:textId="77777777" w:rsidTr="006F5012">
        <w:tc>
          <w:tcPr>
            <w:tcW w:w="10632" w:type="dxa"/>
          </w:tcPr>
          <w:p w14:paraId="502F766B" w14:textId="77777777" w:rsidR="007A6916" w:rsidRPr="0014615E" w:rsidRDefault="007A6916" w:rsidP="006F5012">
            <w:r w:rsidRPr="0014615E">
              <w:t xml:space="preserve">Janier M, Hegyi V, Dupin N, Unemo M, Tiplica GS, Potočnik M, French P, Patel R. </w:t>
            </w:r>
            <w:hyperlink r:id="rId157" w:history="1">
              <w:r w:rsidRPr="0014615E">
                <w:t>2014 European guideline on the management of syphilis.</w:t>
              </w:r>
            </w:hyperlink>
            <w:r w:rsidRPr="0014615E">
              <w:t xml:space="preserve"> J Eur Acad Dermatol Venereol. 2014 Dec;28(12):1581-93. doi: 10.1111/jdv.12734. Epub 2014 Oct 27. Erratum in: J Eur Acad Dermatol Venereol. 2015 Jun;29(6):1248</w:t>
            </w:r>
          </w:p>
        </w:tc>
        <w:tc>
          <w:tcPr>
            <w:tcW w:w="3308" w:type="dxa"/>
          </w:tcPr>
          <w:p w14:paraId="47DED577" w14:textId="77777777" w:rsidR="007A6916" w:rsidRPr="0014615E" w:rsidRDefault="007A6916" w:rsidP="006F5012">
            <w:r w:rsidRPr="0014615E">
              <w:t>Background</w:t>
            </w:r>
            <w:r>
              <w:t xml:space="preserve"> information</w:t>
            </w:r>
          </w:p>
        </w:tc>
      </w:tr>
      <w:tr w:rsidR="007A6916" w:rsidRPr="0014615E" w14:paraId="1A81E680" w14:textId="77777777" w:rsidTr="006F5012">
        <w:tc>
          <w:tcPr>
            <w:tcW w:w="10632" w:type="dxa"/>
          </w:tcPr>
          <w:p w14:paraId="5FFACD7C" w14:textId="77777777" w:rsidR="007A6916" w:rsidRPr="0014615E" w:rsidRDefault="007A6916" w:rsidP="006F5012">
            <w:r w:rsidRPr="0014615E">
              <w:t xml:space="preserve">Janier M, Unemo M, Dupin N, Tiplica GS, Patel R. </w:t>
            </w:r>
            <w:hyperlink r:id="rId158" w:history="1">
              <w:r w:rsidRPr="0014615E">
                <w:t>2014 European guideline on the management of syphilis: giving evidence priority.</w:t>
              </w:r>
            </w:hyperlink>
            <w:r w:rsidRPr="0014615E">
              <w:t xml:space="preserve"> J Eur Acad Dermatol Venereol. 2016 Oct;30(10):e78-e79</w:t>
            </w:r>
          </w:p>
        </w:tc>
        <w:tc>
          <w:tcPr>
            <w:tcW w:w="3308" w:type="dxa"/>
          </w:tcPr>
          <w:p w14:paraId="33A9F752" w14:textId="77777777" w:rsidR="007A6916" w:rsidRPr="0014615E" w:rsidRDefault="007A6916" w:rsidP="006F5012">
            <w:r>
              <w:t>Opinion paper</w:t>
            </w:r>
          </w:p>
        </w:tc>
      </w:tr>
      <w:tr w:rsidR="007A6916" w:rsidRPr="0014615E" w14:paraId="35A44209" w14:textId="77777777" w:rsidTr="006F5012">
        <w:tc>
          <w:tcPr>
            <w:tcW w:w="10632" w:type="dxa"/>
          </w:tcPr>
          <w:p w14:paraId="04746A96" w14:textId="77777777" w:rsidR="007A6916" w:rsidRPr="0014615E" w:rsidRDefault="007A6916" w:rsidP="006F5012">
            <w:r w:rsidRPr="0014615E">
              <w:t xml:space="preserve">Kiarie J, Mishra CK, Temmerman M, Newman L. </w:t>
            </w:r>
            <w:hyperlink r:id="rId159" w:history="1">
              <w:r w:rsidRPr="0014615E">
                <w:t>Accelerating the dual elimination of mother-to-child transmission of syphilis and HIV: Why now?</w:t>
              </w:r>
            </w:hyperlink>
            <w:r w:rsidRPr="0014615E">
              <w:t xml:space="preserve"> Int J Gynaecol Obstet. 2015 Jun;130 Suppl 1:S1-3.</w:t>
            </w:r>
          </w:p>
        </w:tc>
        <w:tc>
          <w:tcPr>
            <w:tcW w:w="3308" w:type="dxa"/>
          </w:tcPr>
          <w:p w14:paraId="0129A4CF" w14:textId="77777777" w:rsidR="007A6916" w:rsidRPr="0014615E" w:rsidRDefault="007A6916" w:rsidP="006F5012">
            <w:r w:rsidRPr="0014615E">
              <w:t>Narrative review</w:t>
            </w:r>
          </w:p>
        </w:tc>
      </w:tr>
      <w:tr w:rsidR="007A6916" w:rsidRPr="0014615E" w14:paraId="3A443266" w14:textId="77777777" w:rsidTr="006F5012">
        <w:tc>
          <w:tcPr>
            <w:tcW w:w="10632" w:type="dxa"/>
          </w:tcPr>
          <w:p w14:paraId="79862CE2" w14:textId="77777777" w:rsidR="007A6916" w:rsidRPr="0014615E" w:rsidRDefault="007A6916" w:rsidP="006F5012">
            <w:r w:rsidRPr="0014615E">
              <w:t xml:space="preserve">Kingston M, French P, Higgins S, McQuillan O, Sukthankar A, Stott C, McBrien B, Tipple C, Turner A, Sullivan AK; Members of the Syphilis guidelines revision group 2015, Radcliffe K, Cousins D, FitzGerald M, Fisher M, Grover D, Higgins S, Kingston M, Rayment M, Sullivan A. </w:t>
            </w:r>
            <w:hyperlink r:id="rId160" w:history="1">
              <w:r w:rsidRPr="0014615E">
                <w:t>UK national guidelines on the management of syphilis 2015.</w:t>
              </w:r>
            </w:hyperlink>
            <w:r w:rsidRPr="0014615E">
              <w:t xml:space="preserve"> Int J STD AIDS. 2016 May;27(6):421-46</w:t>
            </w:r>
          </w:p>
        </w:tc>
        <w:tc>
          <w:tcPr>
            <w:tcW w:w="3308" w:type="dxa"/>
          </w:tcPr>
          <w:p w14:paraId="2B74C8B3" w14:textId="77777777" w:rsidR="007A6916" w:rsidRPr="0014615E" w:rsidRDefault="007A6916" w:rsidP="006F5012">
            <w:r w:rsidRPr="0014615E">
              <w:t>Background</w:t>
            </w:r>
            <w:r>
              <w:t xml:space="preserve"> information</w:t>
            </w:r>
          </w:p>
        </w:tc>
      </w:tr>
      <w:tr w:rsidR="007A6916" w:rsidRPr="0014615E" w14:paraId="49AA36AA" w14:textId="77777777" w:rsidTr="006F5012">
        <w:tc>
          <w:tcPr>
            <w:tcW w:w="10632" w:type="dxa"/>
          </w:tcPr>
          <w:p w14:paraId="654E55CF" w14:textId="77777777" w:rsidR="007A6916" w:rsidRPr="0014615E" w:rsidRDefault="007A6916" w:rsidP="006F5012">
            <w:r w:rsidRPr="0014615E">
              <w:t xml:space="preserve">Knapper C, Furness L, Collett M, Lomax N, Browning M. </w:t>
            </w:r>
            <w:hyperlink r:id="rId161" w:history="1">
              <w:r w:rsidRPr="0014615E">
                <w:t>Effective use of an audit tool devised to optimize the management of syphilis in an integrated sexual health clinic.</w:t>
              </w:r>
            </w:hyperlink>
            <w:r w:rsidRPr="0014615E">
              <w:t xml:space="preserve"> Int J STD AIDS. 2011 May;22(5):290-1</w:t>
            </w:r>
          </w:p>
        </w:tc>
        <w:tc>
          <w:tcPr>
            <w:tcW w:w="3308" w:type="dxa"/>
          </w:tcPr>
          <w:p w14:paraId="093ECF7A" w14:textId="77777777" w:rsidR="007A6916" w:rsidRPr="0014615E" w:rsidRDefault="007A6916" w:rsidP="006F5012">
            <w:r w:rsidRPr="0014615E">
              <w:t>Not specific to target population</w:t>
            </w:r>
          </w:p>
        </w:tc>
      </w:tr>
      <w:tr w:rsidR="007A6916" w:rsidRPr="0014615E" w14:paraId="37806AE0" w14:textId="77777777" w:rsidTr="006F5012">
        <w:tc>
          <w:tcPr>
            <w:tcW w:w="10632" w:type="dxa"/>
          </w:tcPr>
          <w:p w14:paraId="21FFEC34" w14:textId="77777777" w:rsidR="007A6916" w:rsidRPr="0014615E" w:rsidRDefault="007A6916" w:rsidP="006F5012">
            <w:r w:rsidRPr="0014615E">
              <w:t>Knight V, Ryder N, Bourne C, McNulty A.</w:t>
            </w:r>
            <w:hyperlink r:id="rId162" w:history="1">
              <w:r w:rsidRPr="0014615E">
                <w:t>A cross sectional study of how people diagnosed with a bacterial sexually transmitted infection inform their  partners.</w:t>
              </w:r>
            </w:hyperlink>
            <w:r w:rsidRPr="0014615E">
              <w:t xml:space="preserve"> Sex Transm Infect. 2014 Dec;90(8):588-91</w:t>
            </w:r>
          </w:p>
        </w:tc>
        <w:tc>
          <w:tcPr>
            <w:tcW w:w="3308" w:type="dxa"/>
          </w:tcPr>
          <w:p w14:paraId="72155590" w14:textId="77777777" w:rsidR="007A6916" w:rsidRPr="0014615E" w:rsidRDefault="007A6916" w:rsidP="006F5012">
            <w:r w:rsidRPr="0014615E">
              <w:t>Does not answer research question</w:t>
            </w:r>
          </w:p>
        </w:tc>
      </w:tr>
      <w:tr w:rsidR="007A6916" w:rsidRPr="0014615E" w14:paraId="6D3C9446" w14:textId="77777777" w:rsidTr="006F5012">
        <w:tc>
          <w:tcPr>
            <w:tcW w:w="10632" w:type="dxa"/>
          </w:tcPr>
          <w:p w14:paraId="5490ED10" w14:textId="77777777" w:rsidR="007A6916" w:rsidRPr="0014615E" w:rsidRDefault="007A6916" w:rsidP="006F5012">
            <w:r w:rsidRPr="0014615E">
              <w:t xml:space="preserve">Koumans EH, Rosen J, van Dyke MK, Zell E, Phares CR, Taylor A, Loft J, Schrag S; ABC and DHAP/RTI teams. </w:t>
            </w:r>
            <w:hyperlink r:id="rId163" w:history="1">
              <w:r w:rsidRPr="0014615E">
                <w:t>Prevention of mother-to-child transmission of infections during pregnancy: implementation of recommended interventions, United States, 2003-2004.</w:t>
              </w:r>
            </w:hyperlink>
            <w:r w:rsidRPr="0014615E">
              <w:t xml:space="preserve"> Am J Obstet Gynecol. 2012 Feb;206(2):158.e1-158.e11</w:t>
            </w:r>
          </w:p>
        </w:tc>
        <w:tc>
          <w:tcPr>
            <w:tcW w:w="3308" w:type="dxa"/>
          </w:tcPr>
          <w:p w14:paraId="56E368E9" w14:textId="77777777" w:rsidR="007A6916" w:rsidRPr="0014615E" w:rsidRDefault="007A6916" w:rsidP="006F5012">
            <w:r w:rsidRPr="0014615E">
              <w:t>Does not answer research question</w:t>
            </w:r>
          </w:p>
        </w:tc>
      </w:tr>
      <w:tr w:rsidR="007A6916" w:rsidRPr="0014615E" w14:paraId="37572EDA" w14:textId="77777777" w:rsidTr="006F5012">
        <w:tc>
          <w:tcPr>
            <w:tcW w:w="10632" w:type="dxa"/>
          </w:tcPr>
          <w:p w14:paraId="48113545" w14:textId="77777777" w:rsidR="007A6916" w:rsidRPr="0014615E" w:rsidRDefault="007A6916" w:rsidP="006F5012">
            <w:r w:rsidRPr="0014615E">
              <w:t xml:space="preserve">Kwak J, Lamprecht C. </w:t>
            </w:r>
            <w:hyperlink r:id="rId164" w:history="1">
              <w:r w:rsidRPr="0014615E">
                <w:t>A review of the guidelines for the evaluation and treatment of congenital syphilis.</w:t>
              </w:r>
            </w:hyperlink>
            <w:r w:rsidRPr="0014615E">
              <w:t xml:space="preserve"> Pediatr Ann. 2015 May;44(5):e108-14</w:t>
            </w:r>
          </w:p>
        </w:tc>
        <w:tc>
          <w:tcPr>
            <w:tcW w:w="3308" w:type="dxa"/>
          </w:tcPr>
          <w:p w14:paraId="57356B03" w14:textId="77777777" w:rsidR="007A6916" w:rsidRPr="0014615E" w:rsidRDefault="007A6916" w:rsidP="006F5012">
            <w:r w:rsidRPr="0014615E">
              <w:t>Narrative review</w:t>
            </w:r>
          </w:p>
        </w:tc>
      </w:tr>
      <w:tr w:rsidR="007A6916" w:rsidRPr="0014615E" w14:paraId="62FD3F28" w14:textId="77777777" w:rsidTr="006F5012">
        <w:tc>
          <w:tcPr>
            <w:tcW w:w="10632" w:type="dxa"/>
          </w:tcPr>
          <w:p w14:paraId="26AD3617" w14:textId="77777777" w:rsidR="007A6916" w:rsidRPr="0014615E" w:rsidRDefault="007A6916" w:rsidP="006F5012">
            <w:r w:rsidRPr="0014615E">
              <w:t xml:space="preserve">Lago EG. </w:t>
            </w:r>
            <w:hyperlink r:id="rId165" w:history="1">
              <w:r w:rsidRPr="0014615E">
                <w:t>Current Perspectives on Prevention of Mother-to-Child Transmission of Syphilis.</w:t>
              </w:r>
            </w:hyperlink>
            <w:r w:rsidRPr="0014615E">
              <w:t xml:space="preserve"> Cureus. 2016 Mar 9;8(3):e525</w:t>
            </w:r>
          </w:p>
        </w:tc>
        <w:tc>
          <w:tcPr>
            <w:tcW w:w="3308" w:type="dxa"/>
          </w:tcPr>
          <w:p w14:paraId="5E00E27A" w14:textId="77777777" w:rsidR="007A6916" w:rsidRPr="0014615E" w:rsidRDefault="007A6916" w:rsidP="006F5012">
            <w:r w:rsidRPr="0014615E">
              <w:t>Narrative review</w:t>
            </w:r>
          </w:p>
        </w:tc>
      </w:tr>
      <w:tr w:rsidR="007A6916" w:rsidRPr="0014615E" w14:paraId="21D6F884" w14:textId="77777777" w:rsidTr="006F5012">
        <w:tc>
          <w:tcPr>
            <w:tcW w:w="10632" w:type="dxa"/>
          </w:tcPr>
          <w:p w14:paraId="286CBD65" w14:textId="77777777" w:rsidR="007A6916" w:rsidRPr="0014615E" w:rsidRDefault="007A6916" w:rsidP="006F5012">
            <w:r w:rsidRPr="0014615E">
              <w:t xml:space="preserve">Le Doaré K, Gannon H, Handforth J. </w:t>
            </w:r>
            <w:hyperlink r:id="rId166" w:history="1">
              <w:r w:rsidRPr="0014615E">
                <w:t>Missed opportunities to treat: syphilis in pregnancy.</w:t>
              </w:r>
            </w:hyperlink>
            <w:r w:rsidRPr="0014615E">
              <w:t xml:space="preserve"> Sex Transm Infect. 2012 Dec;88(8):594.</w:t>
            </w:r>
          </w:p>
        </w:tc>
        <w:tc>
          <w:tcPr>
            <w:tcW w:w="3308" w:type="dxa"/>
          </w:tcPr>
          <w:p w14:paraId="6EAA99B0" w14:textId="77777777" w:rsidR="007A6916" w:rsidRPr="0014615E" w:rsidRDefault="007A6916" w:rsidP="00D81178">
            <w:r>
              <w:t>Opinion paper</w:t>
            </w:r>
          </w:p>
        </w:tc>
      </w:tr>
      <w:tr w:rsidR="007A6916" w:rsidRPr="0014615E" w14:paraId="3FFA3E6E" w14:textId="77777777" w:rsidTr="006F5012">
        <w:tc>
          <w:tcPr>
            <w:tcW w:w="10632" w:type="dxa"/>
          </w:tcPr>
          <w:p w14:paraId="4F0891EE" w14:textId="77777777" w:rsidR="007A6916" w:rsidRPr="0014615E" w:rsidRDefault="007A6916" w:rsidP="006F5012">
            <w:r w:rsidRPr="0014615E">
              <w:t xml:space="preserve">Lenzer J. </w:t>
            </w:r>
            <w:hyperlink r:id="rId167" w:history="1">
              <w:r w:rsidRPr="0014615E">
                <w:t>How Cuba eliminated mother-to-child transmission of HIV and syphilis.</w:t>
              </w:r>
            </w:hyperlink>
            <w:r w:rsidRPr="0014615E">
              <w:t xml:space="preserve"> BMJ. 2016 Mar 21;352:i1619</w:t>
            </w:r>
          </w:p>
        </w:tc>
        <w:tc>
          <w:tcPr>
            <w:tcW w:w="3308" w:type="dxa"/>
          </w:tcPr>
          <w:p w14:paraId="16D33739" w14:textId="77777777" w:rsidR="007A6916" w:rsidRPr="0014615E" w:rsidRDefault="007A6916" w:rsidP="006F5012">
            <w:r w:rsidRPr="0014615E">
              <w:t>Narrative review</w:t>
            </w:r>
          </w:p>
        </w:tc>
      </w:tr>
      <w:tr w:rsidR="007A6916" w:rsidRPr="0014615E" w14:paraId="4F57FFC9" w14:textId="77777777" w:rsidTr="006F5012">
        <w:tc>
          <w:tcPr>
            <w:tcW w:w="10632" w:type="dxa"/>
          </w:tcPr>
          <w:p w14:paraId="7E39C8B1" w14:textId="77777777" w:rsidR="007A6916" w:rsidRPr="0014615E" w:rsidRDefault="007A6916" w:rsidP="006F5012">
            <w:r w:rsidRPr="0014615E">
              <w:t xml:space="preserve">Mason-Jones AJ, Sinclair D, Mathews C, Kagee A, Hillman A, Lombard C. </w:t>
            </w:r>
            <w:hyperlink r:id="rId168">
              <w:r w:rsidRPr="0014615E">
                <w:t>School-based interventions for preventing HIV, sexually transmitted infections, and pregnancy in adolescents.</w:t>
              </w:r>
            </w:hyperlink>
            <w:r w:rsidRPr="0014615E">
              <w:t xml:space="preserve"> Cochrane Database Syst Rev. 2016 Nov 8;11:CD006417</w:t>
            </w:r>
          </w:p>
        </w:tc>
        <w:tc>
          <w:tcPr>
            <w:tcW w:w="3308" w:type="dxa"/>
          </w:tcPr>
          <w:p w14:paraId="09D51A20" w14:textId="77777777" w:rsidR="007A6916" w:rsidRPr="0014615E" w:rsidRDefault="007A6916" w:rsidP="006F5012">
            <w:r w:rsidRPr="0014615E">
              <w:t>Not specific to target population</w:t>
            </w:r>
          </w:p>
        </w:tc>
      </w:tr>
      <w:tr w:rsidR="007A6916" w:rsidRPr="0014615E" w14:paraId="0E1CA8EE" w14:textId="77777777" w:rsidTr="006F5012">
        <w:tc>
          <w:tcPr>
            <w:tcW w:w="10632" w:type="dxa"/>
          </w:tcPr>
          <w:p w14:paraId="7DFCAAC4" w14:textId="77777777" w:rsidR="007A6916" w:rsidRPr="0014615E" w:rsidRDefault="007A6916" w:rsidP="006F5012">
            <w:r w:rsidRPr="0014615E">
              <w:lastRenderedPageBreak/>
              <w:t xml:space="preserve">Newman Owiredu M, Newman L, Nzomo T, Conombo Kafando G, Sanni S, Shaffer N, Bucagu M, Peeling R, Mark J, Diop Toure I. </w:t>
            </w:r>
            <w:hyperlink r:id="rId169" w:history="1">
              <w:r w:rsidRPr="0014615E">
                <w:t>Elimination of mother-to-child transmission of HIV and syphilis: A dual approach in the African Region to improve quality of antenatal care and integrated disease control.</w:t>
              </w:r>
            </w:hyperlink>
            <w:r w:rsidRPr="0014615E">
              <w:t xml:space="preserve"> Int J Gynaecol Obstet. 2015 Jun;130 Suppl 1:S27-31</w:t>
            </w:r>
          </w:p>
        </w:tc>
        <w:tc>
          <w:tcPr>
            <w:tcW w:w="3308" w:type="dxa"/>
          </w:tcPr>
          <w:p w14:paraId="61301EDB" w14:textId="77777777" w:rsidR="007A6916" w:rsidRPr="0014615E" w:rsidRDefault="007A6916" w:rsidP="006F5012">
            <w:r w:rsidRPr="0014615E">
              <w:t>Does not answer research question</w:t>
            </w:r>
          </w:p>
        </w:tc>
      </w:tr>
      <w:tr w:rsidR="007A6916" w:rsidRPr="0014615E" w14:paraId="19002257" w14:textId="77777777" w:rsidTr="006F5012">
        <w:tc>
          <w:tcPr>
            <w:tcW w:w="10632" w:type="dxa"/>
          </w:tcPr>
          <w:p w14:paraId="7C895F1D" w14:textId="77777777" w:rsidR="007A6916" w:rsidRPr="0014615E" w:rsidRDefault="007A6916" w:rsidP="006F5012">
            <w:r w:rsidRPr="0014615E">
              <w:t xml:space="preserve">Oboho IK, Ghanem KG. </w:t>
            </w:r>
            <w:hyperlink r:id="rId170" w:history="1">
              <w:r w:rsidRPr="0014615E">
                <w:t>Blissful ignorance when managing pregnant women with syphilis and nonreactive nontreponemal tests?</w:t>
              </w:r>
            </w:hyperlink>
            <w:r w:rsidRPr="0014615E">
              <w:t xml:space="preserve"> Sex Transm Dis. 2013 Apr;40(4):316-7</w:t>
            </w:r>
          </w:p>
        </w:tc>
        <w:tc>
          <w:tcPr>
            <w:tcW w:w="3308" w:type="dxa"/>
          </w:tcPr>
          <w:p w14:paraId="3D12E5A1" w14:textId="77777777" w:rsidR="007A6916" w:rsidRPr="0014615E" w:rsidRDefault="007A6916" w:rsidP="006F5012">
            <w:r>
              <w:t>Opinion paper</w:t>
            </w:r>
          </w:p>
        </w:tc>
      </w:tr>
      <w:tr w:rsidR="007A6916" w:rsidRPr="0014615E" w14:paraId="0F7E1BE9" w14:textId="77777777" w:rsidTr="006F5012">
        <w:tc>
          <w:tcPr>
            <w:tcW w:w="10632" w:type="dxa"/>
          </w:tcPr>
          <w:p w14:paraId="353216B5" w14:textId="77777777" w:rsidR="007A6916" w:rsidRPr="0014615E" w:rsidRDefault="007A6916" w:rsidP="006F5012">
            <w:r w:rsidRPr="0014615E">
              <w:t xml:space="preserve">Pastuszczak M, Wojas-Pelc A. </w:t>
            </w:r>
            <w:hyperlink r:id="rId171" w:history="1">
              <w:r w:rsidRPr="0014615E">
                <w:t>Current standards for diagnosis and treatment of syphilis: selection of some practical issues, based on the European (IUSTI) and U.S. (CDC) guidelines.</w:t>
              </w:r>
            </w:hyperlink>
            <w:r w:rsidRPr="0014615E">
              <w:t xml:space="preserve"> Postepy Dermatol Alergol. 2013 Aug;30(4):203-10</w:t>
            </w:r>
          </w:p>
        </w:tc>
        <w:tc>
          <w:tcPr>
            <w:tcW w:w="3308" w:type="dxa"/>
          </w:tcPr>
          <w:p w14:paraId="5D9DF2F2" w14:textId="77777777" w:rsidR="007A6916" w:rsidRPr="0014615E" w:rsidRDefault="007A6916" w:rsidP="006F5012">
            <w:r w:rsidRPr="0014615E">
              <w:t>Narrative review</w:t>
            </w:r>
          </w:p>
        </w:tc>
      </w:tr>
      <w:tr w:rsidR="007A6916" w:rsidRPr="0014615E" w14:paraId="00F57111" w14:textId="77777777" w:rsidTr="006F5012">
        <w:tc>
          <w:tcPr>
            <w:tcW w:w="10632" w:type="dxa"/>
          </w:tcPr>
          <w:p w14:paraId="740185FE" w14:textId="77777777" w:rsidR="007A6916" w:rsidRPr="0014615E" w:rsidRDefault="007A6916" w:rsidP="006F5012">
            <w:r w:rsidRPr="0014615E">
              <w:t xml:space="preserve">Patel CG, Huppert JS, Tao G. </w:t>
            </w:r>
            <w:hyperlink r:id="rId172" w:history="1">
              <w:r w:rsidRPr="0014615E">
                <w:t>Provider Adherence to Syphilis Testing Recommendations for Women Delivering a Stillbirth.</w:t>
              </w:r>
            </w:hyperlink>
            <w:r w:rsidRPr="0014615E">
              <w:t xml:space="preserve"> Sex Transm Dis. 2017 Jun 16</w:t>
            </w:r>
          </w:p>
        </w:tc>
        <w:tc>
          <w:tcPr>
            <w:tcW w:w="3308" w:type="dxa"/>
          </w:tcPr>
          <w:p w14:paraId="797E64FF" w14:textId="77777777" w:rsidR="007A6916" w:rsidRPr="0014615E" w:rsidRDefault="007A6916" w:rsidP="006F5012">
            <w:r w:rsidRPr="0014615E">
              <w:t>Does not answer research question</w:t>
            </w:r>
          </w:p>
        </w:tc>
      </w:tr>
      <w:tr w:rsidR="007A6916" w:rsidRPr="0014615E" w14:paraId="32609967" w14:textId="77777777" w:rsidTr="006F5012">
        <w:tc>
          <w:tcPr>
            <w:tcW w:w="10632" w:type="dxa"/>
          </w:tcPr>
          <w:p w14:paraId="62FF5857" w14:textId="77777777" w:rsidR="007A6916" w:rsidRPr="0014615E" w:rsidRDefault="007A6916" w:rsidP="006F5012">
            <w:r w:rsidRPr="0014615E">
              <w:t>Patel SJ, Klinger EJ, O</w:t>
            </w:r>
            <w:r w:rsidRPr="0014615E">
              <w:rPr>
                <w:rFonts w:ascii="Calibri" w:eastAsia="Calibri" w:hAnsi="Calibri" w:cs="Calibri"/>
              </w:rPr>
              <w:t>ʼ</w:t>
            </w:r>
            <w:r w:rsidRPr="0014615E">
              <w:t xml:space="preserve">Toole D, Schillinger JA. </w:t>
            </w:r>
            <w:hyperlink r:id="rId173" w:history="1">
              <w:r w:rsidRPr="0014615E">
                <w:t>Missed opportunities for preventing congenital syphilis infection in New York City.</w:t>
              </w:r>
            </w:hyperlink>
            <w:r w:rsidRPr="0014615E">
              <w:t xml:space="preserve"> Obstet Gynecol. 2012 Oct;120(4):882-8.</w:t>
            </w:r>
          </w:p>
        </w:tc>
        <w:tc>
          <w:tcPr>
            <w:tcW w:w="3308" w:type="dxa"/>
          </w:tcPr>
          <w:p w14:paraId="78ECE02A" w14:textId="77777777" w:rsidR="007A6916" w:rsidRPr="0014615E" w:rsidRDefault="007A6916" w:rsidP="006F5012">
            <w:r w:rsidRPr="0014615E">
              <w:t>Does not answer research question</w:t>
            </w:r>
          </w:p>
        </w:tc>
      </w:tr>
      <w:tr w:rsidR="007A6916" w:rsidRPr="0014615E" w14:paraId="73FC17D1" w14:textId="77777777" w:rsidTr="006F5012">
        <w:tc>
          <w:tcPr>
            <w:tcW w:w="10632" w:type="dxa"/>
          </w:tcPr>
          <w:p w14:paraId="3EE9DEDB" w14:textId="77777777" w:rsidR="007A6916" w:rsidRPr="0014615E" w:rsidRDefault="007A6916" w:rsidP="006F5012">
            <w:r w:rsidRPr="0014615E">
              <w:t xml:space="preserve">Pham MN, Ho HE, Desai M. </w:t>
            </w:r>
            <w:hyperlink r:id="rId174" w:history="1">
              <w:r w:rsidRPr="0014615E">
                <w:t>Penicillin desensitization: Treatment of syphilis in pregnancy in penicillin-allergic patients.</w:t>
              </w:r>
            </w:hyperlink>
            <w:r w:rsidRPr="0014615E">
              <w:t xml:space="preserve"> Ann Allergy Asthma Immunol. 2017 May;118(5):537-541</w:t>
            </w:r>
          </w:p>
        </w:tc>
        <w:tc>
          <w:tcPr>
            <w:tcW w:w="3308" w:type="dxa"/>
          </w:tcPr>
          <w:p w14:paraId="2D175A9E" w14:textId="77777777" w:rsidR="007A6916" w:rsidRPr="0014615E" w:rsidRDefault="007A6916" w:rsidP="006F5012">
            <w:r w:rsidRPr="0014615E">
              <w:t>Narrative review</w:t>
            </w:r>
          </w:p>
        </w:tc>
      </w:tr>
      <w:tr w:rsidR="007A6916" w:rsidRPr="0014615E" w14:paraId="7125475B" w14:textId="77777777" w:rsidTr="006F5012">
        <w:tc>
          <w:tcPr>
            <w:tcW w:w="10632" w:type="dxa"/>
          </w:tcPr>
          <w:p w14:paraId="292AA483" w14:textId="77777777" w:rsidR="007A6916" w:rsidRPr="0014615E" w:rsidRDefault="007A6916" w:rsidP="006F5012">
            <w:r w:rsidRPr="0014615E">
              <w:t xml:space="preserve">Qin JB, Feng TJ, Yang TB, Hong FC, Lan LN, Zhang CL, Liu XL, Yang YZ, Xiao SY, Tan HZ. </w:t>
            </w:r>
            <w:hyperlink r:id="rId175" w:history="1">
              <w:r w:rsidRPr="0014615E">
                <w:t>Synthesized prevention and control of one decade for mother-to-child transmission of syphilisand determinants associated with congenital syphilis and adverse pregnancy outcomes in Shenzhen, South China.</w:t>
              </w:r>
            </w:hyperlink>
            <w:r w:rsidRPr="0014615E">
              <w:t xml:space="preserve"> Eur J Clin Microbiol Infect Dis. 2014 Dec;33(12):2183-98</w:t>
            </w:r>
          </w:p>
        </w:tc>
        <w:tc>
          <w:tcPr>
            <w:tcW w:w="3308" w:type="dxa"/>
          </w:tcPr>
          <w:p w14:paraId="63F60B88" w14:textId="77777777" w:rsidR="007A6916" w:rsidRPr="0014615E" w:rsidRDefault="007A6916" w:rsidP="00391460">
            <w:r w:rsidRPr="0014615E">
              <w:t>Does not answer research question</w:t>
            </w:r>
          </w:p>
        </w:tc>
      </w:tr>
      <w:tr w:rsidR="007A6916" w:rsidRPr="0014615E" w14:paraId="58834A2F" w14:textId="77777777" w:rsidTr="006F5012">
        <w:tc>
          <w:tcPr>
            <w:tcW w:w="10632" w:type="dxa"/>
          </w:tcPr>
          <w:p w14:paraId="3E2F5DED" w14:textId="77777777" w:rsidR="007A6916" w:rsidRPr="0014615E" w:rsidRDefault="007A6916" w:rsidP="006F5012">
            <w:r w:rsidRPr="0014615E">
              <w:t xml:space="preserve">Rac MW, Bryant SN, McIntire DD, Cantey JB, Twickler DM, Wendel GD Jr, Sheffield JS. </w:t>
            </w:r>
            <w:hyperlink r:id="rId176" w:history="1">
              <w:r w:rsidRPr="0014615E">
                <w:t>Progression of ultrasound findings of fetal syphilis after maternal treatment.</w:t>
              </w:r>
            </w:hyperlink>
            <w:r w:rsidRPr="0014615E">
              <w:t xml:space="preserve"> Am J Obstet Gynecol. 2014 Oct;211(4):426.e1-6</w:t>
            </w:r>
          </w:p>
        </w:tc>
        <w:tc>
          <w:tcPr>
            <w:tcW w:w="3308" w:type="dxa"/>
          </w:tcPr>
          <w:p w14:paraId="3A332E48" w14:textId="77777777" w:rsidR="007A6916" w:rsidRPr="0014615E" w:rsidRDefault="007A6916" w:rsidP="006F5012">
            <w:r w:rsidRPr="0014615E">
              <w:t>Does not answer research question</w:t>
            </w:r>
          </w:p>
        </w:tc>
      </w:tr>
      <w:tr w:rsidR="007A6916" w:rsidRPr="0014615E" w14:paraId="18541ACD" w14:textId="77777777" w:rsidTr="006F5012">
        <w:tc>
          <w:tcPr>
            <w:tcW w:w="10632" w:type="dxa"/>
          </w:tcPr>
          <w:p w14:paraId="3FC1D899" w14:textId="77777777" w:rsidR="007A6916" w:rsidRPr="0014615E" w:rsidRDefault="007A6916" w:rsidP="006F5012">
            <w:r w:rsidRPr="0014615E">
              <w:t xml:space="preserve">Read PJ, Donovan B. </w:t>
            </w:r>
            <w:hyperlink r:id="rId177" w:history="1">
              <w:r w:rsidRPr="0014615E">
                <w:t>Clinical aspects of adult syphilis.</w:t>
              </w:r>
            </w:hyperlink>
            <w:r w:rsidRPr="0014615E">
              <w:t xml:space="preserve"> Intern Med J. 2012 Jun;42(6):614-20</w:t>
            </w:r>
          </w:p>
        </w:tc>
        <w:tc>
          <w:tcPr>
            <w:tcW w:w="3308" w:type="dxa"/>
          </w:tcPr>
          <w:p w14:paraId="0A9F322A" w14:textId="77777777" w:rsidR="007A6916" w:rsidRPr="0014615E" w:rsidRDefault="007A6916" w:rsidP="006F5012">
            <w:r w:rsidRPr="0014615E">
              <w:t>Narrative review</w:t>
            </w:r>
          </w:p>
        </w:tc>
      </w:tr>
      <w:tr w:rsidR="007A6916" w:rsidRPr="0014615E" w14:paraId="0D26A1A3" w14:textId="77777777" w:rsidTr="006F5012">
        <w:tc>
          <w:tcPr>
            <w:tcW w:w="10632" w:type="dxa"/>
          </w:tcPr>
          <w:p w14:paraId="6D94DE05" w14:textId="77777777" w:rsidR="007A6916" w:rsidRPr="0014615E" w:rsidRDefault="007A6916" w:rsidP="006F5012">
            <w:r w:rsidRPr="0014615E">
              <w:t xml:space="preserve">Santella AJ, Pollack A, Harrison C, Sawleshwarkar SN, Britt HC, Hillman RJ. </w:t>
            </w:r>
            <w:hyperlink r:id="rId178" w:history="1">
              <w:r w:rsidRPr="0014615E">
                <w:t>Management rates of sexually transmissible infections by Australian general practitioners, 2000-2012.</w:t>
              </w:r>
            </w:hyperlink>
            <w:r w:rsidRPr="0014615E">
              <w:t xml:space="preserve"> Sex Health. 2014 Mar;11(1):52-7</w:t>
            </w:r>
          </w:p>
        </w:tc>
        <w:tc>
          <w:tcPr>
            <w:tcW w:w="3308" w:type="dxa"/>
          </w:tcPr>
          <w:p w14:paraId="031664D3" w14:textId="77777777" w:rsidR="007A6916" w:rsidRPr="0014615E" w:rsidRDefault="007A6916" w:rsidP="006F5012">
            <w:r w:rsidRPr="0014615E">
              <w:t>Not specific to target population</w:t>
            </w:r>
          </w:p>
        </w:tc>
      </w:tr>
      <w:tr w:rsidR="007A6916" w:rsidRPr="0014615E" w14:paraId="007A9268" w14:textId="77777777" w:rsidTr="006F5012">
        <w:tc>
          <w:tcPr>
            <w:tcW w:w="10632" w:type="dxa"/>
          </w:tcPr>
          <w:p w14:paraId="1E13996D" w14:textId="77777777" w:rsidR="007A6916" w:rsidRPr="0014615E" w:rsidRDefault="007A6916" w:rsidP="006F5012">
            <w:r w:rsidRPr="0014615E">
              <w:t xml:space="preserve">Stamm LV. </w:t>
            </w:r>
            <w:hyperlink r:id="rId179" w:history="1">
              <w:r w:rsidRPr="0014615E">
                <w:t>Syphilis: antibiotic treatment and resistance.</w:t>
              </w:r>
            </w:hyperlink>
            <w:r w:rsidRPr="0014615E">
              <w:t xml:space="preserve"> Epidemiol Infect. 2015 Jun;143(8):1567-7</w:t>
            </w:r>
          </w:p>
        </w:tc>
        <w:tc>
          <w:tcPr>
            <w:tcW w:w="3308" w:type="dxa"/>
          </w:tcPr>
          <w:p w14:paraId="70F19F56" w14:textId="77777777" w:rsidR="007A6916" w:rsidRPr="0014615E" w:rsidRDefault="007A6916" w:rsidP="006F5012">
            <w:r w:rsidRPr="0014615E">
              <w:t>Narrative review</w:t>
            </w:r>
          </w:p>
        </w:tc>
      </w:tr>
      <w:tr w:rsidR="007A6916" w:rsidRPr="0014615E" w14:paraId="3776FE12" w14:textId="77777777" w:rsidTr="006F5012">
        <w:tc>
          <w:tcPr>
            <w:tcW w:w="10632" w:type="dxa"/>
          </w:tcPr>
          <w:p w14:paraId="794F47B7" w14:textId="77777777" w:rsidR="007A6916" w:rsidRPr="0014615E" w:rsidRDefault="007A6916" w:rsidP="006F5012">
            <w:r w:rsidRPr="0014615E">
              <w:t xml:space="preserve">Taylor MM, Nurse-Findlay S, Zhang X, Hedman L, Kamb ML, Broutet N, Kiarie J. </w:t>
            </w:r>
            <w:hyperlink r:id="rId180" w:history="1">
              <w:r w:rsidRPr="0014615E">
                <w:t>Estimating Benzathine Penicillin Need for the Treatment of Pregnant Women Diagnosed with Syphilis during Antenatal Care in High-Morbidity Countries.</w:t>
              </w:r>
            </w:hyperlink>
            <w:r w:rsidRPr="0014615E">
              <w:t xml:space="preserve"> PLoS One. 2016 Jul 19;11(7):e0159483.</w:t>
            </w:r>
          </w:p>
        </w:tc>
        <w:tc>
          <w:tcPr>
            <w:tcW w:w="3308" w:type="dxa"/>
          </w:tcPr>
          <w:p w14:paraId="717F3090" w14:textId="77777777" w:rsidR="007A6916" w:rsidRPr="0014615E" w:rsidRDefault="007A6916" w:rsidP="006F5012">
            <w:r w:rsidRPr="0014615E">
              <w:t>Does not answer research question</w:t>
            </w:r>
          </w:p>
        </w:tc>
      </w:tr>
      <w:tr w:rsidR="007A6916" w:rsidRPr="0014615E" w14:paraId="2276EAA2" w14:textId="77777777" w:rsidTr="006F5012">
        <w:tc>
          <w:tcPr>
            <w:tcW w:w="10632" w:type="dxa"/>
          </w:tcPr>
          <w:p w14:paraId="6AFDD8D2" w14:textId="77777777" w:rsidR="007A6916" w:rsidRPr="0014615E" w:rsidRDefault="007A6916" w:rsidP="006F5012">
            <w:r w:rsidRPr="0014615E">
              <w:t xml:space="preserve">Townsend CL, Francis K, Peckham CS, Tookey PA. </w:t>
            </w:r>
            <w:hyperlink r:id="rId181" w:history="1">
              <w:r w:rsidRPr="0014615E">
                <w:t>Syphilis screening in pregnancy in the United Kingdom, 2010-2011: a national surveillance study.</w:t>
              </w:r>
            </w:hyperlink>
            <w:r w:rsidRPr="0014615E">
              <w:t xml:space="preserve"> BJOG. 2017 Jan;124(1):79-86</w:t>
            </w:r>
          </w:p>
        </w:tc>
        <w:tc>
          <w:tcPr>
            <w:tcW w:w="3308" w:type="dxa"/>
          </w:tcPr>
          <w:p w14:paraId="2773D9CA" w14:textId="77777777" w:rsidR="007A6916" w:rsidRPr="0014615E" w:rsidRDefault="007A6916" w:rsidP="006F5012">
            <w:r w:rsidRPr="0014615E">
              <w:t>Does not answer research question</w:t>
            </w:r>
          </w:p>
        </w:tc>
      </w:tr>
      <w:tr w:rsidR="007A6916" w:rsidRPr="0014615E" w14:paraId="421F6EC2" w14:textId="77777777" w:rsidTr="006F5012">
        <w:tc>
          <w:tcPr>
            <w:tcW w:w="10632" w:type="dxa"/>
          </w:tcPr>
          <w:p w14:paraId="471410EF" w14:textId="77777777" w:rsidR="007A6916" w:rsidRPr="0014615E" w:rsidRDefault="007A6916" w:rsidP="006F5012">
            <w:r w:rsidRPr="0014615E">
              <w:t xml:space="preserve">Tsimis ME, Sheffield JS. </w:t>
            </w:r>
            <w:hyperlink r:id="rId182">
              <w:r w:rsidRPr="0014615E">
                <w:t>Update on syphilis and pregnancy.</w:t>
              </w:r>
            </w:hyperlink>
            <w:r w:rsidRPr="0014615E">
              <w:t xml:space="preserve"> Birth Defects Res. 2017 Mar 15;109(5):347-352.</w:t>
            </w:r>
          </w:p>
        </w:tc>
        <w:tc>
          <w:tcPr>
            <w:tcW w:w="3308" w:type="dxa"/>
          </w:tcPr>
          <w:p w14:paraId="67DA709F" w14:textId="77777777" w:rsidR="007A6916" w:rsidRPr="0014615E" w:rsidRDefault="007A6916" w:rsidP="006F5012">
            <w:r w:rsidRPr="0014615E">
              <w:t>Narrative review</w:t>
            </w:r>
          </w:p>
        </w:tc>
      </w:tr>
      <w:tr w:rsidR="007A6916" w:rsidRPr="0014615E" w14:paraId="731C1E0A" w14:textId="77777777" w:rsidTr="006F5012">
        <w:tc>
          <w:tcPr>
            <w:tcW w:w="10632" w:type="dxa"/>
          </w:tcPr>
          <w:p w14:paraId="4AE8F100" w14:textId="77777777" w:rsidR="007A6916" w:rsidRPr="0014615E" w:rsidRDefault="007A6916" w:rsidP="006F5012">
            <w:r w:rsidRPr="0014615E">
              <w:lastRenderedPageBreak/>
              <w:t xml:space="preserve">Tuddenham S, Ghanem KG. </w:t>
            </w:r>
            <w:hyperlink r:id="rId183" w:history="1">
              <w:r w:rsidRPr="0014615E">
                <w:t>Penicillin is the drug of choice to treat all stages of syphilis despite a paucity of clinical trials data for the treatment of some stages, pregnant women and HIV-infected people.</w:t>
              </w:r>
            </w:hyperlink>
            <w:r w:rsidRPr="0014615E">
              <w:t xml:space="preserve"> Evid Based Med. 2015 Apr;20(2):63.</w:t>
            </w:r>
          </w:p>
        </w:tc>
        <w:tc>
          <w:tcPr>
            <w:tcW w:w="3308" w:type="dxa"/>
          </w:tcPr>
          <w:p w14:paraId="657275BF" w14:textId="77777777" w:rsidR="007A6916" w:rsidRPr="0014615E" w:rsidRDefault="007A6916" w:rsidP="006F5012">
            <w:r w:rsidRPr="0014615E">
              <w:t>Narrative review</w:t>
            </w:r>
          </w:p>
        </w:tc>
      </w:tr>
      <w:tr w:rsidR="007A6916" w:rsidRPr="0014615E" w14:paraId="0F822FA9" w14:textId="77777777" w:rsidTr="006F5012">
        <w:tc>
          <w:tcPr>
            <w:tcW w:w="10632" w:type="dxa"/>
          </w:tcPr>
          <w:p w14:paraId="18B956ED" w14:textId="77777777" w:rsidR="007A6916" w:rsidRPr="0014615E" w:rsidRDefault="007A6916" w:rsidP="006F5012">
            <w:r w:rsidRPr="0014615E">
              <w:t xml:space="preserve">van Brussel AS, Landman GW. </w:t>
            </w:r>
            <w:hyperlink r:id="rId184" w:history="1">
              <w:r w:rsidRPr="0014615E">
                <w:t>Treatment of late-stage syphilis.</w:t>
              </w:r>
            </w:hyperlink>
            <w:r w:rsidRPr="0014615E">
              <w:t xml:space="preserve"> JAMA. 2015 Mar 3;313(9):968-9</w:t>
            </w:r>
          </w:p>
        </w:tc>
        <w:tc>
          <w:tcPr>
            <w:tcW w:w="3308" w:type="dxa"/>
          </w:tcPr>
          <w:p w14:paraId="19488E27" w14:textId="0757FA55" w:rsidR="007A6916" w:rsidRPr="0014615E" w:rsidRDefault="007A6916" w:rsidP="006F5012">
            <w:r>
              <w:t>Opinion paper</w:t>
            </w:r>
          </w:p>
        </w:tc>
      </w:tr>
      <w:tr w:rsidR="007A6916" w:rsidRPr="0014615E" w14:paraId="2DBE61BE" w14:textId="77777777" w:rsidTr="006F5012">
        <w:tc>
          <w:tcPr>
            <w:tcW w:w="10632" w:type="dxa"/>
          </w:tcPr>
          <w:p w14:paraId="106B106F" w14:textId="77777777" w:rsidR="007A6916" w:rsidRPr="0014615E" w:rsidRDefault="007A6916" w:rsidP="006F5012">
            <w:r w:rsidRPr="0014615E">
              <w:t xml:space="preserve">Wahab AA, Ali UK, Mohammad M, Md Monoto EM, Rahman MM. </w:t>
            </w:r>
            <w:hyperlink r:id="rId185" w:history="1">
              <w:r w:rsidRPr="0014615E">
                <w:t>Syphilis in pregnancy.</w:t>
              </w:r>
            </w:hyperlink>
            <w:r w:rsidRPr="0014615E">
              <w:t xml:space="preserve"> Pak J Med Sci. 2015 Jan-Feb;31(1):217-</w:t>
            </w:r>
          </w:p>
        </w:tc>
        <w:tc>
          <w:tcPr>
            <w:tcW w:w="3308" w:type="dxa"/>
          </w:tcPr>
          <w:p w14:paraId="766221FA" w14:textId="37DBDAD1" w:rsidR="007A6916" w:rsidRPr="0014615E" w:rsidRDefault="007A6916" w:rsidP="006F5012">
            <w:r>
              <w:t>Opinion paper</w:t>
            </w:r>
          </w:p>
        </w:tc>
      </w:tr>
      <w:tr w:rsidR="007A6916" w:rsidRPr="0014615E" w14:paraId="38062849" w14:textId="77777777" w:rsidTr="006F5012">
        <w:tc>
          <w:tcPr>
            <w:tcW w:w="10632" w:type="dxa"/>
          </w:tcPr>
          <w:p w14:paraId="7BB87B7B" w14:textId="77777777" w:rsidR="007A6916" w:rsidRPr="0014615E" w:rsidRDefault="007A6916" w:rsidP="006F5012">
            <w:r w:rsidRPr="0014615E">
              <w:t xml:space="preserve">Wang AL, Qiao YP, Wang LH, Fang LW, Wang F, Jin X, Qiu J, Wang XY, Wang Q, Wu JL, Vermund SH, Song L. </w:t>
            </w:r>
            <w:hyperlink r:id="rId186" w:history="1">
              <w:r w:rsidRPr="0014615E">
                <w:t>Integrated prevention of mother-to-child transmission for human immunodeficiency virus, syphilis and hepatitis B virus in China.</w:t>
              </w:r>
            </w:hyperlink>
            <w:r w:rsidRPr="0014615E">
              <w:t xml:space="preserve"> Bull World Health Organ. 2015 Jan 1;93(1):52-6</w:t>
            </w:r>
          </w:p>
        </w:tc>
        <w:tc>
          <w:tcPr>
            <w:tcW w:w="3308" w:type="dxa"/>
          </w:tcPr>
          <w:p w14:paraId="6F660622" w14:textId="77777777" w:rsidR="007A6916" w:rsidRPr="0014615E" w:rsidRDefault="007A6916" w:rsidP="006F5012">
            <w:r w:rsidRPr="0014615E">
              <w:t>Does not answer research question</w:t>
            </w:r>
          </w:p>
        </w:tc>
      </w:tr>
      <w:tr w:rsidR="007A6916" w:rsidRPr="0014615E" w14:paraId="5E4D6458" w14:textId="77777777" w:rsidTr="006F5012">
        <w:tc>
          <w:tcPr>
            <w:tcW w:w="10632" w:type="dxa"/>
          </w:tcPr>
          <w:p w14:paraId="5F443B94" w14:textId="77777777" w:rsidR="007A6916" w:rsidRPr="0014615E" w:rsidRDefault="007A6916" w:rsidP="000B7C54">
            <w:r w:rsidRPr="0014615E">
              <w:t xml:space="preserve">WHO Guidelines for the Treatment of </w:t>
            </w:r>
            <w:r w:rsidRPr="0014615E">
              <w:rPr>
                <w:i/>
              </w:rPr>
              <w:t>Treponema pallidum</w:t>
            </w:r>
            <w:r w:rsidRPr="0014615E">
              <w:t xml:space="preserve"> (Syphilis). Geneva: World Health Organization; 2016</w:t>
            </w:r>
          </w:p>
        </w:tc>
        <w:tc>
          <w:tcPr>
            <w:tcW w:w="3308" w:type="dxa"/>
          </w:tcPr>
          <w:p w14:paraId="57AE8C68" w14:textId="77777777" w:rsidR="007A6916" w:rsidRPr="0014615E" w:rsidRDefault="007A6916" w:rsidP="006F5012">
            <w:r w:rsidRPr="0014615E">
              <w:t>Background</w:t>
            </w:r>
            <w:r>
              <w:t xml:space="preserve"> information</w:t>
            </w:r>
          </w:p>
        </w:tc>
      </w:tr>
      <w:tr w:rsidR="007A6916" w:rsidRPr="00A3490D" w14:paraId="1930509F" w14:textId="77777777" w:rsidTr="006F5012">
        <w:tc>
          <w:tcPr>
            <w:tcW w:w="10632" w:type="dxa"/>
          </w:tcPr>
          <w:p w14:paraId="5A0F79C1" w14:textId="77777777" w:rsidR="007A6916" w:rsidRPr="0014615E" w:rsidRDefault="007A6916" w:rsidP="006F5012">
            <w:r w:rsidRPr="0014615E">
              <w:t xml:space="preserve">Wu D, Hawkes S, Buse K. </w:t>
            </w:r>
            <w:hyperlink r:id="rId187" w:history="1">
              <w:r w:rsidRPr="0014615E">
                <w:t>Prevention of mother-to-child transmission of syphilis and HIV in China: What drives political prioritization and what can this tell us about promoting dual elimination?</w:t>
              </w:r>
            </w:hyperlink>
            <w:r w:rsidRPr="0014615E">
              <w:t xml:space="preserve"> Int J Gynaecol Obstet. 2015 Jun;130 Suppl 1:S32-6</w:t>
            </w:r>
          </w:p>
        </w:tc>
        <w:tc>
          <w:tcPr>
            <w:tcW w:w="3308" w:type="dxa"/>
          </w:tcPr>
          <w:p w14:paraId="1EBECFA3" w14:textId="77777777" w:rsidR="007A6916" w:rsidRPr="00A3490D" w:rsidRDefault="007A6916" w:rsidP="006F5012">
            <w:r w:rsidRPr="0014615E">
              <w:t>Does not answer research question</w:t>
            </w:r>
          </w:p>
        </w:tc>
      </w:tr>
    </w:tbl>
    <w:p w14:paraId="6F07EA10" w14:textId="77777777" w:rsidR="00943202" w:rsidRPr="00943202" w:rsidRDefault="00943202" w:rsidP="00943202"/>
    <w:p w14:paraId="3834AE58" w14:textId="77777777" w:rsidR="002D04CE" w:rsidRDefault="002D04CE" w:rsidP="002D04CE">
      <w:pPr>
        <w:pStyle w:val="Heading1"/>
        <w:sectPr w:rsidR="002D04CE" w:rsidSect="00D2182B">
          <w:pgSz w:w="16820" w:h="11900" w:orient="landscape"/>
          <w:pgMar w:top="1440" w:right="1440" w:bottom="1440" w:left="1440" w:header="708" w:footer="708" w:gutter="0"/>
          <w:cols w:space="708"/>
          <w:docGrid w:linePitch="360"/>
        </w:sectPr>
      </w:pPr>
    </w:p>
    <w:p w14:paraId="1C22F74D" w14:textId="56A5F855" w:rsidR="002D04CE" w:rsidRDefault="002D04CE" w:rsidP="002D04CE">
      <w:pPr>
        <w:pStyle w:val="Heading1"/>
      </w:pPr>
      <w:bookmarkStart w:id="73" w:name="_Toc527366464"/>
      <w:r>
        <w:lastRenderedPageBreak/>
        <w:t>Additional considerations</w:t>
      </w:r>
      <w:bookmarkEnd w:id="73"/>
    </w:p>
    <w:p w14:paraId="01439F35" w14:textId="74175C5E" w:rsidR="002D04CE" w:rsidRDefault="00854907" w:rsidP="002D04CE">
      <w:pPr>
        <w:pStyle w:val="Heading2"/>
      </w:pPr>
      <w:bookmarkStart w:id="74" w:name="_Ref494975143"/>
      <w:bookmarkStart w:id="75" w:name="_Toc527366465"/>
      <w:r w:rsidRPr="007B2353">
        <w:rPr>
          <w:b/>
        </w:rPr>
        <w:t>Q6</w:t>
      </w:r>
      <w:r>
        <w:t xml:space="preserve">: </w:t>
      </w:r>
      <w:r w:rsidR="002D04CE" w:rsidRPr="00193E53">
        <w:t>What are the additional considerations for Aboriginal and Torres Strait Islander women?</w:t>
      </w:r>
      <w:bookmarkEnd w:id="74"/>
      <w:bookmarkEnd w:id="75"/>
      <w:r w:rsidR="002D04CE" w:rsidRPr="00193E53">
        <w:t xml:space="preserve"> </w:t>
      </w:r>
    </w:p>
    <w:p w14:paraId="01CDB29E" w14:textId="6A985B9B" w:rsidR="00F81A14" w:rsidRDefault="002050A8" w:rsidP="00C71745">
      <w:pPr>
        <w:pStyle w:val="Heading3"/>
      </w:pPr>
      <w:bookmarkStart w:id="76" w:name="_Ref496795986"/>
      <w:bookmarkStart w:id="77" w:name="_Toc527366466"/>
      <w:r>
        <w:t>Evidence s</w:t>
      </w:r>
      <w:r w:rsidR="00F81A14">
        <w:t>ummary</w:t>
      </w:r>
      <w:bookmarkEnd w:id="76"/>
      <w:bookmarkEnd w:id="77"/>
    </w:p>
    <w:p w14:paraId="38BB54B4" w14:textId="77777777" w:rsidR="005F25AB" w:rsidRDefault="005F25AB" w:rsidP="005F25AB">
      <w:pPr>
        <w:pStyle w:val="Heading4"/>
        <w:rPr>
          <w:lang w:eastAsia="en-GB"/>
        </w:rPr>
      </w:pPr>
      <w:r>
        <w:rPr>
          <w:lang w:eastAsia="en-GB"/>
        </w:rPr>
        <w:t>Syphilis outbreak in Northern Australia</w:t>
      </w:r>
    </w:p>
    <w:p w14:paraId="1A3DE99B" w14:textId="34285C31" w:rsidR="00B247BF" w:rsidRPr="00B247BF" w:rsidRDefault="00B247BF" w:rsidP="00535578">
      <w:pPr>
        <w:rPr>
          <w:lang w:eastAsia="en-GB"/>
        </w:rPr>
      </w:pPr>
      <w:r>
        <w:rPr>
          <w:lang w:eastAsia="en-GB"/>
        </w:rPr>
        <w:t>The out</w:t>
      </w:r>
      <w:r w:rsidR="004C69AD">
        <w:rPr>
          <w:lang w:eastAsia="en-GB"/>
        </w:rPr>
        <w:t xml:space="preserve">break of infectious syphilis </w:t>
      </w:r>
      <w:r>
        <w:rPr>
          <w:lang w:eastAsia="en-GB"/>
        </w:rPr>
        <w:t xml:space="preserve">among young Aboriginal and Torres Strait Islander people in remote Australia is discussed in Section </w:t>
      </w:r>
      <w:r>
        <w:rPr>
          <w:lang w:eastAsia="en-GB"/>
        </w:rPr>
        <w:fldChar w:fldCharType="begin"/>
      </w:r>
      <w:r>
        <w:rPr>
          <w:lang w:eastAsia="en-GB"/>
        </w:rPr>
        <w:instrText xml:space="preserve"> REF _Ref511398865 \r \h </w:instrText>
      </w:r>
      <w:r>
        <w:rPr>
          <w:lang w:eastAsia="en-GB"/>
        </w:rPr>
      </w:r>
      <w:r>
        <w:rPr>
          <w:lang w:eastAsia="en-GB"/>
        </w:rPr>
        <w:fldChar w:fldCharType="separate"/>
      </w:r>
      <w:r>
        <w:rPr>
          <w:lang w:eastAsia="en-GB"/>
        </w:rPr>
        <w:t>2.1.1</w:t>
      </w:r>
      <w:r>
        <w:rPr>
          <w:lang w:eastAsia="en-GB"/>
        </w:rPr>
        <w:fldChar w:fldCharType="end"/>
      </w:r>
      <w:r>
        <w:rPr>
          <w:lang w:eastAsia="en-GB"/>
        </w:rPr>
        <w:t xml:space="preserve">(based on narrative review). </w:t>
      </w:r>
    </w:p>
    <w:p w14:paraId="4A89DD7D" w14:textId="59740A06" w:rsidR="00895B2B" w:rsidRDefault="00B767A3" w:rsidP="00B767A3">
      <w:pPr>
        <w:pStyle w:val="Heading4"/>
      </w:pPr>
      <w:r>
        <w:t xml:space="preserve">Notification of congenital syphilis </w:t>
      </w:r>
    </w:p>
    <w:p w14:paraId="3A52552A" w14:textId="3A2E3950" w:rsidR="00B767A3" w:rsidRPr="005276C5" w:rsidRDefault="00A17C14" w:rsidP="00895B2B">
      <w:r>
        <w:t xml:space="preserve">One study </w:t>
      </w:r>
      <w:r w:rsidR="00E30E6E">
        <w:t xml:space="preserve">found that 95% of babies in the Northern Territory meeting Communicable Disease Network Australia (CDNA) criteria for probable congenital syphilis were not notified between 2009 and 2014 and that </w:t>
      </w:r>
      <w:r w:rsidR="00E30E6E">
        <w:rPr>
          <w:lang w:eastAsia="en-GB"/>
        </w:rPr>
        <w:t>i</w:t>
      </w:r>
      <w:r w:rsidR="00E30E6E" w:rsidRPr="00B767A3">
        <w:rPr>
          <w:lang w:eastAsia="en-GB"/>
        </w:rPr>
        <w:t>mproved education regarding CDNA criteria for notification of congenital syphilis is necessary for clinicians and public health staff</w:t>
      </w:r>
      <w:r w:rsidR="005276C5">
        <w:rPr>
          <w:lang w:eastAsia="en-GB"/>
        </w:rPr>
        <w:t xml:space="preserve"> </w:t>
      </w:r>
      <w:r w:rsidR="005276C5">
        <w:rPr>
          <w:szCs w:val="18"/>
        </w:rPr>
        <w:fldChar w:fldCharType="begin">
          <w:fldData xml:space="preserve">PEVuZE5vdGU+PENpdGU+PEF1dGhvcj5NY0xlb2Q8L0F1dGhvcj48WWVhcj4yMDE1PC9ZZWFyPjxS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</w:fldData>
        </w:fldChar>
      </w:r>
      <w:r w:rsidR="00535578">
        <w:rPr>
          <w:szCs w:val="18"/>
        </w:rPr>
        <w:instrText xml:space="preserve"> ADDIN EN.CITE </w:instrText>
      </w:r>
      <w:r w:rsidR="00535578">
        <w:rPr>
          <w:szCs w:val="18"/>
        </w:rPr>
        <w:fldChar w:fldCharType="begin">
          <w:fldData xml:space="preserve">PEVuZE5vdGU+PENpdGU+PEF1dGhvcj5NY0xlb2Q8L0F1dGhvcj48WWVhcj4yMDE1PC9ZZWFyPjxS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</w:fldData>
        </w:fldChar>
      </w:r>
      <w:r w:rsidR="00535578">
        <w:rPr>
          <w:szCs w:val="18"/>
        </w:rPr>
        <w:instrText xml:space="preserve"> ADDIN EN.CITE.DATA </w:instrText>
      </w:r>
      <w:r w:rsidR="00535578">
        <w:rPr>
          <w:szCs w:val="18"/>
        </w:rPr>
      </w:r>
      <w:r w:rsidR="00535578">
        <w:rPr>
          <w:szCs w:val="18"/>
        </w:rPr>
        <w:fldChar w:fldCharType="end"/>
      </w:r>
      <w:r w:rsidR="005276C5">
        <w:rPr>
          <w:szCs w:val="18"/>
        </w:rPr>
      </w:r>
      <w:r w:rsidR="005276C5">
        <w:rPr>
          <w:szCs w:val="18"/>
        </w:rPr>
        <w:fldChar w:fldCharType="separate"/>
      </w:r>
      <w:r w:rsidR="00535578" w:rsidRPr="00535578">
        <w:rPr>
          <w:noProof/>
          <w:sz w:val="16"/>
          <w:szCs w:val="18"/>
        </w:rPr>
        <w:t>(McLeod et al 2015)</w:t>
      </w:r>
      <w:r w:rsidR="005276C5">
        <w:rPr>
          <w:szCs w:val="18"/>
        </w:rPr>
        <w:fldChar w:fldCharType="end"/>
      </w:r>
      <w:r w:rsidR="00E30E6E" w:rsidRPr="00B767A3">
        <w:rPr>
          <w:lang w:eastAsia="en-GB"/>
        </w:rPr>
        <w:t>.</w:t>
      </w:r>
      <w:r w:rsidR="005276C5">
        <w:rPr>
          <w:lang w:eastAsia="en-GB"/>
        </w:rPr>
        <w:t xml:space="preserve"> </w:t>
      </w:r>
      <w:r w:rsidR="005276C5" w:rsidRPr="00535578">
        <w:t>This study, while conducted in the Northern Territory only, contributed to the release of new national case definitions for congenital syphilis on 1 July 2015.</w:t>
      </w:r>
    </w:p>
    <w:p w14:paraId="3622EC86" w14:textId="43240E1A" w:rsidR="004A0B3A" w:rsidRDefault="00D65118" w:rsidP="00D65118">
      <w:pPr>
        <w:pStyle w:val="Heading3"/>
      </w:pPr>
      <w:bookmarkStart w:id="78" w:name="_Toc527366467"/>
      <w:r>
        <w:t>Advice to EWG</w:t>
      </w:r>
      <w:bookmarkEnd w:id="78"/>
    </w:p>
    <w:p w14:paraId="4ED7AD66" w14:textId="5600A681" w:rsidR="00D65118" w:rsidRDefault="00D65118" w:rsidP="00D65118">
      <w:pPr>
        <w:shd w:val="clear" w:color="auto" w:fill="DEEAF6" w:themeFill="accent5" w:themeFillTint="33"/>
      </w:pPr>
      <w:r>
        <w:t xml:space="preserve">Suggest including information on the outbreak and notification of </w:t>
      </w:r>
      <w:r w:rsidR="005F25AB">
        <w:t xml:space="preserve">probable </w:t>
      </w:r>
      <w:r>
        <w:t>congenital syphilis in the narrative.</w:t>
      </w:r>
    </w:p>
    <w:p w14:paraId="593DD270" w14:textId="77777777" w:rsidR="00D65118" w:rsidRPr="00F81A14" w:rsidRDefault="00D65118" w:rsidP="00F67D88"/>
    <w:p w14:paraId="0E7AD8F5" w14:textId="77777777" w:rsidR="00BF1E8A" w:rsidRDefault="00BF1E8A" w:rsidP="002D04CE">
      <w:pPr>
        <w:pStyle w:val="Heading2"/>
        <w:rPr>
          <w:b/>
        </w:rPr>
        <w:sectPr w:rsidR="00BF1E8A" w:rsidSect="003E7EEC">
          <w:pgSz w:w="11900" w:h="16840"/>
          <w:pgMar w:top="1440" w:right="1440" w:bottom="1440" w:left="1440" w:header="708" w:footer="708" w:gutter="0"/>
          <w:cols w:space="708"/>
          <w:docGrid w:linePitch="360"/>
        </w:sectPr>
      </w:pPr>
    </w:p>
    <w:p w14:paraId="291F73B4" w14:textId="77777777" w:rsidR="00F81A14" w:rsidRDefault="00F81A14" w:rsidP="00585AF3">
      <w:pPr>
        <w:pStyle w:val="Heading3"/>
      </w:pPr>
      <w:bookmarkStart w:id="79" w:name="_Toc527366468"/>
      <w:r>
        <w:lastRenderedPageBreak/>
        <w:t>Evidence table</w:t>
      </w:r>
      <w:bookmarkEnd w:id="79"/>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F81A14" w:rsidRPr="00A629D5" w14:paraId="67581D12" w14:textId="77777777" w:rsidTr="0097677C">
        <w:trPr>
          <w:cantSplit/>
          <w:tblHeader/>
        </w:trPr>
        <w:tc>
          <w:tcPr>
            <w:tcW w:w="1253" w:type="dxa"/>
          </w:tcPr>
          <w:p w14:paraId="30F5059F" w14:textId="77777777" w:rsidR="00F81A14" w:rsidRPr="00A629D5" w:rsidRDefault="00F81A14" w:rsidP="0097677C">
            <w:pPr>
              <w:keepNext/>
              <w:rPr>
                <w:b/>
                <w:szCs w:val="18"/>
              </w:rPr>
            </w:pPr>
            <w:r w:rsidRPr="00A629D5">
              <w:rPr>
                <w:b/>
                <w:szCs w:val="18"/>
              </w:rPr>
              <w:t>Study ref</w:t>
            </w:r>
          </w:p>
        </w:tc>
        <w:tc>
          <w:tcPr>
            <w:tcW w:w="1270" w:type="dxa"/>
          </w:tcPr>
          <w:p w14:paraId="42E575AF" w14:textId="77777777" w:rsidR="00F81A14" w:rsidRPr="00A629D5" w:rsidRDefault="00F81A14" w:rsidP="0097677C">
            <w:pPr>
              <w:keepNext/>
              <w:rPr>
                <w:b/>
                <w:szCs w:val="18"/>
              </w:rPr>
            </w:pPr>
            <w:r w:rsidRPr="00A629D5">
              <w:rPr>
                <w:b/>
                <w:szCs w:val="18"/>
              </w:rPr>
              <w:t>Design</w:t>
            </w:r>
          </w:p>
        </w:tc>
        <w:tc>
          <w:tcPr>
            <w:tcW w:w="596" w:type="dxa"/>
          </w:tcPr>
          <w:p w14:paraId="77E09B01" w14:textId="77777777" w:rsidR="00F81A14" w:rsidRPr="00A629D5" w:rsidRDefault="00F81A14" w:rsidP="0097677C">
            <w:pPr>
              <w:keepNext/>
              <w:rPr>
                <w:b/>
                <w:szCs w:val="18"/>
              </w:rPr>
            </w:pPr>
            <w:r w:rsidRPr="00A629D5">
              <w:rPr>
                <w:b/>
                <w:szCs w:val="18"/>
              </w:rPr>
              <w:t>LoE</w:t>
            </w:r>
          </w:p>
        </w:tc>
        <w:tc>
          <w:tcPr>
            <w:tcW w:w="1105" w:type="dxa"/>
          </w:tcPr>
          <w:p w14:paraId="7EA76CCC" w14:textId="77777777" w:rsidR="00F81A14" w:rsidRPr="00A629D5" w:rsidRDefault="00F81A14" w:rsidP="0097677C">
            <w:pPr>
              <w:keepNext/>
              <w:rPr>
                <w:b/>
                <w:szCs w:val="18"/>
              </w:rPr>
            </w:pPr>
            <w:r w:rsidRPr="00A629D5">
              <w:rPr>
                <w:b/>
                <w:szCs w:val="18"/>
              </w:rPr>
              <w:t>N</w:t>
            </w:r>
          </w:p>
        </w:tc>
        <w:tc>
          <w:tcPr>
            <w:tcW w:w="4423" w:type="dxa"/>
          </w:tcPr>
          <w:p w14:paraId="7805BCA0" w14:textId="77777777" w:rsidR="00F81A14" w:rsidRPr="00A629D5" w:rsidRDefault="00F81A14" w:rsidP="0097677C">
            <w:pPr>
              <w:keepNext/>
              <w:rPr>
                <w:b/>
                <w:szCs w:val="18"/>
              </w:rPr>
            </w:pPr>
            <w:r w:rsidRPr="00A629D5">
              <w:rPr>
                <w:b/>
                <w:szCs w:val="18"/>
              </w:rPr>
              <w:t>Aim, setting, methods</w:t>
            </w:r>
          </w:p>
        </w:tc>
        <w:tc>
          <w:tcPr>
            <w:tcW w:w="3799" w:type="dxa"/>
          </w:tcPr>
          <w:p w14:paraId="0F224355" w14:textId="77777777" w:rsidR="00F81A14" w:rsidRPr="00A629D5" w:rsidRDefault="00F81A14" w:rsidP="0097677C">
            <w:pPr>
              <w:keepNext/>
              <w:rPr>
                <w:b/>
                <w:szCs w:val="18"/>
              </w:rPr>
            </w:pPr>
            <w:r w:rsidRPr="00A629D5">
              <w:rPr>
                <w:b/>
                <w:szCs w:val="18"/>
              </w:rPr>
              <w:t>Results</w:t>
            </w:r>
          </w:p>
        </w:tc>
        <w:tc>
          <w:tcPr>
            <w:tcW w:w="1701" w:type="dxa"/>
          </w:tcPr>
          <w:p w14:paraId="307DDB70" w14:textId="77777777" w:rsidR="00F81A14" w:rsidRPr="00A629D5" w:rsidRDefault="00F81A14" w:rsidP="0097677C">
            <w:pPr>
              <w:keepNext/>
              <w:rPr>
                <w:b/>
                <w:szCs w:val="18"/>
              </w:rPr>
            </w:pPr>
            <w:r w:rsidRPr="00A629D5">
              <w:rPr>
                <w:b/>
                <w:szCs w:val="18"/>
              </w:rPr>
              <w:t>Comments</w:t>
            </w:r>
          </w:p>
        </w:tc>
      </w:tr>
      <w:tr w:rsidR="001044A4" w:rsidRPr="00F81A14" w14:paraId="68392AEB" w14:textId="77777777" w:rsidTr="00585AF3">
        <w:trPr>
          <w:cantSplit/>
        </w:trPr>
        <w:tc>
          <w:tcPr>
            <w:tcW w:w="1253" w:type="dxa"/>
          </w:tcPr>
          <w:p w14:paraId="02617748" w14:textId="4E7366C5" w:rsidR="001044A4" w:rsidRPr="00F81A14" w:rsidRDefault="00726CE5" w:rsidP="00535578">
            <w:pPr>
              <w:rPr>
                <w:szCs w:val="18"/>
              </w:rPr>
            </w:pPr>
            <w:r>
              <w:rPr>
                <w:szCs w:val="18"/>
              </w:rPr>
              <w:fldChar w:fldCharType="begin">
                <w:fldData xml:space="preserve">PEVuZE5vdGU+PENpdGU+PEF1dGhvcj5NY0xlb2Q8L0F1dGhvcj48WWVhcj4yMDE1PC9ZZWFyPjxS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</w:fldData>
              </w:fldChar>
            </w:r>
            <w:r w:rsidR="00535578">
              <w:rPr>
                <w:szCs w:val="18"/>
              </w:rPr>
              <w:instrText xml:space="preserve"> ADDIN EN.CITE </w:instrText>
            </w:r>
            <w:r w:rsidR="00535578">
              <w:rPr>
                <w:szCs w:val="18"/>
              </w:rPr>
              <w:fldChar w:fldCharType="begin">
                <w:fldData xml:space="preserve">PEVuZE5vdGU+PENpdGU+PEF1dGhvcj5NY0xlb2Q8L0F1dGhvcj48WWVhcj4yMDE1PC9ZZWFyPjxS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(McLeod et al 2015)</w:t>
            </w:r>
            <w:r>
              <w:rPr>
                <w:szCs w:val="18"/>
              </w:rPr>
              <w:fldChar w:fldCharType="end"/>
            </w:r>
          </w:p>
        </w:tc>
        <w:tc>
          <w:tcPr>
            <w:tcW w:w="1270" w:type="dxa"/>
          </w:tcPr>
          <w:p w14:paraId="7029C0DF" w14:textId="224C7134" w:rsidR="001044A4" w:rsidRPr="00F81A14" w:rsidRDefault="00E30E6E" w:rsidP="00585AF3">
            <w:pPr>
              <w:rPr>
                <w:szCs w:val="18"/>
              </w:rPr>
            </w:pPr>
            <w:r>
              <w:rPr>
                <w:szCs w:val="18"/>
              </w:rPr>
              <w:t>Cohort</w:t>
            </w:r>
          </w:p>
        </w:tc>
        <w:tc>
          <w:tcPr>
            <w:tcW w:w="596" w:type="dxa"/>
          </w:tcPr>
          <w:p w14:paraId="0CD9224E" w14:textId="77777777" w:rsidR="001044A4" w:rsidRPr="00F81A14" w:rsidRDefault="001044A4" w:rsidP="00585AF3">
            <w:pPr>
              <w:rPr>
                <w:szCs w:val="18"/>
              </w:rPr>
            </w:pPr>
          </w:p>
        </w:tc>
        <w:tc>
          <w:tcPr>
            <w:tcW w:w="1105" w:type="dxa"/>
          </w:tcPr>
          <w:p w14:paraId="0105B520" w14:textId="699FAF1B" w:rsidR="001044A4" w:rsidRPr="00F81A14" w:rsidRDefault="00E30E6E" w:rsidP="00585AF3">
            <w:pPr>
              <w:rPr>
                <w:szCs w:val="18"/>
              </w:rPr>
            </w:pPr>
            <w:r>
              <w:rPr>
                <w:szCs w:val="18"/>
              </w:rPr>
              <w:t>31</w:t>
            </w:r>
          </w:p>
        </w:tc>
        <w:tc>
          <w:tcPr>
            <w:tcW w:w="4423" w:type="dxa"/>
          </w:tcPr>
          <w:p w14:paraId="63958BD9" w14:textId="68238DA4" w:rsidR="0097677C" w:rsidRPr="0097677C" w:rsidRDefault="00CA2B01" w:rsidP="0097677C">
            <w:pPr>
              <w:rPr>
                <w:lang w:eastAsia="en-GB"/>
              </w:rPr>
            </w:pPr>
            <w:r w:rsidRPr="00CA2B01">
              <w:rPr>
                <w:b/>
                <w:lang w:eastAsia="en-GB"/>
              </w:rPr>
              <w:t>Aim</w:t>
            </w:r>
            <w:r w:rsidR="0097677C" w:rsidRPr="0097677C">
              <w:rPr>
                <w:lang w:eastAsia="en-GB"/>
              </w:rPr>
              <w:t>: To determine whether cases of congenital syphilis in the Northern Territory between 2009 and 2014 were correctly notified based on probable or confirmed case criteria stipulated by the Communicable Diseases Network Australia (CDNA).</w:t>
            </w:r>
            <w:r w:rsidR="0097677C" w:rsidRPr="0097677C">
              <w:rPr>
                <w:rFonts w:eastAsiaTheme="majorEastAsia"/>
                <w:lang w:eastAsia="en-GB"/>
              </w:rPr>
              <w:t> </w:t>
            </w:r>
          </w:p>
          <w:p w14:paraId="5302353C" w14:textId="467C89A4" w:rsidR="001044A4" w:rsidRPr="00CA2B01" w:rsidRDefault="0097677C" w:rsidP="0097677C">
            <w:pPr>
              <w:rPr>
                <w:lang w:eastAsia="en-GB"/>
              </w:rPr>
            </w:pPr>
            <w:r w:rsidRPr="00CA2B01">
              <w:rPr>
                <w:b/>
                <w:lang w:eastAsia="en-GB"/>
              </w:rPr>
              <w:t>Methods</w:t>
            </w:r>
            <w:r w:rsidRPr="0097677C">
              <w:rPr>
                <w:lang w:eastAsia="en-GB"/>
              </w:rPr>
              <w:t>: Pregnant women with positive syphilis serology defined as reactive treponemal test and rapid plasma reagin titre ≥1:8 were identified from the Northern Territory Syphilis Register Information System. Risk classification was performed based on local guidelines, and CDNA criteria for probable/confirmed cases of congenital syphilis were applied to determine whether cases were appropriately notified.</w:t>
            </w:r>
          </w:p>
        </w:tc>
        <w:tc>
          <w:tcPr>
            <w:tcW w:w="3799" w:type="dxa"/>
          </w:tcPr>
          <w:p w14:paraId="7E64A3FC" w14:textId="6DABC975" w:rsidR="0097677C" w:rsidRPr="0097677C" w:rsidRDefault="0097677C" w:rsidP="0097677C">
            <w:pPr>
              <w:rPr>
                <w:lang w:eastAsia="en-GB"/>
              </w:rPr>
            </w:pPr>
            <w:r w:rsidRPr="0097677C">
              <w:rPr>
                <w:lang w:eastAsia="en-GB"/>
              </w:rPr>
              <w:t>Thirty-four cases of positive maternal syphilis serology in pregnancy were identified from 31 women; all were Indigenous. Twenty-one cases fulfilled criteria for probable congenital syphilis; 1 case was formally notified to the Centre for Disease Control. Twenty cases (95%) fulfilling CDNA criteria for probable congenital syphilis were not notified over the study period.</w:t>
            </w:r>
            <w:r w:rsidRPr="0097677C">
              <w:rPr>
                <w:rFonts w:eastAsiaTheme="majorEastAsia"/>
                <w:lang w:eastAsia="en-GB"/>
              </w:rPr>
              <w:t> </w:t>
            </w:r>
          </w:p>
          <w:p w14:paraId="16C129E0" w14:textId="0C27444E" w:rsidR="001044A4" w:rsidRPr="00DC3479" w:rsidRDefault="00B767A3" w:rsidP="00585AF3">
            <w:pPr>
              <w:rPr>
                <w:lang w:eastAsia="en-GB"/>
              </w:rPr>
            </w:pPr>
            <w:r w:rsidRPr="00B767A3">
              <w:rPr>
                <w:lang w:eastAsia="en-GB"/>
              </w:rPr>
              <w:t>Application of standard case definitions significantly increases the rate of congenital syphilis cases in the Northern Territory. Improved education regarding CDNA criteria for notification of congenital syphilis is necessary for clinicians and public health staff. Emerging evidence has supported the recent simplification of CDNA criteria for notification of congenital syphilis, effective 1 July 2015.</w:t>
            </w:r>
            <w:r w:rsidRPr="00B767A3">
              <w:rPr>
                <w:rFonts w:eastAsiaTheme="majorEastAsia"/>
                <w:lang w:eastAsia="en-GB"/>
              </w:rPr>
              <w:t> </w:t>
            </w:r>
          </w:p>
        </w:tc>
        <w:tc>
          <w:tcPr>
            <w:tcW w:w="1701" w:type="dxa"/>
          </w:tcPr>
          <w:p w14:paraId="0B70249C" w14:textId="79B3C010" w:rsidR="001044A4" w:rsidRPr="00F81A14" w:rsidRDefault="00B247BF" w:rsidP="00585AF3">
            <w:pPr>
              <w:rPr>
                <w:szCs w:val="18"/>
              </w:rPr>
            </w:pPr>
            <w:r w:rsidRPr="006F4592">
              <w:t xml:space="preserve">This study contributed to the release of new national case definitions for congenital syphilis </w:t>
            </w:r>
            <w:r>
              <w:t>in</w:t>
            </w:r>
            <w:r w:rsidRPr="006F4592">
              <w:t xml:space="preserve"> July 2015.</w:t>
            </w:r>
          </w:p>
        </w:tc>
      </w:tr>
    </w:tbl>
    <w:p w14:paraId="33B36B41" w14:textId="47A9F806" w:rsidR="001D3B85" w:rsidRDefault="001D3B85" w:rsidP="001D3B85">
      <w:pPr>
        <w:pStyle w:val="Heading3"/>
      </w:pPr>
      <w:bookmarkStart w:id="80" w:name="_Toc527366469"/>
      <w:r>
        <w:t>Excluded studies</w:t>
      </w:r>
      <w:bookmarkEnd w:id="80"/>
    </w:p>
    <w:tbl>
      <w:tblPr>
        <w:tblStyle w:val="TableGrid"/>
        <w:tblW w:w="0" w:type="auto"/>
        <w:tblLook w:val="04A0" w:firstRow="1" w:lastRow="0" w:firstColumn="1" w:lastColumn="0" w:noHBand="0" w:noVBand="1"/>
      </w:tblPr>
      <w:tblGrid>
        <w:gridCol w:w="10632"/>
        <w:gridCol w:w="3308"/>
      </w:tblGrid>
      <w:tr w:rsidR="001D3B85" w:rsidRPr="001D3B85" w14:paraId="23C9A49C" w14:textId="77777777" w:rsidTr="005F25AB">
        <w:trPr>
          <w:tblHeader/>
        </w:trPr>
        <w:tc>
          <w:tcPr>
            <w:tcW w:w="10632" w:type="dxa"/>
          </w:tcPr>
          <w:p w14:paraId="3CC44F36" w14:textId="77777777" w:rsidR="001D3B85" w:rsidRPr="001D3B85" w:rsidRDefault="001D3B85" w:rsidP="004A4FAE">
            <w:pPr>
              <w:rPr>
                <w:b/>
              </w:rPr>
            </w:pPr>
            <w:r w:rsidRPr="001D3B85">
              <w:rPr>
                <w:b/>
              </w:rPr>
              <w:t>Reference</w:t>
            </w:r>
          </w:p>
        </w:tc>
        <w:tc>
          <w:tcPr>
            <w:tcW w:w="3308" w:type="dxa"/>
          </w:tcPr>
          <w:p w14:paraId="521FAA00" w14:textId="77777777" w:rsidR="001D3B85" w:rsidRPr="001D3B85" w:rsidRDefault="001D3B85" w:rsidP="004A4FAE">
            <w:pPr>
              <w:rPr>
                <w:b/>
              </w:rPr>
            </w:pPr>
            <w:r w:rsidRPr="001D3B85">
              <w:rPr>
                <w:b/>
              </w:rPr>
              <w:t>Reason for exclusion</w:t>
            </w:r>
          </w:p>
        </w:tc>
      </w:tr>
      <w:tr w:rsidR="00BB522F" w:rsidRPr="001D3B85" w14:paraId="6F4B350E" w14:textId="77777777" w:rsidTr="001D3B85">
        <w:tc>
          <w:tcPr>
            <w:tcW w:w="10632" w:type="dxa"/>
          </w:tcPr>
          <w:p w14:paraId="6411F5C7" w14:textId="77777777" w:rsidR="00BB522F" w:rsidRPr="001D3B85" w:rsidRDefault="00BB522F" w:rsidP="004A4FAE">
            <w:r w:rsidRPr="001D3B85">
              <w:t xml:space="preserve">Bowden FJ. </w:t>
            </w:r>
            <w:hyperlink r:id="rId188" w:history="1">
              <w:r w:rsidRPr="001D3B85">
                <w:t>Eliminating syphilis in remote Aboriginal and Torres Strait Islander communities. Comment.</w:t>
              </w:r>
            </w:hyperlink>
            <w:r w:rsidRPr="001D3B85">
              <w:t xml:space="preserve"> Med J Aust. 2011 Aug 1;195(3):15 Comment</w:t>
            </w:r>
          </w:p>
        </w:tc>
        <w:tc>
          <w:tcPr>
            <w:tcW w:w="3308" w:type="dxa"/>
          </w:tcPr>
          <w:p w14:paraId="200EB53A" w14:textId="77777777" w:rsidR="00BB522F" w:rsidRPr="001D3B85" w:rsidRDefault="00BB522F" w:rsidP="004A4FAE">
            <w:r>
              <w:t>Opinion paper</w:t>
            </w:r>
          </w:p>
        </w:tc>
      </w:tr>
      <w:tr w:rsidR="00BB522F" w:rsidRPr="001D3B85" w14:paraId="6516112D" w14:textId="77777777" w:rsidTr="001D3B85">
        <w:tc>
          <w:tcPr>
            <w:tcW w:w="10632" w:type="dxa"/>
          </w:tcPr>
          <w:p w14:paraId="333F42C3" w14:textId="77777777" w:rsidR="00BB522F" w:rsidRPr="001D3B85" w:rsidRDefault="00BB522F" w:rsidP="00D920CD">
            <w:r w:rsidRPr="00F67D88">
              <w:rPr>
                <w:noProof/>
              </w:rPr>
              <w:t xml:space="preserve">Bright A (2015) National Notifiable Diseases Surveillance System surveillance report: Sexually transmissible infections in Aboriginal and Torres Strait Islander people. </w:t>
            </w:r>
            <w:r w:rsidRPr="00F67D88">
              <w:rPr>
                <w:i/>
                <w:noProof/>
              </w:rPr>
              <w:t>Commun Dis Intell Q Rep</w:t>
            </w:r>
            <w:r w:rsidRPr="00F67D88">
              <w:rPr>
                <w:noProof/>
              </w:rPr>
              <w:t xml:space="preserve"> 39(4): E584-9.</w:t>
            </w:r>
          </w:p>
        </w:tc>
        <w:tc>
          <w:tcPr>
            <w:tcW w:w="3308" w:type="dxa"/>
          </w:tcPr>
          <w:p w14:paraId="1CF1033E" w14:textId="55DADF6D" w:rsidR="00BB522F" w:rsidRDefault="00BB522F" w:rsidP="003B5582">
            <w:r>
              <w:t xml:space="preserve">Superseded by more recent data </w:t>
            </w:r>
            <w:r w:rsidR="00747C27">
              <w:fldChar w:fldCharType="begin"/>
            </w:r>
            <w:r w:rsidR="003B5582">
              <w:instrText xml:space="preserve"> ADDIN EN.CITE &lt;EndNote&gt;&lt;Cite&gt;&lt;Author&gt;Kirby Institute&lt;/Author&gt;&lt;Year&gt;2017&lt;/Year&gt;&lt;RecNum&gt;355&lt;/RecNum&gt;&lt;DisplayText&gt;&lt;style font="Trebuchet MS" size="8"&gt;(Kirby Institute 2017a)&lt;/style&gt;&lt;/DisplayText&gt;&lt;record&gt;&lt;rec-number&gt;355&lt;/rec-number&gt;&lt;foreign-keys&gt;&lt;key app="EN" db-id="exvasrfx2dtraoesasxp2szsxa2df502592x" timestamp="1509925213"&gt;355&lt;/key&gt;&lt;/foreign-keys&gt;&lt;ref-type name="Report"&gt;27&lt;/ref-type&gt;&lt;contributors&gt;&lt;authors&gt;&lt;author&gt;Kirby Institute,&lt;/author&gt;&lt;/authors&gt;&lt;/contributors&gt;&lt;titles&gt;&lt;title&gt;Bloodborne viral and sexually transmissible infections in Aboriginal and Torres Strait Islander people: Annual surveillance report 2017&lt;/title&gt;&lt;/titles&gt;&lt;dates&gt;&lt;year&gt;2017&lt;/year&gt;&lt;/dates&gt;&lt;pub-location&gt;Sydney&lt;/pub-location&gt;&lt;publisher&gt;The Kirby Institute, UNSW Australia&lt;/publisher&gt;&lt;urls&gt;&lt;/urls&gt;&lt;/record&gt;&lt;/Cite&gt;&lt;/EndNote&gt;</w:instrText>
            </w:r>
            <w:r w:rsidR="00747C27">
              <w:fldChar w:fldCharType="separate"/>
            </w:r>
            <w:r w:rsidR="003B5582" w:rsidRPr="003B5582">
              <w:rPr>
                <w:noProof/>
                <w:sz w:val="16"/>
              </w:rPr>
              <w:t>(Kirby Institute 2017a)</w:t>
            </w:r>
            <w:r w:rsidR="00747C27">
              <w:fldChar w:fldCharType="end"/>
            </w:r>
          </w:p>
        </w:tc>
      </w:tr>
      <w:tr w:rsidR="00BB522F" w:rsidRPr="001D3B85" w14:paraId="36CFAA43" w14:textId="77777777" w:rsidTr="001D3B85">
        <w:tc>
          <w:tcPr>
            <w:tcW w:w="10632" w:type="dxa"/>
          </w:tcPr>
          <w:p w14:paraId="1A9DD945" w14:textId="77777777" w:rsidR="00BB522F" w:rsidRPr="001D3B85" w:rsidRDefault="00BB522F" w:rsidP="00B247BF">
            <w:r w:rsidRPr="0044507E">
              <w:rPr>
                <w:noProof/>
              </w:rPr>
              <w:t xml:space="preserve">Bright A &amp; Dups J (2016) Infectious and congenital syphilis notifications associated with an ongoing outbreak in northern Australia. </w:t>
            </w:r>
            <w:r w:rsidRPr="0044507E">
              <w:rPr>
                <w:i/>
                <w:noProof/>
              </w:rPr>
              <w:t>Commun Dis Intell Q Rep</w:t>
            </w:r>
            <w:r w:rsidRPr="0044507E">
              <w:rPr>
                <w:noProof/>
              </w:rPr>
              <w:t xml:space="preserve"> 40(1): E7-10.</w:t>
            </w:r>
          </w:p>
        </w:tc>
        <w:tc>
          <w:tcPr>
            <w:tcW w:w="3308" w:type="dxa"/>
          </w:tcPr>
          <w:p w14:paraId="34A4F173" w14:textId="43F0DBFF" w:rsidR="00BB522F" w:rsidRDefault="00BB522F" w:rsidP="00535578">
            <w:r>
              <w:t xml:space="preserve">Superseded by more recent data </w:t>
            </w:r>
            <w:r w:rsidR="00747C27">
              <w:fldChar w:fldCharType="begin"/>
            </w:r>
            <w:r w:rsidR="00535578">
              <w:instrText xml:space="preserve"> ADDIN EN.CITE &lt;EndNote&gt;&lt;Cite&gt;&lt;Author&gt;MJSO&lt;/Author&gt;&lt;Year&gt;2018&lt;/Year&gt;&lt;RecNum&gt;365&lt;/RecNum&gt;&lt;DisplayText&gt;&lt;style font="Trebuchet MS" size="8"&gt;(MJSO 2018)&lt;/style&gt;&lt;/DisplayText&gt;&lt;record&gt;&lt;rec-number&gt;365&lt;/rec-number&gt;&lt;foreign-keys&gt;&lt;key app="EN" db-id="exvasrfx2dtraoesasxp2szsxa2df502592x" timestamp="1523168196"&gt;365&lt;/key&gt;&lt;/foreign-keys&gt;&lt;ref-type name="Report"&gt;27&lt;/ref-type&gt;&lt;contributors&gt;&lt;authors&gt;&lt;author&gt;MJSO,&lt;/author&gt;&lt;/authors&gt;&lt;/contributors&gt;&lt;titles&gt;&lt;title&gt;Meeting Communique, 22 February 2018&lt;/title&gt;&lt;/titles&gt;&lt;dates&gt;&lt;year&gt;2018&lt;/year&gt;&lt;/dates&gt;&lt;publisher&gt;Multijurisdictional Syphilis Outbreak Working Group&lt;/publisher&gt;&lt;urls&gt;&lt;related-urls&gt;&lt;url&gt;http://www.health.gov.au/internet/main/publishing.nsf/Content/ohp-infectious-syphilis-outbreak.htm&lt;/url&gt;&lt;/related-urls&gt;&lt;/urls&gt;&lt;/record&gt;&lt;/Cite&gt;&lt;/EndNote&gt;</w:instrText>
            </w:r>
            <w:r w:rsidR="00747C27">
              <w:fldChar w:fldCharType="separate"/>
            </w:r>
            <w:r w:rsidR="00535578" w:rsidRPr="00535578">
              <w:rPr>
                <w:noProof/>
                <w:sz w:val="16"/>
              </w:rPr>
              <w:t>(MJSO 2018)</w:t>
            </w:r>
            <w:r w:rsidR="00747C27">
              <w:fldChar w:fldCharType="end"/>
            </w:r>
          </w:p>
        </w:tc>
      </w:tr>
      <w:tr w:rsidR="00A17C14" w:rsidRPr="001D3B85" w14:paraId="73B534C1" w14:textId="77777777" w:rsidTr="001D3B85">
        <w:tc>
          <w:tcPr>
            <w:tcW w:w="10632" w:type="dxa"/>
          </w:tcPr>
          <w:p w14:paraId="753CE737" w14:textId="09B5C7DA" w:rsidR="00A17C14" w:rsidRPr="004A0B3A" w:rsidRDefault="00A17C14" w:rsidP="00A17C14">
            <w:pPr>
              <w:rPr>
                <w:noProof/>
              </w:rPr>
            </w:pPr>
            <w:r w:rsidRPr="00B767A3">
              <w:rPr>
                <w:noProof/>
              </w:rPr>
              <w:lastRenderedPageBreak/>
              <w:t xml:space="preserve">Graham S, Smith LW, Fairley CK et al (2016) Prevalence of chlamydia, gonorrhoea, syphilis and trichomonas in Aboriginal and Torres Strait Islander Australians: a systematic review and meta-analysis. </w:t>
            </w:r>
            <w:r w:rsidRPr="00B767A3">
              <w:rPr>
                <w:i/>
                <w:noProof/>
              </w:rPr>
              <w:t>Sex Health</w:t>
            </w:r>
            <w:r w:rsidRPr="00B767A3">
              <w:rPr>
                <w:noProof/>
              </w:rPr>
              <w:t xml:space="preserve"> 13(2): 99-113.</w:t>
            </w:r>
          </w:p>
        </w:tc>
        <w:tc>
          <w:tcPr>
            <w:tcW w:w="3308" w:type="dxa"/>
          </w:tcPr>
          <w:p w14:paraId="3C7F1E2B" w14:textId="18CD878A" w:rsidR="00A17C14" w:rsidRDefault="00A17C14" w:rsidP="004A4FAE">
            <w:r>
              <w:t>Not specific to target population</w:t>
            </w:r>
          </w:p>
        </w:tc>
      </w:tr>
      <w:tr w:rsidR="00B767A3" w:rsidRPr="001D3B85" w14:paraId="45210E6A" w14:textId="77777777" w:rsidTr="001D3B85">
        <w:tc>
          <w:tcPr>
            <w:tcW w:w="10632" w:type="dxa"/>
          </w:tcPr>
          <w:p w14:paraId="305F11F9" w14:textId="2032D306" w:rsidR="00B767A3" w:rsidRPr="00F67D88" w:rsidRDefault="00B767A3" w:rsidP="00B767A3">
            <w:pPr>
              <w:rPr>
                <w:noProof/>
              </w:rPr>
            </w:pPr>
            <w:r w:rsidRPr="004A0B3A">
              <w:rPr>
                <w:noProof/>
              </w:rPr>
              <w:t xml:space="preserve">Nattabi B, Matthews V, Bailie J et al (2017) Wide variation in sexually transmitted infection testing and counselling at Aboriginal primary health care centres in Australia: analysis of longitudinal continuous quality improvement data. </w:t>
            </w:r>
            <w:r w:rsidRPr="004A0B3A">
              <w:rPr>
                <w:i/>
                <w:noProof/>
              </w:rPr>
              <w:t>BMC Infect Dis</w:t>
            </w:r>
            <w:r w:rsidRPr="004A0B3A">
              <w:rPr>
                <w:noProof/>
              </w:rPr>
              <w:t xml:space="preserve"> 17(1): 148.</w:t>
            </w:r>
          </w:p>
        </w:tc>
        <w:tc>
          <w:tcPr>
            <w:tcW w:w="3308" w:type="dxa"/>
          </w:tcPr>
          <w:p w14:paraId="4A4145D6" w14:textId="1DC0B3DD" w:rsidR="00B767A3" w:rsidRDefault="00B767A3" w:rsidP="00A17C14">
            <w:r>
              <w:t>Not specific to target population</w:t>
            </w:r>
          </w:p>
        </w:tc>
      </w:tr>
      <w:tr w:rsidR="004A4FAE" w:rsidRPr="001D3B85" w14:paraId="529E23A8" w14:textId="77777777" w:rsidTr="001D3B85">
        <w:tc>
          <w:tcPr>
            <w:tcW w:w="10632" w:type="dxa"/>
          </w:tcPr>
          <w:p w14:paraId="5E0A459F" w14:textId="04835CD9" w:rsidR="004A4FAE" w:rsidRPr="001D3B85" w:rsidRDefault="004A4FAE" w:rsidP="004A4FAE">
            <w:r w:rsidRPr="007D74F2">
              <w:t xml:space="preserve">Ward J, Wand H, Bryant J, Delaney-Thiele D, Worth H, Pitts M, Byron K, Moore E, Donovan B, Kaldor JM. </w:t>
            </w:r>
            <w:hyperlink r:id="rId189" w:history="1">
              <w:r w:rsidRPr="007D74F2">
                <w:t>Prevalence and Correlates of a Diagnosis of Sexually Transmitted Infection Among Young Aboriginal and Torres Strait Islander People: A National Survey.</w:t>
              </w:r>
            </w:hyperlink>
            <w:r w:rsidRPr="007D74F2">
              <w:t xml:space="preserve"> Sex Transm Dis. 2016 Mar;43(3):177-84</w:t>
            </w:r>
          </w:p>
        </w:tc>
        <w:tc>
          <w:tcPr>
            <w:tcW w:w="3308" w:type="dxa"/>
          </w:tcPr>
          <w:p w14:paraId="4B1DD5C1" w14:textId="2AB4C58D" w:rsidR="004A4FAE" w:rsidRPr="001D3B85" w:rsidRDefault="004A4FAE" w:rsidP="004A4FAE">
            <w:r>
              <w:t>Does not answer research question</w:t>
            </w:r>
          </w:p>
        </w:tc>
      </w:tr>
      <w:tr w:rsidR="004A4FAE" w:rsidRPr="001D3B85" w14:paraId="7AA5B515" w14:textId="77777777" w:rsidTr="001D3B85">
        <w:tc>
          <w:tcPr>
            <w:tcW w:w="10632" w:type="dxa"/>
          </w:tcPr>
          <w:p w14:paraId="7BB0D571" w14:textId="7D8677F4" w:rsidR="004A4FAE" w:rsidRPr="001D3B85" w:rsidRDefault="004A4FAE" w:rsidP="004A4FAE">
            <w:r w:rsidRPr="007D74F2">
              <w:t xml:space="preserve">Ward JS, Dyda A, McGregor S, Rumbold A, Garton L, Donovan B, Kaldor JM, Guy RJ. </w:t>
            </w:r>
            <w:hyperlink r:id="rId190" w:history="1">
              <w:r w:rsidRPr="007D74F2">
                <w:t>Low HIV testing rates among people with a sexually transmissible infection diagnosis in remote Aboriginal communities.</w:t>
              </w:r>
            </w:hyperlink>
            <w:r w:rsidRPr="007D74F2">
              <w:t xml:space="preserve"> Med J Aust. 2016 Aug 15;205(4):168-71.</w:t>
            </w:r>
          </w:p>
        </w:tc>
        <w:tc>
          <w:tcPr>
            <w:tcW w:w="3308" w:type="dxa"/>
          </w:tcPr>
          <w:p w14:paraId="49F943AA" w14:textId="1EC8B092" w:rsidR="004A4FAE" w:rsidRPr="001D3B85" w:rsidRDefault="004A4FAE" w:rsidP="004A4FAE">
            <w:r>
              <w:t>Does not answer research question</w:t>
            </w:r>
          </w:p>
        </w:tc>
      </w:tr>
      <w:tr w:rsidR="00D920CD" w:rsidRPr="001D3B85" w14:paraId="25A30C2E" w14:textId="77777777" w:rsidTr="001D3B85">
        <w:tc>
          <w:tcPr>
            <w:tcW w:w="10632" w:type="dxa"/>
          </w:tcPr>
          <w:p w14:paraId="76F0DEF2" w14:textId="7B1712D4" w:rsidR="00D920CD" w:rsidRPr="007D74F2" w:rsidRDefault="00D920CD" w:rsidP="00D920CD">
            <w:r w:rsidRPr="00F67D88">
              <w:rPr>
                <w:noProof/>
              </w:rPr>
              <w:t xml:space="preserve">Ward JS, Guy RJ, Akre SP et al (2011) Epidemiology of syphilis in Australia: moving toward elimination of infectious syphilis from remote Aboriginal and Torres Strait Islander communities? </w:t>
            </w:r>
            <w:r w:rsidRPr="00F67D88">
              <w:rPr>
                <w:i/>
                <w:noProof/>
              </w:rPr>
              <w:t>Med J Aust</w:t>
            </w:r>
            <w:r w:rsidRPr="00F67D88">
              <w:rPr>
                <w:noProof/>
              </w:rPr>
              <w:t xml:space="preserve"> 194(10): 525-9.</w:t>
            </w:r>
          </w:p>
        </w:tc>
        <w:tc>
          <w:tcPr>
            <w:tcW w:w="3308" w:type="dxa"/>
          </w:tcPr>
          <w:p w14:paraId="11A5EDDE" w14:textId="17E04D5C" w:rsidR="00D920CD" w:rsidRDefault="00D920CD" w:rsidP="003B5582">
            <w:r>
              <w:t>Superseded by more recent data</w:t>
            </w:r>
            <w:r w:rsidR="0065752C">
              <w:t xml:space="preserve"> </w:t>
            </w:r>
            <w:r w:rsidR="00747C27">
              <w:fldChar w:fldCharType="begin"/>
            </w:r>
            <w:r w:rsidR="003B5582">
              <w:instrText xml:space="preserve"> ADDIN EN.CITE &lt;EndNote&gt;&lt;Cite&gt;&lt;Author&gt;Kirby Institute&lt;/Author&gt;&lt;Year&gt;2017&lt;/Year&gt;&lt;RecNum&gt;355&lt;/RecNum&gt;&lt;DisplayText&gt;&lt;style font="Trebuchet MS" size="8"&gt;(Kirby Institute 2017a)&lt;/style&gt;&lt;/DisplayText&gt;&lt;record&gt;&lt;rec-number&gt;355&lt;/rec-number&gt;&lt;foreign-keys&gt;&lt;key app="EN" db-id="exvasrfx2dtraoesasxp2szsxa2df502592x" timestamp="1509925213"&gt;355&lt;/key&gt;&lt;/foreign-keys&gt;&lt;ref-type name="Report"&gt;27&lt;/ref-type&gt;&lt;contributors&gt;&lt;authors&gt;&lt;author&gt;Kirby Institute,&lt;/author&gt;&lt;/authors&gt;&lt;/contributors&gt;&lt;titles&gt;&lt;title&gt;Bloodborne viral and sexually transmissible infections in Aboriginal and Torres Strait Islander people: Annual surveillance report 2017&lt;/title&gt;&lt;/titles&gt;&lt;dates&gt;&lt;year&gt;2017&lt;/year&gt;&lt;/dates&gt;&lt;pub-location&gt;Sydney&lt;/pub-location&gt;&lt;publisher&gt;The Kirby Institute, UNSW Australia&lt;/publisher&gt;&lt;urls&gt;&lt;/urls&gt;&lt;/record&gt;&lt;/Cite&gt;&lt;/EndNote&gt;</w:instrText>
            </w:r>
            <w:r w:rsidR="00747C27">
              <w:fldChar w:fldCharType="separate"/>
            </w:r>
            <w:r w:rsidR="003B5582" w:rsidRPr="003B5582">
              <w:rPr>
                <w:noProof/>
                <w:sz w:val="16"/>
              </w:rPr>
              <w:t>(Kirby Institute 2017a)</w:t>
            </w:r>
            <w:r w:rsidR="00747C27">
              <w:fldChar w:fldCharType="end"/>
            </w:r>
          </w:p>
        </w:tc>
      </w:tr>
    </w:tbl>
    <w:p w14:paraId="0560FAF0" w14:textId="77777777" w:rsidR="001D3B85" w:rsidRDefault="001D3B85" w:rsidP="00F81A14"/>
    <w:p w14:paraId="2EF0ACB2" w14:textId="77777777" w:rsidR="00F81A14" w:rsidRDefault="00F81A14" w:rsidP="002D04CE">
      <w:pPr>
        <w:pStyle w:val="Heading2"/>
        <w:rPr>
          <w:b/>
        </w:rPr>
        <w:sectPr w:rsidR="00F81A14" w:rsidSect="00F81A14">
          <w:pgSz w:w="16820" w:h="11900" w:orient="landscape"/>
          <w:pgMar w:top="1440" w:right="1440" w:bottom="1440" w:left="1440" w:header="708" w:footer="708" w:gutter="0"/>
          <w:cols w:space="708"/>
          <w:docGrid w:linePitch="360"/>
        </w:sectPr>
      </w:pPr>
    </w:p>
    <w:p w14:paraId="04760A49" w14:textId="63E01623" w:rsidR="002D04CE" w:rsidRDefault="00854907" w:rsidP="002D04CE">
      <w:pPr>
        <w:pStyle w:val="Heading2"/>
      </w:pPr>
      <w:bookmarkStart w:id="81" w:name="_Toc527366470"/>
      <w:r w:rsidRPr="007B2353">
        <w:rPr>
          <w:b/>
        </w:rPr>
        <w:lastRenderedPageBreak/>
        <w:t>Q7</w:t>
      </w:r>
      <w:r>
        <w:t xml:space="preserve">: </w:t>
      </w:r>
      <w:r w:rsidR="002D04CE" w:rsidRPr="00C241BA">
        <w:t>What are the additional considerations for</w:t>
      </w:r>
      <w:r w:rsidR="002D04CE">
        <w:t xml:space="preserve"> </w:t>
      </w:r>
      <w:r w:rsidR="00E43E57">
        <w:t xml:space="preserve">migrant and refugee </w:t>
      </w:r>
      <w:r w:rsidR="002D04CE">
        <w:t>women?</w:t>
      </w:r>
      <w:bookmarkEnd w:id="81"/>
    </w:p>
    <w:p w14:paraId="61AB56D4" w14:textId="02E215EB" w:rsidR="00E43870" w:rsidRDefault="00336E0A" w:rsidP="00336E0A">
      <w:pPr>
        <w:pStyle w:val="Heading3"/>
      </w:pPr>
      <w:bookmarkStart w:id="82" w:name="_Toc527366471"/>
      <w:r>
        <w:t>Evidence summary</w:t>
      </w:r>
      <w:bookmarkEnd w:id="82"/>
    </w:p>
    <w:p w14:paraId="1DCAA9D5" w14:textId="405DB26C" w:rsidR="00336E0A" w:rsidRDefault="00336E0A" w:rsidP="00E43870">
      <w:pPr>
        <w:rPr>
          <w:lang w:eastAsia="en-GB"/>
        </w:rPr>
      </w:pPr>
      <w:r>
        <w:t>A</w:t>
      </w:r>
      <w:r w:rsidR="007C1554">
        <w:t>n Australian</w:t>
      </w:r>
      <w:r>
        <w:t xml:space="preserve"> cohort study reported on maternal health among migrant women from Africa </w:t>
      </w:r>
      <w:r>
        <w:rPr>
          <w:szCs w:val="18"/>
        </w:rPr>
        <w:fldChar w:fldCharType="begin">
          <w:fldData xml:space="preserve">PEVuZE5vdGU+PENpdGU+PEF1dGhvcj5HaWJzb24tSGVsbTwvQXV0aG9yPjxZZWFyPjIwMTQ8L1ll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</w:fldData>
        </w:fldChar>
      </w:r>
      <w:r w:rsidR="00535578">
        <w:rPr>
          <w:szCs w:val="18"/>
        </w:rPr>
        <w:instrText xml:space="preserve"> ADDIN EN.CITE </w:instrText>
      </w:r>
      <w:r w:rsidR="00535578">
        <w:rPr>
          <w:szCs w:val="18"/>
        </w:rPr>
        <w:fldChar w:fldCharType="begin">
          <w:fldData xml:space="preserve">PEVuZE5vdGU+PENpdGU+PEF1dGhvcj5HaWJzb24tSGVsbTwvQXV0aG9yPjxZZWFyPjIwMTQ8L1ll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(Gibson-Helm et al 2014)</w:t>
      </w:r>
      <w:r>
        <w:rPr>
          <w:szCs w:val="18"/>
        </w:rPr>
        <w:fldChar w:fldCharType="end"/>
      </w:r>
      <w:r>
        <w:rPr>
          <w:szCs w:val="18"/>
        </w:rPr>
        <w:t xml:space="preserve"> and </w:t>
      </w:r>
      <w:r w:rsidR="007C1554">
        <w:rPr>
          <w:szCs w:val="18"/>
        </w:rPr>
        <w:t xml:space="preserve">among migrant women from Africa and Asia </w:t>
      </w:r>
      <w:r w:rsidR="007C1554">
        <w:rPr>
          <w:szCs w:val="18"/>
        </w:rPr>
        <w:fldChar w:fldCharType="begin">
          <w:fldData xml:space="preserve">PEVuZE5vdGU+PENpdGU+PEF1dGhvcj5HaWJzb24tSGVsbTwvQXV0aG9yPjxZZWFyPjIwMTU8L1ll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</w:fldData>
        </w:fldChar>
      </w:r>
      <w:r w:rsidR="00535578">
        <w:rPr>
          <w:szCs w:val="18"/>
        </w:rPr>
        <w:instrText xml:space="preserve"> ADDIN EN.CITE </w:instrText>
      </w:r>
      <w:r w:rsidR="00535578">
        <w:rPr>
          <w:szCs w:val="18"/>
        </w:rPr>
        <w:fldChar w:fldCharType="begin">
          <w:fldData xml:space="preserve">PEVuZE5vdGU+PENpdGU+PEF1dGhvcj5HaWJzb24tSGVsbTwvQXV0aG9yPjxZZWFyPjIwMTU8L1ll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</w:fldData>
        </w:fldChar>
      </w:r>
      <w:r w:rsidR="00535578">
        <w:rPr>
          <w:szCs w:val="18"/>
        </w:rPr>
        <w:instrText xml:space="preserve"> ADDIN EN.CITE.DATA </w:instrText>
      </w:r>
      <w:r w:rsidR="00535578">
        <w:rPr>
          <w:szCs w:val="18"/>
        </w:rPr>
      </w:r>
      <w:r w:rsidR="00535578">
        <w:rPr>
          <w:szCs w:val="18"/>
        </w:rPr>
        <w:fldChar w:fldCharType="end"/>
      </w:r>
      <w:r w:rsidR="007C1554">
        <w:rPr>
          <w:szCs w:val="18"/>
        </w:rPr>
      </w:r>
      <w:r w:rsidR="007C1554">
        <w:rPr>
          <w:szCs w:val="18"/>
        </w:rPr>
        <w:fldChar w:fldCharType="separate"/>
      </w:r>
      <w:r w:rsidR="00535578" w:rsidRPr="00535578">
        <w:rPr>
          <w:noProof/>
          <w:sz w:val="16"/>
          <w:szCs w:val="18"/>
        </w:rPr>
        <w:t>(Gibson-Helm et al 2015)</w:t>
      </w:r>
      <w:r w:rsidR="007C1554">
        <w:rPr>
          <w:szCs w:val="18"/>
        </w:rPr>
        <w:fldChar w:fldCharType="end"/>
      </w:r>
      <w:r w:rsidR="007C1554">
        <w:rPr>
          <w:szCs w:val="18"/>
        </w:rPr>
        <w:t xml:space="preserve"> and compared (among other things) prevalence of syphilis between women from </w:t>
      </w:r>
      <w:r w:rsidR="007C1554" w:rsidRPr="00E24E4B">
        <w:rPr>
          <w:lang w:eastAsia="en-GB"/>
        </w:rPr>
        <w:t>humanitarian and non</w:t>
      </w:r>
      <w:r w:rsidR="0014615E">
        <w:rPr>
          <w:lang w:eastAsia="en-GB"/>
        </w:rPr>
        <w:t>-</w:t>
      </w:r>
      <w:r w:rsidR="007C1554" w:rsidRPr="00E24E4B">
        <w:rPr>
          <w:lang w:eastAsia="en-GB"/>
        </w:rPr>
        <w:t>humanitarian source countries</w:t>
      </w:r>
      <w:r w:rsidR="007C1554">
        <w:rPr>
          <w:lang w:eastAsia="en-GB"/>
        </w:rPr>
        <w:t>.</w:t>
      </w:r>
    </w:p>
    <w:p w14:paraId="1F451D37" w14:textId="38833F95" w:rsidR="007C1554" w:rsidRDefault="007C1554" w:rsidP="00E43870">
      <w:pPr>
        <w:rPr>
          <w:lang w:eastAsia="en-GB"/>
        </w:rPr>
      </w:pPr>
      <w:r>
        <w:rPr>
          <w:lang w:eastAsia="en-GB"/>
        </w:rPr>
        <w:t>The study found higher prevalence among women from humanitarian source countries in Africa (0–</w:t>
      </w:r>
      <w:r w:rsidRPr="00E43870">
        <w:rPr>
          <w:lang w:eastAsia="en-GB"/>
        </w:rPr>
        <w:t>0.3% vs 1.2-7.5%)</w:t>
      </w:r>
      <w:r>
        <w:rPr>
          <w:lang w:eastAsia="en-GB"/>
        </w:rPr>
        <w:t xml:space="preserve"> and Africa and Asia </w:t>
      </w:r>
      <w:r w:rsidRPr="00E24E4B">
        <w:rPr>
          <w:lang w:eastAsia="en-GB"/>
        </w:rPr>
        <w:t xml:space="preserve">(0.4 vs 2.5% </w:t>
      </w:r>
      <w:r w:rsidRPr="00E24E4B">
        <w:rPr>
          <w:rFonts w:ascii="Helvetica" w:hAnsi="Helvetica"/>
          <w:lang w:eastAsia="en-GB"/>
        </w:rPr>
        <w:t xml:space="preserve">p &lt; </w:t>
      </w:r>
      <w:r w:rsidRPr="00E24E4B">
        <w:rPr>
          <w:lang w:eastAsia="en-GB"/>
        </w:rPr>
        <w:t>0.001)</w:t>
      </w:r>
      <w:r>
        <w:rPr>
          <w:lang w:eastAsia="en-GB"/>
        </w:rPr>
        <w:t>.</w:t>
      </w:r>
    </w:p>
    <w:p w14:paraId="72008850" w14:textId="07357755" w:rsidR="005F25AB" w:rsidRDefault="005F25AB" w:rsidP="005F25AB">
      <w:pPr>
        <w:pStyle w:val="Heading3"/>
        <w:rPr>
          <w:lang w:eastAsia="en-GB"/>
        </w:rPr>
      </w:pPr>
      <w:bookmarkStart w:id="83" w:name="_Toc527366472"/>
      <w:r>
        <w:rPr>
          <w:lang w:eastAsia="en-GB"/>
        </w:rPr>
        <w:t>Advice to EWG</w:t>
      </w:r>
      <w:bookmarkEnd w:id="83"/>
    </w:p>
    <w:p w14:paraId="197A6305" w14:textId="12F26A59" w:rsidR="005F25AB" w:rsidRDefault="005F25AB" w:rsidP="005F25AB">
      <w:pPr>
        <w:shd w:val="clear" w:color="auto" w:fill="DEEAF6" w:themeFill="accent5" w:themeFillTint="33"/>
        <w:rPr>
          <w:lang w:eastAsia="en-GB"/>
        </w:rPr>
      </w:pPr>
      <w:r>
        <w:rPr>
          <w:lang w:eastAsia="en-GB"/>
        </w:rPr>
        <w:t>Include point in the narrative on higher prevalence among women from humanitarian source countries.</w:t>
      </w:r>
    </w:p>
    <w:p w14:paraId="270F59BD" w14:textId="77777777" w:rsidR="005F25AB" w:rsidRPr="00F81A14" w:rsidRDefault="005F25AB" w:rsidP="00E43870"/>
    <w:p w14:paraId="052EEE3E" w14:textId="77777777" w:rsidR="00E43870" w:rsidRDefault="00E43870" w:rsidP="00E43870">
      <w:pPr>
        <w:pStyle w:val="Heading2"/>
        <w:rPr>
          <w:b/>
        </w:rPr>
        <w:sectPr w:rsidR="00E43870" w:rsidSect="003E7EEC">
          <w:pgSz w:w="11900" w:h="16840"/>
          <w:pgMar w:top="1440" w:right="1440" w:bottom="1440" w:left="1440" w:header="708" w:footer="708" w:gutter="0"/>
          <w:cols w:space="708"/>
          <w:docGrid w:linePitch="360"/>
        </w:sectPr>
      </w:pPr>
    </w:p>
    <w:p w14:paraId="74767139" w14:textId="77777777" w:rsidR="00E43870" w:rsidRDefault="00E43870" w:rsidP="00E43870">
      <w:pPr>
        <w:pStyle w:val="Heading3"/>
      </w:pPr>
      <w:bookmarkStart w:id="84" w:name="_Toc527366473"/>
      <w:r>
        <w:lastRenderedPageBreak/>
        <w:t>Evidence table</w:t>
      </w:r>
      <w:bookmarkEnd w:id="84"/>
    </w:p>
    <w:tbl>
      <w:tblPr>
        <w:tblStyle w:val="TableGrid"/>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0"/>
        <w:gridCol w:w="596"/>
        <w:gridCol w:w="1105"/>
        <w:gridCol w:w="4423"/>
        <w:gridCol w:w="3799"/>
        <w:gridCol w:w="1701"/>
      </w:tblGrid>
      <w:tr w:rsidR="00E43870" w:rsidRPr="00A629D5" w14:paraId="307D44B5" w14:textId="77777777" w:rsidTr="005F216D">
        <w:trPr>
          <w:cantSplit/>
          <w:tblHeader/>
        </w:trPr>
        <w:tc>
          <w:tcPr>
            <w:tcW w:w="1253" w:type="dxa"/>
          </w:tcPr>
          <w:p w14:paraId="7EE29A74" w14:textId="77777777" w:rsidR="00E43870" w:rsidRPr="00A629D5" w:rsidRDefault="00E43870" w:rsidP="005F216D">
            <w:pPr>
              <w:keepNext/>
              <w:rPr>
                <w:b/>
                <w:szCs w:val="18"/>
              </w:rPr>
            </w:pPr>
            <w:r w:rsidRPr="00A629D5">
              <w:rPr>
                <w:b/>
                <w:szCs w:val="18"/>
              </w:rPr>
              <w:t>Study ref</w:t>
            </w:r>
          </w:p>
        </w:tc>
        <w:tc>
          <w:tcPr>
            <w:tcW w:w="1270" w:type="dxa"/>
          </w:tcPr>
          <w:p w14:paraId="564C52FE" w14:textId="77777777" w:rsidR="00E43870" w:rsidRPr="00A629D5" w:rsidRDefault="00E43870" w:rsidP="005F216D">
            <w:pPr>
              <w:keepNext/>
              <w:rPr>
                <w:b/>
                <w:szCs w:val="18"/>
              </w:rPr>
            </w:pPr>
            <w:r w:rsidRPr="00A629D5">
              <w:rPr>
                <w:b/>
                <w:szCs w:val="18"/>
              </w:rPr>
              <w:t>Design</w:t>
            </w:r>
          </w:p>
        </w:tc>
        <w:tc>
          <w:tcPr>
            <w:tcW w:w="596" w:type="dxa"/>
          </w:tcPr>
          <w:p w14:paraId="4918C80B" w14:textId="77777777" w:rsidR="00E43870" w:rsidRPr="00A629D5" w:rsidRDefault="00E43870" w:rsidP="005F216D">
            <w:pPr>
              <w:keepNext/>
              <w:rPr>
                <w:b/>
                <w:szCs w:val="18"/>
              </w:rPr>
            </w:pPr>
            <w:r w:rsidRPr="00A629D5">
              <w:rPr>
                <w:b/>
                <w:szCs w:val="18"/>
              </w:rPr>
              <w:t>LoE</w:t>
            </w:r>
          </w:p>
        </w:tc>
        <w:tc>
          <w:tcPr>
            <w:tcW w:w="1105" w:type="dxa"/>
          </w:tcPr>
          <w:p w14:paraId="56BF2BCE" w14:textId="77777777" w:rsidR="00E43870" w:rsidRPr="00A629D5" w:rsidRDefault="00E43870" w:rsidP="005F216D">
            <w:pPr>
              <w:keepNext/>
              <w:rPr>
                <w:b/>
                <w:szCs w:val="18"/>
              </w:rPr>
            </w:pPr>
            <w:r w:rsidRPr="00A629D5">
              <w:rPr>
                <w:b/>
                <w:szCs w:val="18"/>
              </w:rPr>
              <w:t>N</w:t>
            </w:r>
          </w:p>
        </w:tc>
        <w:tc>
          <w:tcPr>
            <w:tcW w:w="4423" w:type="dxa"/>
          </w:tcPr>
          <w:p w14:paraId="7F00678E" w14:textId="77777777" w:rsidR="00E43870" w:rsidRPr="00A629D5" w:rsidRDefault="00E43870" w:rsidP="005F216D">
            <w:pPr>
              <w:keepNext/>
              <w:rPr>
                <w:b/>
                <w:szCs w:val="18"/>
              </w:rPr>
            </w:pPr>
            <w:r w:rsidRPr="00A629D5">
              <w:rPr>
                <w:b/>
                <w:szCs w:val="18"/>
              </w:rPr>
              <w:t>Aim, setting, methods</w:t>
            </w:r>
          </w:p>
        </w:tc>
        <w:tc>
          <w:tcPr>
            <w:tcW w:w="3799" w:type="dxa"/>
          </w:tcPr>
          <w:p w14:paraId="4D91BE1A" w14:textId="77777777" w:rsidR="00E43870" w:rsidRPr="00A629D5" w:rsidRDefault="00E43870" w:rsidP="005F216D">
            <w:pPr>
              <w:keepNext/>
              <w:rPr>
                <w:b/>
                <w:szCs w:val="18"/>
              </w:rPr>
            </w:pPr>
            <w:r w:rsidRPr="00A629D5">
              <w:rPr>
                <w:b/>
                <w:szCs w:val="18"/>
              </w:rPr>
              <w:t>Results</w:t>
            </w:r>
          </w:p>
        </w:tc>
        <w:tc>
          <w:tcPr>
            <w:tcW w:w="1701" w:type="dxa"/>
          </w:tcPr>
          <w:p w14:paraId="6B36CDAD" w14:textId="77777777" w:rsidR="00E43870" w:rsidRPr="00A629D5" w:rsidRDefault="00E43870" w:rsidP="005F216D">
            <w:pPr>
              <w:keepNext/>
              <w:rPr>
                <w:b/>
                <w:szCs w:val="18"/>
              </w:rPr>
            </w:pPr>
            <w:r w:rsidRPr="00A629D5">
              <w:rPr>
                <w:b/>
                <w:szCs w:val="18"/>
              </w:rPr>
              <w:t>Comments</w:t>
            </w:r>
          </w:p>
        </w:tc>
      </w:tr>
      <w:tr w:rsidR="00E43870" w:rsidRPr="00E43870" w14:paraId="128E40E5" w14:textId="77777777" w:rsidTr="00E43870">
        <w:trPr>
          <w:cantSplit/>
        </w:trPr>
        <w:tc>
          <w:tcPr>
            <w:tcW w:w="1253" w:type="dxa"/>
          </w:tcPr>
          <w:p w14:paraId="4E1E5E63" w14:textId="65117665" w:rsidR="00E43870" w:rsidRPr="00E43870" w:rsidRDefault="00E43870" w:rsidP="00535578">
            <w:pPr>
              <w:keepNext/>
              <w:rPr>
                <w:szCs w:val="18"/>
              </w:rPr>
            </w:pPr>
            <w:r>
              <w:rPr>
                <w:szCs w:val="18"/>
              </w:rPr>
              <w:fldChar w:fldCharType="begin">
                <w:fldData xml:space="preserve">PEVuZE5vdGU+PENpdGU+PEF1dGhvcj5HaWJzb24tSGVsbTwvQXV0aG9yPjxZZWFyPjIwMTQ8L1ll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</w:fldData>
              </w:fldChar>
            </w:r>
            <w:r w:rsidR="00535578">
              <w:rPr>
                <w:szCs w:val="18"/>
              </w:rPr>
              <w:instrText xml:space="preserve"> ADDIN EN.CITE </w:instrText>
            </w:r>
            <w:r w:rsidR="00535578">
              <w:rPr>
                <w:szCs w:val="18"/>
              </w:rPr>
              <w:fldChar w:fldCharType="begin">
                <w:fldData xml:space="preserve">PEVuZE5vdGU+PENpdGU+PEF1dGhvcj5HaWJzb24tSGVsbTwvQXV0aG9yPjxZZWFyPjIwMTQ8L1ll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(Gibson-Helm et al 2014)</w:t>
            </w:r>
            <w:r>
              <w:rPr>
                <w:szCs w:val="18"/>
              </w:rPr>
              <w:fldChar w:fldCharType="end"/>
            </w:r>
          </w:p>
        </w:tc>
        <w:tc>
          <w:tcPr>
            <w:tcW w:w="1270" w:type="dxa"/>
          </w:tcPr>
          <w:p w14:paraId="7E17D234" w14:textId="6950046B" w:rsidR="00E43870" w:rsidRPr="00E43870" w:rsidRDefault="00E43870" w:rsidP="005F216D">
            <w:pPr>
              <w:keepNext/>
              <w:rPr>
                <w:szCs w:val="18"/>
              </w:rPr>
            </w:pPr>
            <w:r>
              <w:rPr>
                <w:szCs w:val="18"/>
              </w:rPr>
              <w:t>Cohort</w:t>
            </w:r>
          </w:p>
        </w:tc>
        <w:tc>
          <w:tcPr>
            <w:tcW w:w="596" w:type="dxa"/>
          </w:tcPr>
          <w:p w14:paraId="72E817B6" w14:textId="77777777" w:rsidR="00E43870" w:rsidRPr="00E43870" w:rsidRDefault="00E43870" w:rsidP="005F216D">
            <w:pPr>
              <w:keepNext/>
              <w:rPr>
                <w:szCs w:val="18"/>
              </w:rPr>
            </w:pPr>
          </w:p>
        </w:tc>
        <w:tc>
          <w:tcPr>
            <w:tcW w:w="1105" w:type="dxa"/>
          </w:tcPr>
          <w:p w14:paraId="429BA1FA" w14:textId="77777777" w:rsidR="00E43870" w:rsidRDefault="00336E0A" w:rsidP="005F216D">
            <w:pPr>
              <w:keepNext/>
              <w:rPr>
                <w:szCs w:val="18"/>
              </w:rPr>
            </w:pPr>
            <w:r>
              <w:rPr>
                <w:szCs w:val="18"/>
              </w:rPr>
              <w:t>1,361 North Africa</w:t>
            </w:r>
          </w:p>
          <w:p w14:paraId="7063C300" w14:textId="77777777" w:rsidR="00336E0A" w:rsidRDefault="00336E0A" w:rsidP="005F216D">
            <w:pPr>
              <w:keepNext/>
              <w:rPr>
                <w:szCs w:val="18"/>
              </w:rPr>
            </w:pPr>
            <w:r>
              <w:rPr>
                <w:szCs w:val="18"/>
              </w:rPr>
              <w:t>706 Middle and Eastern Africa</w:t>
            </w:r>
          </w:p>
          <w:p w14:paraId="4CE2A703" w14:textId="63E9DCDB" w:rsidR="00336E0A" w:rsidRPr="00E43870" w:rsidRDefault="00336E0A" w:rsidP="005F216D">
            <w:pPr>
              <w:keepNext/>
              <w:rPr>
                <w:szCs w:val="18"/>
              </w:rPr>
            </w:pPr>
            <w:r>
              <w:rPr>
                <w:szCs w:val="18"/>
              </w:rPr>
              <w:t>106 West Africa</w:t>
            </w:r>
          </w:p>
        </w:tc>
        <w:tc>
          <w:tcPr>
            <w:tcW w:w="4423" w:type="dxa"/>
          </w:tcPr>
          <w:p w14:paraId="62F561C2" w14:textId="15E88A7C" w:rsidR="00E43870" w:rsidRDefault="00E43870" w:rsidP="00E43870">
            <w:pPr>
              <w:rPr>
                <w:lang w:eastAsia="en-GB"/>
              </w:rPr>
            </w:pPr>
            <w:r w:rsidRPr="00E43870">
              <w:rPr>
                <w:b/>
                <w:lang w:eastAsia="en-GB"/>
              </w:rPr>
              <w:t>Aim</w:t>
            </w:r>
            <w:r>
              <w:rPr>
                <w:lang w:eastAsia="en-GB"/>
              </w:rPr>
              <w:t xml:space="preserve">: </w:t>
            </w:r>
            <w:r w:rsidRPr="00E43870">
              <w:rPr>
                <w:lang w:eastAsia="en-GB"/>
              </w:rPr>
              <w:t>To compare maternal health, pregnancy care attendance and pregnancy outcomes</w:t>
            </w:r>
            <w:r w:rsidR="00336E0A">
              <w:rPr>
                <w:lang w:eastAsia="en-GB"/>
              </w:rPr>
              <w:t xml:space="preserve"> among </w:t>
            </w:r>
            <w:r w:rsidR="00336E0A" w:rsidRPr="00E43870">
              <w:rPr>
                <w:lang w:eastAsia="en-GB"/>
              </w:rPr>
              <w:t>migrant women from Africa with or without a refugee background</w:t>
            </w:r>
            <w:r w:rsidR="00336E0A">
              <w:rPr>
                <w:lang w:eastAsia="en-GB"/>
              </w:rPr>
              <w:t>.</w:t>
            </w:r>
          </w:p>
          <w:p w14:paraId="414185DA" w14:textId="7575BC61" w:rsidR="00E43870" w:rsidRDefault="00336E0A" w:rsidP="00E43870">
            <w:pPr>
              <w:rPr>
                <w:lang w:eastAsia="en-GB"/>
              </w:rPr>
            </w:pPr>
            <w:r>
              <w:rPr>
                <w:b/>
                <w:lang w:eastAsia="en-GB"/>
              </w:rPr>
              <w:t>Setting</w:t>
            </w:r>
            <w:r w:rsidR="00E43870">
              <w:rPr>
                <w:lang w:eastAsia="en-GB"/>
              </w:rPr>
              <w:t xml:space="preserve">: </w:t>
            </w:r>
            <w:r>
              <w:rPr>
                <w:lang w:eastAsia="en-GB"/>
              </w:rPr>
              <w:t xml:space="preserve">a </w:t>
            </w:r>
            <w:r w:rsidR="00E43870" w:rsidRPr="00E43870">
              <w:rPr>
                <w:lang w:eastAsia="en-GB"/>
              </w:rPr>
              <w:t>metropolitan, maternity service in</w:t>
            </w:r>
            <w:r w:rsidR="00E43870">
              <w:rPr>
                <w:lang w:eastAsia="en-GB"/>
              </w:rPr>
              <w:t xml:space="preserve"> </w:t>
            </w:r>
            <w:r w:rsidR="00E43870" w:rsidRPr="00E43870">
              <w:rPr>
                <w:lang w:eastAsia="en-GB"/>
              </w:rPr>
              <w:t>Australia 2002</w:t>
            </w:r>
            <w:r w:rsidR="00E43870">
              <w:rPr>
                <w:lang w:eastAsia="en-GB"/>
              </w:rPr>
              <w:t>–</w:t>
            </w:r>
            <w:r w:rsidR="00E43870" w:rsidRPr="00E43870">
              <w:rPr>
                <w:lang w:eastAsia="en-GB"/>
              </w:rPr>
              <w:t>2011</w:t>
            </w:r>
          </w:p>
          <w:p w14:paraId="2E2E0EB5" w14:textId="3DC65C68" w:rsidR="00E43870" w:rsidRPr="00E43870" w:rsidRDefault="00E43870" w:rsidP="00E43870">
            <w:pPr>
              <w:rPr>
                <w:szCs w:val="18"/>
              </w:rPr>
            </w:pPr>
            <w:r w:rsidRPr="00E43870">
              <w:rPr>
                <w:b/>
                <w:lang w:eastAsia="en-GB"/>
              </w:rPr>
              <w:t>Methods</w:t>
            </w:r>
            <w:r>
              <w:rPr>
                <w:lang w:eastAsia="en-GB"/>
              </w:rPr>
              <w:t xml:space="preserve">: </w:t>
            </w:r>
            <w:r w:rsidRPr="00E43870">
              <w:rPr>
                <w:lang w:eastAsia="en-GB"/>
              </w:rPr>
              <w:t>Retrospective, observational study of singleton births at a single, , to women born in humanitarian source countries (HSC) and non-HSC from North Africa</w:t>
            </w:r>
            <w:r>
              <w:rPr>
                <w:lang w:eastAsia="en-GB"/>
              </w:rPr>
              <w:t xml:space="preserve"> </w:t>
            </w:r>
            <w:r w:rsidRPr="00E43870">
              <w:rPr>
                <w:lang w:eastAsia="en-GB"/>
              </w:rPr>
              <w:t>(n = 1361), Middle and East Africa (n = 706) and West Africa (n = 106).</w:t>
            </w:r>
            <w:r>
              <w:rPr>
                <w:lang w:eastAsia="en-GB"/>
              </w:rPr>
              <w:t xml:space="preserve"> </w:t>
            </w:r>
          </w:p>
        </w:tc>
        <w:tc>
          <w:tcPr>
            <w:tcW w:w="3799" w:type="dxa"/>
          </w:tcPr>
          <w:p w14:paraId="37F70FD2" w14:textId="0ECBF452" w:rsidR="00E43870" w:rsidRPr="00E43870" w:rsidRDefault="00E43870" w:rsidP="00E43870">
            <w:pPr>
              <w:rPr>
                <w:szCs w:val="18"/>
              </w:rPr>
            </w:pPr>
            <w:r w:rsidRPr="00E43870">
              <w:rPr>
                <w:lang w:eastAsia="en-GB"/>
              </w:rPr>
              <w:t xml:space="preserve">Compared to non-HSC groups, </w:t>
            </w:r>
            <w:r>
              <w:rPr>
                <w:lang w:eastAsia="en-GB"/>
              </w:rPr>
              <w:t>syphilis was</w:t>
            </w:r>
            <w:r w:rsidRPr="00E43870">
              <w:rPr>
                <w:lang w:eastAsia="en-GB"/>
              </w:rPr>
              <w:t xml:space="preserve"> generally more common among the HSC groups</w:t>
            </w:r>
            <w:r>
              <w:rPr>
                <w:lang w:eastAsia="en-GB"/>
              </w:rPr>
              <w:t xml:space="preserve"> (0–</w:t>
            </w:r>
            <w:r w:rsidRPr="00E43870">
              <w:rPr>
                <w:lang w:eastAsia="en-GB"/>
              </w:rPr>
              <w:t xml:space="preserve">0.3% vs 1.2-7.5%). </w:t>
            </w:r>
          </w:p>
        </w:tc>
        <w:tc>
          <w:tcPr>
            <w:tcW w:w="1701" w:type="dxa"/>
          </w:tcPr>
          <w:p w14:paraId="1C26AB81" w14:textId="77777777" w:rsidR="00E43870" w:rsidRPr="00E43870" w:rsidRDefault="00E43870" w:rsidP="005F216D">
            <w:pPr>
              <w:keepNext/>
              <w:rPr>
                <w:szCs w:val="18"/>
              </w:rPr>
            </w:pPr>
          </w:p>
        </w:tc>
      </w:tr>
      <w:tr w:rsidR="00D5526E" w:rsidRPr="00E43870" w14:paraId="0D30C88C" w14:textId="77777777" w:rsidTr="00E43870">
        <w:trPr>
          <w:cantSplit/>
        </w:trPr>
        <w:tc>
          <w:tcPr>
            <w:tcW w:w="1253" w:type="dxa"/>
          </w:tcPr>
          <w:p w14:paraId="6EE9F29C" w14:textId="6F0AAED0" w:rsidR="00D5526E" w:rsidRDefault="00C33CE6" w:rsidP="00535578">
            <w:pPr>
              <w:keepNext/>
              <w:rPr>
                <w:szCs w:val="18"/>
              </w:rPr>
            </w:pPr>
            <w:r>
              <w:rPr>
                <w:szCs w:val="18"/>
              </w:rPr>
              <w:fldChar w:fldCharType="begin">
                <w:fldData xml:space="preserve">PEVuZE5vdGU+PENpdGU+PEF1dGhvcj5HaWJzb24tSGVsbTwvQXV0aG9yPjxZZWFyPjIwMTU8L1ll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</w:fldData>
              </w:fldChar>
            </w:r>
            <w:r w:rsidR="00535578">
              <w:rPr>
                <w:szCs w:val="18"/>
              </w:rPr>
              <w:instrText xml:space="preserve"> ADDIN EN.CITE </w:instrText>
            </w:r>
            <w:r w:rsidR="00535578">
              <w:rPr>
                <w:szCs w:val="18"/>
              </w:rPr>
              <w:fldChar w:fldCharType="begin">
                <w:fldData xml:space="preserve">PEVuZE5vdGU+PENpdGU+PEF1dGhvcj5HaWJzb24tSGVsbTwvQXV0aG9yPjxZZWFyPjIwMTU8L1ll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</w:fldData>
              </w:fldChar>
            </w:r>
            <w:r w:rsidR="00535578">
              <w:rPr>
                <w:szCs w:val="18"/>
              </w:rPr>
              <w:instrText xml:space="preserve"> ADDIN EN.CITE.DATA </w:instrText>
            </w:r>
            <w:r w:rsidR="00535578">
              <w:rPr>
                <w:szCs w:val="18"/>
              </w:rPr>
            </w:r>
            <w:r w:rsidR="00535578">
              <w:rPr>
                <w:szCs w:val="18"/>
              </w:rPr>
              <w:fldChar w:fldCharType="end"/>
            </w:r>
            <w:r>
              <w:rPr>
                <w:szCs w:val="18"/>
              </w:rPr>
            </w:r>
            <w:r>
              <w:rPr>
                <w:szCs w:val="18"/>
              </w:rPr>
              <w:fldChar w:fldCharType="separate"/>
            </w:r>
            <w:r w:rsidR="00535578" w:rsidRPr="00535578">
              <w:rPr>
                <w:noProof/>
                <w:sz w:val="16"/>
                <w:szCs w:val="18"/>
              </w:rPr>
              <w:t>(Gibson-Helm et al 2015)</w:t>
            </w:r>
            <w:r>
              <w:rPr>
                <w:szCs w:val="18"/>
              </w:rPr>
              <w:fldChar w:fldCharType="end"/>
            </w:r>
          </w:p>
        </w:tc>
        <w:tc>
          <w:tcPr>
            <w:tcW w:w="1270" w:type="dxa"/>
          </w:tcPr>
          <w:p w14:paraId="200D4209" w14:textId="7884EC80" w:rsidR="00D5526E" w:rsidRDefault="00E24E4B" w:rsidP="005F216D">
            <w:pPr>
              <w:keepNext/>
              <w:rPr>
                <w:szCs w:val="18"/>
              </w:rPr>
            </w:pPr>
            <w:r>
              <w:rPr>
                <w:szCs w:val="18"/>
              </w:rPr>
              <w:t>Cohort</w:t>
            </w:r>
          </w:p>
        </w:tc>
        <w:tc>
          <w:tcPr>
            <w:tcW w:w="596" w:type="dxa"/>
          </w:tcPr>
          <w:p w14:paraId="37AB1462" w14:textId="77777777" w:rsidR="00D5526E" w:rsidRPr="00E43870" w:rsidRDefault="00D5526E" w:rsidP="005F216D">
            <w:pPr>
              <w:keepNext/>
              <w:rPr>
                <w:szCs w:val="18"/>
              </w:rPr>
            </w:pPr>
          </w:p>
        </w:tc>
        <w:tc>
          <w:tcPr>
            <w:tcW w:w="1105" w:type="dxa"/>
          </w:tcPr>
          <w:p w14:paraId="3B5B10CF" w14:textId="77777777" w:rsidR="00D5526E" w:rsidRDefault="00336E0A" w:rsidP="005F216D">
            <w:pPr>
              <w:keepNext/>
              <w:rPr>
                <w:szCs w:val="18"/>
              </w:rPr>
            </w:pPr>
            <w:r>
              <w:rPr>
                <w:szCs w:val="18"/>
              </w:rPr>
              <w:t>2,713 HSC</w:t>
            </w:r>
          </w:p>
          <w:p w14:paraId="3939C786" w14:textId="2FA0B063" w:rsidR="00336E0A" w:rsidRPr="00E43870" w:rsidRDefault="00336E0A" w:rsidP="005F216D">
            <w:pPr>
              <w:keepNext/>
              <w:rPr>
                <w:szCs w:val="18"/>
              </w:rPr>
            </w:pPr>
            <w:r>
              <w:rPr>
                <w:szCs w:val="18"/>
              </w:rPr>
              <w:t>10,606 non-HSC</w:t>
            </w:r>
          </w:p>
        </w:tc>
        <w:tc>
          <w:tcPr>
            <w:tcW w:w="4423" w:type="dxa"/>
          </w:tcPr>
          <w:p w14:paraId="056A0EBD" w14:textId="77777777" w:rsidR="00E24E4B" w:rsidRDefault="00E24E4B" w:rsidP="00E43870">
            <w:pPr>
              <w:rPr>
                <w:rFonts w:eastAsiaTheme="majorEastAsia"/>
                <w:lang w:eastAsia="en-GB"/>
              </w:rPr>
            </w:pPr>
            <w:r w:rsidRPr="00427D9F">
              <w:rPr>
                <w:b/>
                <w:lang w:eastAsia="en-GB"/>
              </w:rPr>
              <w:t>Aim</w:t>
            </w:r>
            <w:r>
              <w:rPr>
                <w:lang w:eastAsia="en-GB"/>
              </w:rPr>
              <w:t>:</w:t>
            </w:r>
            <w:r w:rsidRPr="00E24E4B">
              <w:rPr>
                <w:lang w:eastAsia="en-GB"/>
              </w:rPr>
              <w:t xml:space="preserve"> to describe</w:t>
            </w:r>
            <w:r>
              <w:rPr>
                <w:lang w:eastAsia="en-GB"/>
              </w:rPr>
              <w:t xml:space="preserve"> </w:t>
            </w:r>
            <w:r w:rsidRPr="00E24E4B">
              <w:rPr>
                <w:lang w:eastAsia="en-GB"/>
              </w:rPr>
              <w:t>maternal health, pregnancy care, and pregnancy outcomes among migrant women from</w:t>
            </w:r>
            <w:r>
              <w:rPr>
                <w:lang w:eastAsia="en-GB"/>
              </w:rPr>
              <w:t xml:space="preserve"> </w:t>
            </w:r>
            <w:r w:rsidRPr="00E24E4B">
              <w:rPr>
                <w:lang w:eastAsia="en-GB"/>
              </w:rPr>
              <w:t>humanitarian and nonhumanitarian source countries.</w:t>
            </w:r>
            <w:r w:rsidRPr="00E24E4B">
              <w:rPr>
                <w:rFonts w:eastAsiaTheme="majorEastAsia"/>
                <w:lang w:eastAsia="en-GB"/>
              </w:rPr>
              <w:t xml:space="preserve">  </w:t>
            </w:r>
          </w:p>
          <w:p w14:paraId="1F954124" w14:textId="2103C5A0" w:rsidR="00336E0A" w:rsidRDefault="00336E0A" w:rsidP="00E43870">
            <w:pPr>
              <w:rPr>
                <w:lang w:eastAsia="en-GB"/>
              </w:rPr>
            </w:pPr>
            <w:r>
              <w:rPr>
                <w:b/>
                <w:lang w:eastAsia="en-GB"/>
              </w:rPr>
              <w:t>Setting</w:t>
            </w:r>
            <w:r>
              <w:rPr>
                <w:lang w:eastAsia="en-GB"/>
              </w:rPr>
              <w:t xml:space="preserve">: a </w:t>
            </w:r>
            <w:r w:rsidRPr="00E43870">
              <w:rPr>
                <w:lang w:eastAsia="en-GB"/>
              </w:rPr>
              <w:t>maternity service in</w:t>
            </w:r>
            <w:r>
              <w:rPr>
                <w:lang w:eastAsia="en-GB"/>
              </w:rPr>
              <w:t xml:space="preserve"> </w:t>
            </w:r>
            <w:r w:rsidRPr="00E43870">
              <w:rPr>
                <w:lang w:eastAsia="en-GB"/>
              </w:rPr>
              <w:t>Australia 2002</w:t>
            </w:r>
            <w:r>
              <w:rPr>
                <w:lang w:eastAsia="en-GB"/>
              </w:rPr>
              <w:t>–</w:t>
            </w:r>
            <w:r w:rsidRPr="00E43870">
              <w:rPr>
                <w:lang w:eastAsia="en-GB"/>
              </w:rPr>
              <w:t>2011</w:t>
            </w:r>
          </w:p>
          <w:p w14:paraId="78A823F0" w14:textId="572DCA67" w:rsidR="00D5526E" w:rsidRPr="00E43870" w:rsidRDefault="00E24E4B" w:rsidP="00336E0A">
            <w:pPr>
              <w:rPr>
                <w:b/>
                <w:lang w:eastAsia="en-GB"/>
              </w:rPr>
            </w:pPr>
            <w:r w:rsidRPr="00427D9F">
              <w:rPr>
                <w:b/>
                <w:lang w:eastAsia="en-GB"/>
              </w:rPr>
              <w:t>Methods</w:t>
            </w:r>
            <w:r w:rsidRPr="00E24E4B">
              <w:rPr>
                <w:lang w:eastAsia="en-GB"/>
              </w:rPr>
              <w:t>: Retrospective, observational</w:t>
            </w:r>
            <w:r>
              <w:rPr>
                <w:lang w:eastAsia="en-GB"/>
              </w:rPr>
              <w:t xml:space="preserve"> </w:t>
            </w:r>
            <w:r w:rsidRPr="00E24E4B">
              <w:rPr>
                <w:lang w:eastAsia="en-GB"/>
              </w:rPr>
              <w:t>study of singleton births, at a single maternity service in Australia 2002</w:t>
            </w:r>
            <w:r w:rsidRPr="00E24E4B">
              <w:rPr>
                <w:rFonts w:ascii="Helvetica" w:hAnsi="Helvetica"/>
                <w:lang w:eastAsia="en-GB"/>
              </w:rPr>
              <w:t>–</w:t>
            </w:r>
            <w:r w:rsidRPr="00E24E4B">
              <w:rPr>
                <w:lang w:eastAsia="en-GB"/>
              </w:rPr>
              <w:t>2011, to migrant</w:t>
            </w:r>
            <w:r>
              <w:rPr>
                <w:lang w:eastAsia="en-GB"/>
              </w:rPr>
              <w:t xml:space="preserve"> </w:t>
            </w:r>
            <w:r w:rsidRPr="00E24E4B">
              <w:rPr>
                <w:lang w:eastAsia="en-GB"/>
              </w:rPr>
              <w:t xml:space="preserve">women born in humanitarian source countries (HSCs, </w:t>
            </w:r>
            <w:r w:rsidRPr="00E24E4B">
              <w:rPr>
                <w:rFonts w:ascii="Helvetica" w:hAnsi="Helvetica"/>
                <w:lang w:eastAsia="en-GB"/>
              </w:rPr>
              <w:t xml:space="preserve">n = </w:t>
            </w:r>
            <w:r w:rsidRPr="00E24E4B">
              <w:rPr>
                <w:lang w:eastAsia="en-GB"/>
              </w:rPr>
              <w:t>2,713) and non-HSCs</w:t>
            </w:r>
            <w:r>
              <w:rPr>
                <w:lang w:eastAsia="en-GB"/>
              </w:rPr>
              <w:t xml:space="preserve"> </w:t>
            </w:r>
            <w:r w:rsidRPr="00E24E4B">
              <w:rPr>
                <w:lang w:eastAsia="en-GB"/>
              </w:rPr>
              <w:t>(</w:t>
            </w:r>
            <w:r w:rsidRPr="00E24E4B">
              <w:rPr>
                <w:rFonts w:ascii="Helvetica" w:hAnsi="Helvetica"/>
                <w:lang w:eastAsia="en-GB"/>
              </w:rPr>
              <w:t xml:space="preserve">n = </w:t>
            </w:r>
            <w:r w:rsidRPr="00E24E4B">
              <w:rPr>
                <w:lang w:eastAsia="en-GB"/>
              </w:rPr>
              <w:t>10,606). Multivariable regression analysis assessed associations between maternal</w:t>
            </w:r>
            <w:r>
              <w:rPr>
                <w:lang w:eastAsia="en-GB"/>
              </w:rPr>
              <w:t xml:space="preserve"> </w:t>
            </w:r>
            <w:r w:rsidRPr="00E24E4B">
              <w:rPr>
                <w:lang w:eastAsia="en-GB"/>
              </w:rPr>
              <w:t>HSC-birth and pregnancy outcomes.</w:t>
            </w:r>
            <w:r w:rsidRPr="00E24E4B">
              <w:rPr>
                <w:rFonts w:eastAsiaTheme="majorEastAsia"/>
                <w:lang w:eastAsia="en-GB"/>
              </w:rPr>
              <w:t xml:space="preserve">  </w:t>
            </w:r>
          </w:p>
        </w:tc>
        <w:tc>
          <w:tcPr>
            <w:tcW w:w="3799" w:type="dxa"/>
          </w:tcPr>
          <w:p w14:paraId="65779A3B" w14:textId="54E47A86" w:rsidR="00D5526E" w:rsidRPr="00E43870" w:rsidRDefault="00E24E4B" w:rsidP="00336E0A">
            <w:pPr>
              <w:rPr>
                <w:lang w:eastAsia="en-GB"/>
              </w:rPr>
            </w:pPr>
            <w:r w:rsidRPr="00E24E4B">
              <w:rPr>
                <w:lang w:eastAsia="en-GB"/>
              </w:rPr>
              <w:t xml:space="preserve">Compared </w:t>
            </w:r>
            <w:r w:rsidR="00336E0A">
              <w:rPr>
                <w:lang w:eastAsia="en-GB"/>
              </w:rPr>
              <w:t>to</w:t>
            </w:r>
            <w:r w:rsidRPr="00E24E4B">
              <w:rPr>
                <w:lang w:eastAsia="en-GB"/>
              </w:rPr>
              <w:t xml:space="preserve"> women from non-HSCs</w:t>
            </w:r>
            <w:r w:rsidR="00336E0A">
              <w:rPr>
                <w:lang w:eastAsia="en-GB"/>
              </w:rPr>
              <w:t xml:space="preserve"> groups</w:t>
            </w:r>
            <w:r w:rsidRPr="00E24E4B">
              <w:rPr>
                <w:lang w:eastAsia="en-GB"/>
              </w:rPr>
              <w:t xml:space="preserve">, syphilis (0.4 vs 2.5% </w:t>
            </w:r>
            <w:r w:rsidRPr="00E24E4B">
              <w:rPr>
                <w:rFonts w:ascii="Helvetica" w:hAnsi="Helvetica"/>
                <w:lang w:eastAsia="en-GB"/>
              </w:rPr>
              <w:t xml:space="preserve">p &lt; </w:t>
            </w:r>
            <w:r w:rsidRPr="00E24E4B">
              <w:rPr>
                <w:lang w:eastAsia="en-GB"/>
              </w:rPr>
              <w:t>0.001)</w:t>
            </w:r>
            <w:r w:rsidR="00336E0A">
              <w:rPr>
                <w:lang w:eastAsia="en-GB"/>
              </w:rPr>
              <w:t xml:space="preserve"> was </w:t>
            </w:r>
            <w:r w:rsidR="00336E0A" w:rsidRPr="00E24E4B">
              <w:rPr>
                <w:lang w:eastAsia="en-GB"/>
              </w:rPr>
              <w:t>more common in women from HSCs</w:t>
            </w:r>
            <w:r w:rsidRPr="00E24E4B">
              <w:rPr>
                <w:lang w:eastAsia="en-GB"/>
              </w:rPr>
              <w:t xml:space="preserve">. </w:t>
            </w:r>
          </w:p>
        </w:tc>
        <w:tc>
          <w:tcPr>
            <w:tcW w:w="1701" w:type="dxa"/>
          </w:tcPr>
          <w:p w14:paraId="3864C6F0" w14:textId="77777777" w:rsidR="00D5526E" w:rsidRPr="00E43870" w:rsidRDefault="00D5526E" w:rsidP="005F216D">
            <w:pPr>
              <w:keepNext/>
              <w:rPr>
                <w:szCs w:val="18"/>
              </w:rPr>
            </w:pPr>
          </w:p>
        </w:tc>
      </w:tr>
    </w:tbl>
    <w:p w14:paraId="30F3F47A" w14:textId="17972BEB" w:rsidR="00E43870" w:rsidRDefault="00403FAA" w:rsidP="00403FAA">
      <w:pPr>
        <w:pStyle w:val="Heading3"/>
        <w:pageBreakBefore/>
      </w:pPr>
      <w:bookmarkStart w:id="85" w:name="_Toc527366474"/>
      <w:r>
        <w:lastRenderedPageBreak/>
        <w:t>Excluded studies</w:t>
      </w:r>
      <w:bookmarkEnd w:id="85"/>
    </w:p>
    <w:tbl>
      <w:tblPr>
        <w:tblStyle w:val="TableGrid"/>
        <w:tblW w:w="0" w:type="auto"/>
        <w:tblLook w:val="04A0" w:firstRow="1" w:lastRow="0" w:firstColumn="1" w:lastColumn="0" w:noHBand="0" w:noVBand="1"/>
      </w:tblPr>
      <w:tblGrid>
        <w:gridCol w:w="10773"/>
        <w:gridCol w:w="3167"/>
      </w:tblGrid>
      <w:tr w:rsidR="00403FAA" w:rsidRPr="00403FAA" w14:paraId="1B9FE225" w14:textId="77777777" w:rsidTr="00403FAA">
        <w:tc>
          <w:tcPr>
            <w:tcW w:w="10773" w:type="dxa"/>
          </w:tcPr>
          <w:p w14:paraId="325696F1" w14:textId="70C531D7" w:rsidR="00403FAA" w:rsidRPr="00403FAA" w:rsidRDefault="00403FAA" w:rsidP="00403FAA">
            <w:pPr>
              <w:keepNext/>
              <w:rPr>
                <w:b/>
              </w:rPr>
            </w:pPr>
            <w:r w:rsidRPr="00403FAA">
              <w:rPr>
                <w:b/>
              </w:rPr>
              <w:t>Reference</w:t>
            </w:r>
          </w:p>
        </w:tc>
        <w:tc>
          <w:tcPr>
            <w:tcW w:w="3167" w:type="dxa"/>
          </w:tcPr>
          <w:p w14:paraId="3EE96A4D" w14:textId="29AAA784" w:rsidR="00403FAA" w:rsidRPr="00403FAA" w:rsidRDefault="00403FAA" w:rsidP="00403FAA">
            <w:pPr>
              <w:keepNext/>
              <w:rPr>
                <w:b/>
              </w:rPr>
            </w:pPr>
            <w:r w:rsidRPr="00403FAA">
              <w:rPr>
                <w:b/>
              </w:rPr>
              <w:t>Reason for exclusion</w:t>
            </w:r>
          </w:p>
        </w:tc>
      </w:tr>
      <w:tr w:rsidR="00403FAA" w:rsidRPr="00403FAA" w14:paraId="54ABDEBA" w14:textId="77777777" w:rsidTr="00403FAA">
        <w:tc>
          <w:tcPr>
            <w:tcW w:w="10773" w:type="dxa"/>
          </w:tcPr>
          <w:p w14:paraId="5FB35492" w14:textId="5619577D" w:rsidR="00403FAA" w:rsidRPr="00403FAA" w:rsidRDefault="00403FAA" w:rsidP="00403FAA">
            <w:pPr>
              <w:keepNext/>
            </w:pPr>
            <w:r w:rsidRPr="00403FAA">
              <w:t xml:space="preserve">McGready R, Kang J, Watts I, Tyrosvoutis ME, Torchinsky MB, Htut AM, Tun NW, Keereecharoen L, Wangsing C, Hanboonkunupakarn B, Nosten FH. </w:t>
            </w:r>
            <w:hyperlink r:id="rId191" w:history="1">
              <w:r w:rsidRPr="00403FAA">
                <w:t>Audit of antenatal screening for syphilis and HIV in migrant and refugee women on the Thai-Myanmar border: a descriptive study.</w:t>
              </w:r>
            </w:hyperlink>
            <w:r w:rsidRPr="00403FAA">
              <w:t xml:space="preserve"> Version 2. F1000Res. 2014 Jun 10 [revised 2015 Jan 1];3:123.</w:t>
            </w:r>
          </w:p>
        </w:tc>
        <w:tc>
          <w:tcPr>
            <w:tcW w:w="3167" w:type="dxa"/>
          </w:tcPr>
          <w:p w14:paraId="7DC0488A" w14:textId="253E42D5" w:rsidR="00403FAA" w:rsidRPr="00403FAA" w:rsidRDefault="00403FAA" w:rsidP="00403FAA">
            <w:pPr>
              <w:keepNext/>
            </w:pPr>
            <w:r w:rsidRPr="00403FAA">
              <w:t>Does not answer research question</w:t>
            </w:r>
          </w:p>
        </w:tc>
      </w:tr>
      <w:tr w:rsidR="00403FAA" w14:paraId="4D871BE1" w14:textId="77777777" w:rsidTr="00403FAA">
        <w:tc>
          <w:tcPr>
            <w:tcW w:w="10773" w:type="dxa"/>
          </w:tcPr>
          <w:p w14:paraId="608C6481" w14:textId="32D1484D" w:rsidR="00403FAA" w:rsidRPr="00403FAA" w:rsidRDefault="00403FAA" w:rsidP="00403FAA">
            <w:r w:rsidRPr="00403FAA">
              <w:t xml:space="preserve">Paxton GA, Sangster KJ, Maxwell EL, McBride CR, Drewe RH. </w:t>
            </w:r>
            <w:hyperlink r:id="rId192" w:history="1">
              <w:r w:rsidRPr="00403FAA">
                <w:t>Post-arrival health screening in Karen refugees in Australia.</w:t>
              </w:r>
            </w:hyperlink>
            <w:r w:rsidRPr="00403FAA">
              <w:t xml:space="preserve"> PLoS One. 2012;7(5):e38194</w:t>
            </w:r>
          </w:p>
        </w:tc>
        <w:tc>
          <w:tcPr>
            <w:tcW w:w="3167" w:type="dxa"/>
          </w:tcPr>
          <w:p w14:paraId="04F88807" w14:textId="2373E4CE" w:rsidR="00403FAA" w:rsidRDefault="00403FAA" w:rsidP="00403FAA">
            <w:r w:rsidRPr="00403FAA">
              <w:t>Does not answer research question</w:t>
            </w:r>
          </w:p>
        </w:tc>
      </w:tr>
    </w:tbl>
    <w:p w14:paraId="1D7CA247" w14:textId="77777777" w:rsidR="00403FAA" w:rsidRPr="00403FAA" w:rsidRDefault="00403FAA" w:rsidP="00403FAA"/>
    <w:p w14:paraId="25325943" w14:textId="77777777" w:rsidR="00403FAA" w:rsidRPr="00403FAA" w:rsidRDefault="00403FAA" w:rsidP="00403FAA">
      <w:pPr>
        <w:sectPr w:rsidR="00403FAA" w:rsidRPr="00403FAA" w:rsidSect="00E43870">
          <w:pgSz w:w="16820" w:h="11900" w:orient="landscape"/>
          <w:pgMar w:top="1440" w:right="1440" w:bottom="1440" w:left="1440" w:header="708" w:footer="708" w:gutter="0"/>
          <w:cols w:space="708"/>
          <w:docGrid w:linePitch="360"/>
        </w:sectPr>
      </w:pPr>
    </w:p>
    <w:p w14:paraId="0BC36443" w14:textId="50C1AC18" w:rsidR="002F4F4F" w:rsidRDefault="00854907" w:rsidP="00BF1E8A">
      <w:pPr>
        <w:pStyle w:val="Heading1"/>
        <w:numPr>
          <w:ilvl w:val="0"/>
          <w:numId w:val="0"/>
        </w:numPr>
      </w:pPr>
      <w:bookmarkStart w:id="86" w:name="_Toc527366475"/>
      <w:r>
        <w:lastRenderedPageBreak/>
        <w:t>References</w:t>
      </w:r>
      <w:bookmarkEnd w:id="86"/>
    </w:p>
    <w:p w14:paraId="3C3EAD6D" w14:textId="408AE0D6"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Albright CM, Emerson JB, Werner EF et al (2015) Third-Trimester Prenatal Syphilis Screening: A Cost-Effectiveness Analysis. </w:t>
      </w:r>
      <w:r w:rsidRPr="00D27E7D">
        <w:rPr>
          <w:rFonts w:ascii="Trebuchet MS" w:hAnsi="Trebuchet MS"/>
          <w:i/>
          <w:noProof/>
          <w:sz w:val="16"/>
        </w:rPr>
        <w:t>Obstet Gynecol</w:t>
      </w:r>
      <w:r w:rsidRPr="00D27E7D">
        <w:rPr>
          <w:rFonts w:ascii="Trebuchet MS" w:hAnsi="Trebuchet MS"/>
          <w:noProof/>
          <w:sz w:val="16"/>
        </w:rPr>
        <w:t xml:space="preserve"> 126(3): 479-85.</w:t>
      </w:r>
    </w:p>
    <w:p w14:paraId="7A4B6D2C"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Arnesen L, Serruya S, Duran P (2015) Gestational syphilis and stillbirth in the Americas: a systematic review and meta-analysis. </w:t>
      </w:r>
      <w:r w:rsidRPr="00D27E7D">
        <w:rPr>
          <w:rFonts w:ascii="Trebuchet MS" w:hAnsi="Trebuchet MS"/>
          <w:i/>
          <w:noProof/>
          <w:sz w:val="16"/>
        </w:rPr>
        <w:t>Rev Panam Salud Publica</w:t>
      </w:r>
      <w:r w:rsidRPr="00D27E7D">
        <w:rPr>
          <w:rFonts w:ascii="Trebuchet MS" w:hAnsi="Trebuchet MS"/>
          <w:noProof/>
          <w:sz w:val="16"/>
        </w:rPr>
        <w:t xml:space="preserve"> 37(6): 422-9.</w:t>
      </w:r>
    </w:p>
    <w:p w14:paraId="3D87D469" w14:textId="77777777" w:rsidR="00D27E7D" w:rsidRPr="00D27E7D" w:rsidRDefault="00D27E7D" w:rsidP="00D27E7D">
      <w:pPr>
        <w:pStyle w:val="EndNoteBibliography"/>
        <w:rPr>
          <w:rFonts w:ascii="Trebuchet MS" w:hAnsi="Trebuchet MS"/>
          <w:noProof/>
          <w:sz w:val="16"/>
          <w:szCs w:val="16"/>
        </w:rPr>
      </w:pPr>
      <w:r w:rsidRPr="00D27E7D">
        <w:rPr>
          <w:rFonts w:ascii="Trebuchet MS" w:hAnsi="Trebuchet MS"/>
          <w:noProof/>
          <w:sz w:val="16"/>
          <w:szCs w:val="16"/>
        </w:rPr>
        <w:t xml:space="preserve">ASHA (2018) </w:t>
      </w:r>
      <w:hyperlink r:id="rId193" w:history="1">
        <w:r w:rsidRPr="00D27E7D">
          <w:rPr>
            <w:rStyle w:val="Hyperlink"/>
            <w:rFonts w:ascii="Trebuchet MS" w:hAnsi="Trebuchet MS"/>
            <w:noProof/>
            <w:sz w:val="16"/>
            <w:szCs w:val="16"/>
          </w:rPr>
          <w:t>Australian STI Management Guidelines for Use in Primary Care</w:t>
        </w:r>
      </w:hyperlink>
      <w:r w:rsidRPr="00D27E7D">
        <w:rPr>
          <w:rFonts w:ascii="Trebuchet MS" w:hAnsi="Trebuchet MS"/>
          <w:noProof/>
          <w:sz w:val="16"/>
          <w:szCs w:val="16"/>
        </w:rPr>
        <w:t xml:space="preserve">. Australasian Sexual Health Alliance. </w:t>
      </w:r>
    </w:p>
    <w:p w14:paraId="6728A500"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Blencowe H, Cousens S, Kamb M et al (2011) Lives Saved Tool supplement detection and treatment of syphilis in pregnancy to reduce syphilis related stillbirths and neonatal mortality. </w:t>
      </w:r>
      <w:r w:rsidRPr="00D27E7D">
        <w:rPr>
          <w:rFonts w:ascii="Trebuchet MS" w:hAnsi="Trebuchet MS"/>
          <w:i/>
          <w:noProof/>
          <w:sz w:val="16"/>
        </w:rPr>
        <w:t>BMC Public Health</w:t>
      </w:r>
      <w:r w:rsidRPr="00D27E7D">
        <w:rPr>
          <w:rFonts w:ascii="Trebuchet MS" w:hAnsi="Trebuchet MS"/>
          <w:noProof/>
          <w:sz w:val="16"/>
        </w:rPr>
        <w:t xml:space="preserve"> 11 Suppl 3: S9.</w:t>
      </w:r>
    </w:p>
    <w:p w14:paraId="1B4AE43D"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Boa-Sorte N, Purificacao A, Amorim T et al (2014) Dried blood spot testing for the antenatal screening of HTLV, HIV, syphilis, toxoplasmosis and hepatitis B and C: prevalence, accuracy and operational aspects. </w:t>
      </w:r>
      <w:r w:rsidRPr="00D27E7D">
        <w:rPr>
          <w:rFonts w:ascii="Trebuchet MS" w:hAnsi="Trebuchet MS"/>
          <w:i/>
          <w:noProof/>
          <w:sz w:val="16"/>
        </w:rPr>
        <w:t>Braz J Infect Dis</w:t>
      </w:r>
      <w:r w:rsidRPr="00D27E7D">
        <w:rPr>
          <w:rFonts w:ascii="Trebuchet MS" w:hAnsi="Trebuchet MS"/>
          <w:noProof/>
          <w:sz w:val="16"/>
        </w:rPr>
        <w:t xml:space="preserve"> 18(6): 618-24.</w:t>
      </w:r>
    </w:p>
    <w:p w14:paraId="3418818E"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Bonawitz RE, Duncan J, Hammond E et al (2015) Assessment of the impact of rapid syphilis tests on syphilis screening and treatment of pregnant women in Zambia. </w:t>
      </w:r>
      <w:r w:rsidRPr="00D27E7D">
        <w:rPr>
          <w:rFonts w:ascii="Trebuchet MS" w:hAnsi="Trebuchet MS"/>
          <w:i/>
          <w:noProof/>
          <w:sz w:val="16"/>
        </w:rPr>
        <w:t>Int J Gynaecol Obstet</w:t>
      </w:r>
      <w:r w:rsidRPr="00D27E7D">
        <w:rPr>
          <w:rFonts w:ascii="Trebuchet MS" w:hAnsi="Trebuchet MS"/>
          <w:noProof/>
          <w:sz w:val="16"/>
        </w:rPr>
        <w:t xml:space="preserve"> 130 Suppl 1: S58-62.</w:t>
      </w:r>
    </w:p>
    <w:p w14:paraId="315899D6"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Boonchaoy A, Wongchampa P, Hirankarn N et al (2016) Performance of Chemiluminescent Microparticle Immunoassay in Screening for Syphilis in Pregnant Women from Low-Prevalence, Resource-Limited Setting. </w:t>
      </w:r>
      <w:r w:rsidRPr="00D27E7D">
        <w:rPr>
          <w:rFonts w:ascii="Trebuchet MS" w:hAnsi="Trebuchet MS"/>
          <w:i/>
          <w:noProof/>
          <w:sz w:val="16"/>
        </w:rPr>
        <w:t>J Med Assoc Thai</w:t>
      </w:r>
      <w:r w:rsidRPr="00D27E7D">
        <w:rPr>
          <w:rFonts w:ascii="Trebuchet MS" w:hAnsi="Trebuchet MS"/>
          <w:noProof/>
          <w:sz w:val="16"/>
        </w:rPr>
        <w:t xml:space="preserve"> 99(2): 119-24.</w:t>
      </w:r>
    </w:p>
    <w:p w14:paraId="3195CFC1"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Bright A &amp; Dups J (2016) Infectious and congenital syphilis notifications associated with an ongoing outbreak in northern Australia. </w:t>
      </w:r>
      <w:r w:rsidRPr="00D27E7D">
        <w:rPr>
          <w:rFonts w:ascii="Trebuchet MS" w:hAnsi="Trebuchet MS"/>
          <w:i/>
          <w:noProof/>
          <w:sz w:val="16"/>
        </w:rPr>
        <w:t>Commun Dis Intell Q Rep</w:t>
      </w:r>
      <w:r w:rsidRPr="00D27E7D">
        <w:rPr>
          <w:rFonts w:ascii="Trebuchet MS" w:hAnsi="Trebuchet MS"/>
          <w:noProof/>
          <w:sz w:val="16"/>
        </w:rPr>
        <w:t xml:space="preserve"> 40(1): E7-10.</w:t>
      </w:r>
    </w:p>
    <w:p w14:paraId="26537736"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Bristow CC, Larson E, Anderson LJ et al (2016a) Cost-effectiveness of HIV and syphilis antenatal screening: a modelling study. </w:t>
      </w:r>
      <w:r w:rsidRPr="00D27E7D">
        <w:rPr>
          <w:rFonts w:ascii="Trebuchet MS" w:hAnsi="Trebuchet MS"/>
          <w:i/>
          <w:noProof/>
          <w:sz w:val="16"/>
        </w:rPr>
        <w:t>Sex Transm Infect</w:t>
      </w:r>
      <w:r w:rsidRPr="00D27E7D">
        <w:rPr>
          <w:rFonts w:ascii="Trebuchet MS" w:hAnsi="Trebuchet MS"/>
          <w:noProof/>
          <w:sz w:val="16"/>
        </w:rPr>
        <w:t xml:space="preserve"> 92(5): 340-6.</w:t>
      </w:r>
    </w:p>
    <w:p w14:paraId="715CEAC1"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Bristow CC, Severe L, Pape JW et al (2016b) Dual rapid lateral flow immunoassay fingerstick wholeblood testing for syphilis and HIV infections is acceptable and accurate, Port-au-Prince, Haiti. </w:t>
      </w:r>
      <w:r w:rsidRPr="00D27E7D">
        <w:rPr>
          <w:rFonts w:ascii="Trebuchet MS" w:hAnsi="Trebuchet MS"/>
          <w:i/>
          <w:noProof/>
          <w:sz w:val="16"/>
        </w:rPr>
        <w:t>BMC Infect Dis</w:t>
      </w:r>
      <w:r w:rsidRPr="00D27E7D">
        <w:rPr>
          <w:rFonts w:ascii="Trebuchet MS" w:hAnsi="Trebuchet MS"/>
          <w:noProof/>
          <w:sz w:val="16"/>
        </w:rPr>
        <w:t xml:space="preserve"> 16: 302.</w:t>
      </w:r>
    </w:p>
    <w:p w14:paraId="619E9BEE"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CDNA (2015) </w:t>
      </w:r>
      <w:r w:rsidRPr="00D27E7D">
        <w:rPr>
          <w:rFonts w:ascii="Trebuchet MS" w:hAnsi="Trebuchet MS"/>
          <w:i/>
          <w:noProof/>
          <w:sz w:val="16"/>
        </w:rPr>
        <w:t>Syphilis CDNA National Guidelines for Public Health Units</w:t>
      </w:r>
      <w:r w:rsidRPr="00D27E7D">
        <w:rPr>
          <w:rFonts w:ascii="Trebuchet MS" w:hAnsi="Trebuchet MS"/>
          <w:noProof/>
          <w:sz w:val="16"/>
        </w:rPr>
        <w:t xml:space="preserve">. Canberra: Communicable Diseases Network Australia. </w:t>
      </w:r>
    </w:p>
    <w:p w14:paraId="73D6C17F" w14:textId="77777777" w:rsidR="00D27E7D" w:rsidRPr="00D27E7D" w:rsidRDefault="00D27E7D" w:rsidP="00D27E7D">
      <w:pPr>
        <w:pStyle w:val="EndNoteBibliography"/>
        <w:spacing w:after="40"/>
        <w:ind w:left="720" w:hanging="720"/>
        <w:rPr>
          <w:rFonts w:ascii="Trebuchet MS" w:hAnsi="Trebuchet MS"/>
          <w:noProof/>
          <w:sz w:val="16"/>
        </w:rPr>
      </w:pPr>
      <w:r w:rsidRPr="00D27E7D">
        <w:rPr>
          <w:rFonts w:ascii="Trebuchet MS" w:hAnsi="Trebuchet MS"/>
          <w:noProof/>
          <w:sz w:val="16"/>
        </w:rPr>
        <w:t xml:space="preserve">CDNA (2018) </w:t>
      </w:r>
      <w:hyperlink r:id="rId194" w:history="1">
        <w:r w:rsidRPr="00D27E7D">
          <w:rPr>
            <w:rStyle w:val="Hyperlink"/>
            <w:rFonts w:ascii="Trebuchet MS" w:hAnsi="Trebuchet MS"/>
            <w:noProof/>
            <w:sz w:val="16"/>
            <w:szCs w:val="16"/>
          </w:rPr>
          <w:t>Syphilis CDNA National Guidelines for Public Health Units Version 1.1</w:t>
        </w:r>
      </w:hyperlink>
      <w:r w:rsidRPr="00D27E7D">
        <w:rPr>
          <w:rFonts w:ascii="Trebuchet MS" w:hAnsi="Trebuchet MS"/>
          <w:noProof/>
          <w:sz w:val="16"/>
          <w:szCs w:val="16"/>
        </w:rPr>
        <w:t>. Canberr</w:t>
      </w:r>
      <w:r w:rsidRPr="00D27E7D">
        <w:rPr>
          <w:rFonts w:ascii="Trebuchet MS" w:hAnsi="Trebuchet MS"/>
          <w:noProof/>
          <w:sz w:val="16"/>
        </w:rPr>
        <w:t>a: Communicable Diseases Network Australia.</w:t>
      </w:r>
    </w:p>
    <w:p w14:paraId="53F01647"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Dassah ET, Adu-Sarkodie Y, Mayaud P (2015) Estimating the uptake of maternal syphilis screening and other antenatal interventions before and after national rollout of syphilis point-of-care testing in Ghana. </w:t>
      </w:r>
      <w:r w:rsidRPr="00D27E7D">
        <w:rPr>
          <w:rFonts w:ascii="Trebuchet MS" w:hAnsi="Trebuchet MS"/>
          <w:i/>
          <w:noProof/>
          <w:sz w:val="16"/>
        </w:rPr>
        <w:t>Int J Gynaecol Obstet</w:t>
      </w:r>
      <w:r w:rsidRPr="00D27E7D">
        <w:rPr>
          <w:rFonts w:ascii="Trebuchet MS" w:hAnsi="Trebuchet MS"/>
          <w:noProof/>
          <w:sz w:val="16"/>
        </w:rPr>
        <w:t xml:space="preserve"> 130 Suppl 1: S63-9.</w:t>
      </w:r>
    </w:p>
    <w:p w14:paraId="3741AC38"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De Schacht C, Lucas C, Sitoe N et al (2015) Implementation of Point-of-Care Diagnostics Leads to Variable Uptake of Syphilis, Anemia and CD4+ T-Cell Count Testing in Rural Maternal and Child Health Clinics. </w:t>
      </w:r>
      <w:r w:rsidRPr="00D27E7D">
        <w:rPr>
          <w:rFonts w:ascii="Trebuchet MS" w:hAnsi="Trebuchet MS"/>
          <w:i/>
          <w:noProof/>
          <w:sz w:val="16"/>
        </w:rPr>
        <w:t>PLoS One</w:t>
      </w:r>
      <w:r w:rsidRPr="00D27E7D">
        <w:rPr>
          <w:rFonts w:ascii="Trebuchet MS" w:hAnsi="Trebuchet MS"/>
          <w:noProof/>
          <w:sz w:val="16"/>
        </w:rPr>
        <w:t xml:space="preserve"> 10(8): e0135744.</w:t>
      </w:r>
    </w:p>
    <w:p w14:paraId="4A0A5714"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Fung W &amp; Robles O (2016) Effects of antenatal testing laws on infant mortality. </w:t>
      </w:r>
      <w:r w:rsidRPr="00D27E7D">
        <w:rPr>
          <w:rFonts w:ascii="Trebuchet MS" w:hAnsi="Trebuchet MS"/>
          <w:i/>
          <w:noProof/>
          <w:sz w:val="16"/>
        </w:rPr>
        <w:t>J Health Econ</w:t>
      </w:r>
      <w:r w:rsidRPr="00D27E7D">
        <w:rPr>
          <w:rFonts w:ascii="Trebuchet MS" w:hAnsi="Trebuchet MS"/>
          <w:noProof/>
          <w:sz w:val="16"/>
        </w:rPr>
        <w:t xml:space="preserve"> 45: 77-90.</w:t>
      </w:r>
    </w:p>
    <w:p w14:paraId="42C714C3"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Gaitan-Duarte HG, Newman L, Laverty M et al (2016) Comparative effectiveness of single and dual rapid diagnostic tests for syphilis and HIV in antenatal care services in Colombia. </w:t>
      </w:r>
      <w:r w:rsidRPr="00D27E7D">
        <w:rPr>
          <w:rFonts w:ascii="Trebuchet MS" w:hAnsi="Trebuchet MS"/>
          <w:i/>
          <w:noProof/>
          <w:sz w:val="16"/>
        </w:rPr>
        <w:t>Rev Panam Salud Publica</w:t>
      </w:r>
      <w:r w:rsidRPr="00D27E7D">
        <w:rPr>
          <w:rFonts w:ascii="Trebuchet MS" w:hAnsi="Trebuchet MS"/>
          <w:noProof/>
          <w:sz w:val="16"/>
        </w:rPr>
        <w:t xml:space="preserve"> 40(6): 455-61.</w:t>
      </w:r>
    </w:p>
    <w:p w14:paraId="3B268CC8"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Galvao TF, Silva MT, Serruya SJ et al (2013) Safety of Benzathine Penicillin for Preventing Congenital Syphilis: A Systematic Review. </w:t>
      </w:r>
      <w:r w:rsidRPr="00D27E7D">
        <w:rPr>
          <w:rFonts w:ascii="Trebuchet MS" w:hAnsi="Trebuchet MS"/>
          <w:i/>
          <w:noProof/>
          <w:sz w:val="16"/>
        </w:rPr>
        <w:t>PLoS ONE</w:t>
      </w:r>
      <w:r w:rsidRPr="00D27E7D">
        <w:rPr>
          <w:rFonts w:ascii="Trebuchet MS" w:hAnsi="Trebuchet MS"/>
          <w:noProof/>
          <w:sz w:val="16"/>
        </w:rPr>
        <w:t xml:space="preserve"> 8(2).</w:t>
      </w:r>
    </w:p>
    <w:p w14:paraId="5D430CF2"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Gibson-Helm M, Teede H, Block A et al (2014) Maternal health and pregnancy outcomes among women of refugee background from African countries: a retrospective, observational study in Australia. </w:t>
      </w:r>
      <w:r w:rsidRPr="00D27E7D">
        <w:rPr>
          <w:rFonts w:ascii="Trebuchet MS" w:hAnsi="Trebuchet MS"/>
          <w:i/>
          <w:noProof/>
          <w:sz w:val="16"/>
        </w:rPr>
        <w:t>BMC Pregnancy Childbirth</w:t>
      </w:r>
      <w:r w:rsidRPr="00D27E7D">
        <w:rPr>
          <w:rFonts w:ascii="Trebuchet MS" w:hAnsi="Trebuchet MS"/>
          <w:noProof/>
          <w:sz w:val="16"/>
        </w:rPr>
        <w:t xml:space="preserve"> 14: 392.</w:t>
      </w:r>
    </w:p>
    <w:p w14:paraId="40D8F650"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Gibson-Helm ME, Teede HJ, Cheng IH et al (2015) Maternal health and pregnancy outcomes comparing migrant women born in humanitarian and nonhumanitarian source countries: a retrospective, observational study. </w:t>
      </w:r>
      <w:r w:rsidRPr="00D27E7D">
        <w:rPr>
          <w:rFonts w:ascii="Trebuchet MS" w:hAnsi="Trebuchet MS"/>
          <w:i/>
          <w:noProof/>
          <w:sz w:val="16"/>
        </w:rPr>
        <w:t>Birth</w:t>
      </w:r>
      <w:r w:rsidRPr="00D27E7D">
        <w:rPr>
          <w:rFonts w:ascii="Trebuchet MS" w:hAnsi="Trebuchet MS"/>
          <w:noProof/>
          <w:sz w:val="16"/>
        </w:rPr>
        <w:t xml:space="preserve"> 42(2): 116-24.</w:t>
      </w:r>
    </w:p>
    <w:p w14:paraId="45D6493E"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Gomez GB, Kamb ML, Newman LM et al (2013) Untreated maternal syphilis and adverse outcomes of pregnancy: a systematic review and meta-analysis. </w:t>
      </w:r>
      <w:r w:rsidRPr="00D27E7D">
        <w:rPr>
          <w:rFonts w:ascii="Trebuchet MS" w:hAnsi="Trebuchet MS"/>
          <w:i/>
          <w:noProof/>
          <w:sz w:val="16"/>
        </w:rPr>
        <w:t>Bull World Health Organ</w:t>
      </w:r>
      <w:r w:rsidRPr="00D27E7D">
        <w:rPr>
          <w:rFonts w:ascii="Trebuchet MS" w:hAnsi="Trebuchet MS"/>
          <w:noProof/>
          <w:sz w:val="16"/>
        </w:rPr>
        <w:t xml:space="preserve"> 91(3): 217-26.</w:t>
      </w:r>
    </w:p>
    <w:p w14:paraId="5A39BDCE"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Hawkes SJ, Gomez GB, Broutet N (2013) Early antenatal care: does it make a difference to outcomes of pregnancy associated with syphilis? A systematic review and meta-analysis. </w:t>
      </w:r>
      <w:r w:rsidRPr="00D27E7D">
        <w:rPr>
          <w:rFonts w:ascii="Trebuchet MS" w:hAnsi="Trebuchet MS"/>
          <w:i/>
          <w:noProof/>
          <w:sz w:val="16"/>
        </w:rPr>
        <w:t>PLoS One</w:t>
      </w:r>
      <w:r w:rsidRPr="00D27E7D">
        <w:rPr>
          <w:rFonts w:ascii="Trebuchet MS" w:hAnsi="Trebuchet MS"/>
          <w:noProof/>
          <w:sz w:val="16"/>
        </w:rPr>
        <w:t xml:space="preserve"> 8(2): e56713.</w:t>
      </w:r>
    </w:p>
    <w:p w14:paraId="02B3D748"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Henrich TJ &amp; Yawetz S (2011) Impact of age, gender, and pregnancy on syphilis screening using the Captia Syphilis-G assay. </w:t>
      </w:r>
      <w:r w:rsidRPr="00D27E7D">
        <w:rPr>
          <w:rFonts w:ascii="Trebuchet MS" w:hAnsi="Trebuchet MS"/>
          <w:i/>
          <w:noProof/>
          <w:sz w:val="16"/>
        </w:rPr>
        <w:t>Sex Transm Dis</w:t>
      </w:r>
      <w:r w:rsidRPr="00D27E7D">
        <w:rPr>
          <w:rFonts w:ascii="Trebuchet MS" w:hAnsi="Trebuchet MS"/>
          <w:noProof/>
          <w:sz w:val="16"/>
        </w:rPr>
        <w:t xml:space="preserve"> 38(12): 1126-30.</w:t>
      </w:r>
    </w:p>
    <w:p w14:paraId="3E7D8144"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Hong FC, Wu XB, Yang F et al (2017) Risk of congenital syphilis following treatment of maternal syphilis: results of a congenital syphilis control program in China. </w:t>
      </w:r>
      <w:r w:rsidRPr="00D27E7D">
        <w:rPr>
          <w:rFonts w:ascii="Trebuchet MS" w:hAnsi="Trebuchet MS"/>
          <w:i/>
          <w:noProof/>
          <w:sz w:val="16"/>
        </w:rPr>
        <w:t>Clin Infect Dis</w:t>
      </w:r>
      <w:r w:rsidRPr="00D27E7D">
        <w:rPr>
          <w:rFonts w:ascii="Trebuchet MS" w:hAnsi="Trebuchet MS"/>
          <w:noProof/>
          <w:sz w:val="16"/>
        </w:rPr>
        <w:t>.</w:t>
      </w:r>
    </w:p>
    <w:p w14:paraId="1126FC00" w14:textId="77777777" w:rsidR="00D27E7D" w:rsidRPr="00D27E7D" w:rsidRDefault="00D27E7D" w:rsidP="00D27E7D">
      <w:pPr>
        <w:pStyle w:val="EndNoteBibliography"/>
        <w:spacing w:after="40"/>
        <w:ind w:left="720" w:hanging="720"/>
        <w:rPr>
          <w:rFonts w:ascii="Trebuchet MS" w:hAnsi="Trebuchet MS"/>
          <w:noProof/>
          <w:sz w:val="16"/>
        </w:rPr>
      </w:pPr>
      <w:r w:rsidRPr="00D27E7D">
        <w:rPr>
          <w:rFonts w:ascii="Trebuchet MS" w:hAnsi="Trebuchet MS"/>
          <w:noProof/>
          <w:sz w:val="16"/>
        </w:rPr>
        <w:t xml:space="preserve">Kirby Institute (2016) </w:t>
      </w:r>
      <w:hyperlink r:id="rId195" w:history="1">
        <w:r w:rsidRPr="00D27E7D">
          <w:rPr>
            <w:rStyle w:val="Hyperlink"/>
            <w:rFonts w:ascii="Trebuchet MS" w:hAnsi="Trebuchet MS"/>
            <w:noProof/>
            <w:sz w:val="16"/>
          </w:rPr>
          <w:t>HIV, Viral Hepatitis and Sexually Transmissible Infections in Australia. Annual Surveillance Report 2016</w:t>
        </w:r>
      </w:hyperlink>
      <w:r w:rsidRPr="00D27E7D">
        <w:rPr>
          <w:rFonts w:ascii="Trebuchet MS" w:hAnsi="Trebuchet MS"/>
          <w:noProof/>
          <w:sz w:val="16"/>
        </w:rPr>
        <w:t>. Sydney: University of New South Wales.</w:t>
      </w:r>
    </w:p>
    <w:p w14:paraId="45DDDAE2" w14:textId="77777777" w:rsidR="00D27E7D" w:rsidRPr="00D27E7D" w:rsidRDefault="00D27E7D" w:rsidP="00D27E7D">
      <w:pPr>
        <w:pStyle w:val="EndNoteBibliography"/>
        <w:spacing w:after="40"/>
        <w:ind w:left="720" w:hanging="720"/>
        <w:rPr>
          <w:rFonts w:ascii="Trebuchet MS" w:hAnsi="Trebuchet MS"/>
          <w:noProof/>
          <w:sz w:val="16"/>
        </w:rPr>
      </w:pPr>
      <w:r w:rsidRPr="00D27E7D">
        <w:rPr>
          <w:rFonts w:ascii="Trebuchet MS" w:hAnsi="Trebuchet MS"/>
          <w:noProof/>
          <w:sz w:val="16"/>
        </w:rPr>
        <w:t xml:space="preserve">Kirby Institute (2017a) </w:t>
      </w:r>
      <w:hyperlink r:id="rId196" w:history="1">
        <w:r w:rsidRPr="00D27E7D">
          <w:rPr>
            <w:rStyle w:val="Hyperlink"/>
            <w:rFonts w:ascii="Trebuchet MS" w:hAnsi="Trebuchet MS"/>
            <w:noProof/>
            <w:sz w:val="16"/>
          </w:rPr>
          <w:t>HIV, Viral Hepatitis and Sexually Transmissible Infections in Australia. Annual Surveillance Report 2017</w:t>
        </w:r>
      </w:hyperlink>
      <w:r w:rsidRPr="00D27E7D">
        <w:rPr>
          <w:rFonts w:ascii="Trebuchet MS" w:hAnsi="Trebuchet MS"/>
          <w:noProof/>
          <w:sz w:val="16"/>
        </w:rPr>
        <w:t>. Sydney: The Kirby Institute, UNSW.</w:t>
      </w:r>
    </w:p>
    <w:p w14:paraId="6B22F208" w14:textId="77777777" w:rsidR="00D27E7D" w:rsidRPr="00D27E7D" w:rsidRDefault="00D27E7D" w:rsidP="00D27E7D">
      <w:pPr>
        <w:pStyle w:val="EndNoteBibliography"/>
        <w:spacing w:after="40"/>
        <w:ind w:left="720" w:hanging="720"/>
        <w:rPr>
          <w:rFonts w:ascii="Trebuchet MS" w:hAnsi="Trebuchet MS"/>
          <w:noProof/>
          <w:sz w:val="16"/>
        </w:rPr>
      </w:pPr>
      <w:r w:rsidRPr="00D27E7D">
        <w:rPr>
          <w:rFonts w:ascii="Trebuchet MS" w:hAnsi="Trebuchet MS"/>
          <w:noProof/>
          <w:sz w:val="16"/>
        </w:rPr>
        <w:t xml:space="preserve">Kirby Institute (2017b) </w:t>
      </w:r>
      <w:hyperlink r:id="rId197" w:history="1">
        <w:r w:rsidRPr="00D27E7D">
          <w:rPr>
            <w:rStyle w:val="Hyperlink"/>
            <w:rFonts w:ascii="Trebuchet MS" w:hAnsi="Trebuchet MS"/>
            <w:noProof/>
            <w:sz w:val="16"/>
          </w:rPr>
          <w:t>Bloodborne Viral and Sexually Transmissible Infections in Aboriginal and Torres Strait Islander People: Annual Surveillance Report 2017</w:t>
        </w:r>
      </w:hyperlink>
      <w:r w:rsidRPr="00D27E7D">
        <w:rPr>
          <w:rFonts w:ascii="Trebuchet MS" w:hAnsi="Trebuchet MS"/>
          <w:noProof/>
          <w:sz w:val="16"/>
        </w:rPr>
        <w:t>. Sydney: The Kirby Institute, UNSW Australia.</w:t>
      </w:r>
    </w:p>
    <w:p w14:paraId="58FFEE2C"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lastRenderedPageBreak/>
        <w:t xml:space="preserve">Mallma P, Garcia P, Carcamo C et al (2016) Rapid Syphilis Testing Is Cost-Effective Even in Low-Prevalence Settings: The CISNE-PERU Experience. </w:t>
      </w:r>
      <w:r w:rsidRPr="00D27E7D">
        <w:rPr>
          <w:rFonts w:ascii="Trebuchet MS" w:hAnsi="Trebuchet MS"/>
          <w:i/>
          <w:noProof/>
          <w:sz w:val="16"/>
        </w:rPr>
        <w:t>PLoS One</w:t>
      </w:r>
      <w:r w:rsidRPr="00D27E7D">
        <w:rPr>
          <w:rFonts w:ascii="Trebuchet MS" w:hAnsi="Trebuchet MS"/>
          <w:noProof/>
          <w:sz w:val="16"/>
        </w:rPr>
        <w:t xml:space="preserve"> 11(3): e0149568.</w:t>
      </w:r>
    </w:p>
    <w:p w14:paraId="5E9D7485"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Matthias JM, Rahman MM, Newman DR et al (2017) Effectiveness of Prenatal Screening and Treatment to Prevent Congenital Syphilis, Louisiana and Florida, 2013-2014. </w:t>
      </w:r>
      <w:r w:rsidRPr="00D27E7D">
        <w:rPr>
          <w:rFonts w:ascii="Trebuchet MS" w:hAnsi="Trebuchet MS"/>
          <w:i/>
          <w:noProof/>
          <w:sz w:val="16"/>
        </w:rPr>
        <w:t>Sex Transm Dis</w:t>
      </w:r>
      <w:r w:rsidRPr="00D27E7D">
        <w:rPr>
          <w:rFonts w:ascii="Trebuchet MS" w:hAnsi="Trebuchet MS"/>
          <w:noProof/>
          <w:sz w:val="16"/>
        </w:rPr>
        <w:t xml:space="preserve"> 44(8): 498-502.</w:t>
      </w:r>
    </w:p>
    <w:p w14:paraId="36B5BDF4"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McLeod C, Su JY, Francis JR et al (2015) Notification and management of congenital syphilis in the Northern Territory 2009 to 2014. </w:t>
      </w:r>
      <w:r w:rsidRPr="00D27E7D">
        <w:rPr>
          <w:rFonts w:ascii="Trebuchet MS" w:hAnsi="Trebuchet MS"/>
          <w:i/>
          <w:noProof/>
          <w:sz w:val="16"/>
        </w:rPr>
        <w:t>Commun Dis Intell Q Rep</w:t>
      </w:r>
      <w:r w:rsidRPr="00D27E7D">
        <w:rPr>
          <w:rFonts w:ascii="Trebuchet MS" w:hAnsi="Trebuchet MS"/>
          <w:noProof/>
          <w:sz w:val="16"/>
        </w:rPr>
        <w:t xml:space="preserve"> 39(3): E323-8.</w:t>
      </w:r>
    </w:p>
    <w:p w14:paraId="0078D471" w14:textId="77777777" w:rsidR="00D27E7D" w:rsidRPr="00D27E7D" w:rsidRDefault="00D27E7D" w:rsidP="00D27E7D">
      <w:pPr>
        <w:pStyle w:val="EndNoteBibliography"/>
        <w:rPr>
          <w:rFonts w:ascii="Trebuchet MS" w:hAnsi="Trebuchet MS"/>
          <w:sz w:val="16"/>
          <w:szCs w:val="16"/>
          <w:lang w:eastAsia="en-GB"/>
        </w:rPr>
      </w:pPr>
      <w:r w:rsidRPr="00D27E7D">
        <w:rPr>
          <w:rFonts w:ascii="Trebuchet MS" w:hAnsi="Trebuchet MS"/>
          <w:noProof/>
          <w:sz w:val="16"/>
          <w:szCs w:val="16"/>
        </w:rPr>
        <w:t xml:space="preserve">MJSO (2018) </w:t>
      </w:r>
      <w:hyperlink r:id="rId198" w:history="1">
        <w:r w:rsidRPr="00D27E7D">
          <w:rPr>
            <w:rStyle w:val="Hyperlink"/>
            <w:rFonts w:ascii="Trebuchet MS" w:hAnsi="Trebuchet MS"/>
            <w:sz w:val="16"/>
            <w:szCs w:val="16"/>
            <w:lang w:eastAsia="en-GB"/>
          </w:rPr>
          <w:t>Multijurisdictional Syphilis Outbreak Surveillance Reports</w:t>
        </w:r>
      </w:hyperlink>
      <w:r w:rsidRPr="00D27E7D">
        <w:rPr>
          <w:rFonts w:ascii="Trebuchet MS" w:hAnsi="Trebuchet MS"/>
          <w:sz w:val="16"/>
          <w:szCs w:val="16"/>
          <w:lang w:eastAsia="en-GB"/>
        </w:rPr>
        <w:t xml:space="preserve">. </w:t>
      </w:r>
      <w:r w:rsidRPr="00D27E7D">
        <w:rPr>
          <w:rFonts w:ascii="Trebuchet MS" w:hAnsi="Trebuchet MS"/>
          <w:noProof/>
          <w:sz w:val="16"/>
          <w:szCs w:val="16"/>
        </w:rPr>
        <w:t>Multijurisdictional Syphilis Outbreak Working Group.</w:t>
      </w:r>
      <w:r w:rsidRPr="00D27E7D">
        <w:rPr>
          <w:rFonts w:ascii="Trebuchet MS" w:hAnsi="Trebuchet MS"/>
          <w:sz w:val="16"/>
          <w:szCs w:val="16"/>
          <w:lang w:eastAsia="en-GB"/>
        </w:rPr>
        <w:t xml:space="preserve"> </w:t>
      </w:r>
    </w:p>
    <w:p w14:paraId="1A099F1C"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Mmeje O, Chow JM, Davidson L et al (2015) Discordant Syphilis Immunoassays in Pregnancy: Perinatal Outcomes and Implications for Clinical Management. </w:t>
      </w:r>
      <w:r w:rsidRPr="00D27E7D">
        <w:rPr>
          <w:rFonts w:ascii="Trebuchet MS" w:hAnsi="Trebuchet MS"/>
          <w:i/>
          <w:noProof/>
          <w:sz w:val="16"/>
        </w:rPr>
        <w:t>Clin Infect Dis</w:t>
      </w:r>
      <w:r w:rsidRPr="00D27E7D">
        <w:rPr>
          <w:rFonts w:ascii="Trebuchet MS" w:hAnsi="Trebuchet MS"/>
          <w:noProof/>
          <w:sz w:val="16"/>
        </w:rPr>
        <w:t xml:space="preserve"> 61(7): 1049-53.</w:t>
      </w:r>
    </w:p>
    <w:p w14:paraId="1554599A" w14:textId="77777777" w:rsidR="002A58A2" w:rsidRPr="00741EA3" w:rsidRDefault="002A58A2" w:rsidP="002A58A2">
      <w:pPr>
        <w:pStyle w:val="EndNoteBibliography"/>
        <w:spacing w:after="40"/>
        <w:ind w:left="709" w:hanging="709"/>
        <w:rPr>
          <w:rFonts w:ascii="Trebuchet MS" w:hAnsi="Trebuchet MS"/>
          <w:noProof/>
          <w:sz w:val="16"/>
        </w:rPr>
      </w:pPr>
      <w:r w:rsidRPr="00741EA3">
        <w:rPr>
          <w:rFonts w:ascii="Trebuchet MS" w:hAnsi="Trebuchet MS"/>
          <w:noProof/>
          <w:sz w:val="16"/>
        </w:rPr>
        <w:t xml:space="preserve">NHMRC (2000a) </w:t>
      </w:r>
      <w:hyperlink r:id="rId199" w:history="1">
        <w:r w:rsidRPr="00513A4F">
          <w:rPr>
            <w:rStyle w:val="Hyperlink"/>
            <w:rFonts w:ascii="Trebuchet MS" w:hAnsi="Trebuchet MS"/>
            <w:noProof/>
            <w:sz w:val="16"/>
          </w:rPr>
          <w:t>How to Review the Evidence: Systematic Identification and Review of the Scientific Literature</w:t>
        </w:r>
      </w:hyperlink>
      <w:r w:rsidRPr="00741EA3">
        <w:rPr>
          <w:rFonts w:ascii="Trebuchet MS" w:hAnsi="Trebuchet MS"/>
          <w:noProof/>
          <w:sz w:val="16"/>
        </w:rPr>
        <w:t xml:space="preserve">. Canberra: National Health and Medical Research Council. </w:t>
      </w:r>
    </w:p>
    <w:p w14:paraId="5FFE26E9" w14:textId="77777777" w:rsidR="002A58A2" w:rsidRPr="00741EA3" w:rsidRDefault="002A58A2" w:rsidP="002A58A2">
      <w:pPr>
        <w:pStyle w:val="EndNoteBibliography"/>
        <w:spacing w:after="40"/>
        <w:ind w:left="709" w:hanging="709"/>
        <w:rPr>
          <w:rFonts w:ascii="Trebuchet MS" w:hAnsi="Trebuchet MS"/>
          <w:noProof/>
          <w:sz w:val="16"/>
        </w:rPr>
      </w:pPr>
      <w:r w:rsidRPr="00741EA3">
        <w:rPr>
          <w:rFonts w:ascii="Trebuchet MS" w:hAnsi="Trebuchet MS"/>
          <w:noProof/>
          <w:sz w:val="16"/>
        </w:rPr>
        <w:t xml:space="preserve">NHMRC (2000b) </w:t>
      </w:r>
      <w:hyperlink r:id="rId200" w:history="1">
        <w:r w:rsidRPr="00513A4F">
          <w:rPr>
            <w:rStyle w:val="Hyperlink"/>
            <w:rFonts w:ascii="Trebuchet MS" w:hAnsi="Trebuchet MS"/>
            <w:noProof/>
            <w:sz w:val="16"/>
          </w:rPr>
          <w:t>How to use the Evidence: Assessment and Application of Scientific Evidence</w:t>
        </w:r>
      </w:hyperlink>
      <w:r w:rsidRPr="00741EA3">
        <w:rPr>
          <w:rFonts w:ascii="Trebuchet MS" w:hAnsi="Trebuchet MS"/>
          <w:noProof/>
          <w:sz w:val="16"/>
        </w:rPr>
        <w:t xml:space="preserve">. Canberra: National Health and Medical Research Council. </w:t>
      </w:r>
    </w:p>
    <w:p w14:paraId="78CA45A5"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Omoding D, Katawera V, Siedner M et al (2014) Evaluation of the SD Bioline HIV/Syphilis Duo assay at a rural health center in Southwestern Uganda. </w:t>
      </w:r>
      <w:r w:rsidRPr="00D27E7D">
        <w:rPr>
          <w:rFonts w:ascii="Trebuchet MS" w:hAnsi="Trebuchet MS"/>
          <w:i/>
          <w:noProof/>
          <w:sz w:val="16"/>
        </w:rPr>
        <w:t>BMC Res Notes</w:t>
      </w:r>
      <w:r w:rsidRPr="00D27E7D">
        <w:rPr>
          <w:rFonts w:ascii="Trebuchet MS" w:hAnsi="Trebuchet MS"/>
          <w:noProof/>
          <w:sz w:val="16"/>
        </w:rPr>
        <w:t xml:space="preserve"> 7: 746.</w:t>
      </w:r>
    </w:p>
    <w:p w14:paraId="7200B924"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Owusu-Edusei K, Jr., Gift TL, Ballard RC (2011) Cost-effectiveness of a dual non-treponemal/treponemal syphilis point-of-care test to prevent adverse pregnancy outcomes in sub-Saharan Africa. </w:t>
      </w:r>
      <w:r w:rsidRPr="00D27E7D">
        <w:rPr>
          <w:rFonts w:ascii="Trebuchet MS" w:hAnsi="Trebuchet MS"/>
          <w:i/>
          <w:noProof/>
          <w:sz w:val="16"/>
        </w:rPr>
        <w:t>Sex Transm Dis</w:t>
      </w:r>
      <w:r w:rsidRPr="00D27E7D">
        <w:rPr>
          <w:rFonts w:ascii="Trebuchet MS" w:hAnsi="Trebuchet MS"/>
          <w:noProof/>
          <w:sz w:val="16"/>
        </w:rPr>
        <w:t xml:space="preserve"> 38(11): 997-1003.</w:t>
      </w:r>
    </w:p>
    <w:p w14:paraId="1270573F"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Qin J, Yang T, Xiao S et al (2014) Reported estimates of adverse pregnancy outcomes among women with and without syphilis: a systematic review and meta-analysis. </w:t>
      </w:r>
      <w:r w:rsidRPr="00D27E7D">
        <w:rPr>
          <w:rFonts w:ascii="Trebuchet MS" w:hAnsi="Trebuchet MS"/>
          <w:i/>
          <w:noProof/>
          <w:sz w:val="16"/>
        </w:rPr>
        <w:t>PLoS One</w:t>
      </w:r>
      <w:r w:rsidRPr="00D27E7D">
        <w:rPr>
          <w:rFonts w:ascii="Trebuchet MS" w:hAnsi="Trebuchet MS"/>
          <w:noProof/>
          <w:sz w:val="16"/>
        </w:rPr>
        <w:t xml:space="preserve"> 9(7): e102203.</w:t>
      </w:r>
    </w:p>
    <w:p w14:paraId="0D54F6D3"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Rogozinska E, Kara-Newton L, Zamora JR et al (2017) On-site test to detect syphilis in pregnancy: a systematic review of test accuracy studies. </w:t>
      </w:r>
      <w:r w:rsidRPr="00D27E7D">
        <w:rPr>
          <w:rFonts w:ascii="Trebuchet MS" w:hAnsi="Trebuchet MS"/>
          <w:i/>
          <w:noProof/>
          <w:sz w:val="16"/>
        </w:rPr>
        <w:t>BJOG</w:t>
      </w:r>
      <w:r w:rsidRPr="00D27E7D">
        <w:rPr>
          <w:rFonts w:ascii="Trebuchet MS" w:hAnsi="Trebuchet MS"/>
          <w:noProof/>
          <w:sz w:val="16"/>
        </w:rPr>
        <w:t xml:space="preserve"> 124(5): 734-41.</w:t>
      </w:r>
    </w:p>
    <w:p w14:paraId="219D6CEA" w14:textId="77777777" w:rsidR="002A58A2" w:rsidRPr="002873AD" w:rsidRDefault="002A58A2" w:rsidP="002A58A2">
      <w:pPr>
        <w:pStyle w:val="EndNoteBibliography"/>
        <w:spacing w:after="0"/>
        <w:ind w:left="709" w:hanging="709"/>
        <w:rPr>
          <w:rFonts w:ascii="Trebuchet MS" w:hAnsi="Trebuchet MS"/>
          <w:noProof/>
          <w:sz w:val="16"/>
        </w:rPr>
      </w:pPr>
      <w:r w:rsidRPr="002873AD">
        <w:rPr>
          <w:rFonts w:ascii="Trebuchet MS" w:hAnsi="Trebuchet MS"/>
          <w:noProof/>
          <w:sz w:val="16"/>
        </w:rPr>
        <w:t xml:space="preserve">Schünemann H, Brożek J, Guyatt G et al (2013) </w:t>
      </w:r>
      <w:hyperlink r:id="rId201" w:history="1">
        <w:r w:rsidRPr="00FB3D73">
          <w:rPr>
            <w:rStyle w:val="Hyperlink"/>
            <w:rFonts w:ascii="Trebuchet MS" w:hAnsi="Trebuchet MS"/>
            <w:noProof/>
            <w:sz w:val="16"/>
          </w:rPr>
          <w:t>GRADE Handbook for Grading Quality of Evidence and Strength of Recommendations</w:t>
        </w:r>
      </w:hyperlink>
      <w:r w:rsidRPr="002873AD">
        <w:rPr>
          <w:rFonts w:ascii="Trebuchet MS" w:hAnsi="Trebuchet MS"/>
          <w:noProof/>
          <w:sz w:val="16"/>
        </w:rPr>
        <w:t xml:space="preserve">. Grading of Recommendations, Assessment, Development and Evaluation (GRADE) Working Group </w:t>
      </w:r>
    </w:p>
    <w:p w14:paraId="79D6A7F3" w14:textId="77777777" w:rsidR="00535578" w:rsidRPr="00D27E7D" w:rsidRDefault="00535578" w:rsidP="002A58A2">
      <w:pPr>
        <w:pStyle w:val="EndNoteBibliography"/>
        <w:spacing w:after="0"/>
        <w:ind w:left="709" w:hanging="709"/>
        <w:rPr>
          <w:rFonts w:ascii="Trebuchet MS" w:hAnsi="Trebuchet MS"/>
          <w:noProof/>
          <w:sz w:val="16"/>
        </w:rPr>
      </w:pPr>
      <w:r w:rsidRPr="00D27E7D">
        <w:rPr>
          <w:rFonts w:ascii="Trebuchet MS" w:hAnsi="Trebuchet MS"/>
          <w:noProof/>
          <w:sz w:val="16"/>
        </w:rPr>
        <w:t xml:space="preserve">Severe L, Benoit D, Zhou XK et al (2013) Rapid-Testing Technology and Systems Improvement for the Elimination of Congenital Syphilis in Haiti: Overcoming the "Technology to Systems Gap". </w:t>
      </w:r>
      <w:r w:rsidRPr="00D27E7D">
        <w:rPr>
          <w:rFonts w:ascii="Trebuchet MS" w:hAnsi="Trebuchet MS"/>
          <w:i/>
          <w:noProof/>
          <w:sz w:val="16"/>
        </w:rPr>
        <w:t>J Sex Transm Dis</w:t>
      </w:r>
      <w:r w:rsidRPr="00D27E7D">
        <w:rPr>
          <w:rFonts w:ascii="Trebuchet MS" w:hAnsi="Trebuchet MS"/>
          <w:noProof/>
          <w:sz w:val="16"/>
        </w:rPr>
        <w:t xml:space="preserve"> 2013: 247901.</w:t>
      </w:r>
    </w:p>
    <w:p w14:paraId="0F0191A8"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Shakya G, Singh DR, Ojha HC et al (2016) Evaluation of SD Bioline HIV/syphilis Duo rapid test kits in Nepal. </w:t>
      </w:r>
      <w:r w:rsidRPr="00D27E7D">
        <w:rPr>
          <w:rFonts w:ascii="Trebuchet MS" w:hAnsi="Trebuchet MS"/>
          <w:i/>
          <w:noProof/>
          <w:sz w:val="16"/>
        </w:rPr>
        <w:t>BMC Infect Dis</w:t>
      </w:r>
      <w:r w:rsidRPr="00D27E7D">
        <w:rPr>
          <w:rFonts w:ascii="Trebuchet MS" w:hAnsi="Trebuchet MS"/>
          <w:noProof/>
          <w:sz w:val="16"/>
        </w:rPr>
        <w:t xml:space="preserve"> 16(1): 450.</w:t>
      </w:r>
    </w:p>
    <w:p w14:paraId="66B34856"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Shiber L &amp; Todia WJ (2014) Cost and clinical utility of repeated syphilis screening in the third trimester in a high-risk population. </w:t>
      </w:r>
      <w:r w:rsidRPr="00D27E7D">
        <w:rPr>
          <w:rFonts w:ascii="Trebuchet MS" w:hAnsi="Trebuchet MS"/>
          <w:i/>
          <w:noProof/>
          <w:sz w:val="16"/>
        </w:rPr>
        <w:t>Am J Obstet Gynecol</w:t>
      </w:r>
      <w:r w:rsidRPr="00D27E7D">
        <w:rPr>
          <w:rFonts w:ascii="Trebuchet MS" w:hAnsi="Trebuchet MS"/>
          <w:noProof/>
          <w:sz w:val="16"/>
        </w:rPr>
        <w:t xml:space="preserve"> 210(3): 267 e1-5.</w:t>
      </w:r>
    </w:p>
    <w:p w14:paraId="20236347" w14:textId="77777777" w:rsidR="002A58A2" w:rsidRPr="00741EA3" w:rsidRDefault="002A58A2" w:rsidP="00C84030">
      <w:pPr>
        <w:pStyle w:val="EndNoteBibliography"/>
        <w:spacing w:after="40"/>
        <w:ind w:left="709" w:hanging="709"/>
        <w:rPr>
          <w:rFonts w:ascii="Trebuchet MS" w:hAnsi="Trebuchet MS"/>
          <w:noProof/>
          <w:sz w:val="16"/>
        </w:rPr>
      </w:pPr>
      <w:r w:rsidRPr="00741EA3">
        <w:rPr>
          <w:rFonts w:ascii="Trebuchet MS" w:hAnsi="Trebuchet MS"/>
          <w:noProof/>
          <w:sz w:val="16"/>
        </w:rPr>
        <w:t xml:space="preserve">SIGN (2004) </w:t>
      </w:r>
      <w:hyperlink r:id="rId202" w:history="1">
        <w:r w:rsidRPr="00513A4F">
          <w:rPr>
            <w:rStyle w:val="Hyperlink"/>
            <w:rFonts w:ascii="Trebuchet MS" w:hAnsi="Trebuchet MS"/>
            <w:noProof/>
            <w:sz w:val="16"/>
          </w:rPr>
          <w:t>Methodology Checklist 1: Systematic Reviews and Meta-analyses</w:t>
        </w:r>
      </w:hyperlink>
      <w:r w:rsidRPr="00741EA3">
        <w:rPr>
          <w:rFonts w:ascii="Trebuchet MS" w:hAnsi="Trebuchet MS"/>
          <w:noProof/>
          <w:sz w:val="16"/>
        </w:rPr>
        <w:t xml:space="preserve">. Edinburgh: Scottish Intercollegiate Guidelines Network. </w:t>
      </w:r>
    </w:p>
    <w:p w14:paraId="2FB01168"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Smit PW, Mabey D, Changalucha J et al (2013) The trade-off between accuracy and accessibility of syphilis screening assays. </w:t>
      </w:r>
      <w:r w:rsidRPr="00D27E7D">
        <w:rPr>
          <w:rFonts w:ascii="Trebuchet MS" w:hAnsi="Trebuchet MS"/>
          <w:i/>
          <w:noProof/>
          <w:sz w:val="16"/>
        </w:rPr>
        <w:t>PLoS One</w:t>
      </w:r>
      <w:r w:rsidRPr="00D27E7D">
        <w:rPr>
          <w:rFonts w:ascii="Trebuchet MS" w:hAnsi="Trebuchet MS"/>
          <w:noProof/>
          <w:sz w:val="16"/>
        </w:rPr>
        <w:t xml:space="preserve"> 8(9): e75327.</w:t>
      </w:r>
    </w:p>
    <w:p w14:paraId="44A40BBB"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Smith A, Sabido M, Camey E et al (2015) Lessons learned from integrating simultaneous triple point-of-care screening for syphilis, hepatitis B, and HIV in prenatal services through rural outreach teams in Guatemala. </w:t>
      </w:r>
      <w:r w:rsidRPr="00D27E7D">
        <w:rPr>
          <w:rFonts w:ascii="Trebuchet MS" w:hAnsi="Trebuchet MS"/>
          <w:i/>
          <w:noProof/>
          <w:sz w:val="16"/>
        </w:rPr>
        <w:t>Int J Gynaecol Obstet</w:t>
      </w:r>
      <w:r w:rsidRPr="00D27E7D">
        <w:rPr>
          <w:rFonts w:ascii="Trebuchet MS" w:hAnsi="Trebuchet MS"/>
          <w:noProof/>
          <w:sz w:val="16"/>
        </w:rPr>
        <w:t xml:space="preserve"> 130 Suppl 1: S70-2.</w:t>
      </w:r>
    </w:p>
    <w:p w14:paraId="04F75670"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Swartzendruber A, Steiner RJ, Adler MR et al (2015) Introduction of rapid syphilis testing in antenatal care: A systematic review of the impact on HIV and syphilis testing uptake and coverage. </w:t>
      </w:r>
      <w:r w:rsidRPr="00D27E7D">
        <w:rPr>
          <w:rFonts w:ascii="Trebuchet MS" w:hAnsi="Trebuchet MS"/>
          <w:i/>
          <w:noProof/>
          <w:sz w:val="16"/>
        </w:rPr>
        <w:t>Int J Gynaecol Obstet</w:t>
      </w:r>
      <w:r w:rsidRPr="00D27E7D">
        <w:rPr>
          <w:rFonts w:ascii="Trebuchet MS" w:hAnsi="Trebuchet MS"/>
          <w:noProof/>
          <w:sz w:val="16"/>
        </w:rPr>
        <w:t xml:space="preserve"> 130 Suppl 1: S15-21.</w:t>
      </w:r>
    </w:p>
    <w:p w14:paraId="6A686F5A"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Sweeney S, Mosha JF, Terris-Prestholt F et al (2014) The costs of accessible quality assured syphilis diagnostics: informing quality systems for rapid syphilis tests in a Tanzanian setting. </w:t>
      </w:r>
      <w:r w:rsidRPr="00D27E7D">
        <w:rPr>
          <w:rFonts w:ascii="Trebuchet MS" w:hAnsi="Trebuchet MS"/>
          <w:i/>
          <w:noProof/>
          <w:sz w:val="16"/>
        </w:rPr>
        <w:t>Health Policy Plan</w:t>
      </w:r>
      <w:r w:rsidRPr="00D27E7D">
        <w:rPr>
          <w:rFonts w:ascii="Trebuchet MS" w:hAnsi="Trebuchet MS"/>
          <w:noProof/>
          <w:sz w:val="16"/>
        </w:rPr>
        <w:t xml:space="preserve"> 29(5): 633-41.</w:t>
      </w:r>
    </w:p>
    <w:p w14:paraId="757B091E"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Terris-Prestholt F, Vickerman P, Torres-Rueda S et al (2015) The cost-effectiveness of 10 antenatal syphilis screening and treatment approaches in Peru, Tanzania, and Zambia. </w:t>
      </w:r>
      <w:r w:rsidRPr="00D27E7D">
        <w:rPr>
          <w:rFonts w:ascii="Trebuchet MS" w:hAnsi="Trebuchet MS"/>
          <w:i/>
          <w:noProof/>
          <w:sz w:val="16"/>
        </w:rPr>
        <w:t>Int J Gynaecol Obstet</w:t>
      </w:r>
      <w:r w:rsidRPr="00D27E7D">
        <w:rPr>
          <w:rFonts w:ascii="Trebuchet MS" w:hAnsi="Trebuchet MS"/>
          <w:noProof/>
          <w:sz w:val="16"/>
        </w:rPr>
        <w:t xml:space="preserve"> 130 Suppl 1: S73-80.</w:t>
      </w:r>
    </w:p>
    <w:p w14:paraId="6A895CB0"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Wallace HE, Isitt CE, Broomhall HM et al (2016) Adverse pregnancy outcomes following syphilis treatment in pregnancy in the UK. </w:t>
      </w:r>
      <w:r w:rsidRPr="00D27E7D">
        <w:rPr>
          <w:rFonts w:ascii="Trebuchet MS" w:hAnsi="Trebuchet MS"/>
          <w:i/>
          <w:noProof/>
          <w:sz w:val="16"/>
        </w:rPr>
        <w:t>Int J STD AIDS</w:t>
      </w:r>
      <w:r w:rsidRPr="00D27E7D">
        <w:rPr>
          <w:rFonts w:ascii="Trebuchet MS" w:hAnsi="Trebuchet MS"/>
          <w:noProof/>
          <w:sz w:val="16"/>
        </w:rPr>
        <w:t xml:space="preserve"> 27(12): 1108-13.</w:t>
      </w:r>
    </w:p>
    <w:p w14:paraId="3C089312"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Wang KD, Xu DJ, Su JR (2016) Preferable procedure for the screening of syphilis in clinical laboratories in China. </w:t>
      </w:r>
      <w:r w:rsidRPr="00D27E7D">
        <w:rPr>
          <w:rFonts w:ascii="Trebuchet MS" w:hAnsi="Trebuchet MS"/>
          <w:i/>
          <w:noProof/>
          <w:sz w:val="16"/>
        </w:rPr>
        <w:t>Infect Dis (Lond)</w:t>
      </w:r>
      <w:r w:rsidRPr="00D27E7D">
        <w:rPr>
          <w:rFonts w:ascii="Trebuchet MS" w:hAnsi="Trebuchet MS"/>
          <w:noProof/>
          <w:sz w:val="16"/>
        </w:rPr>
        <w:t xml:space="preserve"> 48(1): 26-31.</w:t>
      </w:r>
    </w:p>
    <w:p w14:paraId="63588709" w14:textId="77777777" w:rsidR="00535578" w:rsidRPr="00D27E7D" w:rsidRDefault="00535578" w:rsidP="00535578">
      <w:pPr>
        <w:pStyle w:val="EndNoteBibliography"/>
        <w:spacing w:after="0"/>
        <w:ind w:left="720" w:hanging="720"/>
        <w:rPr>
          <w:rFonts w:ascii="Trebuchet MS" w:hAnsi="Trebuchet MS"/>
          <w:noProof/>
          <w:sz w:val="16"/>
        </w:rPr>
      </w:pPr>
      <w:r w:rsidRPr="00D27E7D">
        <w:rPr>
          <w:rFonts w:ascii="Trebuchet MS" w:hAnsi="Trebuchet MS"/>
          <w:noProof/>
          <w:sz w:val="16"/>
        </w:rPr>
        <w:t xml:space="preserve">Yin YP, Ngige E, Anyaike C et al (2015) Laboratory evaluation of three dual rapid diagnostic tests for HIV and syphilis in China and Nigeria. </w:t>
      </w:r>
      <w:r w:rsidRPr="00D27E7D">
        <w:rPr>
          <w:rFonts w:ascii="Trebuchet MS" w:hAnsi="Trebuchet MS"/>
          <w:i/>
          <w:noProof/>
          <w:sz w:val="16"/>
        </w:rPr>
        <w:t>Int J Gynaecol Obstet</w:t>
      </w:r>
      <w:r w:rsidRPr="00D27E7D">
        <w:rPr>
          <w:rFonts w:ascii="Trebuchet MS" w:hAnsi="Trebuchet MS"/>
          <w:noProof/>
          <w:sz w:val="16"/>
        </w:rPr>
        <w:t xml:space="preserve"> 130 Suppl 1: S22-6.</w:t>
      </w:r>
    </w:p>
    <w:p w14:paraId="556A2FFE" w14:textId="77777777" w:rsidR="00535578" w:rsidRPr="00D27E7D" w:rsidRDefault="00535578" w:rsidP="00535578">
      <w:pPr>
        <w:pStyle w:val="EndNoteBibliography"/>
        <w:ind w:left="720" w:hanging="720"/>
        <w:rPr>
          <w:rFonts w:ascii="Trebuchet MS" w:hAnsi="Trebuchet MS"/>
          <w:noProof/>
          <w:sz w:val="16"/>
        </w:rPr>
      </w:pPr>
      <w:r w:rsidRPr="00D27E7D">
        <w:rPr>
          <w:rFonts w:ascii="Trebuchet MS" w:hAnsi="Trebuchet MS"/>
          <w:noProof/>
          <w:sz w:val="16"/>
        </w:rPr>
        <w:t xml:space="preserve">Zhang XH, Xu J, Chen DQ et al (2016) Effectiveness of treatment to improve pregnancy outcomes among women with syphilis in Zhejiang Province, China. </w:t>
      </w:r>
      <w:r w:rsidRPr="00D27E7D">
        <w:rPr>
          <w:rFonts w:ascii="Trebuchet MS" w:hAnsi="Trebuchet MS"/>
          <w:i/>
          <w:noProof/>
          <w:sz w:val="16"/>
        </w:rPr>
        <w:t>Sex Transm Infect</w:t>
      </w:r>
      <w:r w:rsidRPr="00D27E7D">
        <w:rPr>
          <w:rFonts w:ascii="Trebuchet MS" w:hAnsi="Trebuchet MS"/>
          <w:noProof/>
          <w:sz w:val="16"/>
        </w:rPr>
        <w:t>.</w:t>
      </w:r>
    </w:p>
    <w:p w14:paraId="14E05DC6" w14:textId="22B29585" w:rsidR="00854907" w:rsidRPr="00854907" w:rsidRDefault="00854907" w:rsidP="002F4F4F">
      <w:bookmarkStart w:id="87" w:name="_GoBack"/>
      <w:bookmarkEnd w:id="87"/>
    </w:p>
    <w:sectPr w:rsidR="00854907" w:rsidRPr="00854907" w:rsidSect="003E7EEC">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C135DD" w16cid:durableId="1E4240E6"/>
  <w16cid:commentId w16cid:paraId="00A7AE12" w16cid:durableId="1E42427F"/>
  <w16cid:commentId w16cid:paraId="48B59E16" w16cid:durableId="1E4249AB"/>
  <w16cid:commentId w16cid:paraId="097497C5" w16cid:durableId="1E424AC9"/>
  <w16cid:commentId w16cid:paraId="16405607" w16cid:durableId="1E424C3B"/>
  <w16cid:commentId w16cid:paraId="647E52FA" w16cid:durableId="1E424D04"/>
  <w16cid:commentId w16cid:paraId="6877168F" w16cid:durableId="1E424DE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A3686" w14:textId="77777777" w:rsidR="00DC0FA6" w:rsidRDefault="00DC0FA6" w:rsidP="003364A5">
      <w:pPr>
        <w:spacing w:after="0" w:line="240" w:lineRule="auto"/>
      </w:pPr>
      <w:r>
        <w:separator/>
      </w:r>
    </w:p>
  </w:endnote>
  <w:endnote w:type="continuationSeparator" w:id="0">
    <w:p w14:paraId="034D0F0F" w14:textId="77777777" w:rsidR="00DC0FA6" w:rsidRDefault="00DC0FA6" w:rsidP="00336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TimesNewRomanPS-BoldMT">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CAD22" w14:textId="77777777" w:rsidR="00547897" w:rsidRDefault="00547897" w:rsidP="00D713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4A3F20" w14:textId="77777777" w:rsidR="00547897" w:rsidRDefault="005478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C39F" w14:textId="13CBBBF7" w:rsidR="00547897" w:rsidRDefault="00547897" w:rsidP="00D713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2D46">
      <w:rPr>
        <w:rStyle w:val="PageNumber"/>
        <w:noProof/>
      </w:rPr>
      <w:t>80</w:t>
    </w:r>
    <w:r>
      <w:rPr>
        <w:rStyle w:val="PageNumber"/>
      </w:rPr>
      <w:fldChar w:fldCharType="end"/>
    </w:r>
  </w:p>
  <w:p w14:paraId="6B3E95A0" w14:textId="77777777" w:rsidR="00547897" w:rsidRDefault="005478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47B16" w14:textId="77777777" w:rsidR="00DC0FA6" w:rsidRDefault="00DC0FA6" w:rsidP="003364A5">
      <w:pPr>
        <w:spacing w:after="0" w:line="240" w:lineRule="auto"/>
      </w:pPr>
      <w:r>
        <w:separator/>
      </w:r>
    </w:p>
  </w:footnote>
  <w:footnote w:type="continuationSeparator" w:id="0">
    <w:p w14:paraId="12A8203D" w14:textId="77777777" w:rsidR="00DC0FA6" w:rsidRDefault="00DC0FA6" w:rsidP="003364A5">
      <w:pPr>
        <w:spacing w:after="0" w:line="240" w:lineRule="auto"/>
      </w:pPr>
      <w:r>
        <w:continuationSeparator/>
      </w:r>
    </w:p>
  </w:footnote>
  <w:footnote w:id="1">
    <w:p w14:paraId="1B757784" w14:textId="04CFFB51" w:rsidR="00547897" w:rsidRPr="000C5DC1" w:rsidRDefault="00547897" w:rsidP="000C5DC1">
      <w:pPr>
        <w:pStyle w:val="p1"/>
        <w:ind w:left="284" w:hanging="284"/>
        <w:rPr>
          <w:color w:val="302A29"/>
          <w:sz w:val="15"/>
          <w:szCs w:val="15"/>
        </w:rPr>
      </w:pPr>
      <w:r>
        <w:rPr>
          <w:rStyle w:val="FootnoteReference"/>
        </w:rPr>
        <w:footnoteRef/>
      </w:r>
      <w:r>
        <w:t xml:space="preserve"> </w:t>
      </w:r>
      <w:r>
        <w:tab/>
      </w:r>
      <w:r w:rsidRPr="00842736">
        <w:rPr>
          <w:color w:val="302A29"/>
          <w:sz w:val="15"/>
          <w:szCs w:val="15"/>
        </w:rPr>
        <w:t>An expanded infectious syphilis national case definition was implemented in July 2015 in all jurisdictions</w:t>
      </w:r>
      <w:r>
        <w:rPr>
          <w:color w:val="302A29"/>
          <w:sz w:val="15"/>
          <w:szCs w:val="15"/>
        </w:rPr>
        <w:t xml:space="preserve"> </w:t>
      </w:r>
      <w:r w:rsidRPr="00842736">
        <w:rPr>
          <w:color w:val="302A29"/>
          <w:sz w:val="15"/>
          <w:szCs w:val="15"/>
        </w:rPr>
        <w:t>except for New South Wales, where it was implemented in July 2016.</w:t>
      </w:r>
      <w:r w:rsidRPr="00842736">
        <w:rPr>
          <w:color w:val="302A29"/>
          <w:sz w:val="9"/>
          <w:szCs w:val="9"/>
        </w:rPr>
        <w:t xml:space="preserve"> </w:t>
      </w:r>
      <w:r w:rsidRPr="00842736">
        <w:rPr>
          <w:color w:val="302A29"/>
          <w:sz w:val="15"/>
          <w:szCs w:val="15"/>
        </w:rPr>
        <w:t>The new case definition includes a</w:t>
      </w:r>
      <w:r>
        <w:rPr>
          <w:color w:val="302A29"/>
          <w:sz w:val="15"/>
          <w:szCs w:val="15"/>
        </w:rPr>
        <w:t xml:space="preserve"> </w:t>
      </w:r>
      <w:r w:rsidRPr="00842736">
        <w:rPr>
          <w:color w:val="302A29"/>
          <w:sz w:val="15"/>
          <w:szCs w:val="15"/>
        </w:rPr>
        <w:t>new subcategory of ‘probable’ infectious syphilis to capture infectious syphilis cases in people without a</w:t>
      </w:r>
      <w:r>
        <w:rPr>
          <w:color w:val="302A29"/>
          <w:sz w:val="15"/>
          <w:szCs w:val="15"/>
        </w:rPr>
        <w:t xml:space="preserve"> </w:t>
      </w:r>
      <w:r w:rsidRPr="00842736">
        <w:rPr>
          <w:color w:val="302A29"/>
          <w:sz w:val="15"/>
          <w:szCs w:val="15"/>
        </w:rPr>
        <w:t>prior testing history, particularly young people aged 15–19 years. The probable infectious syphilis cases are</w:t>
      </w:r>
      <w:r>
        <w:rPr>
          <w:color w:val="302A29"/>
          <w:sz w:val="15"/>
          <w:szCs w:val="15"/>
        </w:rPr>
        <w:t xml:space="preserve"> </w:t>
      </w:r>
      <w:r w:rsidRPr="00842736">
        <w:rPr>
          <w:color w:val="302A29"/>
          <w:sz w:val="15"/>
          <w:szCs w:val="15"/>
        </w:rPr>
        <w:t>included in the number of infectious syphilis notifications in 2015 and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DE82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4D4D61"/>
    <w:multiLevelType w:val="multilevel"/>
    <w:tmpl w:val="A3EE82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5838B8"/>
    <w:multiLevelType w:val="hybridMultilevel"/>
    <w:tmpl w:val="4E5C9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F1BE1"/>
    <w:multiLevelType w:val="multilevel"/>
    <w:tmpl w:val="3BB281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EF32D4"/>
    <w:multiLevelType w:val="multilevel"/>
    <w:tmpl w:val="5908F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2D2434"/>
    <w:multiLevelType w:val="multilevel"/>
    <w:tmpl w:val="5EF680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76E6DF3"/>
    <w:multiLevelType w:val="hybridMultilevel"/>
    <w:tmpl w:val="FD58D3E6"/>
    <w:lvl w:ilvl="0" w:tplc="C6E60BE2">
      <w:start w:val="1"/>
      <w:numFmt w:val="lowerLetter"/>
      <w:pStyle w:val="FootnoteText"/>
      <w:lvlText w:val="%1"/>
      <w:lvlJc w:val="left"/>
      <w:pPr>
        <w:ind w:left="360" w:hanging="360"/>
      </w:pPr>
      <w:rPr>
        <w:rFonts w:ascii="Century Gothic" w:hAnsi="Century Gothic" w:hint="default"/>
        <w:b/>
        <w:i w:val="0"/>
        <w:color w:val="auto"/>
        <w:sz w:val="18"/>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2A30340C"/>
    <w:multiLevelType w:val="hybridMultilevel"/>
    <w:tmpl w:val="C406B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5C1074"/>
    <w:multiLevelType w:val="hybridMultilevel"/>
    <w:tmpl w:val="B0BC9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C27EF7"/>
    <w:multiLevelType w:val="hybridMultilevel"/>
    <w:tmpl w:val="99B40F76"/>
    <w:lvl w:ilvl="0" w:tplc="93D49150">
      <w:start w:val="1"/>
      <w:numFmt w:val="bullet"/>
      <w:pStyle w:val="bullet"/>
      <w:lvlText w:val="•"/>
      <w:lvlJc w:val="left"/>
      <w:pPr>
        <w:ind w:left="360" w:hanging="360"/>
      </w:pPr>
      <w:rPr>
        <w:rFonts w:ascii="Century Gothic" w:hAnsi="Century Gothic" w:hint="default"/>
        <w:color w:val="auto"/>
        <w:sz w:val="18"/>
      </w:rPr>
    </w:lvl>
    <w:lvl w:ilvl="1" w:tplc="04090003">
      <w:numFmt w:val="bullet"/>
      <w:lvlText w:val="–"/>
      <w:lvlJc w:val="left"/>
      <w:pPr>
        <w:tabs>
          <w:tab w:val="num" w:pos="1440"/>
        </w:tabs>
        <w:ind w:left="1440" w:hanging="360"/>
      </w:pPr>
      <w:rPr>
        <w:rFonts w:ascii="Century Schoolbook" w:eastAsia="Times New Roman" w:hAnsi="Century Schoolbook" w:hint="default"/>
        <w:color w:val="666699"/>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E1177F"/>
    <w:multiLevelType w:val="hybridMultilevel"/>
    <w:tmpl w:val="4EF22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A277A62"/>
    <w:multiLevelType w:val="multilevel"/>
    <w:tmpl w:val="A3EE82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E2A5DE9"/>
    <w:multiLevelType w:val="hybridMultilevel"/>
    <w:tmpl w:val="658C08C2"/>
    <w:lvl w:ilvl="0" w:tplc="61F0C358">
      <w:start w:val="1"/>
      <w:numFmt w:val="bullet"/>
      <w:lvlText w:val="—"/>
      <w:lvlJc w:val="left"/>
      <w:pPr>
        <w:ind w:left="1073" w:hanging="360"/>
      </w:pPr>
      <w:rPr>
        <w:rFonts w:ascii="Times New Roman" w:hAnsi="Times New Roman" w:hint="default"/>
        <w:color w:val="auto"/>
      </w:rPr>
    </w:lvl>
    <w:lvl w:ilvl="1" w:tplc="04090019" w:tentative="1">
      <w:start w:val="1"/>
      <w:numFmt w:val="bullet"/>
      <w:lvlText w:val="o"/>
      <w:lvlJc w:val="left"/>
      <w:pPr>
        <w:ind w:left="1804" w:hanging="360"/>
      </w:pPr>
      <w:rPr>
        <w:rFonts w:ascii="Courier New" w:hAnsi="Courier New" w:hint="default"/>
      </w:rPr>
    </w:lvl>
    <w:lvl w:ilvl="2" w:tplc="0409001B" w:tentative="1">
      <w:start w:val="1"/>
      <w:numFmt w:val="bullet"/>
      <w:lvlText w:val=""/>
      <w:lvlJc w:val="left"/>
      <w:pPr>
        <w:ind w:left="2524" w:hanging="360"/>
      </w:pPr>
      <w:rPr>
        <w:rFonts w:ascii="Wingdings" w:hAnsi="Wingdings" w:hint="default"/>
      </w:rPr>
    </w:lvl>
    <w:lvl w:ilvl="3" w:tplc="0409000F" w:tentative="1">
      <w:start w:val="1"/>
      <w:numFmt w:val="bullet"/>
      <w:lvlText w:val=""/>
      <w:lvlJc w:val="left"/>
      <w:pPr>
        <w:ind w:left="3244" w:hanging="360"/>
      </w:pPr>
      <w:rPr>
        <w:rFonts w:ascii="Symbol" w:hAnsi="Symbol" w:hint="default"/>
      </w:rPr>
    </w:lvl>
    <w:lvl w:ilvl="4" w:tplc="04090019" w:tentative="1">
      <w:start w:val="1"/>
      <w:numFmt w:val="bullet"/>
      <w:lvlText w:val="o"/>
      <w:lvlJc w:val="left"/>
      <w:pPr>
        <w:ind w:left="3964" w:hanging="360"/>
      </w:pPr>
      <w:rPr>
        <w:rFonts w:ascii="Courier New" w:hAnsi="Courier New" w:hint="default"/>
      </w:rPr>
    </w:lvl>
    <w:lvl w:ilvl="5" w:tplc="0409001B" w:tentative="1">
      <w:start w:val="1"/>
      <w:numFmt w:val="bullet"/>
      <w:lvlText w:val=""/>
      <w:lvlJc w:val="left"/>
      <w:pPr>
        <w:ind w:left="4684" w:hanging="360"/>
      </w:pPr>
      <w:rPr>
        <w:rFonts w:ascii="Wingdings" w:hAnsi="Wingdings" w:hint="default"/>
      </w:rPr>
    </w:lvl>
    <w:lvl w:ilvl="6" w:tplc="0409000F" w:tentative="1">
      <w:start w:val="1"/>
      <w:numFmt w:val="bullet"/>
      <w:lvlText w:val=""/>
      <w:lvlJc w:val="left"/>
      <w:pPr>
        <w:ind w:left="5404" w:hanging="360"/>
      </w:pPr>
      <w:rPr>
        <w:rFonts w:ascii="Symbol" w:hAnsi="Symbol" w:hint="default"/>
      </w:rPr>
    </w:lvl>
    <w:lvl w:ilvl="7" w:tplc="04090019" w:tentative="1">
      <w:start w:val="1"/>
      <w:numFmt w:val="bullet"/>
      <w:lvlText w:val="o"/>
      <w:lvlJc w:val="left"/>
      <w:pPr>
        <w:ind w:left="6124" w:hanging="360"/>
      </w:pPr>
      <w:rPr>
        <w:rFonts w:ascii="Courier New" w:hAnsi="Courier New" w:hint="default"/>
      </w:rPr>
    </w:lvl>
    <w:lvl w:ilvl="8" w:tplc="0409001B" w:tentative="1">
      <w:start w:val="1"/>
      <w:numFmt w:val="bullet"/>
      <w:lvlText w:val=""/>
      <w:lvlJc w:val="left"/>
      <w:pPr>
        <w:ind w:left="6844" w:hanging="360"/>
      </w:pPr>
      <w:rPr>
        <w:rFonts w:ascii="Wingdings" w:hAnsi="Wingdings" w:hint="default"/>
      </w:rPr>
    </w:lvl>
  </w:abstractNum>
  <w:abstractNum w:abstractNumId="13">
    <w:nsid w:val="4E58404E"/>
    <w:multiLevelType w:val="hybridMultilevel"/>
    <w:tmpl w:val="3EB2BA26"/>
    <w:lvl w:ilvl="0" w:tplc="B95C770C">
      <w:start w:val="1"/>
      <w:numFmt w:val="upperRoman"/>
      <w:pStyle w:val="CBR"/>
      <w:lvlText w:val="%1."/>
      <w:lvlJc w:val="left"/>
      <w:pPr>
        <w:ind w:left="720" w:hanging="18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0D00A2F"/>
    <w:multiLevelType w:val="multilevel"/>
    <w:tmpl w:val="B67AFCDE"/>
    <w:styleLink w:val="Headings"/>
    <w:lvl w:ilvl="0">
      <w:start w:val="1"/>
      <w:numFmt w:val="decimal"/>
      <w:lvlText w:val="C%1"/>
      <w:lvlJc w:val="left"/>
      <w:pPr>
        <w:ind w:left="0" w:firstLine="0"/>
      </w:pPr>
      <w:rPr>
        <w:rFonts w:hint="default"/>
      </w:rPr>
    </w:lvl>
    <w:lvl w:ilvl="1">
      <w:start w:val="1"/>
      <w:numFmt w:val="decimal"/>
      <w:lvlText w:val="C%1.%2"/>
      <w:lvlJc w:val="left"/>
      <w:pPr>
        <w:ind w:left="0" w:firstLine="0"/>
      </w:pPr>
      <w:rPr>
        <w:rFonts w:hint="default"/>
      </w:rPr>
    </w:lvl>
    <w:lvl w:ilvl="2">
      <w:start w:val="1"/>
      <w:numFmt w:val="decimal"/>
      <w:lvlText w:val="C%1.%2.%3"/>
      <w:lvlJc w:val="left"/>
      <w:pPr>
        <w:ind w:left="0" w:firstLine="0"/>
      </w:pPr>
      <w:rPr>
        <w:rFonts w:hint="default"/>
      </w:rPr>
    </w:lvl>
    <w:lvl w:ilvl="3">
      <w:start w:val="1"/>
      <w:numFmt w:val="decimal"/>
      <w:lvlText w:val="C%1.%2.%3.%4"/>
      <w:lvlJc w:val="left"/>
      <w:pPr>
        <w:ind w:left="0" w:firstLine="0"/>
      </w:pPr>
      <w:rPr>
        <w:rFonts w:hint="default"/>
      </w:rPr>
    </w:lvl>
    <w:lvl w:ilvl="4">
      <w:start w:val="1"/>
      <w:numFmt w:val="decimal"/>
      <w:lvlText w:val="D%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55CA5CFD"/>
    <w:multiLevelType w:val="hybridMultilevel"/>
    <w:tmpl w:val="2E445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93A4AEF"/>
    <w:multiLevelType w:val="hybridMultilevel"/>
    <w:tmpl w:val="C8DE8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D34C23"/>
    <w:multiLevelType w:val="hybridMultilevel"/>
    <w:tmpl w:val="F1F025A6"/>
    <w:lvl w:ilvl="0" w:tplc="F66C3D02">
      <w:start w:val="1"/>
      <w:numFmt w:val="bullet"/>
      <w:lvlText w:val=""/>
      <w:lvlJc w:val="left"/>
      <w:pPr>
        <w:ind w:left="720" w:hanging="360"/>
      </w:pPr>
      <w:rPr>
        <w:rFonts w:ascii="Symbol" w:hAnsi="Symbol" w:hint="default"/>
      </w:rPr>
    </w:lvl>
    <w:lvl w:ilvl="1" w:tplc="9AA8C29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09509A1"/>
    <w:multiLevelType w:val="hybridMultilevel"/>
    <w:tmpl w:val="5C603CB0"/>
    <w:lvl w:ilvl="0" w:tplc="9544F244">
      <w:start w:val="1"/>
      <w:numFmt w:val="lowerRoman"/>
      <w:lvlText w:val="%1"/>
      <w:lvlJc w:val="left"/>
      <w:pPr>
        <w:ind w:left="360" w:hanging="360"/>
      </w:pPr>
      <w:rPr>
        <w:rFonts w:ascii="Century Gothic" w:hAnsi="Century Gothic" w:hint="default"/>
        <w:b/>
        <w:i w:val="0"/>
        <w:color w:val="auto"/>
        <w:sz w:val="18"/>
      </w:rPr>
    </w:lvl>
    <w:lvl w:ilvl="1" w:tplc="EC4EF672">
      <w:start w:val="1"/>
      <w:numFmt w:val="bullet"/>
      <w:lvlText w:val="o"/>
      <w:lvlJc w:val="left"/>
      <w:pPr>
        <w:ind w:left="1440" w:hanging="360"/>
      </w:pPr>
      <w:rPr>
        <w:rFonts w:ascii="Courier New" w:hAnsi="Courier New" w:hint="default"/>
      </w:rPr>
    </w:lvl>
    <w:lvl w:ilvl="2" w:tplc="356CC9E4" w:tentative="1">
      <w:start w:val="1"/>
      <w:numFmt w:val="bullet"/>
      <w:lvlText w:val=""/>
      <w:lvlJc w:val="left"/>
      <w:pPr>
        <w:ind w:left="2160" w:hanging="360"/>
      </w:pPr>
      <w:rPr>
        <w:rFonts w:ascii="Wingdings" w:hAnsi="Wingdings" w:hint="default"/>
      </w:rPr>
    </w:lvl>
    <w:lvl w:ilvl="3" w:tplc="C1267C48" w:tentative="1">
      <w:start w:val="1"/>
      <w:numFmt w:val="bullet"/>
      <w:lvlText w:val=""/>
      <w:lvlJc w:val="left"/>
      <w:pPr>
        <w:ind w:left="2880" w:hanging="360"/>
      </w:pPr>
      <w:rPr>
        <w:rFonts w:ascii="Symbol" w:hAnsi="Symbol" w:hint="default"/>
      </w:rPr>
    </w:lvl>
    <w:lvl w:ilvl="4" w:tplc="4C04A2CC" w:tentative="1">
      <w:start w:val="1"/>
      <w:numFmt w:val="bullet"/>
      <w:lvlText w:val="o"/>
      <w:lvlJc w:val="left"/>
      <w:pPr>
        <w:ind w:left="3600" w:hanging="360"/>
      </w:pPr>
      <w:rPr>
        <w:rFonts w:ascii="Courier New" w:hAnsi="Courier New" w:hint="default"/>
      </w:rPr>
    </w:lvl>
    <w:lvl w:ilvl="5" w:tplc="E70C3E1E" w:tentative="1">
      <w:start w:val="1"/>
      <w:numFmt w:val="bullet"/>
      <w:lvlText w:val=""/>
      <w:lvlJc w:val="left"/>
      <w:pPr>
        <w:ind w:left="4320" w:hanging="360"/>
      </w:pPr>
      <w:rPr>
        <w:rFonts w:ascii="Wingdings" w:hAnsi="Wingdings" w:hint="default"/>
      </w:rPr>
    </w:lvl>
    <w:lvl w:ilvl="6" w:tplc="956CB874" w:tentative="1">
      <w:start w:val="1"/>
      <w:numFmt w:val="bullet"/>
      <w:lvlText w:val=""/>
      <w:lvlJc w:val="left"/>
      <w:pPr>
        <w:ind w:left="5040" w:hanging="360"/>
      </w:pPr>
      <w:rPr>
        <w:rFonts w:ascii="Symbol" w:hAnsi="Symbol" w:hint="default"/>
      </w:rPr>
    </w:lvl>
    <w:lvl w:ilvl="7" w:tplc="E858FCC8" w:tentative="1">
      <w:start w:val="1"/>
      <w:numFmt w:val="bullet"/>
      <w:lvlText w:val="o"/>
      <w:lvlJc w:val="left"/>
      <w:pPr>
        <w:ind w:left="5760" w:hanging="360"/>
      </w:pPr>
      <w:rPr>
        <w:rFonts w:ascii="Courier New" w:hAnsi="Courier New" w:hint="default"/>
      </w:rPr>
    </w:lvl>
    <w:lvl w:ilvl="8" w:tplc="36BE770C" w:tentative="1">
      <w:start w:val="1"/>
      <w:numFmt w:val="bullet"/>
      <w:lvlText w:val=""/>
      <w:lvlJc w:val="left"/>
      <w:pPr>
        <w:ind w:left="6480" w:hanging="360"/>
      </w:pPr>
      <w:rPr>
        <w:rFonts w:ascii="Wingdings" w:hAnsi="Wingdings" w:hint="default"/>
      </w:rPr>
    </w:lvl>
  </w:abstractNum>
  <w:abstractNum w:abstractNumId="19">
    <w:nsid w:val="68E85ACA"/>
    <w:multiLevelType w:val="multilevel"/>
    <w:tmpl w:val="6C00A1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9443415"/>
    <w:multiLevelType w:val="hybridMultilevel"/>
    <w:tmpl w:val="3EB64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35961A7"/>
    <w:multiLevelType w:val="multilevel"/>
    <w:tmpl w:val="664E30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5CD0421"/>
    <w:multiLevelType w:val="multilevel"/>
    <w:tmpl w:val="664E30E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8801601"/>
    <w:multiLevelType w:val="hybridMultilevel"/>
    <w:tmpl w:val="6380C0C8"/>
    <w:lvl w:ilvl="0" w:tplc="6DB66CCC">
      <w:start w:val="1"/>
      <w:numFmt w:val="bullet"/>
      <w:pStyle w:val="Sub-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517F41"/>
    <w:multiLevelType w:val="hybridMultilevel"/>
    <w:tmpl w:val="E6C24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0341B6"/>
    <w:multiLevelType w:val="multilevel"/>
    <w:tmpl w:val="BE10FB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5"/>
  </w:num>
  <w:num w:numId="3">
    <w:abstractNumId w:val="9"/>
  </w:num>
  <w:num w:numId="4">
    <w:abstractNumId w:val="19"/>
  </w:num>
  <w:num w:numId="5">
    <w:abstractNumId w:val="3"/>
  </w:num>
  <w:num w:numId="6">
    <w:abstractNumId w:val="5"/>
  </w:num>
  <w:num w:numId="7">
    <w:abstractNumId w:val="24"/>
  </w:num>
  <w:num w:numId="8">
    <w:abstractNumId w:val="10"/>
  </w:num>
  <w:num w:numId="9">
    <w:abstractNumId w:val="21"/>
  </w:num>
  <w:num w:numId="10">
    <w:abstractNumId w:val="1"/>
  </w:num>
  <w:num w:numId="11">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5"/>
  </w:num>
  <w:num w:numId="14">
    <w:abstractNumId w:val="22"/>
  </w:num>
  <w:num w:numId="15">
    <w:abstractNumId w:val="23"/>
  </w:num>
  <w:num w:numId="16">
    <w:abstractNumId w:val="17"/>
  </w:num>
  <w:num w:numId="17">
    <w:abstractNumId w:val="14"/>
  </w:num>
  <w:num w:numId="18">
    <w:abstractNumId w:val="12"/>
    <w:lvlOverride w:ilvl="0">
      <w:startOverride w:val="1"/>
    </w:lvlOverride>
  </w:num>
  <w:num w:numId="19">
    <w:abstractNumId w:val="4"/>
  </w:num>
  <w:num w:numId="20">
    <w:abstractNumId w:val="8"/>
  </w:num>
  <w:num w:numId="21">
    <w:abstractNumId w:val="2"/>
  </w:num>
  <w:num w:numId="22">
    <w:abstractNumId w:val="7"/>
  </w:num>
  <w:num w:numId="23">
    <w:abstractNumId w:val="6"/>
  </w:num>
  <w:num w:numId="24">
    <w:abstractNumId w:val="0"/>
  </w:num>
  <w:num w:numId="25">
    <w:abstractNumId w:val="16"/>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persand perinatal&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vasrfx2dtraoesasxp2szsxa2df502592x&quot;&gt;Antenatal 2017 review library&lt;record-ids&gt;&lt;item&gt;196&lt;/item&gt;&lt;item&gt;200&lt;/item&gt;&lt;item&gt;203&lt;/item&gt;&lt;item&gt;205&lt;/item&gt;&lt;item&gt;206&lt;/item&gt;&lt;item&gt;210&lt;/item&gt;&lt;item&gt;211&lt;/item&gt;&lt;item&gt;213&lt;/item&gt;&lt;item&gt;214&lt;/item&gt;&lt;item&gt;216&lt;/item&gt;&lt;item&gt;219&lt;/item&gt;&lt;item&gt;223&lt;/item&gt;&lt;item&gt;226&lt;/item&gt;&lt;item&gt;232&lt;/item&gt;&lt;item&gt;233&lt;/item&gt;&lt;item&gt;235&lt;/item&gt;&lt;item&gt;241&lt;/item&gt;&lt;item&gt;244&lt;/item&gt;&lt;item&gt;246&lt;/item&gt;&lt;item&gt;248&lt;/item&gt;&lt;item&gt;251&lt;/item&gt;&lt;item&gt;253&lt;/item&gt;&lt;item&gt;255&lt;/item&gt;&lt;item&gt;264&lt;/item&gt;&lt;item&gt;265&lt;/item&gt;&lt;item&gt;270&lt;/item&gt;&lt;item&gt;271&lt;/item&gt;&lt;item&gt;272&lt;/item&gt;&lt;item&gt;275&lt;/item&gt;&lt;item&gt;276&lt;/item&gt;&lt;item&gt;300&lt;/item&gt;&lt;item&gt;303&lt;/item&gt;&lt;item&gt;316&lt;/item&gt;&lt;item&gt;318&lt;/item&gt;&lt;item&gt;321&lt;/item&gt;&lt;item&gt;325&lt;/item&gt;&lt;item&gt;328&lt;/item&gt;&lt;item&gt;329&lt;/item&gt;&lt;item&gt;330&lt;/item&gt;&lt;item&gt;351&lt;/item&gt;&lt;item&gt;353&lt;/item&gt;&lt;item&gt;355&lt;/item&gt;&lt;item&gt;356&lt;/item&gt;&lt;item&gt;365&lt;/item&gt;&lt;item&gt;366&lt;/item&gt;&lt;/record-ids&gt;&lt;/item&gt;&lt;/Libraries&gt;"/>
  </w:docVars>
  <w:rsids>
    <w:rsidRoot w:val="00105BBD"/>
    <w:rsid w:val="000004B4"/>
    <w:rsid w:val="0000185A"/>
    <w:rsid w:val="00002D05"/>
    <w:rsid w:val="00003BC1"/>
    <w:rsid w:val="0000573E"/>
    <w:rsid w:val="0000654D"/>
    <w:rsid w:val="0000767A"/>
    <w:rsid w:val="00007791"/>
    <w:rsid w:val="00015215"/>
    <w:rsid w:val="00016434"/>
    <w:rsid w:val="000219C1"/>
    <w:rsid w:val="000235D8"/>
    <w:rsid w:val="00025C1A"/>
    <w:rsid w:val="0003078F"/>
    <w:rsid w:val="00035742"/>
    <w:rsid w:val="00035F6C"/>
    <w:rsid w:val="00036253"/>
    <w:rsid w:val="000377F6"/>
    <w:rsid w:val="00041495"/>
    <w:rsid w:val="00042217"/>
    <w:rsid w:val="0004247D"/>
    <w:rsid w:val="000426C0"/>
    <w:rsid w:val="0004630E"/>
    <w:rsid w:val="00046DC3"/>
    <w:rsid w:val="00051AAB"/>
    <w:rsid w:val="00051CC1"/>
    <w:rsid w:val="0005240F"/>
    <w:rsid w:val="0006175B"/>
    <w:rsid w:val="00061B7F"/>
    <w:rsid w:val="0006372A"/>
    <w:rsid w:val="00064A53"/>
    <w:rsid w:val="00065B91"/>
    <w:rsid w:val="00071091"/>
    <w:rsid w:val="00071586"/>
    <w:rsid w:val="00074715"/>
    <w:rsid w:val="000877CB"/>
    <w:rsid w:val="00092B40"/>
    <w:rsid w:val="00092EA1"/>
    <w:rsid w:val="000940DE"/>
    <w:rsid w:val="000969FF"/>
    <w:rsid w:val="000A0D99"/>
    <w:rsid w:val="000A16B1"/>
    <w:rsid w:val="000A1C2A"/>
    <w:rsid w:val="000A2378"/>
    <w:rsid w:val="000A4CCE"/>
    <w:rsid w:val="000A5835"/>
    <w:rsid w:val="000A5925"/>
    <w:rsid w:val="000A6FFA"/>
    <w:rsid w:val="000B7C54"/>
    <w:rsid w:val="000C3D2D"/>
    <w:rsid w:val="000C4570"/>
    <w:rsid w:val="000C5DC1"/>
    <w:rsid w:val="000D0F65"/>
    <w:rsid w:val="000D6361"/>
    <w:rsid w:val="000D652F"/>
    <w:rsid w:val="000D6D8E"/>
    <w:rsid w:val="000D7280"/>
    <w:rsid w:val="000E31EF"/>
    <w:rsid w:val="000E5C41"/>
    <w:rsid w:val="000F2D50"/>
    <w:rsid w:val="000F31AC"/>
    <w:rsid w:val="00100E66"/>
    <w:rsid w:val="001025A4"/>
    <w:rsid w:val="001044A4"/>
    <w:rsid w:val="00105BBD"/>
    <w:rsid w:val="00106C88"/>
    <w:rsid w:val="001132DD"/>
    <w:rsid w:val="00127844"/>
    <w:rsid w:val="00130BC9"/>
    <w:rsid w:val="001310AC"/>
    <w:rsid w:val="00131CD2"/>
    <w:rsid w:val="00132EB1"/>
    <w:rsid w:val="0013554C"/>
    <w:rsid w:val="001355AF"/>
    <w:rsid w:val="001359AF"/>
    <w:rsid w:val="001370DD"/>
    <w:rsid w:val="0013750E"/>
    <w:rsid w:val="001445B3"/>
    <w:rsid w:val="0014615E"/>
    <w:rsid w:val="00146BE3"/>
    <w:rsid w:val="001526CE"/>
    <w:rsid w:val="00153681"/>
    <w:rsid w:val="00154112"/>
    <w:rsid w:val="00162D1C"/>
    <w:rsid w:val="0016356B"/>
    <w:rsid w:val="00171BFD"/>
    <w:rsid w:val="001720DE"/>
    <w:rsid w:val="001818DA"/>
    <w:rsid w:val="00184987"/>
    <w:rsid w:val="0018685F"/>
    <w:rsid w:val="00187EE6"/>
    <w:rsid w:val="0019216A"/>
    <w:rsid w:val="00193690"/>
    <w:rsid w:val="00194D21"/>
    <w:rsid w:val="001978CE"/>
    <w:rsid w:val="001A4A51"/>
    <w:rsid w:val="001A61F2"/>
    <w:rsid w:val="001A6A62"/>
    <w:rsid w:val="001B18BE"/>
    <w:rsid w:val="001B1C1D"/>
    <w:rsid w:val="001B21D0"/>
    <w:rsid w:val="001B2676"/>
    <w:rsid w:val="001B3086"/>
    <w:rsid w:val="001B32DD"/>
    <w:rsid w:val="001B7B0A"/>
    <w:rsid w:val="001C45C2"/>
    <w:rsid w:val="001C4C3F"/>
    <w:rsid w:val="001C76BB"/>
    <w:rsid w:val="001D26C3"/>
    <w:rsid w:val="001D28D0"/>
    <w:rsid w:val="001D2D69"/>
    <w:rsid w:val="001D3B85"/>
    <w:rsid w:val="001D5218"/>
    <w:rsid w:val="001D6941"/>
    <w:rsid w:val="001D69E5"/>
    <w:rsid w:val="001D7AC6"/>
    <w:rsid w:val="001E0B87"/>
    <w:rsid w:val="001E11E2"/>
    <w:rsid w:val="001E3130"/>
    <w:rsid w:val="001E5D0D"/>
    <w:rsid w:val="001F0796"/>
    <w:rsid w:val="001F2563"/>
    <w:rsid w:val="001F2754"/>
    <w:rsid w:val="00202137"/>
    <w:rsid w:val="00204EC9"/>
    <w:rsid w:val="002050A8"/>
    <w:rsid w:val="002162D5"/>
    <w:rsid w:val="00220219"/>
    <w:rsid w:val="002238D7"/>
    <w:rsid w:val="00224199"/>
    <w:rsid w:val="00225F49"/>
    <w:rsid w:val="00227035"/>
    <w:rsid w:val="002314D0"/>
    <w:rsid w:val="00233661"/>
    <w:rsid w:val="00235503"/>
    <w:rsid w:val="00240120"/>
    <w:rsid w:val="002416A5"/>
    <w:rsid w:val="00241EB2"/>
    <w:rsid w:val="00242840"/>
    <w:rsid w:val="00245423"/>
    <w:rsid w:val="002463AA"/>
    <w:rsid w:val="002463B4"/>
    <w:rsid w:val="00247DC9"/>
    <w:rsid w:val="00250167"/>
    <w:rsid w:val="00251CB2"/>
    <w:rsid w:val="00251D05"/>
    <w:rsid w:val="002531D5"/>
    <w:rsid w:val="00254948"/>
    <w:rsid w:val="002559ED"/>
    <w:rsid w:val="0026287B"/>
    <w:rsid w:val="00262ED2"/>
    <w:rsid w:val="00263BDC"/>
    <w:rsid w:val="00265B7E"/>
    <w:rsid w:val="00267C46"/>
    <w:rsid w:val="0027073A"/>
    <w:rsid w:val="002724CB"/>
    <w:rsid w:val="0027622E"/>
    <w:rsid w:val="00277B45"/>
    <w:rsid w:val="002835F4"/>
    <w:rsid w:val="00296406"/>
    <w:rsid w:val="002A0C8F"/>
    <w:rsid w:val="002A2155"/>
    <w:rsid w:val="002A58A2"/>
    <w:rsid w:val="002B43A2"/>
    <w:rsid w:val="002B4B33"/>
    <w:rsid w:val="002B63AC"/>
    <w:rsid w:val="002C193A"/>
    <w:rsid w:val="002C2D63"/>
    <w:rsid w:val="002C4DA6"/>
    <w:rsid w:val="002C52BD"/>
    <w:rsid w:val="002C54CE"/>
    <w:rsid w:val="002D04CE"/>
    <w:rsid w:val="002D0674"/>
    <w:rsid w:val="002D1021"/>
    <w:rsid w:val="002D2007"/>
    <w:rsid w:val="002D2B34"/>
    <w:rsid w:val="002D7338"/>
    <w:rsid w:val="002E0DC0"/>
    <w:rsid w:val="002E61BB"/>
    <w:rsid w:val="002E72CD"/>
    <w:rsid w:val="002F2D86"/>
    <w:rsid w:val="002F2FEB"/>
    <w:rsid w:val="002F4F4F"/>
    <w:rsid w:val="002F6813"/>
    <w:rsid w:val="00300230"/>
    <w:rsid w:val="00303DC1"/>
    <w:rsid w:val="00306566"/>
    <w:rsid w:val="003066B9"/>
    <w:rsid w:val="003069CE"/>
    <w:rsid w:val="003110DF"/>
    <w:rsid w:val="00315E81"/>
    <w:rsid w:val="00324C88"/>
    <w:rsid w:val="00324F5A"/>
    <w:rsid w:val="00333467"/>
    <w:rsid w:val="0033638A"/>
    <w:rsid w:val="003364A5"/>
    <w:rsid w:val="00336524"/>
    <w:rsid w:val="00336DC4"/>
    <w:rsid w:val="00336E0A"/>
    <w:rsid w:val="003411CE"/>
    <w:rsid w:val="00350E2B"/>
    <w:rsid w:val="00360420"/>
    <w:rsid w:val="00360CC4"/>
    <w:rsid w:val="003630B5"/>
    <w:rsid w:val="003742B1"/>
    <w:rsid w:val="0037622A"/>
    <w:rsid w:val="00381E91"/>
    <w:rsid w:val="00381FFD"/>
    <w:rsid w:val="0038631C"/>
    <w:rsid w:val="003903F8"/>
    <w:rsid w:val="00391460"/>
    <w:rsid w:val="00396000"/>
    <w:rsid w:val="003A7B4B"/>
    <w:rsid w:val="003B1E9F"/>
    <w:rsid w:val="003B5582"/>
    <w:rsid w:val="003B7956"/>
    <w:rsid w:val="003C06C1"/>
    <w:rsid w:val="003C2DE5"/>
    <w:rsid w:val="003C59CE"/>
    <w:rsid w:val="003D4D5A"/>
    <w:rsid w:val="003D72AE"/>
    <w:rsid w:val="003E3FF5"/>
    <w:rsid w:val="003E5574"/>
    <w:rsid w:val="003E6660"/>
    <w:rsid w:val="003E7EEC"/>
    <w:rsid w:val="003F0986"/>
    <w:rsid w:val="003F23C4"/>
    <w:rsid w:val="00400386"/>
    <w:rsid w:val="00401BD2"/>
    <w:rsid w:val="00403FAA"/>
    <w:rsid w:val="00404608"/>
    <w:rsid w:val="004102CF"/>
    <w:rsid w:val="0041257F"/>
    <w:rsid w:val="0041578E"/>
    <w:rsid w:val="00415C4B"/>
    <w:rsid w:val="00421CD5"/>
    <w:rsid w:val="00427D9F"/>
    <w:rsid w:val="0043269E"/>
    <w:rsid w:val="00432772"/>
    <w:rsid w:val="00444391"/>
    <w:rsid w:val="00444F64"/>
    <w:rsid w:val="0044507E"/>
    <w:rsid w:val="004459F7"/>
    <w:rsid w:val="00446F8A"/>
    <w:rsid w:val="0044760D"/>
    <w:rsid w:val="00447A86"/>
    <w:rsid w:val="0045054A"/>
    <w:rsid w:val="004525F0"/>
    <w:rsid w:val="00452F4B"/>
    <w:rsid w:val="0045339D"/>
    <w:rsid w:val="004547DD"/>
    <w:rsid w:val="00455932"/>
    <w:rsid w:val="004622CE"/>
    <w:rsid w:val="00470E37"/>
    <w:rsid w:val="004754DF"/>
    <w:rsid w:val="0047675F"/>
    <w:rsid w:val="00481541"/>
    <w:rsid w:val="00485907"/>
    <w:rsid w:val="0048653E"/>
    <w:rsid w:val="00490624"/>
    <w:rsid w:val="00491C5C"/>
    <w:rsid w:val="004922CE"/>
    <w:rsid w:val="00493305"/>
    <w:rsid w:val="00495AE7"/>
    <w:rsid w:val="00496300"/>
    <w:rsid w:val="00497BB8"/>
    <w:rsid w:val="00497FEE"/>
    <w:rsid w:val="004A0B3A"/>
    <w:rsid w:val="004A28E8"/>
    <w:rsid w:val="004A4FAE"/>
    <w:rsid w:val="004A5194"/>
    <w:rsid w:val="004A6733"/>
    <w:rsid w:val="004A7F30"/>
    <w:rsid w:val="004B2557"/>
    <w:rsid w:val="004B3D80"/>
    <w:rsid w:val="004C0F3A"/>
    <w:rsid w:val="004C441D"/>
    <w:rsid w:val="004C44AE"/>
    <w:rsid w:val="004C63D1"/>
    <w:rsid w:val="004C69AD"/>
    <w:rsid w:val="004D177F"/>
    <w:rsid w:val="004D61C8"/>
    <w:rsid w:val="004D7DF8"/>
    <w:rsid w:val="004E1D04"/>
    <w:rsid w:val="004E3E4B"/>
    <w:rsid w:val="004F0A78"/>
    <w:rsid w:val="004F1038"/>
    <w:rsid w:val="004F1AE6"/>
    <w:rsid w:val="004F3006"/>
    <w:rsid w:val="004F3623"/>
    <w:rsid w:val="004F7FC3"/>
    <w:rsid w:val="00502E4F"/>
    <w:rsid w:val="0050495A"/>
    <w:rsid w:val="00512B17"/>
    <w:rsid w:val="005137C5"/>
    <w:rsid w:val="00513B92"/>
    <w:rsid w:val="00524D52"/>
    <w:rsid w:val="0052658E"/>
    <w:rsid w:val="005276C5"/>
    <w:rsid w:val="005325BF"/>
    <w:rsid w:val="00533D72"/>
    <w:rsid w:val="00535282"/>
    <w:rsid w:val="00535578"/>
    <w:rsid w:val="005438CE"/>
    <w:rsid w:val="00547897"/>
    <w:rsid w:val="0054794F"/>
    <w:rsid w:val="00547D7C"/>
    <w:rsid w:val="005514C7"/>
    <w:rsid w:val="005559F9"/>
    <w:rsid w:val="0057063C"/>
    <w:rsid w:val="00573D9C"/>
    <w:rsid w:val="00577463"/>
    <w:rsid w:val="005775F6"/>
    <w:rsid w:val="0058164F"/>
    <w:rsid w:val="00582281"/>
    <w:rsid w:val="00582F97"/>
    <w:rsid w:val="00583E29"/>
    <w:rsid w:val="00585AF3"/>
    <w:rsid w:val="005873C7"/>
    <w:rsid w:val="00594E94"/>
    <w:rsid w:val="00595F5F"/>
    <w:rsid w:val="00597822"/>
    <w:rsid w:val="005A1BEE"/>
    <w:rsid w:val="005A2228"/>
    <w:rsid w:val="005A3AD3"/>
    <w:rsid w:val="005A3C96"/>
    <w:rsid w:val="005A4E0B"/>
    <w:rsid w:val="005A4F95"/>
    <w:rsid w:val="005A54B5"/>
    <w:rsid w:val="005A6D42"/>
    <w:rsid w:val="005A728C"/>
    <w:rsid w:val="005B364A"/>
    <w:rsid w:val="005C50A0"/>
    <w:rsid w:val="005C54D7"/>
    <w:rsid w:val="005D1FD9"/>
    <w:rsid w:val="005D2BEA"/>
    <w:rsid w:val="005D7DB0"/>
    <w:rsid w:val="005E7A78"/>
    <w:rsid w:val="005F216D"/>
    <w:rsid w:val="005F25AB"/>
    <w:rsid w:val="005F5FC9"/>
    <w:rsid w:val="005F781B"/>
    <w:rsid w:val="00606689"/>
    <w:rsid w:val="00606F60"/>
    <w:rsid w:val="0061140D"/>
    <w:rsid w:val="006117F5"/>
    <w:rsid w:val="0061200E"/>
    <w:rsid w:val="0061577B"/>
    <w:rsid w:val="0062095A"/>
    <w:rsid w:val="00621DAF"/>
    <w:rsid w:val="00626FD6"/>
    <w:rsid w:val="006314D1"/>
    <w:rsid w:val="00637BAF"/>
    <w:rsid w:val="00642C68"/>
    <w:rsid w:val="00644505"/>
    <w:rsid w:val="00644593"/>
    <w:rsid w:val="0064516D"/>
    <w:rsid w:val="00645577"/>
    <w:rsid w:val="006477F6"/>
    <w:rsid w:val="00647B4D"/>
    <w:rsid w:val="00647B59"/>
    <w:rsid w:val="00651955"/>
    <w:rsid w:val="00653743"/>
    <w:rsid w:val="0065752C"/>
    <w:rsid w:val="00663087"/>
    <w:rsid w:val="006631FD"/>
    <w:rsid w:val="006700EA"/>
    <w:rsid w:val="00672A4C"/>
    <w:rsid w:val="006733C2"/>
    <w:rsid w:val="00675CBF"/>
    <w:rsid w:val="006761FD"/>
    <w:rsid w:val="00676A4C"/>
    <w:rsid w:val="00684445"/>
    <w:rsid w:val="00684F7F"/>
    <w:rsid w:val="00692F01"/>
    <w:rsid w:val="00697178"/>
    <w:rsid w:val="006A18F8"/>
    <w:rsid w:val="006A247D"/>
    <w:rsid w:val="006A7030"/>
    <w:rsid w:val="006C0008"/>
    <w:rsid w:val="006C0049"/>
    <w:rsid w:val="006C0231"/>
    <w:rsid w:val="006C1FEC"/>
    <w:rsid w:val="006C3EBE"/>
    <w:rsid w:val="006C4821"/>
    <w:rsid w:val="006E05A9"/>
    <w:rsid w:val="006E2378"/>
    <w:rsid w:val="006E4598"/>
    <w:rsid w:val="006E5733"/>
    <w:rsid w:val="006E5D6C"/>
    <w:rsid w:val="006E5DA7"/>
    <w:rsid w:val="006E7671"/>
    <w:rsid w:val="006E7E1E"/>
    <w:rsid w:val="006F3261"/>
    <w:rsid w:val="006F4A01"/>
    <w:rsid w:val="006F5012"/>
    <w:rsid w:val="00700097"/>
    <w:rsid w:val="00706D6C"/>
    <w:rsid w:val="00710079"/>
    <w:rsid w:val="00710DC7"/>
    <w:rsid w:val="007113CD"/>
    <w:rsid w:val="00712CE1"/>
    <w:rsid w:val="0071353E"/>
    <w:rsid w:val="0071443D"/>
    <w:rsid w:val="0071463A"/>
    <w:rsid w:val="00717221"/>
    <w:rsid w:val="0072374C"/>
    <w:rsid w:val="00724619"/>
    <w:rsid w:val="0072501D"/>
    <w:rsid w:val="00725FD8"/>
    <w:rsid w:val="0072649B"/>
    <w:rsid w:val="00726A20"/>
    <w:rsid w:val="00726CE5"/>
    <w:rsid w:val="007310D0"/>
    <w:rsid w:val="007321FC"/>
    <w:rsid w:val="00732C3B"/>
    <w:rsid w:val="00733376"/>
    <w:rsid w:val="00740494"/>
    <w:rsid w:val="00743EFD"/>
    <w:rsid w:val="0074653B"/>
    <w:rsid w:val="007469B2"/>
    <w:rsid w:val="00747C27"/>
    <w:rsid w:val="00747D26"/>
    <w:rsid w:val="00752902"/>
    <w:rsid w:val="007537BD"/>
    <w:rsid w:val="007542BD"/>
    <w:rsid w:val="00756F96"/>
    <w:rsid w:val="0075712E"/>
    <w:rsid w:val="0076124D"/>
    <w:rsid w:val="0076414E"/>
    <w:rsid w:val="0076653B"/>
    <w:rsid w:val="00773771"/>
    <w:rsid w:val="00782D55"/>
    <w:rsid w:val="00783E52"/>
    <w:rsid w:val="007919AA"/>
    <w:rsid w:val="00795CE7"/>
    <w:rsid w:val="00797110"/>
    <w:rsid w:val="007971D3"/>
    <w:rsid w:val="007A133D"/>
    <w:rsid w:val="007A1F5B"/>
    <w:rsid w:val="007A3970"/>
    <w:rsid w:val="007A4561"/>
    <w:rsid w:val="007A4FC2"/>
    <w:rsid w:val="007A62D6"/>
    <w:rsid w:val="007A6916"/>
    <w:rsid w:val="007A77C0"/>
    <w:rsid w:val="007A7A87"/>
    <w:rsid w:val="007B0042"/>
    <w:rsid w:val="007B1E3C"/>
    <w:rsid w:val="007B2353"/>
    <w:rsid w:val="007B49B7"/>
    <w:rsid w:val="007B60A3"/>
    <w:rsid w:val="007C05E7"/>
    <w:rsid w:val="007C1554"/>
    <w:rsid w:val="007C23D3"/>
    <w:rsid w:val="007C39A9"/>
    <w:rsid w:val="007C4BB0"/>
    <w:rsid w:val="007D042E"/>
    <w:rsid w:val="007D228F"/>
    <w:rsid w:val="007D3D70"/>
    <w:rsid w:val="007D4DC6"/>
    <w:rsid w:val="007D5ADB"/>
    <w:rsid w:val="007D7FCA"/>
    <w:rsid w:val="007E011D"/>
    <w:rsid w:val="007E643B"/>
    <w:rsid w:val="007E678A"/>
    <w:rsid w:val="007F14E3"/>
    <w:rsid w:val="007F449D"/>
    <w:rsid w:val="007F46EA"/>
    <w:rsid w:val="007F693C"/>
    <w:rsid w:val="00801FC8"/>
    <w:rsid w:val="00802D17"/>
    <w:rsid w:val="0080322F"/>
    <w:rsid w:val="0080529E"/>
    <w:rsid w:val="00805FBB"/>
    <w:rsid w:val="0080712C"/>
    <w:rsid w:val="00811FBF"/>
    <w:rsid w:val="00824B35"/>
    <w:rsid w:val="00825908"/>
    <w:rsid w:val="00831BA8"/>
    <w:rsid w:val="00831F94"/>
    <w:rsid w:val="00832AB4"/>
    <w:rsid w:val="00841077"/>
    <w:rsid w:val="00843913"/>
    <w:rsid w:val="00846D5A"/>
    <w:rsid w:val="00851836"/>
    <w:rsid w:val="008523C8"/>
    <w:rsid w:val="00853328"/>
    <w:rsid w:val="00853A7B"/>
    <w:rsid w:val="00853AAA"/>
    <w:rsid w:val="00853BEA"/>
    <w:rsid w:val="00854907"/>
    <w:rsid w:val="008578AF"/>
    <w:rsid w:val="0086483D"/>
    <w:rsid w:val="00866C1B"/>
    <w:rsid w:val="00867164"/>
    <w:rsid w:val="00870E83"/>
    <w:rsid w:val="00875AAB"/>
    <w:rsid w:val="008829C0"/>
    <w:rsid w:val="00886A8E"/>
    <w:rsid w:val="00887104"/>
    <w:rsid w:val="00895B2B"/>
    <w:rsid w:val="00895F5F"/>
    <w:rsid w:val="00896895"/>
    <w:rsid w:val="008A07C3"/>
    <w:rsid w:val="008A085E"/>
    <w:rsid w:val="008A292D"/>
    <w:rsid w:val="008B08A2"/>
    <w:rsid w:val="008B1489"/>
    <w:rsid w:val="008B404F"/>
    <w:rsid w:val="008C40B8"/>
    <w:rsid w:val="008C5016"/>
    <w:rsid w:val="008C54BC"/>
    <w:rsid w:val="008D3A6E"/>
    <w:rsid w:val="008D5D99"/>
    <w:rsid w:val="008E57B4"/>
    <w:rsid w:val="008E58C3"/>
    <w:rsid w:val="008E6D79"/>
    <w:rsid w:val="008E701E"/>
    <w:rsid w:val="008F041D"/>
    <w:rsid w:val="008F3082"/>
    <w:rsid w:val="008F38B6"/>
    <w:rsid w:val="008F3B67"/>
    <w:rsid w:val="00900BF0"/>
    <w:rsid w:val="00901B03"/>
    <w:rsid w:val="0090368A"/>
    <w:rsid w:val="00903FEB"/>
    <w:rsid w:val="00906C57"/>
    <w:rsid w:val="009072B5"/>
    <w:rsid w:val="00907416"/>
    <w:rsid w:val="00912ACF"/>
    <w:rsid w:val="009139CF"/>
    <w:rsid w:val="009144BD"/>
    <w:rsid w:val="00916937"/>
    <w:rsid w:val="0092096B"/>
    <w:rsid w:val="00920AA9"/>
    <w:rsid w:val="00920CC2"/>
    <w:rsid w:val="00921716"/>
    <w:rsid w:val="00922A09"/>
    <w:rsid w:val="00922DA1"/>
    <w:rsid w:val="00924922"/>
    <w:rsid w:val="00925350"/>
    <w:rsid w:val="00932F39"/>
    <w:rsid w:val="00934348"/>
    <w:rsid w:val="00934A86"/>
    <w:rsid w:val="00935289"/>
    <w:rsid w:val="00943202"/>
    <w:rsid w:val="00943973"/>
    <w:rsid w:val="00953561"/>
    <w:rsid w:val="00956E21"/>
    <w:rsid w:val="00960546"/>
    <w:rsid w:val="0096159D"/>
    <w:rsid w:val="0097677C"/>
    <w:rsid w:val="00984420"/>
    <w:rsid w:val="0098517E"/>
    <w:rsid w:val="009870CE"/>
    <w:rsid w:val="00987686"/>
    <w:rsid w:val="00994F53"/>
    <w:rsid w:val="009A4721"/>
    <w:rsid w:val="009A5A26"/>
    <w:rsid w:val="009B05A5"/>
    <w:rsid w:val="009B1A72"/>
    <w:rsid w:val="009B3F91"/>
    <w:rsid w:val="009B6F2D"/>
    <w:rsid w:val="009C240D"/>
    <w:rsid w:val="009C39EC"/>
    <w:rsid w:val="009C5157"/>
    <w:rsid w:val="009C672A"/>
    <w:rsid w:val="009C7A2F"/>
    <w:rsid w:val="009D095B"/>
    <w:rsid w:val="009D1229"/>
    <w:rsid w:val="009D29CF"/>
    <w:rsid w:val="009D3724"/>
    <w:rsid w:val="009D3F00"/>
    <w:rsid w:val="009D732A"/>
    <w:rsid w:val="009E10A9"/>
    <w:rsid w:val="009E123A"/>
    <w:rsid w:val="009E3F45"/>
    <w:rsid w:val="009E48FA"/>
    <w:rsid w:val="009F6D2F"/>
    <w:rsid w:val="009F717C"/>
    <w:rsid w:val="00A00BA2"/>
    <w:rsid w:val="00A01744"/>
    <w:rsid w:val="00A0394D"/>
    <w:rsid w:val="00A03A75"/>
    <w:rsid w:val="00A0402E"/>
    <w:rsid w:val="00A114D0"/>
    <w:rsid w:val="00A11A6E"/>
    <w:rsid w:val="00A1336D"/>
    <w:rsid w:val="00A145B4"/>
    <w:rsid w:val="00A17C14"/>
    <w:rsid w:val="00A2298D"/>
    <w:rsid w:val="00A24CA0"/>
    <w:rsid w:val="00A3490D"/>
    <w:rsid w:val="00A4117F"/>
    <w:rsid w:val="00A42F6E"/>
    <w:rsid w:val="00A44507"/>
    <w:rsid w:val="00A46965"/>
    <w:rsid w:val="00A47BBB"/>
    <w:rsid w:val="00A516F7"/>
    <w:rsid w:val="00A51D5A"/>
    <w:rsid w:val="00A629D5"/>
    <w:rsid w:val="00A64E06"/>
    <w:rsid w:val="00A70693"/>
    <w:rsid w:val="00A70BFB"/>
    <w:rsid w:val="00A7537A"/>
    <w:rsid w:val="00A75721"/>
    <w:rsid w:val="00A769A4"/>
    <w:rsid w:val="00A76F2F"/>
    <w:rsid w:val="00A77528"/>
    <w:rsid w:val="00A81158"/>
    <w:rsid w:val="00A8259D"/>
    <w:rsid w:val="00A841ED"/>
    <w:rsid w:val="00A84342"/>
    <w:rsid w:val="00A85B64"/>
    <w:rsid w:val="00A869DB"/>
    <w:rsid w:val="00A92172"/>
    <w:rsid w:val="00A938E0"/>
    <w:rsid w:val="00AA1FBE"/>
    <w:rsid w:val="00AA624B"/>
    <w:rsid w:val="00AB426B"/>
    <w:rsid w:val="00AB46DA"/>
    <w:rsid w:val="00AB67D8"/>
    <w:rsid w:val="00AB7BFE"/>
    <w:rsid w:val="00AC0544"/>
    <w:rsid w:val="00AC1D42"/>
    <w:rsid w:val="00AD2000"/>
    <w:rsid w:val="00AD223C"/>
    <w:rsid w:val="00AD3ADF"/>
    <w:rsid w:val="00AD470C"/>
    <w:rsid w:val="00AE0C7F"/>
    <w:rsid w:val="00AE4D0A"/>
    <w:rsid w:val="00AE6C54"/>
    <w:rsid w:val="00AF2E08"/>
    <w:rsid w:val="00AF3610"/>
    <w:rsid w:val="00AF36A8"/>
    <w:rsid w:val="00AF6214"/>
    <w:rsid w:val="00AF7586"/>
    <w:rsid w:val="00B04EE2"/>
    <w:rsid w:val="00B06D07"/>
    <w:rsid w:val="00B0748F"/>
    <w:rsid w:val="00B12927"/>
    <w:rsid w:val="00B146FC"/>
    <w:rsid w:val="00B1788C"/>
    <w:rsid w:val="00B2157F"/>
    <w:rsid w:val="00B22E53"/>
    <w:rsid w:val="00B23CE2"/>
    <w:rsid w:val="00B247BF"/>
    <w:rsid w:val="00B262D4"/>
    <w:rsid w:val="00B279DA"/>
    <w:rsid w:val="00B27BFD"/>
    <w:rsid w:val="00B27EA9"/>
    <w:rsid w:val="00B3009E"/>
    <w:rsid w:val="00B313E1"/>
    <w:rsid w:val="00B31CFA"/>
    <w:rsid w:val="00B34FFF"/>
    <w:rsid w:val="00B3688B"/>
    <w:rsid w:val="00B3700B"/>
    <w:rsid w:val="00B43090"/>
    <w:rsid w:val="00B434DF"/>
    <w:rsid w:val="00B44F9B"/>
    <w:rsid w:val="00B5179D"/>
    <w:rsid w:val="00B57EFF"/>
    <w:rsid w:val="00B60190"/>
    <w:rsid w:val="00B622B7"/>
    <w:rsid w:val="00B64E8C"/>
    <w:rsid w:val="00B64EEF"/>
    <w:rsid w:val="00B66C7F"/>
    <w:rsid w:val="00B67CB9"/>
    <w:rsid w:val="00B706CE"/>
    <w:rsid w:val="00B706E7"/>
    <w:rsid w:val="00B72EB3"/>
    <w:rsid w:val="00B72FA6"/>
    <w:rsid w:val="00B7555B"/>
    <w:rsid w:val="00B767A3"/>
    <w:rsid w:val="00B77197"/>
    <w:rsid w:val="00B85B25"/>
    <w:rsid w:val="00B91D20"/>
    <w:rsid w:val="00B955AE"/>
    <w:rsid w:val="00B97162"/>
    <w:rsid w:val="00BA17D9"/>
    <w:rsid w:val="00BA2997"/>
    <w:rsid w:val="00BA3053"/>
    <w:rsid w:val="00BA379D"/>
    <w:rsid w:val="00BB0538"/>
    <w:rsid w:val="00BB1077"/>
    <w:rsid w:val="00BB2BFC"/>
    <w:rsid w:val="00BB2FF3"/>
    <w:rsid w:val="00BB522F"/>
    <w:rsid w:val="00BB5F5E"/>
    <w:rsid w:val="00BB7FC3"/>
    <w:rsid w:val="00BC12AE"/>
    <w:rsid w:val="00BC15B1"/>
    <w:rsid w:val="00BC2121"/>
    <w:rsid w:val="00BC50D6"/>
    <w:rsid w:val="00BC5744"/>
    <w:rsid w:val="00BD1F6D"/>
    <w:rsid w:val="00BD4257"/>
    <w:rsid w:val="00BD63F4"/>
    <w:rsid w:val="00BE0482"/>
    <w:rsid w:val="00BE0B24"/>
    <w:rsid w:val="00BE3493"/>
    <w:rsid w:val="00BE3D31"/>
    <w:rsid w:val="00BE6A43"/>
    <w:rsid w:val="00BF1E8A"/>
    <w:rsid w:val="00BF423A"/>
    <w:rsid w:val="00C002E3"/>
    <w:rsid w:val="00C00CCB"/>
    <w:rsid w:val="00C04706"/>
    <w:rsid w:val="00C05EB3"/>
    <w:rsid w:val="00C06B39"/>
    <w:rsid w:val="00C10771"/>
    <w:rsid w:val="00C1224A"/>
    <w:rsid w:val="00C12D59"/>
    <w:rsid w:val="00C13493"/>
    <w:rsid w:val="00C144ED"/>
    <w:rsid w:val="00C174D4"/>
    <w:rsid w:val="00C17B9A"/>
    <w:rsid w:val="00C20519"/>
    <w:rsid w:val="00C2202B"/>
    <w:rsid w:val="00C22738"/>
    <w:rsid w:val="00C2722A"/>
    <w:rsid w:val="00C306F7"/>
    <w:rsid w:val="00C31B78"/>
    <w:rsid w:val="00C32208"/>
    <w:rsid w:val="00C338BE"/>
    <w:rsid w:val="00C33CE6"/>
    <w:rsid w:val="00C33E07"/>
    <w:rsid w:val="00C34605"/>
    <w:rsid w:val="00C359AF"/>
    <w:rsid w:val="00C35F81"/>
    <w:rsid w:val="00C377D1"/>
    <w:rsid w:val="00C425D1"/>
    <w:rsid w:val="00C4469A"/>
    <w:rsid w:val="00C47192"/>
    <w:rsid w:val="00C50B98"/>
    <w:rsid w:val="00C54A9E"/>
    <w:rsid w:val="00C552CA"/>
    <w:rsid w:val="00C61177"/>
    <w:rsid w:val="00C6575F"/>
    <w:rsid w:val="00C677A3"/>
    <w:rsid w:val="00C71745"/>
    <w:rsid w:val="00C80373"/>
    <w:rsid w:val="00C805C2"/>
    <w:rsid w:val="00C816C0"/>
    <w:rsid w:val="00C84030"/>
    <w:rsid w:val="00C844E8"/>
    <w:rsid w:val="00C85A0D"/>
    <w:rsid w:val="00C93540"/>
    <w:rsid w:val="00C93FAE"/>
    <w:rsid w:val="00CA17FB"/>
    <w:rsid w:val="00CA2A8E"/>
    <w:rsid w:val="00CA2B01"/>
    <w:rsid w:val="00CA2CBB"/>
    <w:rsid w:val="00CA45FE"/>
    <w:rsid w:val="00CA6169"/>
    <w:rsid w:val="00CB1C60"/>
    <w:rsid w:val="00CC0B33"/>
    <w:rsid w:val="00CD09FD"/>
    <w:rsid w:val="00CD2D46"/>
    <w:rsid w:val="00CD3001"/>
    <w:rsid w:val="00CD3B68"/>
    <w:rsid w:val="00CD3F78"/>
    <w:rsid w:val="00CD4D3D"/>
    <w:rsid w:val="00CE0D58"/>
    <w:rsid w:val="00D0033C"/>
    <w:rsid w:val="00D00ABB"/>
    <w:rsid w:val="00D02291"/>
    <w:rsid w:val="00D067DE"/>
    <w:rsid w:val="00D10178"/>
    <w:rsid w:val="00D102C0"/>
    <w:rsid w:val="00D11FF7"/>
    <w:rsid w:val="00D159EF"/>
    <w:rsid w:val="00D2182B"/>
    <w:rsid w:val="00D21D09"/>
    <w:rsid w:val="00D2373C"/>
    <w:rsid w:val="00D25FF2"/>
    <w:rsid w:val="00D27E7D"/>
    <w:rsid w:val="00D31D70"/>
    <w:rsid w:val="00D44B48"/>
    <w:rsid w:val="00D45698"/>
    <w:rsid w:val="00D47A57"/>
    <w:rsid w:val="00D50D3B"/>
    <w:rsid w:val="00D5526E"/>
    <w:rsid w:val="00D55B6C"/>
    <w:rsid w:val="00D5644F"/>
    <w:rsid w:val="00D601D6"/>
    <w:rsid w:val="00D65118"/>
    <w:rsid w:val="00D665FC"/>
    <w:rsid w:val="00D70D29"/>
    <w:rsid w:val="00D71347"/>
    <w:rsid w:val="00D7276B"/>
    <w:rsid w:val="00D81178"/>
    <w:rsid w:val="00D81A80"/>
    <w:rsid w:val="00D81F5C"/>
    <w:rsid w:val="00D905F2"/>
    <w:rsid w:val="00D914B3"/>
    <w:rsid w:val="00D920CD"/>
    <w:rsid w:val="00D943CE"/>
    <w:rsid w:val="00D97EAD"/>
    <w:rsid w:val="00DA2BC9"/>
    <w:rsid w:val="00DA388E"/>
    <w:rsid w:val="00DA59FF"/>
    <w:rsid w:val="00DA7441"/>
    <w:rsid w:val="00DA7BF8"/>
    <w:rsid w:val="00DB280D"/>
    <w:rsid w:val="00DC0FA6"/>
    <w:rsid w:val="00DC1DE4"/>
    <w:rsid w:val="00DC3479"/>
    <w:rsid w:val="00DC39A0"/>
    <w:rsid w:val="00DC772E"/>
    <w:rsid w:val="00DD0C57"/>
    <w:rsid w:val="00DD1693"/>
    <w:rsid w:val="00DD76D2"/>
    <w:rsid w:val="00DE13FD"/>
    <w:rsid w:val="00DE1C3B"/>
    <w:rsid w:val="00DE3DAD"/>
    <w:rsid w:val="00DE4044"/>
    <w:rsid w:val="00DE615F"/>
    <w:rsid w:val="00DE641F"/>
    <w:rsid w:val="00DF4723"/>
    <w:rsid w:val="00DF4816"/>
    <w:rsid w:val="00E0001F"/>
    <w:rsid w:val="00E017BE"/>
    <w:rsid w:val="00E101FD"/>
    <w:rsid w:val="00E14F22"/>
    <w:rsid w:val="00E202D8"/>
    <w:rsid w:val="00E2351D"/>
    <w:rsid w:val="00E24E4B"/>
    <w:rsid w:val="00E26156"/>
    <w:rsid w:val="00E30E6E"/>
    <w:rsid w:val="00E33D24"/>
    <w:rsid w:val="00E34C0F"/>
    <w:rsid w:val="00E3590E"/>
    <w:rsid w:val="00E37033"/>
    <w:rsid w:val="00E374E9"/>
    <w:rsid w:val="00E400FC"/>
    <w:rsid w:val="00E41E06"/>
    <w:rsid w:val="00E4275A"/>
    <w:rsid w:val="00E43870"/>
    <w:rsid w:val="00E43E57"/>
    <w:rsid w:val="00E47377"/>
    <w:rsid w:val="00E56AF6"/>
    <w:rsid w:val="00E628C2"/>
    <w:rsid w:val="00E635BF"/>
    <w:rsid w:val="00E63D41"/>
    <w:rsid w:val="00E663BE"/>
    <w:rsid w:val="00E74310"/>
    <w:rsid w:val="00E754BA"/>
    <w:rsid w:val="00E80A4D"/>
    <w:rsid w:val="00E84051"/>
    <w:rsid w:val="00E8467E"/>
    <w:rsid w:val="00E920BC"/>
    <w:rsid w:val="00EA212D"/>
    <w:rsid w:val="00EA650C"/>
    <w:rsid w:val="00EB05A3"/>
    <w:rsid w:val="00EB216C"/>
    <w:rsid w:val="00EC2D85"/>
    <w:rsid w:val="00EC3133"/>
    <w:rsid w:val="00EC3396"/>
    <w:rsid w:val="00EC6D7F"/>
    <w:rsid w:val="00ED18AC"/>
    <w:rsid w:val="00ED1CE2"/>
    <w:rsid w:val="00ED399E"/>
    <w:rsid w:val="00ED6E01"/>
    <w:rsid w:val="00EE776E"/>
    <w:rsid w:val="00EE78D3"/>
    <w:rsid w:val="00EF7E8C"/>
    <w:rsid w:val="00F004DA"/>
    <w:rsid w:val="00F03A12"/>
    <w:rsid w:val="00F04CD3"/>
    <w:rsid w:val="00F05D43"/>
    <w:rsid w:val="00F071E5"/>
    <w:rsid w:val="00F10021"/>
    <w:rsid w:val="00F147F4"/>
    <w:rsid w:val="00F1562B"/>
    <w:rsid w:val="00F17A78"/>
    <w:rsid w:val="00F2135D"/>
    <w:rsid w:val="00F227EF"/>
    <w:rsid w:val="00F238F7"/>
    <w:rsid w:val="00F23E88"/>
    <w:rsid w:val="00F26426"/>
    <w:rsid w:val="00F266B6"/>
    <w:rsid w:val="00F27B4F"/>
    <w:rsid w:val="00F32EB9"/>
    <w:rsid w:val="00F343BA"/>
    <w:rsid w:val="00F3443A"/>
    <w:rsid w:val="00F43204"/>
    <w:rsid w:val="00F54BFF"/>
    <w:rsid w:val="00F55D65"/>
    <w:rsid w:val="00F619E8"/>
    <w:rsid w:val="00F63561"/>
    <w:rsid w:val="00F636B4"/>
    <w:rsid w:val="00F64761"/>
    <w:rsid w:val="00F65DA9"/>
    <w:rsid w:val="00F66DB7"/>
    <w:rsid w:val="00F67D88"/>
    <w:rsid w:val="00F730EA"/>
    <w:rsid w:val="00F77136"/>
    <w:rsid w:val="00F81A14"/>
    <w:rsid w:val="00F820C2"/>
    <w:rsid w:val="00F8242A"/>
    <w:rsid w:val="00F87D63"/>
    <w:rsid w:val="00F92D0E"/>
    <w:rsid w:val="00F95934"/>
    <w:rsid w:val="00FA0C4C"/>
    <w:rsid w:val="00FA3C7B"/>
    <w:rsid w:val="00FA64BA"/>
    <w:rsid w:val="00FB15C8"/>
    <w:rsid w:val="00FB7321"/>
    <w:rsid w:val="00FC0427"/>
    <w:rsid w:val="00FC15A5"/>
    <w:rsid w:val="00FC1DD5"/>
    <w:rsid w:val="00FC3EF8"/>
    <w:rsid w:val="00FD113C"/>
    <w:rsid w:val="00FD1D24"/>
    <w:rsid w:val="00FD5050"/>
    <w:rsid w:val="00FD6D1F"/>
    <w:rsid w:val="00FE0C6D"/>
    <w:rsid w:val="00FE4E07"/>
    <w:rsid w:val="00FE7F20"/>
    <w:rsid w:val="00FF0ECD"/>
    <w:rsid w:val="00FF26CF"/>
    <w:rsid w:val="00FF3465"/>
    <w:rsid w:val="00FF7E5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1EA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2BEA"/>
    <w:pPr>
      <w:spacing w:after="60" w:line="240" w:lineRule="exact"/>
    </w:pPr>
    <w:rPr>
      <w:rFonts w:ascii="Trebuchet MS" w:hAnsi="Trebuchet MS"/>
      <w:sz w:val="18"/>
    </w:rPr>
  </w:style>
  <w:style w:type="paragraph" w:styleId="Heading1">
    <w:name w:val="heading 1"/>
    <w:basedOn w:val="Normal"/>
    <w:next w:val="Normal"/>
    <w:link w:val="Heading1Char"/>
    <w:uiPriority w:val="9"/>
    <w:qFormat/>
    <w:rsid w:val="007B2353"/>
    <w:pPr>
      <w:keepNext/>
      <w:keepLines/>
      <w:numPr>
        <w:numId w:val="9"/>
      </w:numPr>
      <w:spacing w:before="240"/>
      <w:ind w:left="709" w:hanging="709"/>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2353"/>
    <w:pPr>
      <w:keepNext/>
      <w:keepLines/>
      <w:numPr>
        <w:ilvl w:val="1"/>
        <w:numId w:val="9"/>
      </w:numPr>
      <w:spacing w:before="120" w:line="240" w:lineRule="auto"/>
      <w:ind w:left="709" w:hanging="709"/>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179D"/>
    <w:pPr>
      <w:keepNext/>
      <w:keepLines/>
      <w:numPr>
        <w:ilvl w:val="2"/>
        <w:numId w:val="9"/>
      </w:numPr>
      <w:spacing w:before="120" w:line="240" w:lineRule="auto"/>
      <w:outlineLvl w:val="2"/>
    </w:pPr>
    <w:rPr>
      <w:rFonts w:asciiTheme="majorHAnsi" w:eastAsiaTheme="majorEastAsia" w:hAnsiTheme="majorHAnsi" w:cstheme="majorBidi"/>
      <w:color w:val="1F3763" w:themeColor="accent1" w:themeShade="7F"/>
      <w:sz w:val="22"/>
      <w:szCs w:val="22"/>
    </w:rPr>
  </w:style>
  <w:style w:type="paragraph" w:styleId="Heading4">
    <w:name w:val="heading 4"/>
    <w:basedOn w:val="Normal"/>
    <w:next w:val="Normal"/>
    <w:link w:val="Heading4Char"/>
    <w:uiPriority w:val="9"/>
    <w:unhideWhenUsed/>
    <w:qFormat/>
    <w:rsid w:val="00D920CD"/>
    <w:pPr>
      <w:keepNext/>
      <w:keepLines/>
      <w:spacing w:before="120" w:after="0"/>
      <w:outlineLvl w:val="3"/>
    </w:pPr>
    <w:rPr>
      <w:rFonts w:asciiTheme="majorHAnsi" w:eastAsiaTheme="majorEastAsia" w:hAnsiTheme="majorHAnsi" w:cstheme="majorBidi"/>
      <w:i/>
      <w:iCs/>
      <w:color w:val="2F5496" w:themeColor="accent1" w:themeShade="BF"/>
      <w:sz w:val="21"/>
      <w:szCs w:val="21"/>
    </w:rPr>
  </w:style>
  <w:style w:type="paragraph" w:styleId="Heading5">
    <w:name w:val="heading 5"/>
    <w:basedOn w:val="Normal"/>
    <w:next w:val="Normal"/>
    <w:link w:val="Heading5Char"/>
    <w:uiPriority w:val="9"/>
    <w:unhideWhenUsed/>
    <w:qFormat/>
    <w:rsid w:val="007B23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B2353"/>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B2353"/>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qFormat/>
    <w:rsid w:val="00187EE6"/>
    <w:pPr>
      <w:keepNext/>
      <w:numPr>
        <w:ilvl w:val="7"/>
        <w:numId w:val="9"/>
      </w:numPr>
      <w:spacing w:before="40" w:after="40" w:line="280" w:lineRule="exact"/>
      <w:jc w:val="center"/>
      <w:outlineLvl w:val="7"/>
    </w:pPr>
    <w:rPr>
      <w:rFonts w:ascii="Century Gothic" w:eastAsia="Times New Roman" w:hAnsi="Century Gothic" w:cs="Times New Roman"/>
      <w:b/>
      <w:lang w:val="en-AU"/>
    </w:rPr>
  </w:style>
  <w:style w:type="paragraph" w:styleId="Heading9">
    <w:name w:val="heading 9"/>
    <w:basedOn w:val="Normal"/>
    <w:next w:val="Normal"/>
    <w:link w:val="Heading9Char"/>
    <w:uiPriority w:val="9"/>
    <w:qFormat/>
    <w:rsid w:val="00187EE6"/>
    <w:pPr>
      <w:keepNext/>
      <w:numPr>
        <w:ilvl w:val="8"/>
        <w:numId w:val="9"/>
      </w:numPr>
      <w:spacing w:before="40" w:after="40" w:line="280" w:lineRule="exact"/>
      <w:jc w:val="center"/>
      <w:outlineLvl w:val="8"/>
    </w:pPr>
    <w:rPr>
      <w:rFonts w:ascii="Century Gothic" w:eastAsia="Times New Roman" w:hAnsi="Century Gothic" w:cs="Times New Roman"/>
      <w:b/>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105BBD"/>
    <w:pPr>
      <w:ind w:left="720"/>
      <w:contextualSpacing/>
    </w:pPr>
    <w:rPr>
      <w:rFonts w:ascii="Times New Roman" w:eastAsia="Times New Roman" w:hAnsi="Times New Roman" w:cs="Times New Roman"/>
      <w:lang w:val="en-AU"/>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locked/>
    <w:rsid w:val="00105BBD"/>
    <w:rPr>
      <w:rFonts w:ascii="Times New Roman" w:eastAsia="Times New Roman" w:hAnsi="Times New Roman" w:cs="Times New Roman"/>
      <w:lang w:val="en-AU"/>
    </w:rPr>
  </w:style>
  <w:style w:type="character" w:customStyle="1" w:styleId="Heading1Char">
    <w:name w:val="Heading 1 Char"/>
    <w:basedOn w:val="DefaultParagraphFont"/>
    <w:link w:val="Heading1"/>
    <w:uiPriority w:val="9"/>
    <w:rsid w:val="007B23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B23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E11E2"/>
    <w:rPr>
      <w:rFonts w:asciiTheme="majorHAnsi" w:eastAsiaTheme="majorEastAsia" w:hAnsiTheme="majorHAnsi" w:cstheme="majorBidi"/>
      <w:color w:val="1F3763" w:themeColor="accent1" w:themeShade="7F"/>
      <w:sz w:val="22"/>
      <w:szCs w:val="22"/>
    </w:rPr>
  </w:style>
  <w:style w:type="paragraph" w:styleId="Title">
    <w:name w:val="Title"/>
    <w:basedOn w:val="Normal"/>
    <w:link w:val="TitleChar"/>
    <w:uiPriority w:val="99"/>
    <w:qFormat/>
    <w:rsid w:val="0071353E"/>
    <w:pPr>
      <w:spacing w:before="3720" w:after="480" w:line="360" w:lineRule="auto"/>
      <w:jc w:val="center"/>
      <w:outlineLvl w:val="0"/>
    </w:pPr>
    <w:rPr>
      <w:rFonts w:ascii="Century Gothic" w:eastAsia="Times New Roman" w:hAnsi="Century Gothic" w:cs="Arial"/>
      <w:b/>
      <w:bCs/>
      <w:kern w:val="28"/>
      <w:sz w:val="32"/>
      <w:szCs w:val="32"/>
      <w:lang w:val="en-AU"/>
    </w:rPr>
  </w:style>
  <w:style w:type="character" w:customStyle="1" w:styleId="TitleChar">
    <w:name w:val="Title Char"/>
    <w:basedOn w:val="DefaultParagraphFont"/>
    <w:link w:val="Title"/>
    <w:uiPriority w:val="99"/>
    <w:rsid w:val="0071353E"/>
    <w:rPr>
      <w:rFonts w:ascii="Century Gothic" w:eastAsia="Times New Roman" w:hAnsi="Century Gothic" w:cs="Arial"/>
      <w:b/>
      <w:bCs/>
      <w:kern w:val="28"/>
      <w:sz w:val="32"/>
      <w:szCs w:val="32"/>
      <w:lang w:val="en-AU"/>
    </w:rPr>
  </w:style>
  <w:style w:type="character" w:customStyle="1" w:styleId="SubtitleChar">
    <w:name w:val="Subtitle Char"/>
    <w:link w:val="Subtitle"/>
    <w:uiPriority w:val="99"/>
    <w:rsid w:val="0071353E"/>
    <w:rPr>
      <w:rFonts w:ascii="Century Gothic" w:hAnsi="Century Gothic" w:cs="Times New Roman"/>
      <w:iCs/>
      <w:spacing w:val="15"/>
      <w:sz w:val="28"/>
      <w:lang w:eastAsia="en-AU"/>
    </w:rPr>
  </w:style>
  <w:style w:type="paragraph" w:styleId="Subtitle">
    <w:name w:val="Subtitle"/>
    <w:basedOn w:val="Normal"/>
    <w:next w:val="Normal"/>
    <w:link w:val="SubtitleChar"/>
    <w:uiPriority w:val="99"/>
    <w:qFormat/>
    <w:rsid w:val="0071353E"/>
    <w:pPr>
      <w:spacing w:after="200" w:line="276" w:lineRule="auto"/>
      <w:jc w:val="center"/>
    </w:pPr>
    <w:rPr>
      <w:rFonts w:ascii="Century Gothic" w:hAnsi="Century Gothic" w:cs="Times New Roman"/>
      <w:iCs/>
      <w:spacing w:val="15"/>
      <w:sz w:val="28"/>
      <w:lang w:eastAsia="en-AU"/>
    </w:rPr>
  </w:style>
  <w:style w:type="character" w:customStyle="1" w:styleId="SubtitleChar1">
    <w:name w:val="Subtitle Char1"/>
    <w:basedOn w:val="DefaultParagraphFont"/>
    <w:uiPriority w:val="11"/>
    <w:rsid w:val="0071353E"/>
    <w:rPr>
      <w:rFonts w:eastAsiaTheme="minorEastAsia"/>
      <w:color w:val="5A5A5A" w:themeColor="text1" w:themeTint="A5"/>
      <w:spacing w:val="15"/>
      <w:sz w:val="22"/>
      <w:szCs w:val="22"/>
    </w:rPr>
  </w:style>
  <w:style w:type="paragraph" w:styleId="TOC1">
    <w:name w:val="toc 1"/>
    <w:basedOn w:val="Normal"/>
    <w:next w:val="Normal"/>
    <w:autoRedefine/>
    <w:uiPriority w:val="39"/>
    <w:unhideWhenUsed/>
    <w:rsid w:val="00A76F2F"/>
    <w:pPr>
      <w:keepNext/>
      <w:tabs>
        <w:tab w:val="left" w:pos="993"/>
        <w:tab w:val="right" w:leader="dot" w:pos="9010"/>
      </w:tabs>
      <w:ind w:left="567" w:hanging="567"/>
    </w:pPr>
    <w:rPr>
      <w:noProof/>
      <w:lang w:val="en-AU"/>
    </w:rPr>
  </w:style>
  <w:style w:type="paragraph" w:styleId="TOC2">
    <w:name w:val="toc 2"/>
    <w:basedOn w:val="Normal"/>
    <w:next w:val="Normal"/>
    <w:autoRedefine/>
    <w:uiPriority w:val="39"/>
    <w:unhideWhenUsed/>
    <w:rsid w:val="00B5179D"/>
    <w:pPr>
      <w:tabs>
        <w:tab w:val="right" w:leader="dot" w:pos="9010"/>
      </w:tabs>
      <w:ind w:left="993" w:hanging="426"/>
    </w:pPr>
    <w:rPr>
      <w:noProof/>
      <w:lang w:val="en-AU"/>
    </w:rPr>
  </w:style>
  <w:style w:type="paragraph" w:styleId="TOC3">
    <w:name w:val="toc 3"/>
    <w:basedOn w:val="Normal"/>
    <w:next w:val="Normal"/>
    <w:autoRedefine/>
    <w:uiPriority w:val="39"/>
    <w:unhideWhenUsed/>
    <w:rsid w:val="00B5179D"/>
    <w:pPr>
      <w:tabs>
        <w:tab w:val="right" w:leader="dot" w:pos="9010"/>
      </w:tabs>
      <w:ind w:left="993"/>
    </w:pPr>
    <w:rPr>
      <w:noProof/>
      <w:lang w:val="en-AU"/>
    </w:rPr>
  </w:style>
  <w:style w:type="paragraph" w:styleId="TOC4">
    <w:name w:val="toc 4"/>
    <w:basedOn w:val="Normal"/>
    <w:next w:val="Normal"/>
    <w:autoRedefine/>
    <w:uiPriority w:val="39"/>
    <w:unhideWhenUsed/>
    <w:rsid w:val="002D04CE"/>
    <w:pPr>
      <w:ind w:left="720"/>
    </w:pPr>
  </w:style>
  <w:style w:type="paragraph" w:styleId="TOC5">
    <w:name w:val="toc 5"/>
    <w:basedOn w:val="Normal"/>
    <w:next w:val="Normal"/>
    <w:autoRedefine/>
    <w:uiPriority w:val="39"/>
    <w:unhideWhenUsed/>
    <w:rsid w:val="002D04CE"/>
    <w:pPr>
      <w:ind w:left="960"/>
    </w:pPr>
  </w:style>
  <w:style w:type="paragraph" w:styleId="TOC6">
    <w:name w:val="toc 6"/>
    <w:basedOn w:val="Normal"/>
    <w:next w:val="Normal"/>
    <w:autoRedefine/>
    <w:uiPriority w:val="39"/>
    <w:unhideWhenUsed/>
    <w:rsid w:val="002D04CE"/>
    <w:pPr>
      <w:ind w:left="1200"/>
    </w:pPr>
  </w:style>
  <w:style w:type="paragraph" w:styleId="TOC7">
    <w:name w:val="toc 7"/>
    <w:basedOn w:val="Normal"/>
    <w:next w:val="Normal"/>
    <w:autoRedefine/>
    <w:uiPriority w:val="39"/>
    <w:unhideWhenUsed/>
    <w:rsid w:val="002D04CE"/>
    <w:pPr>
      <w:ind w:left="1440"/>
    </w:pPr>
  </w:style>
  <w:style w:type="paragraph" w:styleId="TOC8">
    <w:name w:val="toc 8"/>
    <w:basedOn w:val="Normal"/>
    <w:next w:val="Normal"/>
    <w:autoRedefine/>
    <w:uiPriority w:val="39"/>
    <w:unhideWhenUsed/>
    <w:rsid w:val="002D04CE"/>
    <w:pPr>
      <w:ind w:left="1680"/>
    </w:pPr>
  </w:style>
  <w:style w:type="paragraph" w:styleId="TOC9">
    <w:name w:val="toc 9"/>
    <w:basedOn w:val="Normal"/>
    <w:next w:val="Normal"/>
    <w:autoRedefine/>
    <w:uiPriority w:val="39"/>
    <w:unhideWhenUsed/>
    <w:rsid w:val="002D04CE"/>
    <w:pPr>
      <w:ind w:left="1920"/>
    </w:pPr>
  </w:style>
  <w:style w:type="table" w:styleId="TableGrid">
    <w:name w:val="Table Grid"/>
    <w:basedOn w:val="TableNormal"/>
    <w:rsid w:val="00A629D5"/>
    <w:pPr>
      <w:spacing w:before="60" w:after="60" w:line="260" w:lineRule="exact"/>
    </w:pPr>
    <w:rPr>
      <w:rFonts w:ascii="Times New Roman" w:eastAsia="Times New Roman" w:hAnsi="Times New Roman" w:cs="Times New Roman"/>
      <w:lang w:val="en-AU"/>
    </w:rPr>
    <w:tblPr>
      <w:tblInd w:w="0" w:type="dxa"/>
      <w:tblBorders>
        <w:top w:val="single" w:sz="4" w:space="0" w:color="3B3474"/>
        <w:bottom w:val="single" w:sz="4" w:space="0" w:color="3B3474"/>
        <w:insideH w:val="single" w:sz="4" w:space="0" w:color="3B3474"/>
      </w:tblBorders>
      <w:tblCellMar>
        <w:top w:w="0" w:type="dxa"/>
        <w:left w:w="108" w:type="dxa"/>
        <w:bottom w:w="0" w:type="dxa"/>
        <w:right w:w="108" w:type="dxa"/>
      </w:tblCellMar>
    </w:tblPr>
  </w:style>
  <w:style w:type="paragraph" w:customStyle="1" w:styleId="EndNoteBibliographyTitle">
    <w:name w:val="EndNote Bibliography Title"/>
    <w:basedOn w:val="Normal"/>
    <w:rsid w:val="00A629D5"/>
    <w:pPr>
      <w:jc w:val="center"/>
    </w:pPr>
    <w:rPr>
      <w:rFonts w:ascii="Calibri Light" w:hAnsi="Calibri Light"/>
      <w:sz w:val="26"/>
      <w:lang w:val="en-US"/>
    </w:rPr>
  </w:style>
  <w:style w:type="paragraph" w:customStyle="1" w:styleId="EndNoteBibliography">
    <w:name w:val="EndNote Bibliography"/>
    <w:basedOn w:val="Normal"/>
    <w:rsid w:val="00A629D5"/>
    <w:rPr>
      <w:rFonts w:ascii="Calibri Light" w:hAnsi="Calibri Light"/>
      <w:sz w:val="26"/>
      <w:lang w:val="en-US"/>
    </w:rPr>
  </w:style>
  <w:style w:type="paragraph" w:customStyle="1" w:styleId="p1">
    <w:name w:val="p1"/>
    <w:basedOn w:val="Normal"/>
    <w:rsid w:val="00A629D5"/>
    <w:rPr>
      <w:rFonts w:ascii="Helvetica" w:hAnsi="Helvetica" w:cs="Times New Roman"/>
      <w:sz w:val="14"/>
      <w:szCs w:val="14"/>
      <w:lang w:eastAsia="en-GB"/>
    </w:rPr>
  </w:style>
  <w:style w:type="paragraph" w:customStyle="1" w:styleId="Tablecell">
    <w:name w:val="Table cell"/>
    <w:basedOn w:val="Normal"/>
    <w:link w:val="TablecellChar"/>
    <w:uiPriority w:val="99"/>
    <w:rsid w:val="00A629D5"/>
    <w:pPr>
      <w:keepLines/>
      <w:spacing w:before="40" w:after="40"/>
    </w:pPr>
    <w:rPr>
      <w:rFonts w:eastAsia="Times New Roman" w:cs="Times New Roman"/>
      <w:lang w:val="en-AU"/>
    </w:rPr>
  </w:style>
  <w:style w:type="character" w:customStyle="1" w:styleId="TablecellChar">
    <w:name w:val="Table cell Char"/>
    <w:basedOn w:val="DefaultParagraphFont"/>
    <w:link w:val="Tablecell"/>
    <w:uiPriority w:val="99"/>
    <w:locked/>
    <w:rsid w:val="00A629D5"/>
    <w:rPr>
      <w:rFonts w:ascii="Century Gothic" w:eastAsia="Times New Roman" w:hAnsi="Century Gothic" w:cs="Times New Roman"/>
      <w:sz w:val="18"/>
      <w:lang w:val="en-AU"/>
    </w:rPr>
  </w:style>
  <w:style w:type="paragraph" w:customStyle="1" w:styleId="bullet">
    <w:name w:val="bullet"/>
    <w:basedOn w:val="Normal"/>
    <w:link w:val="bulletChar"/>
    <w:qFormat/>
    <w:rsid w:val="00E628C2"/>
    <w:pPr>
      <w:keepLines/>
      <w:numPr>
        <w:numId w:val="3"/>
      </w:numPr>
      <w:spacing w:before="60" w:line="260" w:lineRule="exact"/>
    </w:pPr>
    <w:rPr>
      <w:rFonts w:eastAsia="MS Mincho" w:cs="Helvetica"/>
      <w:szCs w:val="26"/>
      <w:lang w:val="en-US"/>
    </w:rPr>
  </w:style>
  <w:style w:type="character" w:customStyle="1" w:styleId="bulletChar">
    <w:name w:val="bullet Char"/>
    <w:basedOn w:val="DefaultParagraphFont"/>
    <w:link w:val="bullet"/>
    <w:locked/>
    <w:rsid w:val="00E628C2"/>
    <w:rPr>
      <w:rFonts w:ascii="Trebuchet MS" w:eastAsia="MS Mincho" w:hAnsi="Trebuchet MS" w:cs="Helvetica"/>
      <w:sz w:val="18"/>
      <w:szCs w:val="26"/>
      <w:lang w:val="en-US"/>
    </w:rPr>
  </w:style>
  <w:style w:type="character" w:customStyle="1" w:styleId="textref">
    <w:name w:val="textref"/>
    <w:basedOn w:val="DefaultParagraphFont"/>
    <w:rsid w:val="00E628C2"/>
    <w:rPr>
      <w:rFonts w:eastAsiaTheme="minorHAnsi"/>
      <w:sz w:val="16"/>
    </w:rPr>
  </w:style>
  <w:style w:type="character" w:styleId="Emphasis">
    <w:name w:val="Emphasis"/>
    <w:basedOn w:val="DefaultParagraphFont"/>
    <w:uiPriority w:val="20"/>
    <w:qFormat/>
    <w:rsid w:val="00E628C2"/>
    <w:rPr>
      <w:i/>
      <w:iCs/>
    </w:rPr>
  </w:style>
  <w:style w:type="character" w:customStyle="1" w:styleId="Heading4Char">
    <w:name w:val="Heading 4 Char"/>
    <w:basedOn w:val="DefaultParagraphFont"/>
    <w:link w:val="Heading4"/>
    <w:uiPriority w:val="9"/>
    <w:rsid w:val="00D920CD"/>
    <w:rPr>
      <w:rFonts w:asciiTheme="majorHAnsi" w:eastAsiaTheme="majorEastAsia" w:hAnsiTheme="majorHAnsi" w:cstheme="majorBidi"/>
      <w:i/>
      <w:iCs/>
      <w:color w:val="2F5496" w:themeColor="accent1" w:themeShade="BF"/>
      <w:sz w:val="21"/>
      <w:szCs w:val="21"/>
    </w:rPr>
  </w:style>
  <w:style w:type="character" w:customStyle="1" w:styleId="Heading8Char">
    <w:name w:val="Heading 8 Char"/>
    <w:basedOn w:val="DefaultParagraphFont"/>
    <w:link w:val="Heading8"/>
    <w:uiPriority w:val="99"/>
    <w:rsid w:val="00187EE6"/>
    <w:rPr>
      <w:rFonts w:ascii="Century Gothic" w:eastAsia="Times New Roman" w:hAnsi="Century Gothic" w:cs="Times New Roman"/>
      <w:b/>
      <w:sz w:val="18"/>
      <w:lang w:val="en-AU"/>
    </w:rPr>
  </w:style>
  <w:style w:type="character" w:customStyle="1" w:styleId="Heading9Char">
    <w:name w:val="Heading 9 Char"/>
    <w:basedOn w:val="DefaultParagraphFont"/>
    <w:link w:val="Heading9"/>
    <w:uiPriority w:val="99"/>
    <w:rsid w:val="00187EE6"/>
    <w:rPr>
      <w:rFonts w:ascii="Century Gothic" w:eastAsia="Times New Roman" w:hAnsi="Century Gothic" w:cs="Times New Roman"/>
      <w:b/>
      <w:sz w:val="18"/>
      <w:lang w:val="en-AU"/>
    </w:rPr>
  </w:style>
  <w:style w:type="character" w:customStyle="1" w:styleId="Heading5Char">
    <w:name w:val="Heading 5 Char"/>
    <w:basedOn w:val="DefaultParagraphFont"/>
    <w:link w:val="Heading5"/>
    <w:uiPriority w:val="9"/>
    <w:rsid w:val="007B2353"/>
    <w:rPr>
      <w:rFonts w:asciiTheme="majorHAnsi" w:eastAsiaTheme="majorEastAsia" w:hAnsiTheme="majorHAnsi" w:cstheme="majorBidi"/>
      <w:color w:val="2F5496" w:themeColor="accent1" w:themeShade="BF"/>
      <w:sz w:val="18"/>
    </w:rPr>
  </w:style>
  <w:style w:type="paragraph" w:styleId="NormalWeb">
    <w:name w:val="Normal (Web)"/>
    <w:basedOn w:val="Normal"/>
    <w:uiPriority w:val="99"/>
    <w:unhideWhenUsed/>
    <w:rsid w:val="00FC15A5"/>
    <w:pPr>
      <w:spacing w:before="100" w:beforeAutospacing="1" w:after="100" w:afterAutospacing="1" w:line="240" w:lineRule="auto"/>
    </w:pPr>
    <w:rPr>
      <w:rFonts w:ascii="Times New Roman" w:hAnsi="Times New Roman" w:cs="Times New Roman"/>
      <w:sz w:val="24"/>
      <w:lang w:eastAsia="en-GB"/>
    </w:rPr>
  </w:style>
  <w:style w:type="paragraph" w:customStyle="1" w:styleId="details">
    <w:name w:val="details"/>
    <w:basedOn w:val="Normal"/>
    <w:rsid w:val="00A3490D"/>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Heading6Char">
    <w:name w:val="Heading 6 Char"/>
    <w:basedOn w:val="DefaultParagraphFont"/>
    <w:link w:val="Heading6"/>
    <w:uiPriority w:val="9"/>
    <w:semiHidden/>
    <w:rsid w:val="007B2353"/>
    <w:rPr>
      <w:rFonts w:asciiTheme="majorHAnsi" w:eastAsiaTheme="majorEastAsia" w:hAnsiTheme="majorHAnsi" w:cstheme="majorBidi"/>
      <w:color w:val="1F3763" w:themeColor="accent1" w:themeShade="7F"/>
      <w:sz w:val="18"/>
    </w:rPr>
  </w:style>
  <w:style w:type="character" w:customStyle="1" w:styleId="Heading7Char">
    <w:name w:val="Heading 7 Char"/>
    <w:basedOn w:val="DefaultParagraphFont"/>
    <w:link w:val="Heading7"/>
    <w:uiPriority w:val="9"/>
    <w:semiHidden/>
    <w:rsid w:val="007B2353"/>
    <w:rPr>
      <w:rFonts w:asciiTheme="majorHAnsi" w:eastAsiaTheme="majorEastAsia" w:hAnsiTheme="majorHAnsi" w:cstheme="majorBidi"/>
      <w:i/>
      <w:iCs/>
      <w:color w:val="1F3763" w:themeColor="accent1" w:themeShade="7F"/>
      <w:sz w:val="18"/>
    </w:rPr>
  </w:style>
  <w:style w:type="paragraph" w:customStyle="1" w:styleId="p2">
    <w:name w:val="p2"/>
    <w:basedOn w:val="Normal"/>
    <w:rsid w:val="00645577"/>
    <w:pPr>
      <w:spacing w:after="120" w:line="182" w:lineRule="atLeast"/>
      <w:jc w:val="both"/>
    </w:pPr>
    <w:rPr>
      <w:rFonts w:ascii="Times" w:hAnsi="Times" w:cs="Times New Roman"/>
      <w:sz w:val="17"/>
      <w:szCs w:val="17"/>
      <w:lang w:eastAsia="en-GB"/>
    </w:rPr>
  </w:style>
  <w:style w:type="paragraph" w:customStyle="1" w:styleId="p3">
    <w:name w:val="p3"/>
    <w:basedOn w:val="Normal"/>
    <w:rsid w:val="00645577"/>
    <w:pPr>
      <w:spacing w:after="14" w:line="240" w:lineRule="auto"/>
    </w:pPr>
    <w:rPr>
      <w:rFonts w:ascii="Times" w:hAnsi="Times" w:cs="Times New Roman"/>
      <w:sz w:val="17"/>
      <w:szCs w:val="17"/>
      <w:lang w:eastAsia="en-GB"/>
    </w:rPr>
  </w:style>
  <w:style w:type="paragraph" w:customStyle="1" w:styleId="p4">
    <w:name w:val="p4"/>
    <w:basedOn w:val="Normal"/>
    <w:rsid w:val="00645577"/>
    <w:pPr>
      <w:spacing w:after="0" w:line="240" w:lineRule="auto"/>
    </w:pPr>
    <w:rPr>
      <w:rFonts w:ascii="Times" w:hAnsi="Times" w:cs="Times New Roman"/>
      <w:sz w:val="17"/>
      <w:szCs w:val="17"/>
      <w:lang w:eastAsia="en-GB"/>
    </w:rPr>
  </w:style>
  <w:style w:type="paragraph" w:customStyle="1" w:styleId="p5">
    <w:name w:val="p5"/>
    <w:basedOn w:val="Normal"/>
    <w:rsid w:val="00645577"/>
    <w:pPr>
      <w:spacing w:after="0" w:line="240" w:lineRule="auto"/>
    </w:pPr>
    <w:rPr>
      <w:rFonts w:ascii="Times" w:hAnsi="Times" w:cs="Times New Roman"/>
      <w:sz w:val="17"/>
      <w:szCs w:val="17"/>
      <w:lang w:eastAsia="en-GB"/>
    </w:rPr>
  </w:style>
  <w:style w:type="character" w:customStyle="1" w:styleId="s2">
    <w:name w:val="s2"/>
    <w:basedOn w:val="DefaultParagraphFont"/>
    <w:rsid w:val="00645577"/>
    <w:rPr>
      <w:rFonts w:ascii="Times" w:hAnsi="Times" w:hint="default"/>
      <w:sz w:val="11"/>
      <w:szCs w:val="11"/>
    </w:rPr>
  </w:style>
  <w:style w:type="character" w:customStyle="1" w:styleId="apple-converted-space">
    <w:name w:val="apple-converted-space"/>
    <w:basedOn w:val="DefaultParagraphFont"/>
    <w:rsid w:val="00645577"/>
  </w:style>
  <w:style w:type="paragraph" w:customStyle="1" w:styleId="Sub-bullet">
    <w:name w:val="Sub-bullet"/>
    <w:basedOn w:val="Normal"/>
    <w:rsid w:val="00C71745"/>
    <w:pPr>
      <w:numPr>
        <w:numId w:val="15"/>
      </w:numPr>
      <w:ind w:left="709" w:hanging="345"/>
    </w:pPr>
  </w:style>
  <w:style w:type="paragraph" w:customStyle="1" w:styleId="subbullet">
    <w:name w:val="subbullet"/>
    <w:basedOn w:val="Normal"/>
    <w:uiPriority w:val="99"/>
    <w:qFormat/>
    <w:rsid w:val="00C71745"/>
    <w:rPr>
      <w:lang w:eastAsia="en-GB"/>
    </w:rPr>
  </w:style>
  <w:style w:type="character" w:styleId="Hyperlink">
    <w:name w:val="Hyperlink"/>
    <w:basedOn w:val="DefaultParagraphFont"/>
    <w:uiPriority w:val="99"/>
    <w:unhideWhenUsed/>
    <w:rsid w:val="00663087"/>
    <w:rPr>
      <w:color w:val="0000FF"/>
      <w:u w:val="single"/>
    </w:rPr>
  </w:style>
  <w:style w:type="paragraph" w:styleId="BodyText">
    <w:name w:val="Body Text"/>
    <w:basedOn w:val="Normal"/>
    <w:link w:val="BodyTextChar"/>
    <w:uiPriority w:val="99"/>
    <w:unhideWhenUsed/>
    <w:rsid w:val="00922A09"/>
    <w:pPr>
      <w:spacing w:before="120" w:after="120" w:line="259" w:lineRule="auto"/>
    </w:pPr>
    <w:rPr>
      <w:rFonts w:asciiTheme="minorHAnsi" w:eastAsiaTheme="minorEastAsia" w:hAnsiTheme="minorHAnsi"/>
      <w:sz w:val="22"/>
      <w:szCs w:val="22"/>
      <w:lang w:val="en-US" w:eastAsia="ja-JP"/>
    </w:rPr>
  </w:style>
  <w:style w:type="character" w:customStyle="1" w:styleId="BodyTextChar">
    <w:name w:val="Body Text Char"/>
    <w:basedOn w:val="DefaultParagraphFont"/>
    <w:link w:val="BodyText"/>
    <w:uiPriority w:val="99"/>
    <w:rsid w:val="00922A09"/>
    <w:rPr>
      <w:rFonts w:eastAsiaTheme="minorEastAsia"/>
      <w:sz w:val="22"/>
      <w:szCs w:val="22"/>
      <w:lang w:val="en-US" w:eastAsia="ja-JP"/>
    </w:rPr>
  </w:style>
  <w:style w:type="paragraph" w:customStyle="1" w:styleId="Bulletpointsecondlevel">
    <w:name w:val="Bullet point second level"/>
    <w:basedOn w:val="ListParagraph"/>
    <w:qFormat/>
    <w:rsid w:val="00922A09"/>
    <w:pPr>
      <w:spacing w:after="0" w:line="259" w:lineRule="auto"/>
      <w:ind w:left="1440" w:hanging="360"/>
      <w:contextualSpacing w:val="0"/>
    </w:pPr>
    <w:rPr>
      <w:rFonts w:asciiTheme="minorHAnsi" w:eastAsiaTheme="minorEastAsia" w:hAnsiTheme="minorHAnsi" w:cstheme="minorBidi"/>
      <w:sz w:val="22"/>
      <w:szCs w:val="22"/>
      <w:lang w:val="en-US" w:eastAsia="ja-JP"/>
    </w:rPr>
  </w:style>
  <w:style w:type="numbering" w:customStyle="1" w:styleId="Headings">
    <w:name w:val="Headings"/>
    <w:uiPriority w:val="99"/>
    <w:rsid w:val="00922A09"/>
    <w:pPr>
      <w:numPr>
        <w:numId w:val="17"/>
      </w:numPr>
    </w:pPr>
  </w:style>
  <w:style w:type="paragraph" w:customStyle="1" w:styleId="sof-title">
    <w:name w:val="sof-title"/>
    <w:basedOn w:val="Normal"/>
    <w:rsid w:val="00C33E07"/>
    <w:pPr>
      <w:spacing w:before="100" w:beforeAutospacing="1" w:after="100" w:afterAutospacing="1" w:line="240" w:lineRule="auto"/>
    </w:pPr>
    <w:rPr>
      <w:rFonts w:ascii="Times New Roman" w:eastAsiaTheme="minorEastAsia" w:hAnsi="Times New Roman" w:cs="Times New Roman"/>
      <w:sz w:val="24"/>
      <w:lang w:eastAsia="en-GB"/>
    </w:rPr>
  </w:style>
  <w:style w:type="paragraph" w:customStyle="1" w:styleId="first-letter">
    <w:name w:val="first-letter"/>
    <w:basedOn w:val="Normal"/>
    <w:rsid w:val="00C33E07"/>
    <w:pPr>
      <w:spacing w:before="100" w:beforeAutospacing="1" w:after="100" w:afterAutospacing="1" w:line="240" w:lineRule="auto"/>
    </w:pPr>
    <w:rPr>
      <w:rFonts w:ascii="Times New Roman" w:eastAsiaTheme="minorEastAsia" w:hAnsi="Times New Roman" w:cs="Times New Roman"/>
      <w:sz w:val="24"/>
      <w:lang w:eastAsia="en-GB"/>
    </w:rPr>
  </w:style>
  <w:style w:type="character" w:customStyle="1" w:styleId="label">
    <w:name w:val="label"/>
    <w:basedOn w:val="DefaultParagraphFont"/>
    <w:rsid w:val="00C33E07"/>
  </w:style>
  <w:style w:type="character" w:customStyle="1" w:styleId="cell-value">
    <w:name w:val="cell-value"/>
    <w:basedOn w:val="DefaultParagraphFont"/>
    <w:rsid w:val="00C33E07"/>
  </w:style>
  <w:style w:type="character" w:customStyle="1" w:styleId="cell">
    <w:name w:val="cell"/>
    <w:basedOn w:val="DefaultParagraphFont"/>
    <w:rsid w:val="00C33E07"/>
  </w:style>
  <w:style w:type="character" w:customStyle="1" w:styleId="block">
    <w:name w:val="block"/>
    <w:basedOn w:val="DefaultParagraphFont"/>
    <w:rsid w:val="00C33E07"/>
  </w:style>
  <w:style w:type="character" w:customStyle="1" w:styleId="quality-sign">
    <w:name w:val="quality-sign"/>
    <w:basedOn w:val="DefaultParagraphFont"/>
    <w:rsid w:val="00C33E07"/>
  </w:style>
  <w:style w:type="character" w:customStyle="1" w:styleId="quality-text">
    <w:name w:val="quality-text"/>
    <w:basedOn w:val="DefaultParagraphFont"/>
    <w:rsid w:val="00C33E07"/>
  </w:style>
  <w:style w:type="paragraph" w:customStyle="1" w:styleId="Figurename">
    <w:name w:val="Figure name"/>
    <w:basedOn w:val="NormalWeb"/>
    <w:qFormat/>
    <w:rsid w:val="002B4B33"/>
    <w:pPr>
      <w:spacing w:before="0" w:beforeAutospacing="0"/>
    </w:pPr>
    <w:rPr>
      <w:rFonts w:ascii="Trebuchet MS" w:hAnsi="Trebuchet MS"/>
      <w:bCs/>
      <w:i/>
      <w:iCs/>
      <w:sz w:val="18"/>
      <w:szCs w:val="18"/>
    </w:rPr>
  </w:style>
  <w:style w:type="paragraph" w:customStyle="1" w:styleId="source">
    <w:name w:val="source"/>
    <w:basedOn w:val="Normal"/>
    <w:uiPriority w:val="99"/>
    <w:rsid w:val="007A4FC2"/>
    <w:pPr>
      <w:keepLines/>
      <w:tabs>
        <w:tab w:val="left" w:pos="993"/>
      </w:tabs>
      <w:spacing w:before="40" w:after="180" w:line="240" w:lineRule="auto"/>
      <w:ind w:left="709" w:hanging="709"/>
    </w:pPr>
    <w:rPr>
      <w:rFonts w:ascii="Century Gothic" w:hAnsi="Century Gothic" w:cs="Times New Roman"/>
      <w:noProof/>
      <w:sz w:val="16"/>
      <w:szCs w:val="16"/>
      <w:lang w:val="en-US"/>
    </w:rPr>
  </w:style>
  <w:style w:type="character" w:customStyle="1" w:styleId="bold">
    <w:name w:val="bold"/>
    <w:basedOn w:val="DefaultParagraphFont"/>
    <w:rsid w:val="009F6D2F"/>
  </w:style>
  <w:style w:type="character" w:customStyle="1" w:styleId="content">
    <w:name w:val="content"/>
    <w:basedOn w:val="DefaultParagraphFont"/>
    <w:rsid w:val="009F6D2F"/>
  </w:style>
  <w:style w:type="character" w:customStyle="1" w:styleId="prev-value">
    <w:name w:val="prev-value"/>
    <w:basedOn w:val="DefaultParagraphFont"/>
    <w:rsid w:val="009F6D2F"/>
  </w:style>
  <w:style w:type="paragraph" w:customStyle="1" w:styleId="TableName">
    <w:name w:val="TableName"/>
    <w:basedOn w:val="Normal"/>
    <w:uiPriority w:val="99"/>
    <w:rsid w:val="00A0402E"/>
    <w:pPr>
      <w:keepNext/>
      <w:spacing w:before="240" w:after="120" w:line="240" w:lineRule="auto"/>
      <w:ind w:left="993" w:hanging="993"/>
    </w:pPr>
    <w:rPr>
      <w:rFonts w:eastAsia="Times New Roman" w:cs="Times New Roman"/>
      <w:b/>
      <w:szCs w:val="18"/>
      <w:lang w:val="en-AU"/>
    </w:rPr>
  </w:style>
  <w:style w:type="paragraph" w:styleId="Header">
    <w:name w:val="header"/>
    <w:basedOn w:val="Normal"/>
    <w:link w:val="HeaderChar"/>
    <w:uiPriority w:val="99"/>
    <w:unhideWhenUsed/>
    <w:rsid w:val="00336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4A5"/>
    <w:rPr>
      <w:rFonts w:ascii="Trebuchet MS" w:hAnsi="Trebuchet MS"/>
      <w:sz w:val="18"/>
    </w:rPr>
  </w:style>
  <w:style w:type="paragraph" w:styleId="Footer">
    <w:name w:val="footer"/>
    <w:basedOn w:val="Normal"/>
    <w:link w:val="FooterChar"/>
    <w:uiPriority w:val="99"/>
    <w:unhideWhenUsed/>
    <w:rsid w:val="00336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4A5"/>
    <w:rPr>
      <w:rFonts w:ascii="Trebuchet MS" w:hAnsi="Trebuchet MS"/>
      <w:sz w:val="18"/>
    </w:rPr>
  </w:style>
  <w:style w:type="character" w:styleId="PageNumber">
    <w:name w:val="page number"/>
    <w:basedOn w:val="DefaultParagraphFont"/>
    <w:uiPriority w:val="99"/>
    <w:semiHidden/>
    <w:unhideWhenUsed/>
    <w:rsid w:val="00512B17"/>
  </w:style>
  <w:style w:type="character" w:styleId="FootnoteReference">
    <w:name w:val="footnote reference"/>
    <w:basedOn w:val="DefaultParagraphFont"/>
    <w:uiPriority w:val="99"/>
    <w:rsid w:val="00235503"/>
    <w:rPr>
      <w:rFonts w:cs="Times New Roman"/>
      <w:vertAlign w:val="superscript"/>
    </w:rPr>
  </w:style>
  <w:style w:type="paragraph" w:styleId="FootnoteText">
    <w:name w:val="footnote text"/>
    <w:basedOn w:val="Normal"/>
    <w:link w:val="FootnoteTextChar"/>
    <w:uiPriority w:val="99"/>
    <w:rsid w:val="00235503"/>
    <w:pPr>
      <w:numPr>
        <w:numId w:val="23"/>
      </w:numPr>
      <w:spacing w:before="60" w:line="260" w:lineRule="exact"/>
      <w:ind w:left="181" w:right="-28" w:hanging="181"/>
    </w:pPr>
    <w:rPr>
      <w:rFonts w:eastAsia="Times New Roman" w:cs="Times New Roman"/>
      <w:sz w:val="16"/>
      <w:szCs w:val="16"/>
      <w:lang w:val="en-AU"/>
    </w:rPr>
  </w:style>
  <w:style w:type="character" w:customStyle="1" w:styleId="FootnoteTextChar">
    <w:name w:val="Footnote Text Char"/>
    <w:basedOn w:val="DefaultParagraphFont"/>
    <w:link w:val="FootnoteText"/>
    <w:uiPriority w:val="99"/>
    <w:rsid w:val="00235503"/>
    <w:rPr>
      <w:rFonts w:ascii="Trebuchet MS" w:eastAsia="Times New Roman" w:hAnsi="Trebuchet MS" w:cs="Times New Roman"/>
      <w:sz w:val="16"/>
      <w:szCs w:val="16"/>
      <w:lang w:val="en-AU"/>
    </w:rPr>
  </w:style>
  <w:style w:type="character" w:styleId="CommentReference">
    <w:name w:val="annotation reference"/>
    <w:basedOn w:val="DefaultParagraphFont"/>
    <w:uiPriority w:val="99"/>
    <w:semiHidden/>
    <w:unhideWhenUsed/>
    <w:rsid w:val="00811FBF"/>
    <w:rPr>
      <w:sz w:val="16"/>
      <w:szCs w:val="16"/>
    </w:rPr>
  </w:style>
  <w:style w:type="paragraph" w:styleId="CommentText">
    <w:name w:val="annotation text"/>
    <w:aliases w:val="Char2 Char,Comment Text Char Char,Char2 Char Char"/>
    <w:basedOn w:val="Normal"/>
    <w:link w:val="CommentTextChar"/>
    <w:uiPriority w:val="99"/>
    <w:unhideWhenUsed/>
    <w:rsid w:val="00811FBF"/>
    <w:pPr>
      <w:spacing w:line="240" w:lineRule="auto"/>
    </w:pPr>
    <w:rPr>
      <w:sz w:val="20"/>
      <w:szCs w:val="20"/>
    </w:rPr>
  </w:style>
  <w:style w:type="character" w:customStyle="1" w:styleId="CommentTextChar">
    <w:name w:val="Comment Text Char"/>
    <w:aliases w:val="Char2 Char Char1,Comment Text Char Char Char,Char2 Char Char Char"/>
    <w:basedOn w:val="DefaultParagraphFont"/>
    <w:link w:val="CommentText"/>
    <w:uiPriority w:val="99"/>
    <w:rsid w:val="00811FB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811FBF"/>
    <w:rPr>
      <w:b/>
      <w:bCs/>
    </w:rPr>
  </w:style>
  <w:style w:type="character" w:customStyle="1" w:styleId="CommentSubjectChar">
    <w:name w:val="Comment Subject Char"/>
    <w:basedOn w:val="CommentTextChar"/>
    <w:link w:val="CommentSubject"/>
    <w:uiPriority w:val="99"/>
    <w:semiHidden/>
    <w:rsid w:val="00811FBF"/>
    <w:rPr>
      <w:rFonts w:ascii="Trebuchet MS" w:hAnsi="Trebuchet MS"/>
      <w:b/>
      <w:bCs/>
      <w:sz w:val="20"/>
      <w:szCs w:val="20"/>
    </w:rPr>
  </w:style>
  <w:style w:type="paragraph" w:styleId="BalloonText">
    <w:name w:val="Balloon Text"/>
    <w:basedOn w:val="Normal"/>
    <w:link w:val="BalloonTextChar"/>
    <w:uiPriority w:val="99"/>
    <w:semiHidden/>
    <w:unhideWhenUsed/>
    <w:rsid w:val="00811FB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11FBF"/>
    <w:rPr>
      <w:rFonts w:ascii="Segoe UI" w:hAnsi="Segoe UI" w:cs="Segoe UI"/>
      <w:sz w:val="18"/>
      <w:szCs w:val="18"/>
    </w:rPr>
  </w:style>
  <w:style w:type="paragraph" w:styleId="Revision">
    <w:name w:val="Revision"/>
    <w:hidden/>
    <w:uiPriority w:val="99"/>
    <w:semiHidden/>
    <w:rsid w:val="00B247BF"/>
    <w:rPr>
      <w:rFonts w:ascii="Trebuchet MS" w:hAnsi="Trebuchet MS"/>
      <w:sz w:val="18"/>
    </w:rPr>
  </w:style>
  <w:style w:type="paragraph" w:customStyle="1" w:styleId="CBR">
    <w:name w:val="CBR"/>
    <w:basedOn w:val="Normal"/>
    <w:qFormat/>
    <w:rsid w:val="008B404F"/>
    <w:pPr>
      <w:numPr>
        <w:numId w:val="26"/>
      </w:numPr>
      <w:pBdr>
        <w:top w:val="single" w:sz="4" w:space="1" w:color="FFFFFF" w:themeColor="background1"/>
        <w:bottom w:val="single" w:sz="4" w:space="1" w:color="FFFFFF" w:themeColor="background1"/>
      </w:pBdr>
      <w:shd w:val="clear" w:color="D5DCE4" w:themeColor="text2" w:themeTint="33" w:fill="E8F0CA"/>
      <w:tabs>
        <w:tab w:val="left" w:pos="709"/>
      </w:tabs>
      <w:spacing w:after="20"/>
      <w:ind w:left="709" w:hanging="709"/>
    </w:pPr>
    <w:rPr>
      <w:rFonts w:cs="Times New Roman"/>
      <w:lang w:val="en-US" w:eastAsia="en-GB"/>
    </w:rPr>
  </w:style>
  <w:style w:type="paragraph" w:customStyle="1" w:styleId="Tableheader">
    <w:name w:val="Table header"/>
    <w:basedOn w:val="Tablecell"/>
    <w:link w:val="TableheaderChar"/>
    <w:uiPriority w:val="99"/>
    <w:qFormat/>
    <w:rsid w:val="0076124D"/>
    <w:pPr>
      <w:keepNext/>
      <w:spacing w:line="240" w:lineRule="auto"/>
      <w:ind w:left="1134" w:hanging="1134"/>
    </w:pPr>
    <w:rPr>
      <w:b/>
      <w:color w:val="000000"/>
      <w:szCs w:val="16"/>
    </w:rPr>
  </w:style>
  <w:style w:type="character" w:customStyle="1" w:styleId="TableheaderChar">
    <w:name w:val="Table header Char"/>
    <w:basedOn w:val="TablecellChar"/>
    <w:link w:val="Tableheader"/>
    <w:uiPriority w:val="99"/>
    <w:rsid w:val="0076124D"/>
    <w:rPr>
      <w:rFonts w:ascii="Trebuchet MS" w:eastAsia="Times New Roman" w:hAnsi="Trebuchet MS" w:cs="Times New Roman"/>
      <w:b/>
      <w:color w:val="000000"/>
      <w:sz w:val="18"/>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790">
      <w:bodyDiv w:val="1"/>
      <w:marLeft w:val="0"/>
      <w:marRight w:val="0"/>
      <w:marTop w:val="0"/>
      <w:marBottom w:val="0"/>
      <w:divBdr>
        <w:top w:val="none" w:sz="0" w:space="0" w:color="auto"/>
        <w:left w:val="none" w:sz="0" w:space="0" w:color="auto"/>
        <w:bottom w:val="none" w:sz="0" w:space="0" w:color="auto"/>
        <w:right w:val="none" w:sz="0" w:space="0" w:color="auto"/>
      </w:divBdr>
    </w:div>
    <w:div w:id="19471943">
      <w:bodyDiv w:val="1"/>
      <w:marLeft w:val="0"/>
      <w:marRight w:val="0"/>
      <w:marTop w:val="0"/>
      <w:marBottom w:val="0"/>
      <w:divBdr>
        <w:top w:val="none" w:sz="0" w:space="0" w:color="auto"/>
        <w:left w:val="none" w:sz="0" w:space="0" w:color="auto"/>
        <w:bottom w:val="none" w:sz="0" w:space="0" w:color="auto"/>
        <w:right w:val="none" w:sz="0" w:space="0" w:color="auto"/>
      </w:divBdr>
    </w:div>
    <w:div w:id="20129634">
      <w:bodyDiv w:val="1"/>
      <w:marLeft w:val="0"/>
      <w:marRight w:val="0"/>
      <w:marTop w:val="0"/>
      <w:marBottom w:val="0"/>
      <w:divBdr>
        <w:top w:val="none" w:sz="0" w:space="0" w:color="auto"/>
        <w:left w:val="none" w:sz="0" w:space="0" w:color="auto"/>
        <w:bottom w:val="none" w:sz="0" w:space="0" w:color="auto"/>
        <w:right w:val="none" w:sz="0" w:space="0" w:color="auto"/>
      </w:divBdr>
    </w:div>
    <w:div w:id="24255925">
      <w:bodyDiv w:val="1"/>
      <w:marLeft w:val="0"/>
      <w:marRight w:val="0"/>
      <w:marTop w:val="0"/>
      <w:marBottom w:val="0"/>
      <w:divBdr>
        <w:top w:val="none" w:sz="0" w:space="0" w:color="auto"/>
        <w:left w:val="none" w:sz="0" w:space="0" w:color="auto"/>
        <w:bottom w:val="none" w:sz="0" w:space="0" w:color="auto"/>
        <w:right w:val="none" w:sz="0" w:space="0" w:color="auto"/>
      </w:divBdr>
    </w:div>
    <w:div w:id="58676177">
      <w:bodyDiv w:val="1"/>
      <w:marLeft w:val="0"/>
      <w:marRight w:val="0"/>
      <w:marTop w:val="0"/>
      <w:marBottom w:val="0"/>
      <w:divBdr>
        <w:top w:val="none" w:sz="0" w:space="0" w:color="auto"/>
        <w:left w:val="none" w:sz="0" w:space="0" w:color="auto"/>
        <w:bottom w:val="none" w:sz="0" w:space="0" w:color="auto"/>
        <w:right w:val="none" w:sz="0" w:space="0" w:color="auto"/>
      </w:divBdr>
    </w:div>
    <w:div w:id="60913418">
      <w:bodyDiv w:val="1"/>
      <w:marLeft w:val="0"/>
      <w:marRight w:val="0"/>
      <w:marTop w:val="0"/>
      <w:marBottom w:val="0"/>
      <w:divBdr>
        <w:top w:val="none" w:sz="0" w:space="0" w:color="auto"/>
        <w:left w:val="none" w:sz="0" w:space="0" w:color="auto"/>
        <w:bottom w:val="none" w:sz="0" w:space="0" w:color="auto"/>
        <w:right w:val="none" w:sz="0" w:space="0" w:color="auto"/>
      </w:divBdr>
    </w:div>
    <w:div w:id="96338367">
      <w:bodyDiv w:val="1"/>
      <w:marLeft w:val="0"/>
      <w:marRight w:val="0"/>
      <w:marTop w:val="0"/>
      <w:marBottom w:val="0"/>
      <w:divBdr>
        <w:top w:val="none" w:sz="0" w:space="0" w:color="auto"/>
        <w:left w:val="none" w:sz="0" w:space="0" w:color="auto"/>
        <w:bottom w:val="none" w:sz="0" w:space="0" w:color="auto"/>
        <w:right w:val="none" w:sz="0" w:space="0" w:color="auto"/>
      </w:divBdr>
    </w:div>
    <w:div w:id="99306081">
      <w:bodyDiv w:val="1"/>
      <w:marLeft w:val="0"/>
      <w:marRight w:val="0"/>
      <w:marTop w:val="0"/>
      <w:marBottom w:val="0"/>
      <w:divBdr>
        <w:top w:val="none" w:sz="0" w:space="0" w:color="auto"/>
        <w:left w:val="none" w:sz="0" w:space="0" w:color="auto"/>
        <w:bottom w:val="none" w:sz="0" w:space="0" w:color="auto"/>
        <w:right w:val="none" w:sz="0" w:space="0" w:color="auto"/>
      </w:divBdr>
    </w:div>
    <w:div w:id="128986331">
      <w:bodyDiv w:val="1"/>
      <w:marLeft w:val="0"/>
      <w:marRight w:val="0"/>
      <w:marTop w:val="0"/>
      <w:marBottom w:val="0"/>
      <w:divBdr>
        <w:top w:val="none" w:sz="0" w:space="0" w:color="auto"/>
        <w:left w:val="none" w:sz="0" w:space="0" w:color="auto"/>
        <w:bottom w:val="none" w:sz="0" w:space="0" w:color="auto"/>
        <w:right w:val="none" w:sz="0" w:space="0" w:color="auto"/>
      </w:divBdr>
    </w:div>
    <w:div w:id="133910334">
      <w:bodyDiv w:val="1"/>
      <w:marLeft w:val="0"/>
      <w:marRight w:val="0"/>
      <w:marTop w:val="0"/>
      <w:marBottom w:val="0"/>
      <w:divBdr>
        <w:top w:val="none" w:sz="0" w:space="0" w:color="auto"/>
        <w:left w:val="none" w:sz="0" w:space="0" w:color="auto"/>
        <w:bottom w:val="none" w:sz="0" w:space="0" w:color="auto"/>
        <w:right w:val="none" w:sz="0" w:space="0" w:color="auto"/>
      </w:divBdr>
    </w:div>
    <w:div w:id="137385420">
      <w:bodyDiv w:val="1"/>
      <w:marLeft w:val="0"/>
      <w:marRight w:val="0"/>
      <w:marTop w:val="0"/>
      <w:marBottom w:val="0"/>
      <w:divBdr>
        <w:top w:val="none" w:sz="0" w:space="0" w:color="auto"/>
        <w:left w:val="none" w:sz="0" w:space="0" w:color="auto"/>
        <w:bottom w:val="none" w:sz="0" w:space="0" w:color="auto"/>
        <w:right w:val="none" w:sz="0" w:space="0" w:color="auto"/>
      </w:divBdr>
    </w:div>
    <w:div w:id="146439753">
      <w:bodyDiv w:val="1"/>
      <w:marLeft w:val="0"/>
      <w:marRight w:val="0"/>
      <w:marTop w:val="0"/>
      <w:marBottom w:val="0"/>
      <w:divBdr>
        <w:top w:val="none" w:sz="0" w:space="0" w:color="auto"/>
        <w:left w:val="none" w:sz="0" w:space="0" w:color="auto"/>
        <w:bottom w:val="none" w:sz="0" w:space="0" w:color="auto"/>
        <w:right w:val="none" w:sz="0" w:space="0" w:color="auto"/>
      </w:divBdr>
    </w:div>
    <w:div w:id="157811279">
      <w:bodyDiv w:val="1"/>
      <w:marLeft w:val="0"/>
      <w:marRight w:val="0"/>
      <w:marTop w:val="0"/>
      <w:marBottom w:val="0"/>
      <w:divBdr>
        <w:top w:val="none" w:sz="0" w:space="0" w:color="auto"/>
        <w:left w:val="none" w:sz="0" w:space="0" w:color="auto"/>
        <w:bottom w:val="none" w:sz="0" w:space="0" w:color="auto"/>
        <w:right w:val="none" w:sz="0" w:space="0" w:color="auto"/>
      </w:divBdr>
    </w:div>
    <w:div w:id="183982839">
      <w:bodyDiv w:val="1"/>
      <w:marLeft w:val="0"/>
      <w:marRight w:val="0"/>
      <w:marTop w:val="0"/>
      <w:marBottom w:val="0"/>
      <w:divBdr>
        <w:top w:val="none" w:sz="0" w:space="0" w:color="auto"/>
        <w:left w:val="none" w:sz="0" w:space="0" w:color="auto"/>
        <w:bottom w:val="none" w:sz="0" w:space="0" w:color="auto"/>
        <w:right w:val="none" w:sz="0" w:space="0" w:color="auto"/>
      </w:divBdr>
    </w:div>
    <w:div w:id="189495981">
      <w:bodyDiv w:val="1"/>
      <w:marLeft w:val="0"/>
      <w:marRight w:val="0"/>
      <w:marTop w:val="0"/>
      <w:marBottom w:val="0"/>
      <w:divBdr>
        <w:top w:val="none" w:sz="0" w:space="0" w:color="auto"/>
        <w:left w:val="none" w:sz="0" w:space="0" w:color="auto"/>
        <w:bottom w:val="none" w:sz="0" w:space="0" w:color="auto"/>
        <w:right w:val="none" w:sz="0" w:space="0" w:color="auto"/>
      </w:divBdr>
    </w:div>
    <w:div w:id="212079628">
      <w:bodyDiv w:val="1"/>
      <w:marLeft w:val="0"/>
      <w:marRight w:val="0"/>
      <w:marTop w:val="0"/>
      <w:marBottom w:val="0"/>
      <w:divBdr>
        <w:top w:val="none" w:sz="0" w:space="0" w:color="auto"/>
        <w:left w:val="none" w:sz="0" w:space="0" w:color="auto"/>
        <w:bottom w:val="none" w:sz="0" w:space="0" w:color="auto"/>
        <w:right w:val="none" w:sz="0" w:space="0" w:color="auto"/>
      </w:divBdr>
    </w:div>
    <w:div w:id="227347286">
      <w:bodyDiv w:val="1"/>
      <w:marLeft w:val="0"/>
      <w:marRight w:val="0"/>
      <w:marTop w:val="0"/>
      <w:marBottom w:val="0"/>
      <w:divBdr>
        <w:top w:val="none" w:sz="0" w:space="0" w:color="auto"/>
        <w:left w:val="none" w:sz="0" w:space="0" w:color="auto"/>
        <w:bottom w:val="none" w:sz="0" w:space="0" w:color="auto"/>
        <w:right w:val="none" w:sz="0" w:space="0" w:color="auto"/>
      </w:divBdr>
    </w:div>
    <w:div w:id="252056565">
      <w:bodyDiv w:val="1"/>
      <w:marLeft w:val="0"/>
      <w:marRight w:val="0"/>
      <w:marTop w:val="0"/>
      <w:marBottom w:val="0"/>
      <w:divBdr>
        <w:top w:val="none" w:sz="0" w:space="0" w:color="auto"/>
        <w:left w:val="none" w:sz="0" w:space="0" w:color="auto"/>
        <w:bottom w:val="none" w:sz="0" w:space="0" w:color="auto"/>
        <w:right w:val="none" w:sz="0" w:space="0" w:color="auto"/>
      </w:divBdr>
    </w:div>
    <w:div w:id="255679108">
      <w:bodyDiv w:val="1"/>
      <w:marLeft w:val="0"/>
      <w:marRight w:val="0"/>
      <w:marTop w:val="0"/>
      <w:marBottom w:val="0"/>
      <w:divBdr>
        <w:top w:val="none" w:sz="0" w:space="0" w:color="auto"/>
        <w:left w:val="none" w:sz="0" w:space="0" w:color="auto"/>
        <w:bottom w:val="none" w:sz="0" w:space="0" w:color="auto"/>
        <w:right w:val="none" w:sz="0" w:space="0" w:color="auto"/>
      </w:divBdr>
    </w:div>
    <w:div w:id="270476761">
      <w:bodyDiv w:val="1"/>
      <w:marLeft w:val="0"/>
      <w:marRight w:val="0"/>
      <w:marTop w:val="0"/>
      <w:marBottom w:val="0"/>
      <w:divBdr>
        <w:top w:val="none" w:sz="0" w:space="0" w:color="auto"/>
        <w:left w:val="none" w:sz="0" w:space="0" w:color="auto"/>
        <w:bottom w:val="none" w:sz="0" w:space="0" w:color="auto"/>
        <w:right w:val="none" w:sz="0" w:space="0" w:color="auto"/>
      </w:divBdr>
    </w:div>
    <w:div w:id="275143915">
      <w:bodyDiv w:val="1"/>
      <w:marLeft w:val="0"/>
      <w:marRight w:val="0"/>
      <w:marTop w:val="0"/>
      <w:marBottom w:val="0"/>
      <w:divBdr>
        <w:top w:val="none" w:sz="0" w:space="0" w:color="auto"/>
        <w:left w:val="none" w:sz="0" w:space="0" w:color="auto"/>
        <w:bottom w:val="none" w:sz="0" w:space="0" w:color="auto"/>
        <w:right w:val="none" w:sz="0" w:space="0" w:color="auto"/>
      </w:divBdr>
    </w:div>
    <w:div w:id="278075699">
      <w:bodyDiv w:val="1"/>
      <w:marLeft w:val="0"/>
      <w:marRight w:val="0"/>
      <w:marTop w:val="0"/>
      <w:marBottom w:val="0"/>
      <w:divBdr>
        <w:top w:val="none" w:sz="0" w:space="0" w:color="auto"/>
        <w:left w:val="none" w:sz="0" w:space="0" w:color="auto"/>
        <w:bottom w:val="none" w:sz="0" w:space="0" w:color="auto"/>
        <w:right w:val="none" w:sz="0" w:space="0" w:color="auto"/>
      </w:divBdr>
    </w:div>
    <w:div w:id="289239562">
      <w:bodyDiv w:val="1"/>
      <w:marLeft w:val="0"/>
      <w:marRight w:val="0"/>
      <w:marTop w:val="0"/>
      <w:marBottom w:val="0"/>
      <w:divBdr>
        <w:top w:val="none" w:sz="0" w:space="0" w:color="auto"/>
        <w:left w:val="none" w:sz="0" w:space="0" w:color="auto"/>
        <w:bottom w:val="none" w:sz="0" w:space="0" w:color="auto"/>
        <w:right w:val="none" w:sz="0" w:space="0" w:color="auto"/>
      </w:divBdr>
    </w:div>
    <w:div w:id="301428569">
      <w:bodyDiv w:val="1"/>
      <w:marLeft w:val="0"/>
      <w:marRight w:val="0"/>
      <w:marTop w:val="0"/>
      <w:marBottom w:val="0"/>
      <w:divBdr>
        <w:top w:val="none" w:sz="0" w:space="0" w:color="auto"/>
        <w:left w:val="none" w:sz="0" w:space="0" w:color="auto"/>
        <w:bottom w:val="none" w:sz="0" w:space="0" w:color="auto"/>
        <w:right w:val="none" w:sz="0" w:space="0" w:color="auto"/>
      </w:divBdr>
    </w:div>
    <w:div w:id="312101192">
      <w:bodyDiv w:val="1"/>
      <w:marLeft w:val="0"/>
      <w:marRight w:val="0"/>
      <w:marTop w:val="0"/>
      <w:marBottom w:val="0"/>
      <w:divBdr>
        <w:top w:val="none" w:sz="0" w:space="0" w:color="auto"/>
        <w:left w:val="none" w:sz="0" w:space="0" w:color="auto"/>
        <w:bottom w:val="none" w:sz="0" w:space="0" w:color="auto"/>
        <w:right w:val="none" w:sz="0" w:space="0" w:color="auto"/>
      </w:divBdr>
    </w:div>
    <w:div w:id="326204673">
      <w:bodyDiv w:val="1"/>
      <w:marLeft w:val="0"/>
      <w:marRight w:val="0"/>
      <w:marTop w:val="0"/>
      <w:marBottom w:val="0"/>
      <w:divBdr>
        <w:top w:val="none" w:sz="0" w:space="0" w:color="auto"/>
        <w:left w:val="none" w:sz="0" w:space="0" w:color="auto"/>
        <w:bottom w:val="none" w:sz="0" w:space="0" w:color="auto"/>
        <w:right w:val="none" w:sz="0" w:space="0" w:color="auto"/>
      </w:divBdr>
    </w:div>
    <w:div w:id="341276226">
      <w:bodyDiv w:val="1"/>
      <w:marLeft w:val="0"/>
      <w:marRight w:val="0"/>
      <w:marTop w:val="0"/>
      <w:marBottom w:val="0"/>
      <w:divBdr>
        <w:top w:val="none" w:sz="0" w:space="0" w:color="auto"/>
        <w:left w:val="none" w:sz="0" w:space="0" w:color="auto"/>
        <w:bottom w:val="none" w:sz="0" w:space="0" w:color="auto"/>
        <w:right w:val="none" w:sz="0" w:space="0" w:color="auto"/>
      </w:divBdr>
      <w:divsChild>
        <w:div w:id="823082816">
          <w:marLeft w:val="0"/>
          <w:marRight w:val="0"/>
          <w:marTop w:val="0"/>
          <w:marBottom w:val="0"/>
          <w:divBdr>
            <w:top w:val="none" w:sz="0" w:space="0" w:color="auto"/>
            <w:left w:val="none" w:sz="0" w:space="0" w:color="auto"/>
            <w:bottom w:val="none" w:sz="0" w:space="0" w:color="auto"/>
            <w:right w:val="none" w:sz="0" w:space="0" w:color="auto"/>
          </w:divBdr>
          <w:divsChild>
            <w:div w:id="332533649">
              <w:marLeft w:val="0"/>
              <w:marRight w:val="0"/>
              <w:marTop w:val="0"/>
              <w:marBottom w:val="0"/>
              <w:divBdr>
                <w:top w:val="none" w:sz="0" w:space="0" w:color="auto"/>
                <w:left w:val="none" w:sz="0" w:space="0" w:color="auto"/>
                <w:bottom w:val="none" w:sz="0" w:space="0" w:color="auto"/>
                <w:right w:val="none" w:sz="0" w:space="0" w:color="auto"/>
              </w:divBdr>
              <w:divsChild>
                <w:div w:id="1195995915">
                  <w:marLeft w:val="0"/>
                  <w:marRight w:val="0"/>
                  <w:marTop w:val="0"/>
                  <w:marBottom w:val="0"/>
                  <w:divBdr>
                    <w:top w:val="none" w:sz="0" w:space="0" w:color="auto"/>
                    <w:left w:val="none" w:sz="0" w:space="0" w:color="auto"/>
                    <w:bottom w:val="none" w:sz="0" w:space="0" w:color="auto"/>
                    <w:right w:val="none" w:sz="0" w:space="0" w:color="auto"/>
                  </w:divBdr>
                  <w:divsChild>
                    <w:div w:id="4355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10469">
      <w:bodyDiv w:val="1"/>
      <w:marLeft w:val="0"/>
      <w:marRight w:val="0"/>
      <w:marTop w:val="0"/>
      <w:marBottom w:val="0"/>
      <w:divBdr>
        <w:top w:val="none" w:sz="0" w:space="0" w:color="auto"/>
        <w:left w:val="none" w:sz="0" w:space="0" w:color="auto"/>
        <w:bottom w:val="none" w:sz="0" w:space="0" w:color="auto"/>
        <w:right w:val="none" w:sz="0" w:space="0" w:color="auto"/>
      </w:divBdr>
    </w:div>
    <w:div w:id="368334760">
      <w:bodyDiv w:val="1"/>
      <w:marLeft w:val="0"/>
      <w:marRight w:val="0"/>
      <w:marTop w:val="0"/>
      <w:marBottom w:val="0"/>
      <w:divBdr>
        <w:top w:val="none" w:sz="0" w:space="0" w:color="auto"/>
        <w:left w:val="none" w:sz="0" w:space="0" w:color="auto"/>
        <w:bottom w:val="none" w:sz="0" w:space="0" w:color="auto"/>
        <w:right w:val="none" w:sz="0" w:space="0" w:color="auto"/>
      </w:divBdr>
    </w:div>
    <w:div w:id="384572546">
      <w:bodyDiv w:val="1"/>
      <w:marLeft w:val="0"/>
      <w:marRight w:val="0"/>
      <w:marTop w:val="0"/>
      <w:marBottom w:val="0"/>
      <w:divBdr>
        <w:top w:val="none" w:sz="0" w:space="0" w:color="auto"/>
        <w:left w:val="none" w:sz="0" w:space="0" w:color="auto"/>
        <w:bottom w:val="none" w:sz="0" w:space="0" w:color="auto"/>
        <w:right w:val="none" w:sz="0" w:space="0" w:color="auto"/>
      </w:divBdr>
    </w:div>
    <w:div w:id="391201893">
      <w:bodyDiv w:val="1"/>
      <w:marLeft w:val="0"/>
      <w:marRight w:val="0"/>
      <w:marTop w:val="0"/>
      <w:marBottom w:val="0"/>
      <w:divBdr>
        <w:top w:val="none" w:sz="0" w:space="0" w:color="auto"/>
        <w:left w:val="none" w:sz="0" w:space="0" w:color="auto"/>
        <w:bottom w:val="none" w:sz="0" w:space="0" w:color="auto"/>
        <w:right w:val="none" w:sz="0" w:space="0" w:color="auto"/>
      </w:divBdr>
    </w:div>
    <w:div w:id="400710505">
      <w:bodyDiv w:val="1"/>
      <w:marLeft w:val="0"/>
      <w:marRight w:val="0"/>
      <w:marTop w:val="0"/>
      <w:marBottom w:val="0"/>
      <w:divBdr>
        <w:top w:val="none" w:sz="0" w:space="0" w:color="auto"/>
        <w:left w:val="none" w:sz="0" w:space="0" w:color="auto"/>
        <w:bottom w:val="none" w:sz="0" w:space="0" w:color="auto"/>
        <w:right w:val="none" w:sz="0" w:space="0" w:color="auto"/>
      </w:divBdr>
    </w:div>
    <w:div w:id="448280210">
      <w:bodyDiv w:val="1"/>
      <w:marLeft w:val="0"/>
      <w:marRight w:val="0"/>
      <w:marTop w:val="0"/>
      <w:marBottom w:val="0"/>
      <w:divBdr>
        <w:top w:val="none" w:sz="0" w:space="0" w:color="auto"/>
        <w:left w:val="none" w:sz="0" w:space="0" w:color="auto"/>
        <w:bottom w:val="none" w:sz="0" w:space="0" w:color="auto"/>
        <w:right w:val="none" w:sz="0" w:space="0" w:color="auto"/>
      </w:divBdr>
    </w:div>
    <w:div w:id="458301470">
      <w:bodyDiv w:val="1"/>
      <w:marLeft w:val="0"/>
      <w:marRight w:val="0"/>
      <w:marTop w:val="0"/>
      <w:marBottom w:val="0"/>
      <w:divBdr>
        <w:top w:val="none" w:sz="0" w:space="0" w:color="auto"/>
        <w:left w:val="none" w:sz="0" w:space="0" w:color="auto"/>
        <w:bottom w:val="none" w:sz="0" w:space="0" w:color="auto"/>
        <w:right w:val="none" w:sz="0" w:space="0" w:color="auto"/>
      </w:divBdr>
    </w:div>
    <w:div w:id="461924634">
      <w:bodyDiv w:val="1"/>
      <w:marLeft w:val="0"/>
      <w:marRight w:val="0"/>
      <w:marTop w:val="0"/>
      <w:marBottom w:val="0"/>
      <w:divBdr>
        <w:top w:val="none" w:sz="0" w:space="0" w:color="auto"/>
        <w:left w:val="none" w:sz="0" w:space="0" w:color="auto"/>
        <w:bottom w:val="none" w:sz="0" w:space="0" w:color="auto"/>
        <w:right w:val="none" w:sz="0" w:space="0" w:color="auto"/>
      </w:divBdr>
    </w:div>
    <w:div w:id="475680851">
      <w:bodyDiv w:val="1"/>
      <w:marLeft w:val="0"/>
      <w:marRight w:val="0"/>
      <w:marTop w:val="0"/>
      <w:marBottom w:val="0"/>
      <w:divBdr>
        <w:top w:val="none" w:sz="0" w:space="0" w:color="auto"/>
        <w:left w:val="none" w:sz="0" w:space="0" w:color="auto"/>
        <w:bottom w:val="none" w:sz="0" w:space="0" w:color="auto"/>
        <w:right w:val="none" w:sz="0" w:space="0" w:color="auto"/>
      </w:divBdr>
    </w:div>
    <w:div w:id="482085062">
      <w:bodyDiv w:val="1"/>
      <w:marLeft w:val="0"/>
      <w:marRight w:val="0"/>
      <w:marTop w:val="0"/>
      <w:marBottom w:val="0"/>
      <w:divBdr>
        <w:top w:val="none" w:sz="0" w:space="0" w:color="auto"/>
        <w:left w:val="none" w:sz="0" w:space="0" w:color="auto"/>
        <w:bottom w:val="none" w:sz="0" w:space="0" w:color="auto"/>
        <w:right w:val="none" w:sz="0" w:space="0" w:color="auto"/>
      </w:divBdr>
    </w:div>
    <w:div w:id="486556811">
      <w:bodyDiv w:val="1"/>
      <w:marLeft w:val="0"/>
      <w:marRight w:val="0"/>
      <w:marTop w:val="0"/>
      <w:marBottom w:val="0"/>
      <w:divBdr>
        <w:top w:val="none" w:sz="0" w:space="0" w:color="auto"/>
        <w:left w:val="none" w:sz="0" w:space="0" w:color="auto"/>
        <w:bottom w:val="none" w:sz="0" w:space="0" w:color="auto"/>
        <w:right w:val="none" w:sz="0" w:space="0" w:color="auto"/>
      </w:divBdr>
    </w:div>
    <w:div w:id="525682546">
      <w:bodyDiv w:val="1"/>
      <w:marLeft w:val="0"/>
      <w:marRight w:val="0"/>
      <w:marTop w:val="0"/>
      <w:marBottom w:val="0"/>
      <w:divBdr>
        <w:top w:val="none" w:sz="0" w:space="0" w:color="auto"/>
        <w:left w:val="none" w:sz="0" w:space="0" w:color="auto"/>
        <w:bottom w:val="none" w:sz="0" w:space="0" w:color="auto"/>
        <w:right w:val="none" w:sz="0" w:space="0" w:color="auto"/>
      </w:divBdr>
    </w:div>
    <w:div w:id="529295471">
      <w:bodyDiv w:val="1"/>
      <w:marLeft w:val="0"/>
      <w:marRight w:val="0"/>
      <w:marTop w:val="0"/>
      <w:marBottom w:val="0"/>
      <w:divBdr>
        <w:top w:val="none" w:sz="0" w:space="0" w:color="auto"/>
        <w:left w:val="none" w:sz="0" w:space="0" w:color="auto"/>
        <w:bottom w:val="none" w:sz="0" w:space="0" w:color="auto"/>
        <w:right w:val="none" w:sz="0" w:space="0" w:color="auto"/>
      </w:divBdr>
    </w:div>
    <w:div w:id="567767587">
      <w:bodyDiv w:val="1"/>
      <w:marLeft w:val="0"/>
      <w:marRight w:val="0"/>
      <w:marTop w:val="0"/>
      <w:marBottom w:val="0"/>
      <w:divBdr>
        <w:top w:val="none" w:sz="0" w:space="0" w:color="auto"/>
        <w:left w:val="none" w:sz="0" w:space="0" w:color="auto"/>
        <w:bottom w:val="none" w:sz="0" w:space="0" w:color="auto"/>
        <w:right w:val="none" w:sz="0" w:space="0" w:color="auto"/>
      </w:divBdr>
    </w:div>
    <w:div w:id="571307280">
      <w:bodyDiv w:val="1"/>
      <w:marLeft w:val="0"/>
      <w:marRight w:val="0"/>
      <w:marTop w:val="0"/>
      <w:marBottom w:val="0"/>
      <w:divBdr>
        <w:top w:val="none" w:sz="0" w:space="0" w:color="auto"/>
        <w:left w:val="none" w:sz="0" w:space="0" w:color="auto"/>
        <w:bottom w:val="none" w:sz="0" w:space="0" w:color="auto"/>
        <w:right w:val="none" w:sz="0" w:space="0" w:color="auto"/>
      </w:divBdr>
    </w:div>
    <w:div w:id="574438252">
      <w:bodyDiv w:val="1"/>
      <w:marLeft w:val="0"/>
      <w:marRight w:val="0"/>
      <w:marTop w:val="0"/>
      <w:marBottom w:val="0"/>
      <w:divBdr>
        <w:top w:val="none" w:sz="0" w:space="0" w:color="auto"/>
        <w:left w:val="none" w:sz="0" w:space="0" w:color="auto"/>
        <w:bottom w:val="none" w:sz="0" w:space="0" w:color="auto"/>
        <w:right w:val="none" w:sz="0" w:space="0" w:color="auto"/>
      </w:divBdr>
    </w:div>
    <w:div w:id="579094653">
      <w:bodyDiv w:val="1"/>
      <w:marLeft w:val="0"/>
      <w:marRight w:val="0"/>
      <w:marTop w:val="0"/>
      <w:marBottom w:val="0"/>
      <w:divBdr>
        <w:top w:val="none" w:sz="0" w:space="0" w:color="auto"/>
        <w:left w:val="none" w:sz="0" w:space="0" w:color="auto"/>
        <w:bottom w:val="none" w:sz="0" w:space="0" w:color="auto"/>
        <w:right w:val="none" w:sz="0" w:space="0" w:color="auto"/>
      </w:divBdr>
    </w:div>
    <w:div w:id="582685889">
      <w:bodyDiv w:val="1"/>
      <w:marLeft w:val="0"/>
      <w:marRight w:val="0"/>
      <w:marTop w:val="0"/>
      <w:marBottom w:val="0"/>
      <w:divBdr>
        <w:top w:val="none" w:sz="0" w:space="0" w:color="auto"/>
        <w:left w:val="none" w:sz="0" w:space="0" w:color="auto"/>
        <w:bottom w:val="none" w:sz="0" w:space="0" w:color="auto"/>
        <w:right w:val="none" w:sz="0" w:space="0" w:color="auto"/>
      </w:divBdr>
    </w:div>
    <w:div w:id="596794424">
      <w:bodyDiv w:val="1"/>
      <w:marLeft w:val="0"/>
      <w:marRight w:val="0"/>
      <w:marTop w:val="0"/>
      <w:marBottom w:val="0"/>
      <w:divBdr>
        <w:top w:val="none" w:sz="0" w:space="0" w:color="auto"/>
        <w:left w:val="none" w:sz="0" w:space="0" w:color="auto"/>
        <w:bottom w:val="none" w:sz="0" w:space="0" w:color="auto"/>
        <w:right w:val="none" w:sz="0" w:space="0" w:color="auto"/>
      </w:divBdr>
    </w:div>
    <w:div w:id="623392663">
      <w:bodyDiv w:val="1"/>
      <w:marLeft w:val="0"/>
      <w:marRight w:val="0"/>
      <w:marTop w:val="0"/>
      <w:marBottom w:val="0"/>
      <w:divBdr>
        <w:top w:val="none" w:sz="0" w:space="0" w:color="auto"/>
        <w:left w:val="none" w:sz="0" w:space="0" w:color="auto"/>
        <w:bottom w:val="none" w:sz="0" w:space="0" w:color="auto"/>
        <w:right w:val="none" w:sz="0" w:space="0" w:color="auto"/>
      </w:divBdr>
    </w:div>
    <w:div w:id="638725016">
      <w:bodyDiv w:val="1"/>
      <w:marLeft w:val="0"/>
      <w:marRight w:val="0"/>
      <w:marTop w:val="0"/>
      <w:marBottom w:val="0"/>
      <w:divBdr>
        <w:top w:val="none" w:sz="0" w:space="0" w:color="auto"/>
        <w:left w:val="none" w:sz="0" w:space="0" w:color="auto"/>
        <w:bottom w:val="none" w:sz="0" w:space="0" w:color="auto"/>
        <w:right w:val="none" w:sz="0" w:space="0" w:color="auto"/>
      </w:divBdr>
    </w:div>
    <w:div w:id="644624820">
      <w:bodyDiv w:val="1"/>
      <w:marLeft w:val="0"/>
      <w:marRight w:val="0"/>
      <w:marTop w:val="0"/>
      <w:marBottom w:val="0"/>
      <w:divBdr>
        <w:top w:val="none" w:sz="0" w:space="0" w:color="auto"/>
        <w:left w:val="none" w:sz="0" w:space="0" w:color="auto"/>
        <w:bottom w:val="none" w:sz="0" w:space="0" w:color="auto"/>
        <w:right w:val="none" w:sz="0" w:space="0" w:color="auto"/>
      </w:divBdr>
    </w:div>
    <w:div w:id="651449535">
      <w:bodyDiv w:val="1"/>
      <w:marLeft w:val="0"/>
      <w:marRight w:val="0"/>
      <w:marTop w:val="0"/>
      <w:marBottom w:val="0"/>
      <w:divBdr>
        <w:top w:val="none" w:sz="0" w:space="0" w:color="auto"/>
        <w:left w:val="none" w:sz="0" w:space="0" w:color="auto"/>
        <w:bottom w:val="none" w:sz="0" w:space="0" w:color="auto"/>
        <w:right w:val="none" w:sz="0" w:space="0" w:color="auto"/>
      </w:divBdr>
    </w:div>
    <w:div w:id="651984701">
      <w:bodyDiv w:val="1"/>
      <w:marLeft w:val="0"/>
      <w:marRight w:val="0"/>
      <w:marTop w:val="0"/>
      <w:marBottom w:val="0"/>
      <w:divBdr>
        <w:top w:val="none" w:sz="0" w:space="0" w:color="auto"/>
        <w:left w:val="none" w:sz="0" w:space="0" w:color="auto"/>
        <w:bottom w:val="none" w:sz="0" w:space="0" w:color="auto"/>
        <w:right w:val="none" w:sz="0" w:space="0" w:color="auto"/>
      </w:divBdr>
    </w:div>
    <w:div w:id="658653527">
      <w:bodyDiv w:val="1"/>
      <w:marLeft w:val="0"/>
      <w:marRight w:val="0"/>
      <w:marTop w:val="0"/>
      <w:marBottom w:val="0"/>
      <w:divBdr>
        <w:top w:val="none" w:sz="0" w:space="0" w:color="auto"/>
        <w:left w:val="none" w:sz="0" w:space="0" w:color="auto"/>
        <w:bottom w:val="none" w:sz="0" w:space="0" w:color="auto"/>
        <w:right w:val="none" w:sz="0" w:space="0" w:color="auto"/>
      </w:divBdr>
    </w:div>
    <w:div w:id="664555963">
      <w:bodyDiv w:val="1"/>
      <w:marLeft w:val="0"/>
      <w:marRight w:val="0"/>
      <w:marTop w:val="0"/>
      <w:marBottom w:val="0"/>
      <w:divBdr>
        <w:top w:val="none" w:sz="0" w:space="0" w:color="auto"/>
        <w:left w:val="none" w:sz="0" w:space="0" w:color="auto"/>
        <w:bottom w:val="none" w:sz="0" w:space="0" w:color="auto"/>
        <w:right w:val="none" w:sz="0" w:space="0" w:color="auto"/>
      </w:divBdr>
    </w:div>
    <w:div w:id="665590000">
      <w:bodyDiv w:val="1"/>
      <w:marLeft w:val="0"/>
      <w:marRight w:val="0"/>
      <w:marTop w:val="0"/>
      <w:marBottom w:val="0"/>
      <w:divBdr>
        <w:top w:val="none" w:sz="0" w:space="0" w:color="auto"/>
        <w:left w:val="none" w:sz="0" w:space="0" w:color="auto"/>
        <w:bottom w:val="none" w:sz="0" w:space="0" w:color="auto"/>
        <w:right w:val="none" w:sz="0" w:space="0" w:color="auto"/>
      </w:divBdr>
    </w:div>
    <w:div w:id="668941842">
      <w:bodyDiv w:val="1"/>
      <w:marLeft w:val="0"/>
      <w:marRight w:val="0"/>
      <w:marTop w:val="0"/>
      <w:marBottom w:val="0"/>
      <w:divBdr>
        <w:top w:val="none" w:sz="0" w:space="0" w:color="auto"/>
        <w:left w:val="none" w:sz="0" w:space="0" w:color="auto"/>
        <w:bottom w:val="none" w:sz="0" w:space="0" w:color="auto"/>
        <w:right w:val="none" w:sz="0" w:space="0" w:color="auto"/>
      </w:divBdr>
    </w:div>
    <w:div w:id="701633051">
      <w:bodyDiv w:val="1"/>
      <w:marLeft w:val="0"/>
      <w:marRight w:val="0"/>
      <w:marTop w:val="0"/>
      <w:marBottom w:val="0"/>
      <w:divBdr>
        <w:top w:val="none" w:sz="0" w:space="0" w:color="auto"/>
        <w:left w:val="none" w:sz="0" w:space="0" w:color="auto"/>
        <w:bottom w:val="none" w:sz="0" w:space="0" w:color="auto"/>
        <w:right w:val="none" w:sz="0" w:space="0" w:color="auto"/>
      </w:divBdr>
    </w:div>
    <w:div w:id="702943241">
      <w:bodyDiv w:val="1"/>
      <w:marLeft w:val="0"/>
      <w:marRight w:val="0"/>
      <w:marTop w:val="0"/>
      <w:marBottom w:val="0"/>
      <w:divBdr>
        <w:top w:val="none" w:sz="0" w:space="0" w:color="auto"/>
        <w:left w:val="none" w:sz="0" w:space="0" w:color="auto"/>
        <w:bottom w:val="none" w:sz="0" w:space="0" w:color="auto"/>
        <w:right w:val="none" w:sz="0" w:space="0" w:color="auto"/>
      </w:divBdr>
    </w:div>
    <w:div w:id="726148462">
      <w:bodyDiv w:val="1"/>
      <w:marLeft w:val="0"/>
      <w:marRight w:val="0"/>
      <w:marTop w:val="0"/>
      <w:marBottom w:val="0"/>
      <w:divBdr>
        <w:top w:val="none" w:sz="0" w:space="0" w:color="auto"/>
        <w:left w:val="none" w:sz="0" w:space="0" w:color="auto"/>
        <w:bottom w:val="none" w:sz="0" w:space="0" w:color="auto"/>
        <w:right w:val="none" w:sz="0" w:space="0" w:color="auto"/>
      </w:divBdr>
    </w:div>
    <w:div w:id="742988140">
      <w:bodyDiv w:val="1"/>
      <w:marLeft w:val="0"/>
      <w:marRight w:val="0"/>
      <w:marTop w:val="0"/>
      <w:marBottom w:val="0"/>
      <w:divBdr>
        <w:top w:val="none" w:sz="0" w:space="0" w:color="auto"/>
        <w:left w:val="none" w:sz="0" w:space="0" w:color="auto"/>
        <w:bottom w:val="none" w:sz="0" w:space="0" w:color="auto"/>
        <w:right w:val="none" w:sz="0" w:space="0" w:color="auto"/>
      </w:divBdr>
    </w:div>
    <w:div w:id="753472195">
      <w:bodyDiv w:val="1"/>
      <w:marLeft w:val="0"/>
      <w:marRight w:val="0"/>
      <w:marTop w:val="0"/>
      <w:marBottom w:val="0"/>
      <w:divBdr>
        <w:top w:val="none" w:sz="0" w:space="0" w:color="auto"/>
        <w:left w:val="none" w:sz="0" w:space="0" w:color="auto"/>
        <w:bottom w:val="none" w:sz="0" w:space="0" w:color="auto"/>
        <w:right w:val="none" w:sz="0" w:space="0" w:color="auto"/>
      </w:divBdr>
    </w:div>
    <w:div w:id="777944061">
      <w:bodyDiv w:val="1"/>
      <w:marLeft w:val="0"/>
      <w:marRight w:val="0"/>
      <w:marTop w:val="0"/>
      <w:marBottom w:val="0"/>
      <w:divBdr>
        <w:top w:val="none" w:sz="0" w:space="0" w:color="auto"/>
        <w:left w:val="none" w:sz="0" w:space="0" w:color="auto"/>
        <w:bottom w:val="none" w:sz="0" w:space="0" w:color="auto"/>
        <w:right w:val="none" w:sz="0" w:space="0" w:color="auto"/>
      </w:divBdr>
    </w:div>
    <w:div w:id="784344829">
      <w:bodyDiv w:val="1"/>
      <w:marLeft w:val="0"/>
      <w:marRight w:val="0"/>
      <w:marTop w:val="0"/>
      <w:marBottom w:val="0"/>
      <w:divBdr>
        <w:top w:val="none" w:sz="0" w:space="0" w:color="auto"/>
        <w:left w:val="none" w:sz="0" w:space="0" w:color="auto"/>
        <w:bottom w:val="none" w:sz="0" w:space="0" w:color="auto"/>
        <w:right w:val="none" w:sz="0" w:space="0" w:color="auto"/>
      </w:divBdr>
    </w:div>
    <w:div w:id="793788466">
      <w:bodyDiv w:val="1"/>
      <w:marLeft w:val="0"/>
      <w:marRight w:val="0"/>
      <w:marTop w:val="0"/>
      <w:marBottom w:val="0"/>
      <w:divBdr>
        <w:top w:val="none" w:sz="0" w:space="0" w:color="auto"/>
        <w:left w:val="none" w:sz="0" w:space="0" w:color="auto"/>
        <w:bottom w:val="none" w:sz="0" w:space="0" w:color="auto"/>
        <w:right w:val="none" w:sz="0" w:space="0" w:color="auto"/>
      </w:divBdr>
    </w:div>
    <w:div w:id="805271754">
      <w:bodyDiv w:val="1"/>
      <w:marLeft w:val="0"/>
      <w:marRight w:val="0"/>
      <w:marTop w:val="0"/>
      <w:marBottom w:val="0"/>
      <w:divBdr>
        <w:top w:val="none" w:sz="0" w:space="0" w:color="auto"/>
        <w:left w:val="none" w:sz="0" w:space="0" w:color="auto"/>
        <w:bottom w:val="none" w:sz="0" w:space="0" w:color="auto"/>
        <w:right w:val="none" w:sz="0" w:space="0" w:color="auto"/>
      </w:divBdr>
    </w:div>
    <w:div w:id="815024773">
      <w:bodyDiv w:val="1"/>
      <w:marLeft w:val="0"/>
      <w:marRight w:val="0"/>
      <w:marTop w:val="0"/>
      <w:marBottom w:val="0"/>
      <w:divBdr>
        <w:top w:val="none" w:sz="0" w:space="0" w:color="auto"/>
        <w:left w:val="none" w:sz="0" w:space="0" w:color="auto"/>
        <w:bottom w:val="none" w:sz="0" w:space="0" w:color="auto"/>
        <w:right w:val="none" w:sz="0" w:space="0" w:color="auto"/>
      </w:divBdr>
    </w:div>
    <w:div w:id="826824614">
      <w:bodyDiv w:val="1"/>
      <w:marLeft w:val="0"/>
      <w:marRight w:val="0"/>
      <w:marTop w:val="0"/>
      <w:marBottom w:val="0"/>
      <w:divBdr>
        <w:top w:val="none" w:sz="0" w:space="0" w:color="auto"/>
        <w:left w:val="none" w:sz="0" w:space="0" w:color="auto"/>
        <w:bottom w:val="none" w:sz="0" w:space="0" w:color="auto"/>
        <w:right w:val="none" w:sz="0" w:space="0" w:color="auto"/>
      </w:divBdr>
    </w:div>
    <w:div w:id="863440976">
      <w:bodyDiv w:val="1"/>
      <w:marLeft w:val="0"/>
      <w:marRight w:val="0"/>
      <w:marTop w:val="0"/>
      <w:marBottom w:val="0"/>
      <w:divBdr>
        <w:top w:val="none" w:sz="0" w:space="0" w:color="auto"/>
        <w:left w:val="none" w:sz="0" w:space="0" w:color="auto"/>
        <w:bottom w:val="none" w:sz="0" w:space="0" w:color="auto"/>
        <w:right w:val="none" w:sz="0" w:space="0" w:color="auto"/>
      </w:divBdr>
    </w:div>
    <w:div w:id="870530380">
      <w:bodyDiv w:val="1"/>
      <w:marLeft w:val="0"/>
      <w:marRight w:val="0"/>
      <w:marTop w:val="0"/>
      <w:marBottom w:val="0"/>
      <w:divBdr>
        <w:top w:val="none" w:sz="0" w:space="0" w:color="auto"/>
        <w:left w:val="none" w:sz="0" w:space="0" w:color="auto"/>
        <w:bottom w:val="none" w:sz="0" w:space="0" w:color="auto"/>
        <w:right w:val="none" w:sz="0" w:space="0" w:color="auto"/>
      </w:divBdr>
    </w:div>
    <w:div w:id="873807408">
      <w:bodyDiv w:val="1"/>
      <w:marLeft w:val="0"/>
      <w:marRight w:val="0"/>
      <w:marTop w:val="0"/>
      <w:marBottom w:val="0"/>
      <w:divBdr>
        <w:top w:val="none" w:sz="0" w:space="0" w:color="auto"/>
        <w:left w:val="none" w:sz="0" w:space="0" w:color="auto"/>
        <w:bottom w:val="none" w:sz="0" w:space="0" w:color="auto"/>
        <w:right w:val="none" w:sz="0" w:space="0" w:color="auto"/>
      </w:divBdr>
    </w:div>
    <w:div w:id="890844538">
      <w:bodyDiv w:val="1"/>
      <w:marLeft w:val="0"/>
      <w:marRight w:val="0"/>
      <w:marTop w:val="0"/>
      <w:marBottom w:val="0"/>
      <w:divBdr>
        <w:top w:val="none" w:sz="0" w:space="0" w:color="auto"/>
        <w:left w:val="none" w:sz="0" w:space="0" w:color="auto"/>
        <w:bottom w:val="none" w:sz="0" w:space="0" w:color="auto"/>
        <w:right w:val="none" w:sz="0" w:space="0" w:color="auto"/>
      </w:divBdr>
    </w:div>
    <w:div w:id="931553361">
      <w:bodyDiv w:val="1"/>
      <w:marLeft w:val="0"/>
      <w:marRight w:val="0"/>
      <w:marTop w:val="0"/>
      <w:marBottom w:val="0"/>
      <w:divBdr>
        <w:top w:val="none" w:sz="0" w:space="0" w:color="auto"/>
        <w:left w:val="none" w:sz="0" w:space="0" w:color="auto"/>
        <w:bottom w:val="none" w:sz="0" w:space="0" w:color="auto"/>
        <w:right w:val="none" w:sz="0" w:space="0" w:color="auto"/>
      </w:divBdr>
    </w:div>
    <w:div w:id="933788069">
      <w:bodyDiv w:val="1"/>
      <w:marLeft w:val="0"/>
      <w:marRight w:val="0"/>
      <w:marTop w:val="0"/>
      <w:marBottom w:val="0"/>
      <w:divBdr>
        <w:top w:val="none" w:sz="0" w:space="0" w:color="auto"/>
        <w:left w:val="none" w:sz="0" w:space="0" w:color="auto"/>
        <w:bottom w:val="none" w:sz="0" w:space="0" w:color="auto"/>
        <w:right w:val="none" w:sz="0" w:space="0" w:color="auto"/>
      </w:divBdr>
    </w:div>
    <w:div w:id="940842262">
      <w:bodyDiv w:val="1"/>
      <w:marLeft w:val="0"/>
      <w:marRight w:val="0"/>
      <w:marTop w:val="0"/>
      <w:marBottom w:val="0"/>
      <w:divBdr>
        <w:top w:val="none" w:sz="0" w:space="0" w:color="auto"/>
        <w:left w:val="none" w:sz="0" w:space="0" w:color="auto"/>
        <w:bottom w:val="none" w:sz="0" w:space="0" w:color="auto"/>
        <w:right w:val="none" w:sz="0" w:space="0" w:color="auto"/>
      </w:divBdr>
    </w:div>
    <w:div w:id="961806343">
      <w:bodyDiv w:val="1"/>
      <w:marLeft w:val="0"/>
      <w:marRight w:val="0"/>
      <w:marTop w:val="0"/>
      <w:marBottom w:val="0"/>
      <w:divBdr>
        <w:top w:val="none" w:sz="0" w:space="0" w:color="auto"/>
        <w:left w:val="none" w:sz="0" w:space="0" w:color="auto"/>
        <w:bottom w:val="none" w:sz="0" w:space="0" w:color="auto"/>
        <w:right w:val="none" w:sz="0" w:space="0" w:color="auto"/>
      </w:divBdr>
    </w:div>
    <w:div w:id="1002701846">
      <w:bodyDiv w:val="1"/>
      <w:marLeft w:val="0"/>
      <w:marRight w:val="0"/>
      <w:marTop w:val="0"/>
      <w:marBottom w:val="0"/>
      <w:divBdr>
        <w:top w:val="none" w:sz="0" w:space="0" w:color="auto"/>
        <w:left w:val="none" w:sz="0" w:space="0" w:color="auto"/>
        <w:bottom w:val="none" w:sz="0" w:space="0" w:color="auto"/>
        <w:right w:val="none" w:sz="0" w:space="0" w:color="auto"/>
      </w:divBdr>
    </w:div>
    <w:div w:id="1005940846">
      <w:bodyDiv w:val="1"/>
      <w:marLeft w:val="0"/>
      <w:marRight w:val="0"/>
      <w:marTop w:val="0"/>
      <w:marBottom w:val="0"/>
      <w:divBdr>
        <w:top w:val="none" w:sz="0" w:space="0" w:color="auto"/>
        <w:left w:val="none" w:sz="0" w:space="0" w:color="auto"/>
        <w:bottom w:val="none" w:sz="0" w:space="0" w:color="auto"/>
        <w:right w:val="none" w:sz="0" w:space="0" w:color="auto"/>
      </w:divBdr>
    </w:div>
    <w:div w:id="1018972838">
      <w:bodyDiv w:val="1"/>
      <w:marLeft w:val="0"/>
      <w:marRight w:val="0"/>
      <w:marTop w:val="0"/>
      <w:marBottom w:val="0"/>
      <w:divBdr>
        <w:top w:val="none" w:sz="0" w:space="0" w:color="auto"/>
        <w:left w:val="none" w:sz="0" w:space="0" w:color="auto"/>
        <w:bottom w:val="none" w:sz="0" w:space="0" w:color="auto"/>
        <w:right w:val="none" w:sz="0" w:space="0" w:color="auto"/>
      </w:divBdr>
    </w:div>
    <w:div w:id="1021279939">
      <w:bodyDiv w:val="1"/>
      <w:marLeft w:val="0"/>
      <w:marRight w:val="0"/>
      <w:marTop w:val="0"/>
      <w:marBottom w:val="0"/>
      <w:divBdr>
        <w:top w:val="none" w:sz="0" w:space="0" w:color="auto"/>
        <w:left w:val="none" w:sz="0" w:space="0" w:color="auto"/>
        <w:bottom w:val="none" w:sz="0" w:space="0" w:color="auto"/>
        <w:right w:val="none" w:sz="0" w:space="0" w:color="auto"/>
      </w:divBdr>
    </w:div>
    <w:div w:id="1028260504">
      <w:bodyDiv w:val="1"/>
      <w:marLeft w:val="0"/>
      <w:marRight w:val="0"/>
      <w:marTop w:val="0"/>
      <w:marBottom w:val="0"/>
      <w:divBdr>
        <w:top w:val="none" w:sz="0" w:space="0" w:color="auto"/>
        <w:left w:val="none" w:sz="0" w:space="0" w:color="auto"/>
        <w:bottom w:val="none" w:sz="0" w:space="0" w:color="auto"/>
        <w:right w:val="none" w:sz="0" w:space="0" w:color="auto"/>
      </w:divBdr>
    </w:div>
    <w:div w:id="1035885496">
      <w:bodyDiv w:val="1"/>
      <w:marLeft w:val="0"/>
      <w:marRight w:val="0"/>
      <w:marTop w:val="0"/>
      <w:marBottom w:val="0"/>
      <w:divBdr>
        <w:top w:val="none" w:sz="0" w:space="0" w:color="auto"/>
        <w:left w:val="none" w:sz="0" w:space="0" w:color="auto"/>
        <w:bottom w:val="none" w:sz="0" w:space="0" w:color="auto"/>
        <w:right w:val="none" w:sz="0" w:space="0" w:color="auto"/>
      </w:divBdr>
    </w:div>
    <w:div w:id="1047725047">
      <w:bodyDiv w:val="1"/>
      <w:marLeft w:val="0"/>
      <w:marRight w:val="0"/>
      <w:marTop w:val="0"/>
      <w:marBottom w:val="0"/>
      <w:divBdr>
        <w:top w:val="none" w:sz="0" w:space="0" w:color="auto"/>
        <w:left w:val="none" w:sz="0" w:space="0" w:color="auto"/>
        <w:bottom w:val="none" w:sz="0" w:space="0" w:color="auto"/>
        <w:right w:val="none" w:sz="0" w:space="0" w:color="auto"/>
      </w:divBdr>
    </w:div>
    <w:div w:id="1047997591">
      <w:bodyDiv w:val="1"/>
      <w:marLeft w:val="0"/>
      <w:marRight w:val="0"/>
      <w:marTop w:val="0"/>
      <w:marBottom w:val="0"/>
      <w:divBdr>
        <w:top w:val="none" w:sz="0" w:space="0" w:color="auto"/>
        <w:left w:val="none" w:sz="0" w:space="0" w:color="auto"/>
        <w:bottom w:val="none" w:sz="0" w:space="0" w:color="auto"/>
        <w:right w:val="none" w:sz="0" w:space="0" w:color="auto"/>
      </w:divBdr>
    </w:div>
    <w:div w:id="1051079003">
      <w:bodyDiv w:val="1"/>
      <w:marLeft w:val="0"/>
      <w:marRight w:val="0"/>
      <w:marTop w:val="0"/>
      <w:marBottom w:val="0"/>
      <w:divBdr>
        <w:top w:val="none" w:sz="0" w:space="0" w:color="auto"/>
        <w:left w:val="none" w:sz="0" w:space="0" w:color="auto"/>
        <w:bottom w:val="none" w:sz="0" w:space="0" w:color="auto"/>
        <w:right w:val="none" w:sz="0" w:space="0" w:color="auto"/>
      </w:divBdr>
    </w:div>
    <w:div w:id="1111166188">
      <w:bodyDiv w:val="1"/>
      <w:marLeft w:val="0"/>
      <w:marRight w:val="0"/>
      <w:marTop w:val="0"/>
      <w:marBottom w:val="0"/>
      <w:divBdr>
        <w:top w:val="none" w:sz="0" w:space="0" w:color="auto"/>
        <w:left w:val="none" w:sz="0" w:space="0" w:color="auto"/>
        <w:bottom w:val="none" w:sz="0" w:space="0" w:color="auto"/>
        <w:right w:val="none" w:sz="0" w:space="0" w:color="auto"/>
      </w:divBdr>
    </w:div>
    <w:div w:id="1140540285">
      <w:bodyDiv w:val="1"/>
      <w:marLeft w:val="0"/>
      <w:marRight w:val="0"/>
      <w:marTop w:val="0"/>
      <w:marBottom w:val="0"/>
      <w:divBdr>
        <w:top w:val="none" w:sz="0" w:space="0" w:color="auto"/>
        <w:left w:val="none" w:sz="0" w:space="0" w:color="auto"/>
        <w:bottom w:val="none" w:sz="0" w:space="0" w:color="auto"/>
        <w:right w:val="none" w:sz="0" w:space="0" w:color="auto"/>
      </w:divBdr>
    </w:div>
    <w:div w:id="1161194360">
      <w:bodyDiv w:val="1"/>
      <w:marLeft w:val="0"/>
      <w:marRight w:val="0"/>
      <w:marTop w:val="0"/>
      <w:marBottom w:val="0"/>
      <w:divBdr>
        <w:top w:val="none" w:sz="0" w:space="0" w:color="auto"/>
        <w:left w:val="none" w:sz="0" w:space="0" w:color="auto"/>
        <w:bottom w:val="none" w:sz="0" w:space="0" w:color="auto"/>
        <w:right w:val="none" w:sz="0" w:space="0" w:color="auto"/>
      </w:divBdr>
    </w:div>
    <w:div w:id="1171674519">
      <w:bodyDiv w:val="1"/>
      <w:marLeft w:val="0"/>
      <w:marRight w:val="0"/>
      <w:marTop w:val="0"/>
      <w:marBottom w:val="0"/>
      <w:divBdr>
        <w:top w:val="none" w:sz="0" w:space="0" w:color="auto"/>
        <w:left w:val="none" w:sz="0" w:space="0" w:color="auto"/>
        <w:bottom w:val="none" w:sz="0" w:space="0" w:color="auto"/>
        <w:right w:val="none" w:sz="0" w:space="0" w:color="auto"/>
      </w:divBdr>
    </w:div>
    <w:div w:id="1176110507">
      <w:bodyDiv w:val="1"/>
      <w:marLeft w:val="0"/>
      <w:marRight w:val="0"/>
      <w:marTop w:val="0"/>
      <w:marBottom w:val="0"/>
      <w:divBdr>
        <w:top w:val="none" w:sz="0" w:space="0" w:color="auto"/>
        <w:left w:val="none" w:sz="0" w:space="0" w:color="auto"/>
        <w:bottom w:val="none" w:sz="0" w:space="0" w:color="auto"/>
        <w:right w:val="none" w:sz="0" w:space="0" w:color="auto"/>
      </w:divBdr>
    </w:div>
    <w:div w:id="1209339418">
      <w:bodyDiv w:val="1"/>
      <w:marLeft w:val="0"/>
      <w:marRight w:val="0"/>
      <w:marTop w:val="0"/>
      <w:marBottom w:val="0"/>
      <w:divBdr>
        <w:top w:val="none" w:sz="0" w:space="0" w:color="auto"/>
        <w:left w:val="none" w:sz="0" w:space="0" w:color="auto"/>
        <w:bottom w:val="none" w:sz="0" w:space="0" w:color="auto"/>
        <w:right w:val="none" w:sz="0" w:space="0" w:color="auto"/>
      </w:divBdr>
    </w:div>
    <w:div w:id="1211768292">
      <w:bodyDiv w:val="1"/>
      <w:marLeft w:val="0"/>
      <w:marRight w:val="0"/>
      <w:marTop w:val="0"/>
      <w:marBottom w:val="0"/>
      <w:divBdr>
        <w:top w:val="none" w:sz="0" w:space="0" w:color="auto"/>
        <w:left w:val="none" w:sz="0" w:space="0" w:color="auto"/>
        <w:bottom w:val="none" w:sz="0" w:space="0" w:color="auto"/>
        <w:right w:val="none" w:sz="0" w:space="0" w:color="auto"/>
      </w:divBdr>
    </w:div>
    <w:div w:id="1232157732">
      <w:bodyDiv w:val="1"/>
      <w:marLeft w:val="0"/>
      <w:marRight w:val="0"/>
      <w:marTop w:val="0"/>
      <w:marBottom w:val="0"/>
      <w:divBdr>
        <w:top w:val="none" w:sz="0" w:space="0" w:color="auto"/>
        <w:left w:val="none" w:sz="0" w:space="0" w:color="auto"/>
        <w:bottom w:val="none" w:sz="0" w:space="0" w:color="auto"/>
        <w:right w:val="none" w:sz="0" w:space="0" w:color="auto"/>
      </w:divBdr>
    </w:div>
    <w:div w:id="1243611584">
      <w:bodyDiv w:val="1"/>
      <w:marLeft w:val="0"/>
      <w:marRight w:val="0"/>
      <w:marTop w:val="0"/>
      <w:marBottom w:val="0"/>
      <w:divBdr>
        <w:top w:val="none" w:sz="0" w:space="0" w:color="auto"/>
        <w:left w:val="none" w:sz="0" w:space="0" w:color="auto"/>
        <w:bottom w:val="none" w:sz="0" w:space="0" w:color="auto"/>
        <w:right w:val="none" w:sz="0" w:space="0" w:color="auto"/>
      </w:divBdr>
    </w:div>
    <w:div w:id="1244875118">
      <w:bodyDiv w:val="1"/>
      <w:marLeft w:val="0"/>
      <w:marRight w:val="0"/>
      <w:marTop w:val="0"/>
      <w:marBottom w:val="0"/>
      <w:divBdr>
        <w:top w:val="none" w:sz="0" w:space="0" w:color="auto"/>
        <w:left w:val="none" w:sz="0" w:space="0" w:color="auto"/>
        <w:bottom w:val="none" w:sz="0" w:space="0" w:color="auto"/>
        <w:right w:val="none" w:sz="0" w:space="0" w:color="auto"/>
      </w:divBdr>
    </w:div>
    <w:div w:id="1282301484">
      <w:bodyDiv w:val="1"/>
      <w:marLeft w:val="0"/>
      <w:marRight w:val="0"/>
      <w:marTop w:val="0"/>
      <w:marBottom w:val="0"/>
      <w:divBdr>
        <w:top w:val="none" w:sz="0" w:space="0" w:color="auto"/>
        <w:left w:val="none" w:sz="0" w:space="0" w:color="auto"/>
        <w:bottom w:val="none" w:sz="0" w:space="0" w:color="auto"/>
        <w:right w:val="none" w:sz="0" w:space="0" w:color="auto"/>
      </w:divBdr>
    </w:div>
    <w:div w:id="1289360846">
      <w:bodyDiv w:val="1"/>
      <w:marLeft w:val="0"/>
      <w:marRight w:val="0"/>
      <w:marTop w:val="0"/>
      <w:marBottom w:val="0"/>
      <w:divBdr>
        <w:top w:val="none" w:sz="0" w:space="0" w:color="auto"/>
        <w:left w:val="none" w:sz="0" w:space="0" w:color="auto"/>
        <w:bottom w:val="none" w:sz="0" w:space="0" w:color="auto"/>
        <w:right w:val="none" w:sz="0" w:space="0" w:color="auto"/>
      </w:divBdr>
    </w:div>
    <w:div w:id="1318075609">
      <w:bodyDiv w:val="1"/>
      <w:marLeft w:val="0"/>
      <w:marRight w:val="0"/>
      <w:marTop w:val="0"/>
      <w:marBottom w:val="0"/>
      <w:divBdr>
        <w:top w:val="none" w:sz="0" w:space="0" w:color="auto"/>
        <w:left w:val="none" w:sz="0" w:space="0" w:color="auto"/>
        <w:bottom w:val="none" w:sz="0" w:space="0" w:color="auto"/>
        <w:right w:val="none" w:sz="0" w:space="0" w:color="auto"/>
      </w:divBdr>
    </w:div>
    <w:div w:id="1330523223">
      <w:bodyDiv w:val="1"/>
      <w:marLeft w:val="0"/>
      <w:marRight w:val="0"/>
      <w:marTop w:val="0"/>
      <w:marBottom w:val="0"/>
      <w:divBdr>
        <w:top w:val="none" w:sz="0" w:space="0" w:color="auto"/>
        <w:left w:val="none" w:sz="0" w:space="0" w:color="auto"/>
        <w:bottom w:val="none" w:sz="0" w:space="0" w:color="auto"/>
        <w:right w:val="none" w:sz="0" w:space="0" w:color="auto"/>
      </w:divBdr>
    </w:div>
    <w:div w:id="1335718335">
      <w:bodyDiv w:val="1"/>
      <w:marLeft w:val="0"/>
      <w:marRight w:val="0"/>
      <w:marTop w:val="0"/>
      <w:marBottom w:val="0"/>
      <w:divBdr>
        <w:top w:val="none" w:sz="0" w:space="0" w:color="auto"/>
        <w:left w:val="none" w:sz="0" w:space="0" w:color="auto"/>
        <w:bottom w:val="none" w:sz="0" w:space="0" w:color="auto"/>
        <w:right w:val="none" w:sz="0" w:space="0" w:color="auto"/>
      </w:divBdr>
    </w:div>
    <w:div w:id="1341007901">
      <w:bodyDiv w:val="1"/>
      <w:marLeft w:val="0"/>
      <w:marRight w:val="0"/>
      <w:marTop w:val="0"/>
      <w:marBottom w:val="0"/>
      <w:divBdr>
        <w:top w:val="none" w:sz="0" w:space="0" w:color="auto"/>
        <w:left w:val="none" w:sz="0" w:space="0" w:color="auto"/>
        <w:bottom w:val="none" w:sz="0" w:space="0" w:color="auto"/>
        <w:right w:val="none" w:sz="0" w:space="0" w:color="auto"/>
      </w:divBdr>
    </w:div>
    <w:div w:id="1347748323">
      <w:bodyDiv w:val="1"/>
      <w:marLeft w:val="0"/>
      <w:marRight w:val="0"/>
      <w:marTop w:val="0"/>
      <w:marBottom w:val="0"/>
      <w:divBdr>
        <w:top w:val="none" w:sz="0" w:space="0" w:color="auto"/>
        <w:left w:val="none" w:sz="0" w:space="0" w:color="auto"/>
        <w:bottom w:val="none" w:sz="0" w:space="0" w:color="auto"/>
        <w:right w:val="none" w:sz="0" w:space="0" w:color="auto"/>
      </w:divBdr>
    </w:div>
    <w:div w:id="1349939770">
      <w:bodyDiv w:val="1"/>
      <w:marLeft w:val="0"/>
      <w:marRight w:val="0"/>
      <w:marTop w:val="0"/>
      <w:marBottom w:val="0"/>
      <w:divBdr>
        <w:top w:val="none" w:sz="0" w:space="0" w:color="auto"/>
        <w:left w:val="none" w:sz="0" w:space="0" w:color="auto"/>
        <w:bottom w:val="none" w:sz="0" w:space="0" w:color="auto"/>
        <w:right w:val="none" w:sz="0" w:space="0" w:color="auto"/>
      </w:divBdr>
    </w:div>
    <w:div w:id="1350908753">
      <w:bodyDiv w:val="1"/>
      <w:marLeft w:val="0"/>
      <w:marRight w:val="0"/>
      <w:marTop w:val="0"/>
      <w:marBottom w:val="0"/>
      <w:divBdr>
        <w:top w:val="none" w:sz="0" w:space="0" w:color="auto"/>
        <w:left w:val="none" w:sz="0" w:space="0" w:color="auto"/>
        <w:bottom w:val="none" w:sz="0" w:space="0" w:color="auto"/>
        <w:right w:val="none" w:sz="0" w:space="0" w:color="auto"/>
      </w:divBdr>
    </w:div>
    <w:div w:id="1351368494">
      <w:bodyDiv w:val="1"/>
      <w:marLeft w:val="0"/>
      <w:marRight w:val="0"/>
      <w:marTop w:val="0"/>
      <w:marBottom w:val="0"/>
      <w:divBdr>
        <w:top w:val="none" w:sz="0" w:space="0" w:color="auto"/>
        <w:left w:val="none" w:sz="0" w:space="0" w:color="auto"/>
        <w:bottom w:val="none" w:sz="0" w:space="0" w:color="auto"/>
        <w:right w:val="none" w:sz="0" w:space="0" w:color="auto"/>
      </w:divBdr>
    </w:div>
    <w:div w:id="1365863446">
      <w:bodyDiv w:val="1"/>
      <w:marLeft w:val="0"/>
      <w:marRight w:val="0"/>
      <w:marTop w:val="0"/>
      <w:marBottom w:val="0"/>
      <w:divBdr>
        <w:top w:val="none" w:sz="0" w:space="0" w:color="auto"/>
        <w:left w:val="none" w:sz="0" w:space="0" w:color="auto"/>
        <w:bottom w:val="none" w:sz="0" w:space="0" w:color="auto"/>
        <w:right w:val="none" w:sz="0" w:space="0" w:color="auto"/>
      </w:divBdr>
    </w:div>
    <w:div w:id="1384794980">
      <w:bodyDiv w:val="1"/>
      <w:marLeft w:val="0"/>
      <w:marRight w:val="0"/>
      <w:marTop w:val="0"/>
      <w:marBottom w:val="0"/>
      <w:divBdr>
        <w:top w:val="none" w:sz="0" w:space="0" w:color="auto"/>
        <w:left w:val="none" w:sz="0" w:space="0" w:color="auto"/>
        <w:bottom w:val="none" w:sz="0" w:space="0" w:color="auto"/>
        <w:right w:val="none" w:sz="0" w:space="0" w:color="auto"/>
      </w:divBdr>
    </w:div>
    <w:div w:id="1394693022">
      <w:bodyDiv w:val="1"/>
      <w:marLeft w:val="0"/>
      <w:marRight w:val="0"/>
      <w:marTop w:val="0"/>
      <w:marBottom w:val="0"/>
      <w:divBdr>
        <w:top w:val="none" w:sz="0" w:space="0" w:color="auto"/>
        <w:left w:val="none" w:sz="0" w:space="0" w:color="auto"/>
        <w:bottom w:val="none" w:sz="0" w:space="0" w:color="auto"/>
        <w:right w:val="none" w:sz="0" w:space="0" w:color="auto"/>
      </w:divBdr>
    </w:div>
    <w:div w:id="1407259648">
      <w:bodyDiv w:val="1"/>
      <w:marLeft w:val="0"/>
      <w:marRight w:val="0"/>
      <w:marTop w:val="0"/>
      <w:marBottom w:val="0"/>
      <w:divBdr>
        <w:top w:val="none" w:sz="0" w:space="0" w:color="auto"/>
        <w:left w:val="none" w:sz="0" w:space="0" w:color="auto"/>
        <w:bottom w:val="none" w:sz="0" w:space="0" w:color="auto"/>
        <w:right w:val="none" w:sz="0" w:space="0" w:color="auto"/>
      </w:divBdr>
    </w:div>
    <w:div w:id="1407725318">
      <w:bodyDiv w:val="1"/>
      <w:marLeft w:val="0"/>
      <w:marRight w:val="0"/>
      <w:marTop w:val="0"/>
      <w:marBottom w:val="0"/>
      <w:divBdr>
        <w:top w:val="none" w:sz="0" w:space="0" w:color="auto"/>
        <w:left w:val="none" w:sz="0" w:space="0" w:color="auto"/>
        <w:bottom w:val="none" w:sz="0" w:space="0" w:color="auto"/>
        <w:right w:val="none" w:sz="0" w:space="0" w:color="auto"/>
      </w:divBdr>
    </w:div>
    <w:div w:id="1418284578">
      <w:bodyDiv w:val="1"/>
      <w:marLeft w:val="0"/>
      <w:marRight w:val="0"/>
      <w:marTop w:val="0"/>
      <w:marBottom w:val="0"/>
      <w:divBdr>
        <w:top w:val="none" w:sz="0" w:space="0" w:color="auto"/>
        <w:left w:val="none" w:sz="0" w:space="0" w:color="auto"/>
        <w:bottom w:val="none" w:sz="0" w:space="0" w:color="auto"/>
        <w:right w:val="none" w:sz="0" w:space="0" w:color="auto"/>
      </w:divBdr>
    </w:div>
    <w:div w:id="1419980870">
      <w:bodyDiv w:val="1"/>
      <w:marLeft w:val="0"/>
      <w:marRight w:val="0"/>
      <w:marTop w:val="0"/>
      <w:marBottom w:val="0"/>
      <w:divBdr>
        <w:top w:val="none" w:sz="0" w:space="0" w:color="auto"/>
        <w:left w:val="none" w:sz="0" w:space="0" w:color="auto"/>
        <w:bottom w:val="none" w:sz="0" w:space="0" w:color="auto"/>
        <w:right w:val="none" w:sz="0" w:space="0" w:color="auto"/>
      </w:divBdr>
    </w:div>
    <w:div w:id="1422489032">
      <w:bodyDiv w:val="1"/>
      <w:marLeft w:val="0"/>
      <w:marRight w:val="0"/>
      <w:marTop w:val="0"/>
      <w:marBottom w:val="0"/>
      <w:divBdr>
        <w:top w:val="none" w:sz="0" w:space="0" w:color="auto"/>
        <w:left w:val="none" w:sz="0" w:space="0" w:color="auto"/>
        <w:bottom w:val="none" w:sz="0" w:space="0" w:color="auto"/>
        <w:right w:val="none" w:sz="0" w:space="0" w:color="auto"/>
      </w:divBdr>
    </w:div>
    <w:div w:id="1426072868">
      <w:bodyDiv w:val="1"/>
      <w:marLeft w:val="0"/>
      <w:marRight w:val="0"/>
      <w:marTop w:val="0"/>
      <w:marBottom w:val="0"/>
      <w:divBdr>
        <w:top w:val="none" w:sz="0" w:space="0" w:color="auto"/>
        <w:left w:val="none" w:sz="0" w:space="0" w:color="auto"/>
        <w:bottom w:val="none" w:sz="0" w:space="0" w:color="auto"/>
        <w:right w:val="none" w:sz="0" w:space="0" w:color="auto"/>
      </w:divBdr>
    </w:div>
    <w:div w:id="1446579797">
      <w:bodyDiv w:val="1"/>
      <w:marLeft w:val="0"/>
      <w:marRight w:val="0"/>
      <w:marTop w:val="0"/>
      <w:marBottom w:val="0"/>
      <w:divBdr>
        <w:top w:val="none" w:sz="0" w:space="0" w:color="auto"/>
        <w:left w:val="none" w:sz="0" w:space="0" w:color="auto"/>
        <w:bottom w:val="none" w:sz="0" w:space="0" w:color="auto"/>
        <w:right w:val="none" w:sz="0" w:space="0" w:color="auto"/>
      </w:divBdr>
    </w:div>
    <w:div w:id="1471433388">
      <w:bodyDiv w:val="1"/>
      <w:marLeft w:val="0"/>
      <w:marRight w:val="0"/>
      <w:marTop w:val="0"/>
      <w:marBottom w:val="0"/>
      <w:divBdr>
        <w:top w:val="none" w:sz="0" w:space="0" w:color="auto"/>
        <w:left w:val="none" w:sz="0" w:space="0" w:color="auto"/>
        <w:bottom w:val="none" w:sz="0" w:space="0" w:color="auto"/>
        <w:right w:val="none" w:sz="0" w:space="0" w:color="auto"/>
      </w:divBdr>
    </w:div>
    <w:div w:id="1472215634">
      <w:bodyDiv w:val="1"/>
      <w:marLeft w:val="0"/>
      <w:marRight w:val="0"/>
      <w:marTop w:val="0"/>
      <w:marBottom w:val="0"/>
      <w:divBdr>
        <w:top w:val="none" w:sz="0" w:space="0" w:color="auto"/>
        <w:left w:val="none" w:sz="0" w:space="0" w:color="auto"/>
        <w:bottom w:val="none" w:sz="0" w:space="0" w:color="auto"/>
        <w:right w:val="none" w:sz="0" w:space="0" w:color="auto"/>
      </w:divBdr>
    </w:div>
    <w:div w:id="1473061918">
      <w:bodyDiv w:val="1"/>
      <w:marLeft w:val="0"/>
      <w:marRight w:val="0"/>
      <w:marTop w:val="0"/>
      <w:marBottom w:val="0"/>
      <w:divBdr>
        <w:top w:val="none" w:sz="0" w:space="0" w:color="auto"/>
        <w:left w:val="none" w:sz="0" w:space="0" w:color="auto"/>
        <w:bottom w:val="none" w:sz="0" w:space="0" w:color="auto"/>
        <w:right w:val="none" w:sz="0" w:space="0" w:color="auto"/>
      </w:divBdr>
    </w:div>
    <w:div w:id="1476294848">
      <w:bodyDiv w:val="1"/>
      <w:marLeft w:val="0"/>
      <w:marRight w:val="0"/>
      <w:marTop w:val="0"/>
      <w:marBottom w:val="0"/>
      <w:divBdr>
        <w:top w:val="none" w:sz="0" w:space="0" w:color="auto"/>
        <w:left w:val="none" w:sz="0" w:space="0" w:color="auto"/>
        <w:bottom w:val="none" w:sz="0" w:space="0" w:color="auto"/>
        <w:right w:val="none" w:sz="0" w:space="0" w:color="auto"/>
      </w:divBdr>
    </w:div>
    <w:div w:id="1490092639">
      <w:bodyDiv w:val="1"/>
      <w:marLeft w:val="0"/>
      <w:marRight w:val="0"/>
      <w:marTop w:val="0"/>
      <w:marBottom w:val="0"/>
      <w:divBdr>
        <w:top w:val="none" w:sz="0" w:space="0" w:color="auto"/>
        <w:left w:val="none" w:sz="0" w:space="0" w:color="auto"/>
        <w:bottom w:val="none" w:sz="0" w:space="0" w:color="auto"/>
        <w:right w:val="none" w:sz="0" w:space="0" w:color="auto"/>
      </w:divBdr>
    </w:div>
    <w:div w:id="1528323690">
      <w:bodyDiv w:val="1"/>
      <w:marLeft w:val="0"/>
      <w:marRight w:val="0"/>
      <w:marTop w:val="0"/>
      <w:marBottom w:val="0"/>
      <w:divBdr>
        <w:top w:val="none" w:sz="0" w:space="0" w:color="auto"/>
        <w:left w:val="none" w:sz="0" w:space="0" w:color="auto"/>
        <w:bottom w:val="none" w:sz="0" w:space="0" w:color="auto"/>
        <w:right w:val="none" w:sz="0" w:space="0" w:color="auto"/>
      </w:divBdr>
    </w:div>
    <w:div w:id="1544519130">
      <w:bodyDiv w:val="1"/>
      <w:marLeft w:val="0"/>
      <w:marRight w:val="0"/>
      <w:marTop w:val="0"/>
      <w:marBottom w:val="0"/>
      <w:divBdr>
        <w:top w:val="none" w:sz="0" w:space="0" w:color="auto"/>
        <w:left w:val="none" w:sz="0" w:space="0" w:color="auto"/>
        <w:bottom w:val="none" w:sz="0" w:space="0" w:color="auto"/>
        <w:right w:val="none" w:sz="0" w:space="0" w:color="auto"/>
      </w:divBdr>
    </w:div>
    <w:div w:id="1548102695">
      <w:bodyDiv w:val="1"/>
      <w:marLeft w:val="0"/>
      <w:marRight w:val="0"/>
      <w:marTop w:val="0"/>
      <w:marBottom w:val="0"/>
      <w:divBdr>
        <w:top w:val="none" w:sz="0" w:space="0" w:color="auto"/>
        <w:left w:val="none" w:sz="0" w:space="0" w:color="auto"/>
        <w:bottom w:val="none" w:sz="0" w:space="0" w:color="auto"/>
        <w:right w:val="none" w:sz="0" w:space="0" w:color="auto"/>
      </w:divBdr>
    </w:div>
    <w:div w:id="1549031721">
      <w:bodyDiv w:val="1"/>
      <w:marLeft w:val="0"/>
      <w:marRight w:val="0"/>
      <w:marTop w:val="0"/>
      <w:marBottom w:val="0"/>
      <w:divBdr>
        <w:top w:val="none" w:sz="0" w:space="0" w:color="auto"/>
        <w:left w:val="none" w:sz="0" w:space="0" w:color="auto"/>
        <w:bottom w:val="none" w:sz="0" w:space="0" w:color="auto"/>
        <w:right w:val="none" w:sz="0" w:space="0" w:color="auto"/>
      </w:divBdr>
    </w:div>
    <w:div w:id="1552571899">
      <w:bodyDiv w:val="1"/>
      <w:marLeft w:val="0"/>
      <w:marRight w:val="0"/>
      <w:marTop w:val="0"/>
      <w:marBottom w:val="0"/>
      <w:divBdr>
        <w:top w:val="none" w:sz="0" w:space="0" w:color="auto"/>
        <w:left w:val="none" w:sz="0" w:space="0" w:color="auto"/>
        <w:bottom w:val="none" w:sz="0" w:space="0" w:color="auto"/>
        <w:right w:val="none" w:sz="0" w:space="0" w:color="auto"/>
      </w:divBdr>
      <w:divsChild>
        <w:div w:id="216279686">
          <w:marLeft w:val="0"/>
          <w:marRight w:val="0"/>
          <w:marTop w:val="0"/>
          <w:marBottom w:val="0"/>
          <w:divBdr>
            <w:top w:val="none" w:sz="0" w:space="0" w:color="auto"/>
            <w:left w:val="none" w:sz="0" w:space="0" w:color="auto"/>
            <w:bottom w:val="none" w:sz="0" w:space="0" w:color="auto"/>
            <w:right w:val="none" w:sz="0" w:space="0" w:color="auto"/>
          </w:divBdr>
          <w:divsChild>
            <w:div w:id="2073384953">
              <w:marLeft w:val="0"/>
              <w:marRight w:val="0"/>
              <w:marTop w:val="0"/>
              <w:marBottom w:val="0"/>
              <w:divBdr>
                <w:top w:val="none" w:sz="0" w:space="0" w:color="auto"/>
                <w:left w:val="none" w:sz="0" w:space="0" w:color="auto"/>
                <w:bottom w:val="none" w:sz="0" w:space="0" w:color="auto"/>
                <w:right w:val="none" w:sz="0" w:space="0" w:color="auto"/>
              </w:divBdr>
              <w:divsChild>
                <w:div w:id="362904488">
                  <w:marLeft w:val="0"/>
                  <w:marRight w:val="0"/>
                  <w:marTop w:val="0"/>
                  <w:marBottom w:val="0"/>
                  <w:divBdr>
                    <w:top w:val="none" w:sz="0" w:space="0" w:color="auto"/>
                    <w:left w:val="none" w:sz="0" w:space="0" w:color="auto"/>
                    <w:bottom w:val="none" w:sz="0" w:space="0" w:color="auto"/>
                    <w:right w:val="none" w:sz="0" w:space="0" w:color="auto"/>
                  </w:divBdr>
                  <w:divsChild>
                    <w:div w:id="2331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38229">
      <w:bodyDiv w:val="1"/>
      <w:marLeft w:val="0"/>
      <w:marRight w:val="0"/>
      <w:marTop w:val="0"/>
      <w:marBottom w:val="0"/>
      <w:divBdr>
        <w:top w:val="none" w:sz="0" w:space="0" w:color="auto"/>
        <w:left w:val="none" w:sz="0" w:space="0" w:color="auto"/>
        <w:bottom w:val="none" w:sz="0" w:space="0" w:color="auto"/>
        <w:right w:val="none" w:sz="0" w:space="0" w:color="auto"/>
      </w:divBdr>
    </w:div>
    <w:div w:id="1582909405">
      <w:bodyDiv w:val="1"/>
      <w:marLeft w:val="0"/>
      <w:marRight w:val="0"/>
      <w:marTop w:val="0"/>
      <w:marBottom w:val="0"/>
      <w:divBdr>
        <w:top w:val="none" w:sz="0" w:space="0" w:color="auto"/>
        <w:left w:val="none" w:sz="0" w:space="0" w:color="auto"/>
        <w:bottom w:val="none" w:sz="0" w:space="0" w:color="auto"/>
        <w:right w:val="none" w:sz="0" w:space="0" w:color="auto"/>
      </w:divBdr>
    </w:div>
    <w:div w:id="1593539990">
      <w:bodyDiv w:val="1"/>
      <w:marLeft w:val="0"/>
      <w:marRight w:val="0"/>
      <w:marTop w:val="0"/>
      <w:marBottom w:val="0"/>
      <w:divBdr>
        <w:top w:val="none" w:sz="0" w:space="0" w:color="auto"/>
        <w:left w:val="none" w:sz="0" w:space="0" w:color="auto"/>
        <w:bottom w:val="none" w:sz="0" w:space="0" w:color="auto"/>
        <w:right w:val="none" w:sz="0" w:space="0" w:color="auto"/>
      </w:divBdr>
    </w:div>
    <w:div w:id="1605768456">
      <w:bodyDiv w:val="1"/>
      <w:marLeft w:val="0"/>
      <w:marRight w:val="0"/>
      <w:marTop w:val="0"/>
      <w:marBottom w:val="0"/>
      <w:divBdr>
        <w:top w:val="none" w:sz="0" w:space="0" w:color="auto"/>
        <w:left w:val="none" w:sz="0" w:space="0" w:color="auto"/>
        <w:bottom w:val="none" w:sz="0" w:space="0" w:color="auto"/>
        <w:right w:val="none" w:sz="0" w:space="0" w:color="auto"/>
      </w:divBdr>
    </w:div>
    <w:div w:id="1606156443">
      <w:bodyDiv w:val="1"/>
      <w:marLeft w:val="0"/>
      <w:marRight w:val="0"/>
      <w:marTop w:val="0"/>
      <w:marBottom w:val="0"/>
      <w:divBdr>
        <w:top w:val="none" w:sz="0" w:space="0" w:color="auto"/>
        <w:left w:val="none" w:sz="0" w:space="0" w:color="auto"/>
        <w:bottom w:val="none" w:sz="0" w:space="0" w:color="auto"/>
        <w:right w:val="none" w:sz="0" w:space="0" w:color="auto"/>
      </w:divBdr>
    </w:div>
    <w:div w:id="1607886967">
      <w:bodyDiv w:val="1"/>
      <w:marLeft w:val="0"/>
      <w:marRight w:val="0"/>
      <w:marTop w:val="0"/>
      <w:marBottom w:val="0"/>
      <w:divBdr>
        <w:top w:val="none" w:sz="0" w:space="0" w:color="auto"/>
        <w:left w:val="none" w:sz="0" w:space="0" w:color="auto"/>
        <w:bottom w:val="none" w:sz="0" w:space="0" w:color="auto"/>
        <w:right w:val="none" w:sz="0" w:space="0" w:color="auto"/>
      </w:divBdr>
    </w:div>
    <w:div w:id="1612936660">
      <w:bodyDiv w:val="1"/>
      <w:marLeft w:val="0"/>
      <w:marRight w:val="0"/>
      <w:marTop w:val="0"/>
      <w:marBottom w:val="0"/>
      <w:divBdr>
        <w:top w:val="none" w:sz="0" w:space="0" w:color="auto"/>
        <w:left w:val="none" w:sz="0" w:space="0" w:color="auto"/>
        <w:bottom w:val="none" w:sz="0" w:space="0" w:color="auto"/>
        <w:right w:val="none" w:sz="0" w:space="0" w:color="auto"/>
      </w:divBdr>
    </w:div>
    <w:div w:id="1627810997">
      <w:bodyDiv w:val="1"/>
      <w:marLeft w:val="0"/>
      <w:marRight w:val="0"/>
      <w:marTop w:val="0"/>
      <w:marBottom w:val="0"/>
      <w:divBdr>
        <w:top w:val="none" w:sz="0" w:space="0" w:color="auto"/>
        <w:left w:val="none" w:sz="0" w:space="0" w:color="auto"/>
        <w:bottom w:val="none" w:sz="0" w:space="0" w:color="auto"/>
        <w:right w:val="none" w:sz="0" w:space="0" w:color="auto"/>
      </w:divBdr>
    </w:div>
    <w:div w:id="1633633644">
      <w:bodyDiv w:val="1"/>
      <w:marLeft w:val="0"/>
      <w:marRight w:val="0"/>
      <w:marTop w:val="0"/>
      <w:marBottom w:val="0"/>
      <w:divBdr>
        <w:top w:val="none" w:sz="0" w:space="0" w:color="auto"/>
        <w:left w:val="none" w:sz="0" w:space="0" w:color="auto"/>
        <w:bottom w:val="none" w:sz="0" w:space="0" w:color="auto"/>
        <w:right w:val="none" w:sz="0" w:space="0" w:color="auto"/>
      </w:divBdr>
    </w:div>
    <w:div w:id="1636983751">
      <w:bodyDiv w:val="1"/>
      <w:marLeft w:val="0"/>
      <w:marRight w:val="0"/>
      <w:marTop w:val="0"/>
      <w:marBottom w:val="0"/>
      <w:divBdr>
        <w:top w:val="none" w:sz="0" w:space="0" w:color="auto"/>
        <w:left w:val="none" w:sz="0" w:space="0" w:color="auto"/>
        <w:bottom w:val="none" w:sz="0" w:space="0" w:color="auto"/>
        <w:right w:val="none" w:sz="0" w:space="0" w:color="auto"/>
      </w:divBdr>
    </w:div>
    <w:div w:id="1642035480">
      <w:bodyDiv w:val="1"/>
      <w:marLeft w:val="0"/>
      <w:marRight w:val="0"/>
      <w:marTop w:val="0"/>
      <w:marBottom w:val="0"/>
      <w:divBdr>
        <w:top w:val="none" w:sz="0" w:space="0" w:color="auto"/>
        <w:left w:val="none" w:sz="0" w:space="0" w:color="auto"/>
        <w:bottom w:val="none" w:sz="0" w:space="0" w:color="auto"/>
        <w:right w:val="none" w:sz="0" w:space="0" w:color="auto"/>
      </w:divBdr>
    </w:div>
    <w:div w:id="1649432851">
      <w:bodyDiv w:val="1"/>
      <w:marLeft w:val="0"/>
      <w:marRight w:val="0"/>
      <w:marTop w:val="0"/>
      <w:marBottom w:val="0"/>
      <w:divBdr>
        <w:top w:val="none" w:sz="0" w:space="0" w:color="auto"/>
        <w:left w:val="none" w:sz="0" w:space="0" w:color="auto"/>
        <w:bottom w:val="none" w:sz="0" w:space="0" w:color="auto"/>
        <w:right w:val="none" w:sz="0" w:space="0" w:color="auto"/>
      </w:divBdr>
    </w:div>
    <w:div w:id="1658798866">
      <w:bodyDiv w:val="1"/>
      <w:marLeft w:val="0"/>
      <w:marRight w:val="0"/>
      <w:marTop w:val="0"/>
      <w:marBottom w:val="0"/>
      <w:divBdr>
        <w:top w:val="none" w:sz="0" w:space="0" w:color="auto"/>
        <w:left w:val="none" w:sz="0" w:space="0" w:color="auto"/>
        <w:bottom w:val="none" w:sz="0" w:space="0" w:color="auto"/>
        <w:right w:val="none" w:sz="0" w:space="0" w:color="auto"/>
      </w:divBdr>
    </w:div>
    <w:div w:id="1661931629">
      <w:bodyDiv w:val="1"/>
      <w:marLeft w:val="0"/>
      <w:marRight w:val="0"/>
      <w:marTop w:val="0"/>
      <w:marBottom w:val="0"/>
      <w:divBdr>
        <w:top w:val="none" w:sz="0" w:space="0" w:color="auto"/>
        <w:left w:val="none" w:sz="0" w:space="0" w:color="auto"/>
        <w:bottom w:val="none" w:sz="0" w:space="0" w:color="auto"/>
        <w:right w:val="none" w:sz="0" w:space="0" w:color="auto"/>
      </w:divBdr>
    </w:div>
    <w:div w:id="1674525812">
      <w:bodyDiv w:val="1"/>
      <w:marLeft w:val="0"/>
      <w:marRight w:val="0"/>
      <w:marTop w:val="0"/>
      <w:marBottom w:val="0"/>
      <w:divBdr>
        <w:top w:val="none" w:sz="0" w:space="0" w:color="auto"/>
        <w:left w:val="none" w:sz="0" w:space="0" w:color="auto"/>
        <w:bottom w:val="none" w:sz="0" w:space="0" w:color="auto"/>
        <w:right w:val="none" w:sz="0" w:space="0" w:color="auto"/>
      </w:divBdr>
    </w:div>
    <w:div w:id="1680501842">
      <w:bodyDiv w:val="1"/>
      <w:marLeft w:val="0"/>
      <w:marRight w:val="0"/>
      <w:marTop w:val="0"/>
      <w:marBottom w:val="0"/>
      <w:divBdr>
        <w:top w:val="none" w:sz="0" w:space="0" w:color="auto"/>
        <w:left w:val="none" w:sz="0" w:space="0" w:color="auto"/>
        <w:bottom w:val="none" w:sz="0" w:space="0" w:color="auto"/>
        <w:right w:val="none" w:sz="0" w:space="0" w:color="auto"/>
      </w:divBdr>
    </w:div>
    <w:div w:id="1689671422">
      <w:bodyDiv w:val="1"/>
      <w:marLeft w:val="0"/>
      <w:marRight w:val="0"/>
      <w:marTop w:val="0"/>
      <w:marBottom w:val="0"/>
      <w:divBdr>
        <w:top w:val="none" w:sz="0" w:space="0" w:color="auto"/>
        <w:left w:val="none" w:sz="0" w:space="0" w:color="auto"/>
        <w:bottom w:val="none" w:sz="0" w:space="0" w:color="auto"/>
        <w:right w:val="none" w:sz="0" w:space="0" w:color="auto"/>
      </w:divBdr>
    </w:div>
    <w:div w:id="1706174587">
      <w:bodyDiv w:val="1"/>
      <w:marLeft w:val="0"/>
      <w:marRight w:val="0"/>
      <w:marTop w:val="0"/>
      <w:marBottom w:val="0"/>
      <w:divBdr>
        <w:top w:val="none" w:sz="0" w:space="0" w:color="auto"/>
        <w:left w:val="none" w:sz="0" w:space="0" w:color="auto"/>
        <w:bottom w:val="none" w:sz="0" w:space="0" w:color="auto"/>
        <w:right w:val="none" w:sz="0" w:space="0" w:color="auto"/>
      </w:divBdr>
    </w:div>
    <w:div w:id="1708724413">
      <w:bodyDiv w:val="1"/>
      <w:marLeft w:val="0"/>
      <w:marRight w:val="0"/>
      <w:marTop w:val="0"/>
      <w:marBottom w:val="0"/>
      <w:divBdr>
        <w:top w:val="none" w:sz="0" w:space="0" w:color="auto"/>
        <w:left w:val="none" w:sz="0" w:space="0" w:color="auto"/>
        <w:bottom w:val="none" w:sz="0" w:space="0" w:color="auto"/>
        <w:right w:val="none" w:sz="0" w:space="0" w:color="auto"/>
      </w:divBdr>
    </w:div>
    <w:div w:id="1748722651">
      <w:bodyDiv w:val="1"/>
      <w:marLeft w:val="0"/>
      <w:marRight w:val="0"/>
      <w:marTop w:val="0"/>
      <w:marBottom w:val="0"/>
      <w:divBdr>
        <w:top w:val="none" w:sz="0" w:space="0" w:color="auto"/>
        <w:left w:val="none" w:sz="0" w:space="0" w:color="auto"/>
        <w:bottom w:val="none" w:sz="0" w:space="0" w:color="auto"/>
        <w:right w:val="none" w:sz="0" w:space="0" w:color="auto"/>
      </w:divBdr>
    </w:div>
    <w:div w:id="1757050208">
      <w:bodyDiv w:val="1"/>
      <w:marLeft w:val="0"/>
      <w:marRight w:val="0"/>
      <w:marTop w:val="0"/>
      <w:marBottom w:val="0"/>
      <w:divBdr>
        <w:top w:val="none" w:sz="0" w:space="0" w:color="auto"/>
        <w:left w:val="none" w:sz="0" w:space="0" w:color="auto"/>
        <w:bottom w:val="none" w:sz="0" w:space="0" w:color="auto"/>
        <w:right w:val="none" w:sz="0" w:space="0" w:color="auto"/>
      </w:divBdr>
    </w:div>
    <w:div w:id="1757479231">
      <w:bodyDiv w:val="1"/>
      <w:marLeft w:val="0"/>
      <w:marRight w:val="0"/>
      <w:marTop w:val="0"/>
      <w:marBottom w:val="0"/>
      <w:divBdr>
        <w:top w:val="none" w:sz="0" w:space="0" w:color="auto"/>
        <w:left w:val="none" w:sz="0" w:space="0" w:color="auto"/>
        <w:bottom w:val="none" w:sz="0" w:space="0" w:color="auto"/>
        <w:right w:val="none" w:sz="0" w:space="0" w:color="auto"/>
      </w:divBdr>
    </w:div>
    <w:div w:id="1764105773">
      <w:bodyDiv w:val="1"/>
      <w:marLeft w:val="0"/>
      <w:marRight w:val="0"/>
      <w:marTop w:val="0"/>
      <w:marBottom w:val="0"/>
      <w:divBdr>
        <w:top w:val="none" w:sz="0" w:space="0" w:color="auto"/>
        <w:left w:val="none" w:sz="0" w:space="0" w:color="auto"/>
        <w:bottom w:val="none" w:sz="0" w:space="0" w:color="auto"/>
        <w:right w:val="none" w:sz="0" w:space="0" w:color="auto"/>
      </w:divBdr>
    </w:div>
    <w:div w:id="1781073753">
      <w:bodyDiv w:val="1"/>
      <w:marLeft w:val="0"/>
      <w:marRight w:val="0"/>
      <w:marTop w:val="0"/>
      <w:marBottom w:val="0"/>
      <w:divBdr>
        <w:top w:val="none" w:sz="0" w:space="0" w:color="auto"/>
        <w:left w:val="none" w:sz="0" w:space="0" w:color="auto"/>
        <w:bottom w:val="none" w:sz="0" w:space="0" w:color="auto"/>
        <w:right w:val="none" w:sz="0" w:space="0" w:color="auto"/>
      </w:divBdr>
    </w:div>
    <w:div w:id="1798597104">
      <w:bodyDiv w:val="1"/>
      <w:marLeft w:val="0"/>
      <w:marRight w:val="0"/>
      <w:marTop w:val="0"/>
      <w:marBottom w:val="0"/>
      <w:divBdr>
        <w:top w:val="none" w:sz="0" w:space="0" w:color="auto"/>
        <w:left w:val="none" w:sz="0" w:space="0" w:color="auto"/>
        <w:bottom w:val="none" w:sz="0" w:space="0" w:color="auto"/>
        <w:right w:val="none" w:sz="0" w:space="0" w:color="auto"/>
      </w:divBdr>
    </w:div>
    <w:div w:id="1812558828">
      <w:bodyDiv w:val="1"/>
      <w:marLeft w:val="0"/>
      <w:marRight w:val="0"/>
      <w:marTop w:val="0"/>
      <w:marBottom w:val="0"/>
      <w:divBdr>
        <w:top w:val="none" w:sz="0" w:space="0" w:color="auto"/>
        <w:left w:val="none" w:sz="0" w:space="0" w:color="auto"/>
        <w:bottom w:val="none" w:sz="0" w:space="0" w:color="auto"/>
        <w:right w:val="none" w:sz="0" w:space="0" w:color="auto"/>
      </w:divBdr>
    </w:div>
    <w:div w:id="1827817214">
      <w:bodyDiv w:val="1"/>
      <w:marLeft w:val="0"/>
      <w:marRight w:val="0"/>
      <w:marTop w:val="0"/>
      <w:marBottom w:val="0"/>
      <w:divBdr>
        <w:top w:val="none" w:sz="0" w:space="0" w:color="auto"/>
        <w:left w:val="none" w:sz="0" w:space="0" w:color="auto"/>
        <w:bottom w:val="none" w:sz="0" w:space="0" w:color="auto"/>
        <w:right w:val="none" w:sz="0" w:space="0" w:color="auto"/>
      </w:divBdr>
    </w:div>
    <w:div w:id="1829394148">
      <w:bodyDiv w:val="1"/>
      <w:marLeft w:val="0"/>
      <w:marRight w:val="0"/>
      <w:marTop w:val="0"/>
      <w:marBottom w:val="0"/>
      <w:divBdr>
        <w:top w:val="none" w:sz="0" w:space="0" w:color="auto"/>
        <w:left w:val="none" w:sz="0" w:space="0" w:color="auto"/>
        <w:bottom w:val="none" w:sz="0" w:space="0" w:color="auto"/>
        <w:right w:val="none" w:sz="0" w:space="0" w:color="auto"/>
      </w:divBdr>
    </w:div>
    <w:div w:id="1855074300">
      <w:bodyDiv w:val="1"/>
      <w:marLeft w:val="0"/>
      <w:marRight w:val="0"/>
      <w:marTop w:val="0"/>
      <w:marBottom w:val="0"/>
      <w:divBdr>
        <w:top w:val="none" w:sz="0" w:space="0" w:color="auto"/>
        <w:left w:val="none" w:sz="0" w:space="0" w:color="auto"/>
        <w:bottom w:val="none" w:sz="0" w:space="0" w:color="auto"/>
        <w:right w:val="none" w:sz="0" w:space="0" w:color="auto"/>
      </w:divBdr>
    </w:div>
    <w:div w:id="1858274525">
      <w:bodyDiv w:val="1"/>
      <w:marLeft w:val="0"/>
      <w:marRight w:val="0"/>
      <w:marTop w:val="0"/>
      <w:marBottom w:val="0"/>
      <w:divBdr>
        <w:top w:val="none" w:sz="0" w:space="0" w:color="auto"/>
        <w:left w:val="none" w:sz="0" w:space="0" w:color="auto"/>
        <w:bottom w:val="none" w:sz="0" w:space="0" w:color="auto"/>
        <w:right w:val="none" w:sz="0" w:space="0" w:color="auto"/>
      </w:divBdr>
    </w:div>
    <w:div w:id="1864047659">
      <w:bodyDiv w:val="1"/>
      <w:marLeft w:val="0"/>
      <w:marRight w:val="0"/>
      <w:marTop w:val="0"/>
      <w:marBottom w:val="0"/>
      <w:divBdr>
        <w:top w:val="none" w:sz="0" w:space="0" w:color="auto"/>
        <w:left w:val="none" w:sz="0" w:space="0" w:color="auto"/>
        <w:bottom w:val="none" w:sz="0" w:space="0" w:color="auto"/>
        <w:right w:val="none" w:sz="0" w:space="0" w:color="auto"/>
      </w:divBdr>
    </w:div>
    <w:div w:id="1881623558">
      <w:bodyDiv w:val="1"/>
      <w:marLeft w:val="0"/>
      <w:marRight w:val="0"/>
      <w:marTop w:val="0"/>
      <w:marBottom w:val="0"/>
      <w:divBdr>
        <w:top w:val="none" w:sz="0" w:space="0" w:color="auto"/>
        <w:left w:val="none" w:sz="0" w:space="0" w:color="auto"/>
        <w:bottom w:val="none" w:sz="0" w:space="0" w:color="auto"/>
        <w:right w:val="none" w:sz="0" w:space="0" w:color="auto"/>
      </w:divBdr>
    </w:div>
    <w:div w:id="1886718572">
      <w:bodyDiv w:val="1"/>
      <w:marLeft w:val="0"/>
      <w:marRight w:val="0"/>
      <w:marTop w:val="0"/>
      <w:marBottom w:val="0"/>
      <w:divBdr>
        <w:top w:val="none" w:sz="0" w:space="0" w:color="auto"/>
        <w:left w:val="none" w:sz="0" w:space="0" w:color="auto"/>
        <w:bottom w:val="none" w:sz="0" w:space="0" w:color="auto"/>
        <w:right w:val="none" w:sz="0" w:space="0" w:color="auto"/>
      </w:divBdr>
    </w:div>
    <w:div w:id="1893034060">
      <w:bodyDiv w:val="1"/>
      <w:marLeft w:val="0"/>
      <w:marRight w:val="0"/>
      <w:marTop w:val="0"/>
      <w:marBottom w:val="0"/>
      <w:divBdr>
        <w:top w:val="none" w:sz="0" w:space="0" w:color="auto"/>
        <w:left w:val="none" w:sz="0" w:space="0" w:color="auto"/>
        <w:bottom w:val="none" w:sz="0" w:space="0" w:color="auto"/>
        <w:right w:val="none" w:sz="0" w:space="0" w:color="auto"/>
      </w:divBdr>
    </w:div>
    <w:div w:id="1896310554">
      <w:bodyDiv w:val="1"/>
      <w:marLeft w:val="0"/>
      <w:marRight w:val="0"/>
      <w:marTop w:val="0"/>
      <w:marBottom w:val="0"/>
      <w:divBdr>
        <w:top w:val="none" w:sz="0" w:space="0" w:color="auto"/>
        <w:left w:val="none" w:sz="0" w:space="0" w:color="auto"/>
        <w:bottom w:val="none" w:sz="0" w:space="0" w:color="auto"/>
        <w:right w:val="none" w:sz="0" w:space="0" w:color="auto"/>
      </w:divBdr>
    </w:div>
    <w:div w:id="1920866220">
      <w:bodyDiv w:val="1"/>
      <w:marLeft w:val="0"/>
      <w:marRight w:val="0"/>
      <w:marTop w:val="0"/>
      <w:marBottom w:val="0"/>
      <w:divBdr>
        <w:top w:val="none" w:sz="0" w:space="0" w:color="auto"/>
        <w:left w:val="none" w:sz="0" w:space="0" w:color="auto"/>
        <w:bottom w:val="none" w:sz="0" w:space="0" w:color="auto"/>
        <w:right w:val="none" w:sz="0" w:space="0" w:color="auto"/>
      </w:divBdr>
    </w:div>
    <w:div w:id="1925987890">
      <w:bodyDiv w:val="1"/>
      <w:marLeft w:val="0"/>
      <w:marRight w:val="0"/>
      <w:marTop w:val="0"/>
      <w:marBottom w:val="0"/>
      <w:divBdr>
        <w:top w:val="none" w:sz="0" w:space="0" w:color="auto"/>
        <w:left w:val="none" w:sz="0" w:space="0" w:color="auto"/>
        <w:bottom w:val="none" w:sz="0" w:space="0" w:color="auto"/>
        <w:right w:val="none" w:sz="0" w:space="0" w:color="auto"/>
      </w:divBdr>
    </w:div>
    <w:div w:id="1932664387">
      <w:bodyDiv w:val="1"/>
      <w:marLeft w:val="0"/>
      <w:marRight w:val="0"/>
      <w:marTop w:val="0"/>
      <w:marBottom w:val="0"/>
      <w:divBdr>
        <w:top w:val="none" w:sz="0" w:space="0" w:color="auto"/>
        <w:left w:val="none" w:sz="0" w:space="0" w:color="auto"/>
        <w:bottom w:val="none" w:sz="0" w:space="0" w:color="auto"/>
        <w:right w:val="none" w:sz="0" w:space="0" w:color="auto"/>
      </w:divBdr>
    </w:div>
    <w:div w:id="1944611685">
      <w:bodyDiv w:val="1"/>
      <w:marLeft w:val="0"/>
      <w:marRight w:val="0"/>
      <w:marTop w:val="0"/>
      <w:marBottom w:val="0"/>
      <w:divBdr>
        <w:top w:val="none" w:sz="0" w:space="0" w:color="auto"/>
        <w:left w:val="none" w:sz="0" w:space="0" w:color="auto"/>
        <w:bottom w:val="none" w:sz="0" w:space="0" w:color="auto"/>
        <w:right w:val="none" w:sz="0" w:space="0" w:color="auto"/>
      </w:divBdr>
    </w:div>
    <w:div w:id="1961720007">
      <w:bodyDiv w:val="1"/>
      <w:marLeft w:val="0"/>
      <w:marRight w:val="0"/>
      <w:marTop w:val="0"/>
      <w:marBottom w:val="0"/>
      <w:divBdr>
        <w:top w:val="none" w:sz="0" w:space="0" w:color="auto"/>
        <w:left w:val="none" w:sz="0" w:space="0" w:color="auto"/>
        <w:bottom w:val="none" w:sz="0" w:space="0" w:color="auto"/>
        <w:right w:val="none" w:sz="0" w:space="0" w:color="auto"/>
      </w:divBdr>
    </w:div>
    <w:div w:id="1979800240">
      <w:bodyDiv w:val="1"/>
      <w:marLeft w:val="0"/>
      <w:marRight w:val="0"/>
      <w:marTop w:val="0"/>
      <w:marBottom w:val="0"/>
      <w:divBdr>
        <w:top w:val="none" w:sz="0" w:space="0" w:color="auto"/>
        <w:left w:val="none" w:sz="0" w:space="0" w:color="auto"/>
        <w:bottom w:val="none" w:sz="0" w:space="0" w:color="auto"/>
        <w:right w:val="none" w:sz="0" w:space="0" w:color="auto"/>
      </w:divBdr>
    </w:div>
    <w:div w:id="1984386176">
      <w:bodyDiv w:val="1"/>
      <w:marLeft w:val="0"/>
      <w:marRight w:val="0"/>
      <w:marTop w:val="0"/>
      <w:marBottom w:val="0"/>
      <w:divBdr>
        <w:top w:val="none" w:sz="0" w:space="0" w:color="auto"/>
        <w:left w:val="none" w:sz="0" w:space="0" w:color="auto"/>
        <w:bottom w:val="none" w:sz="0" w:space="0" w:color="auto"/>
        <w:right w:val="none" w:sz="0" w:space="0" w:color="auto"/>
      </w:divBdr>
    </w:div>
    <w:div w:id="1997412579">
      <w:bodyDiv w:val="1"/>
      <w:marLeft w:val="0"/>
      <w:marRight w:val="0"/>
      <w:marTop w:val="0"/>
      <w:marBottom w:val="0"/>
      <w:divBdr>
        <w:top w:val="none" w:sz="0" w:space="0" w:color="auto"/>
        <w:left w:val="none" w:sz="0" w:space="0" w:color="auto"/>
        <w:bottom w:val="none" w:sz="0" w:space="0" w:color="auto"/>
        <w:right w:val="none" w:sz="0" w:space="0" w:color="auto"/>
      </w:divBdr>
    </w:div>
    <w:div w:id="2002536061">
      <w:bodyDiv w:val="1"/>
      <w:marLeft w:val="0"/>
      <w:marRight w:val="0"/>
      <w:marTop w:val="0"/>
      <w:marBottom w:val="0"/>
      <w:divBdr>
        <w:top w:val="none" w:sz="0" w:space="0" w:color="auto"/>
        <w:left w:val="none" w:sz="0" w:space="0" w:color="auto"/>
        <w:bottom w:val="none" w:sz="0" w:space="0" w:color="auto"/>
        <w:right w:val="none" w:sz="0" w:space="0" w:color="auto"/>
      </w:divBdr>
    </w:div>
    <w:div w:id="2010063912">
      <w:bodyDiv w:val="1"/>
      <w:marLeft w:val="0"/>
      <w:marRight w:val="0"/>
      <w:marTop w:val="0"/>
      <w:marBottom w:val="0"/>
      <w:divBdr>
        <w:top w:val="none" w:sz="0" w:space="0" w:color="auto"/>
        <w:left w:val="none" w:sz="0" w:space="0" w:color="auto"/>
        <w:bottom w:val="none" w:sz="0" w:space="0" w:color="auto"/>
        <w:right w:val="none" w:sz="0" w:space="0" w:color="auto"/>
      </w:divBdr>
    </w:div>
    <w:div w:id="2029332780">
      <w:bodyDiv w:val="1"/>
      <w:marLeft w:val="0"/>
      <w:marRight w:val="0"/>
      <w:marTop w:val="0"/>
      <w:marBottom w:val="0"/>
      <w:divBdr>
        <w:top w:val="none" w:sz="0" w:space="0" w:color="auto"/>
        <w:left w:val="none" w:sz="0" w:space="0" w:color="auto"/>
        <w:bottom w:val="none" w:sz="0" w:space="0" w:color="auto"/>
        <w:right w:val="none" w:sz="0" w:space="0" w:color="auto"/>
      </w:divBdr>
    </w:div>
    <w:div w:id="2039692379">
      <w:bodyDiv w:val="1"/>
      <w:marLeft w:val="0"/>
      <w:marRight w:val="0"/>
      <w:marTop w:val="0"/>
      <w:marBottom w:val="0"/>
      <w:divBdr>
        <w:top w:val="none" w:sz="0" w:space="0" w:color="auto"/>
        <w:left w:val="none" w:sz="0" w:space="0" w:color="auto"/>
        <w:bottom w:val="none" w:sz="0" w:space="0" w:color="auto"/>
        <w:right w:val="none" w:sz="0" w:space="0" w:color="auto"/>
      </w:divBdr>
    </w:div>
    <w:div w:id="2077776633">
      <w:bodyDiv w:val="1"/>
      <w:marLeft w:val="0"/>
      <w:marRight w:val="0"/>
      <w:marTop w:val="0"/>
      <w:marBottom w:val="0"/>
      <w:divBdr>
        <w:top w:val="none" w:sz="0" w:space="0" w:color="auto"/>
        <w:left w:val="none" w:sz="0" w:space="0" w:color="auto"/>
        <w:bottom w:val="none" w:sz="0" w:space="0" w:color="auto"/>
        <w:right w:val="none" w:sz="0" w:space="0" w:color="auto"/>
      </w:divBdr>
    </w:div>
    <w:div w:id="2093624733">
      <w:bodyDiv w:val="1"/>
      <w:marLeft w:val="0"/>
      <w:marRight w:val="0"/>
      <w:marTop w:val="0"/>
      <w:marBottom w:val="0"/>
      <w:divBdr>
        <w:top w:val="none" w:sz="0" w:space="0" w:color="auto"/>
        <w:left w:val="none" w:sz="0" w:space="0" w:color="auto"/>
        <w:bottom w:val="none" w:sz="0" w:space="0" w:color="auto"/>
        <w:right w:val="none" w:sz="0" w:space="0" w:color="auto"/>
      </w:divBdr>
    </w:div>
    <w:div w:id="2104955551">
      <w:bodyDiv w:val="1"/>
      <w:marLeft w:val="0"/>
      <w:marRight w:val="0"/>
      <w:marTop w:val="0"/>
      <w:marBottom w:val="0"/>
      <w:divBdr>
        <w:top w:val="none" w:sz="0" w:space="0" w:color="auto"/>
        <w:left w:val="none" w:sz="0" w:space="0" w:color="auto"/>
        <w:bottom w:val="none" w:sz="0" w:space="0" w:color="auto"/>
        <w:right w:val="none" w:sz="0" w:space="0" w:color="auto"/>
      </w:divBdr>
    </w:div>
    <w:div w:id="2105608209">
      <w:bodyDiv w:val="1"/>
      <w:marLeft w:val="0"/>
      <w:marRight w:val="0"/>
      <w:marTop w:val="0"/>
      <w:marBottom w:val="0"/>
      <w:divBdr>
        <w:top w:val="none" w:sz="0" w:space="0" w:color="auto"/>
        <w:left w:val="none" w:sz="0" w:space="0" w:color="auto"/>
        <w:bottom w:val="none" w:sz="0" w:space="0" w:color="auto"/>
        <w:right w:val="none" w:sz="0" w:space="0" w:color="auto"/>
      </w:divBdr>
    </w:div>
    <w:div w:id="2116050415">
      <w:bodyDiv w:val="1"/>
      <w:marLeft w:val="0"/>
      <w:marRight w:val="0"/>
      <w:marTop w:val="0"/>
      <w:marBottom w:val="0"/>
      <w:divBdr>
        <w:top w:val="none" w:sz="0" w:space="0" w:color="auto"/>
        <w:left w:val="none" w:sz="0" w:space="0" w:color="auto"/>
        <w:bottom w:val="none" w:sz="0" w:space="0" w:color="auto"/>
        <w:right w:val="none" w:sz="0" w:space="0" w:color="auto"/>
      </w:divBdr>
    </w:div>
    <w:div w:id="2138839536">
      <w:bodyDiv w:val="1"/>
      <w:marLeft w:val="0"/>
      <w:marRight w:val="0"/>
      <w:marTop w:val="0"/>
      <w:marBottom w:val="0"/>
      <w:divBdr>
        <w:top w:val="none" w:sz="0" w:space="0" w:color="auto"/>
        <w:left w:val="none" w:sz="0" w:space="0" w:color="auto"/>
        <w:bottom w:val="none" w:sz="0" w:space="0" w:color="auto"/>
        <w:right w:val="none" w:sz="0" w:space="0" w:color="auto"/>
      </w:divBdr>
    </w:div>
    <w:div w:id="21455833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www-ncbi-nlm-nih-gov.proxy.library.adelaide.edu.au/pubmed/25387188" TargetMode="External"/><Relationship Id="rId143" Type="http://schemas.openxmlformats.org/officeDocument/2006/relationships/hyperlink" Target="https://www-ncbi-nlm-nih-gov.proxy.library.adelaide.edu.au/pubmed/27810981" TargetMode="External"/><Relationship Id="rId144" Type="http://schemas.openxmlformats.org/officeDocument/2006/relationships/hyperlink" Target="https://www-ncbi-nlm-nih-gov.proxy.library.adelaide.edu.au/pubmed/25028711" TargetMode="External"/><Relationship Id="rId145" Type="http://schemas.openxmlformats.org/officeDocument/2006/relationships/hyperlink" Target="https://www-ncbi-nlm-nih-gov.proxy.library.adelaide.edu.au/pubmed/25075485" TargetMode="External"/><Relationship Id="rId146" Type="http://schemas.openxmlformats.org/officeDocument/2006/relationships/hyperlink" Target="https://www-ncbi-nlm-nih-gov.proxy.library.adelaide.edu.au/pubmed/22829747" TargetMode="External"/><Relationship Id="rId147" Type="http://schemas.openxmlformats.org/officeDocument/2006/relationships/hyperlink" Target="https://www-ncbi-nlm-nih-gov.proxy.library.adelaide.edu.au/pubmed/23718917" TargetMode="External"/><Relationship Id="rId148" Type="http://schemas.openxmlformats.org/officeDocument/2006/relationships/hyperlink" Target="https://www-ncbi-nlm-nih-gov.proxy.library.adelaide.edu.au/pubmed/21460387" TargetMode="External"/><Relationship Id="rId149" Type="http://schemas.openxmlformats.org/officeDocument/2006/relationships/hyperlink" Target="https://www-ncbi-nlm-nih-gov.proxy.library.adelaide.edu.au/pubmed/25734742" TargetMode="External"/><Relationship Id="rId180" Type="http://schemas.openxmlformats.org/officeDocument/2006/relationships/hyperlink" Target="https://www-ncbi-nlm-nih-gov.proxy.library.adelaide.edu.au/pubmed/27434236" TargetMode="External"/><Relationship Id="rId181" Type="http://schemas.openxmlformats.org/officeDocument/2006/relationships/hyperlink" Target="https://www-ncbi-nlm-nih-gov.proxy.library.adelaide.edu.au/pubmed/27219027" TargetMode="External"/><Relationship Id="rId182" Type="http://schemas.openxmlformats.org/officeDocument/2006/relationships/hyperlink" Target="https://www-ncbi-nlm-nih-gov.proxy.library.adelaide.edu.au/pubmed/28398683" TargetMode="External"/><Relationship Id="rId40" Type="http://schemas.openxmlformats.org/officeDocument/2006/relationships/hyperlink" Target="https://www-ncbi-nlm-nih-gov.proxy.library.adelaide.edu.au/pubmed/21639965" TargetMode="External"/><Relationship Id="rId41" Type="http://schemas.openxmlformats.org/officeDocument/2006/relationships/hyperlink" Target="https://www-ncbi-nlm-nih-gov.proxy.library.adelaide.edu.au/pubmed/23038710" TargetMode="External"/><Relationship Id="rId42" Type="http://schemas.openxmlformats.org/officeDocument/2006/relationships/hyperlink" Target="https://www-ncbi-nlm-nih-gov.proxy.library.adelaide.edu.au/pubmed/21789353" TargetMode="External"/><Relationship Id="rId43" Type="http://schemas.openxmlformats.org/officeDocument/2006/relationships/hyperlink" Target="https://www-ncbi-nlm-nih-gov.proxy.library.adelaide.edu.au/pubmed/22459084" TargetMode="External"/><Relationship Id="rId44" Type="http://schemas.openxmlformats.org/officeDocument/2006/relationships/hyperlink" Target="https://www-ncbi-nlm-nih-gov.proxy.library.adelaide.edu.au/pubmed/23703141" TargetMode="External"/><Relationship Id="rId45" Type="http://schemas.openxmlformats.org/officeDocument/2006/relationships/hyperlink" Target="https://www-ncbi-nlm-nih-gov.proxy.library.adelaide.edu.au/pubmed/25880460" TargetMode="External"/><Relationship Id="rId46" Type="http://schemas.openxmlformats.org/officeDocument/2006/relationships/hyperlink" Target="https://www-ncbi-nlm-nih-gov.proxy.library.adelaide.edu.au/pubmed/26331518" TargetMode="External"/><Relationship Id="rId47" Type="http://schemas.openxmlformats.org/officeDocument/2006/relationships/hyperlink" Target="https://www-ncbi-nlm-nih-gov.proxy.library.adelaide.edu.au/pubmed/22503519" TargetMode="External"/><Relationship Id="rId48" Type="http://schemas.openxmlformats.org/officeDocument/2006/relationships/hyperlink" Target="https://www-ncbi-nlm-nih-gov.proxy.library.adelaide.edu.au/pubmed/23324972" TargetMode="External"/><Relationship Id="rId49" Type="http://schemas.openxmlformats.org/officeDocument/2006/relationships/hyperlink" Target="https://www-ncbi-nlm-nih-gov.proxy.library.adelaide.edu.au/pubmed/21683654" TargetMode="External"/><Relationship Id="rId183" Type="http://schemas.openxmlformats.org/officeDocument/2006/relationships/hyperlink" Target="https://www-ncbi-nlm-nih-gov.proxy.library.adelaide.edu.au/pubmed/25694340" TargetMode="External"/><Relationship Id="rId184" Type="http://schemas.openxmlformats.org/officeDocument/2006/relationships/hyperlink" Target="https://www-ncbi-nlm-nih-gov.proxy.library.adelaide.edu.au/pubmed/25734741" TargetMode="External"/><Relationship Id="rId185" Type="http://schemas.openxmlformats.org/officeDocument/2006/relationships/hyperlink" Target="https://www-ncbi-nlm-nih-gov.proxy.library.adelaide.edu.au/pubmed/25878647" TargetMode="External"/><Relationship Id="rId186" Type="http://schemas.openxmlformats.org/officeDocument/2006/relationships/hyperlink" Target="https://www-ncbi-nlm-nih-gov.proxy.library.adelaide.edu.au/pubmed/25558108" TargetMode="External"/><Relationship Id="rId187" Type="http://schemas.openxmlformats.org/officeDocument/2006/relationships/hyperlink" Target="https://www-ncbi-nlm-nih-gov.proxy.library.adelaide.edu.au/pubmed/25968490" TargetMode="External"/><Relationship Id="rId188" Type="http://schemas.openxmlformats.org/officeDocument/2006/relationships/hyperlink" Target="https://www-ncbi-nlm-nih-gov.proxy.library.adelaide.edu.au/pubmed/21806541" TargetMode="External"/><Relationship Id="rId189" Type="http://schemas.openxmlformats.org/officeDocument/2006/relationships/hyperlink" Target="https://www-ncbi-nlm-nih-gov.proxy.library.adelaide.edu.au/pubmed/26859805" TargetMode="External"/><Relationship Id="rId80" Type="http://schemas.openxmlformats.org/officeDocument/2006/relationships/hyperlink" Target="https://www-ncbi-nlm-nih-gov.proxy.library.adelaide.edu.au/pubmed/27443768" TargetMode="External"/><Relationship Id="rId81" Type="http://schemas.openxmlformats.org/officeDocument/2006/relationships/hyperlink" Target="https://www-ncbi-nlm-nih-gov.proxy.library.adelaide.edu.au/pubmed/27956203" TargetMode="External"/><Relationship Id="rId82" Type="http://schemas.openxmlformats.org/officeDocument/2006/relationships/hyperlink" Target="https://www-ncbi-nlm-nih-gov.proxy.library.adelaide.edu.au/pubmed/23248862" TargetMode="External"/><Relationship Id="rId83" Type="http://schemas.openxmlformats.org/officeDocument/2006/relationships/hyperlink" Target="https://www-ncbi-nlm-nih-gov.proxy.library.adelaide.edu.au/pubmed/27509237" TargetMode="External"/><Relationship Id="rId84" Type="http://schemas.openxmlformats.org/officeDocument/2006/relationships/hyperlink" Target="https://www-ncbi-nlm-nih-gov.proxy.library.adelaide.edu.au/pubmed/25932850" TargetMode="External"/><Relationship Id="rId85" Type="http://schemas.openxmlformats.org/officeDocument/2006/relationships/hyperlink" Target="https://www-ncbi-nlm-nih-gov.proxy.library.adelaide.edu.au/pubmed/23017366" TargetMode="External"/><Relationship Id="rId86" Type="http://schemas.openxmlformats.org/officeDocument/2006/relationships/hyperlink" Target="https://www-ncbi-nlm-nih-gov.proxy.library.adelaide.edu.au/pubmed/25798163" TargetMode="External"/><Relationship Id="rId87" Type="http://schemas.openxmlformats.org/officeDocument/2006/relationships/hyperlink" Target="https://www-ncbi-nlm-nih-gov.proxy.library.adelaide.edu.au/pubmed/24834453" TargetMode="External"/><Relationship Id="rId88" Type="http://schemas.openxmlformats.org/officeDocument/2006/relationships/hyperlink" Target="https://www-ncbi-nlm-nih-gov.proxy.library.adelaide.edu.au/pubmed/26474815" TargetMode="External"/><Relationship Id="rId89" Type="http://schemas.openxmlformats.org/officeDocument/2006/relationships/hyperlink" Target="https://www-ncbi-nlm-nih-gov.proxy.library.adelaide.edu.au/pubmed/27763844" TargetMode="External"/><Relationship Id="rId110" Type="http://schemas.openxmlformats.org/officeDocument/2006/relationships/hyperlink" Target="x-msg://40/" TargetMode="External"/><Relationship Id="rId111" Type="http://schemas.openxmlformats.org/officeDocument/2006/relationships/hyperlink" Target="x-msg://40/" TargetMode="External"/><Relationship Id="rId112" Type="http://schemas.openxmlformats.org/officeDocument/2006/relationships/hyperlink" Target="https://www-ncbi-nlm-nih-gov.proxy.library.adelaide.edu.au/pubmed/26030741" TargetMode="External"/><Relationship Id="rId113" Type="http://schemas.openxmlformats.org/officeDocument/2006/relationships/hyperlink" Target="https://www-ncbi-nlm-nih-gov.proxy.library.adelaide.edu.au/pubmed/21364061" TargetMode="External"/><Relationship Id="rId114" Type="http://schemas.openxmlformats.org/officeDocument/2006/relationships/hyperlink" Target="https://www-ncbi-nlm-nih-gov.proxy.library.adelaide.edu.au/pubmed/24624245" TargetMode="External"/><Relationship Id="rId115" Type="http://schemas.openxmlformats.org/officeDocument/2006/relationships/hyperlink" Target="https://www-ncbi-nlm-nih-gov.proxy.library.adelaide.edu.au/pubmed/26124780" TargetMode="External"/><Relationship Id="rId116" Type="http://schemas.openxmlformats.org/officeDocument/2006/relationships/hyperlink" Target="https://www-ncbi-nlm-nih-gov.proxy.library.adelaide.edu.au/pubmed/25622292" TargetMode="External"/><Relationship Id="rId117" Type="http://schemas.openxmlformats.org/officeDocument/2006/relationships/hyperlink" Target="https://www-ncbi-nlm-nih-gov.proxy.library.adelaide.edu.au/pubmed/25810288" TargetMode="External"/><Relationship Id="rId118" Type="http://schemas.openxmlformats.org/officeDocument/2006/relationships/hyperlink" Target="https://www-ncbi-nlm-nih-gov.proxy.library.adelaide.edu.au/pubmed/24395488" TargetMode="External"/><Relationship Id="rId119" Type="http://schemas.openxmlformats.org/officeDocument/2006/relationships/hyperlink" Target="https://www-ncbi-nlm-nih-gov.proxy.library.adelaide.edu.au/pubmed/23840552" TargetMode="External"/><Relationship Id="rId150" Type="http://schemas.openxmlformats.org/officeDocument/2006/relationships/hyperlink" Target="https://www-ncbi-nlm-nih-gov.proxy.library.adelaide.edu.au/pubmed/24092529" TargetMode="External"/><Relationship Id="rId151" Type="http://schemas.openxmlformats.org/officeDocument/2006/relationships/hyperlink" Target="https://www-ncbi-nlm-nih-gov.proxy.library.adelaide.edu.au/pubmed/21846627" TargetMode="External"/><Relationship Id="rId152" Type="http://schemas.openxmlformats.org/officeDocument/2006/relationships/hyperlink" Target="https://www-ncbi-nlm-nih-gov.proxy.library.adelaide.edu.au/pubmed/24592640" TargetMode="External"/><Relationship Id="rId10" Type="http://schemas.openxmlformats.org/officeDocument/2006/relationships/hyperlink" Target="http://www.health.gov.au/internet/main/publishing.nsf/Content/ohp-infectious-syphilis-outbreak.htm" TargetMode="External"/><Relationship Id="rId11" Type="http://schemas.openxmlformats.org/officeDocument/2006/relationships/hyperlink" Target="https://www-ncbi-nlm-nih-gov.proxy.library.adelaide.edu.au/pubmed/21797933" TargetMode="External"/><Relationship Id="rId12" Type="http://schemas.openxmlformats.org/officeDocument/2006/relationships/hyperlink" Target="https://www-ncbi-nlm-nih-gov.proxy.library.adelaide.edu.au/pubmed/26562206" TargetMode="External"/><Relationship Id="rId13" Type="http://schemas.openxmlformats.org/officeDocument/2006/relationships/hyperlink" Target="https://www-ncbi-nlm-nih-gov.proxy.library.adelaide.edu.au/pubmed/25657130" TargetMode="External"/><Relationship Id="rId14" Type="http://schemas.openxmlformats.org/officeDocument/2006/relationships/hyperlink" Target="https://www-ncbi-nlm-nih-gov.proxy.library.adelaide.edu.au/pubmed/24612218" TargetMode="External"/><Relationship Id="rId15" Type="http://schemas.openxmlformats.org/officeDocument/2006/relationships/hyperlink" Target="https://www-ncbi-nlm-nih-gov.proxy.library.adelaide.edu.au/pubmed/26685199" TargetMode="External"/><Relationship Id="rId16" Type="http://schemas.openxmlformats.org/officeDocument/2006/relationships/hyperlink" Target="https://www-ncbi-nlm-nih-gov.proxy.library.adelaide.edu.au/pubmed/25963909" TargetMode="External"/><Relationship Id="rId17" Type="http://schemas.openxmlformats.org/officeDocument/2006/relationships/hyperlink" Target="https://www-ncbi-nlm-nih-gov.proxy.library.adelaide.edu.au/pubmed/25916174" TargetMode="External"/><Relationship Id="rId18" Type="http://schemas.openxmlformats.org/officeDocument/2006/relationships/hyperlink" Target="https://www-ncbi-nlm-nih-gov.proxy.library.adelaide.edu.au/pubmed/25122576" TargetMode="External"/><Relationship Id="rId19" Type="http://schemas.openxmlformats.org/officeDocument/2006/relationships/hyperlink" Target="https://www-ncbi-nlm-nih-gov.proxy.library.adelaide.edu.au/pubmed/27167068" TargetMode="External"/><Relationship Id="rId153" Type="http://schemas.openxmlformats.org/officeDocument/2006/relationships/hyperlink" Target="https://www-ncbi-nlm-nih-gov.proxy.library.adelaide.edu.au/pubmed/23468875" TargetMode="External"/><Relationship Id="rId154" Type="http://schemas.openxmlformats.org/officeDocument/2006/relationships/hyperlink" Target="https://www-ncbi-nlm-nih-gov.proxy.library.adelaide.edu.au/pubmed/23977939" TargetMode="External"/><Relationship Id="rId155" Type="http://schemas.openxmlformats.org/officeDocument/2006/relationships/hyperlink" Target="https://www-ncbi-nlm-nih-gov.proxy.library.adelaide.edu.au/pubmed/24285598" TargetMode="External"/><Relationship Id="rId156" Type="http://schemas.openxmlformats.org/officeDocument/2006/relationships/hyperlink" Target="https://www-ncbi-nlm-nih-gov.proxy.library.adelaide.edu.au/pubmed/23584807" TargetMode="External"/><Relationship Id="rId157" Type="http://schemas.openxmlformats.org/officeDocument/2006/relationships/hyperlink" Target="https://www-ncbi-nlm-nih-gov.proxy.library.adelaide.edu.au/pubmed/25348878" TargetMode="External"/><Relationship Id="rId158" Type="http://schemas.openxmlformats.org/officeDocument/2006/relationships/hyperlink" Target="https://www-ncbi-nlm-nih-gov.proxy.library.adelaide.edu.au/pubmed/26372738" TargetMode="External"/><Relationship Id="rId159" Type="http://schemas.openxmlformats.org/officeDocument/2006/relationships/hyperlink" Target="https://www-ncbi-nlm-nih-gov.proxy.library.adelaide.edu.au/pubmed/26096725" TargetMode="External"/><Relationship Id="rId190" Type="http://schemas.openxmlformats.org/officeDocument/2006/relationships/hyperlink" Target="https://www-ncbi-nlm-nih-gov.proxy.library.adelaide.edu.au/pubmed/27510346" TargetMode="External"/><Relationship Id="rId191" Type="http://schemas.openxmlformats.org/officeDocument/2006/relationships/hyperlink" Target="https://www-ncbi-nlm-nih-gov.proxy.library.adelaide.edu.au/pubmed/26664698.2" TargetMode="External"/><Relationship Id="rId192" Type="http://schemas.openxmlformats.org/officeDocument/2006/relationships/hyperlink" Target="https://www-ncbi-nlm-nih-gov.proxy.library.adelaide.edu.au/pubmed/22693599" TargetMode="External"/><Relationship Id="rId50" Type="http://schemas.openxmlformats.org/officeDocument/2006/relationships/hyperlink" Target="https://www-ncbi-nlm-nih-gov.proxy.library.adelaide.edu.au/pubmed/24326577" TargetMode="External"/><Relationship Id="rId51" Type="http://schemas.openxmlformats.org/officeDocument/2006/relationships/hyperlink" Target="https://www-ncbi-nlm-nih-gov.proxy.library.adelaide.edu.au/pubmed/23948753" TargetMode="External"/><Relationship Id="rId52" Type="http://schemas.openxmlformats.org/officeDocument/2006/relationships/hyperlink" Target="https://www-ncbi-nlm-nih-gov.proxy.library.adelaide.edu.au/pubmed/26933212" TargetMode="External"/><Relationship Id="rId53" Type="http://schemas.openxmlformats.org/officeDocument/2006/relationships/hyperlink" Target="https://www-ncbi-nlm-nih-gov.proxy.library.adelaide.edu.au/pubmed/22760016" TargetMode="External"/><Relationship Id="rId54" Type="http://schemas.openxmlformats.org/officeDocument/2006/relationships/hyperlink" Target="https://www-ncbi-nlm-nih-gov.proxy.library.adelaide.edu.au/pubmed/22459078" TargetMode="External"/><Relationship Id="rId55" Type="http://schemas.openxmlformats.org/officeDocument/2006/relationships/hyperlink" Target="https://www-ncbi-nlm-nih-gov.proxy.library.adelaide.edu.au/pubmed/27399957" TargetMode="External"/><Relationship Id="rId56" Type="http://schemas.openxmlformats.org/officeDocument/2006/relationships/hyperlink" Target="https://www-ncbi-nlm-nih-gov.proxy.library.adelaide.edu.au/pubmed/27272584" TargetMode="External"/><Relationship Id="rId57" Type="http://schemas.openxmlformats.org/officeDocument/2006/relationships/hyperlink" Target="https://www-ncbi-nlm-nih-gov.proxy.library.adelaide.edu.au/pubmed/28640799" TargetMode="External"/><Relationship Id="rId58" Type="http://schemas.openxmlformats.org/officeDocument/2006/relationships/hyperlink" Target="https://www-ncbi-nlm-nih-gov.proxy.library.adelaide.edu.au/pubmed/25759476" TargetMode="External"/><Relationship Id="rId59" Type="http://schemas.openxmlformats.org/officeDocument/2006/relationships/hyperlink" Target="https://www-ncbi-nlm-nih-gov.proxy.library.adelaide.edu.au/pubmed/24113405" TargetMode="External"/><Relationship Id="rId193" Type="http://schemas.openxmlformats.org/officeDocument/2006/relationships/hyperlink" Target="file:///C:\Users\diplos\AppData\Local\Hewlett-Packard\HP%20TRIM\TEMP\HPTRIM.14328\Australian%20STI%20Management%20Guidelines%20for%20Use%20in%20Primary%20Care" TargetMode="External"/><Relationship Id="rId194" Type="http://schemas.openxmlformats.org/officeDocument/2006/relationships/hyperlink" Target="http://www.health.gov.au/internet/main/publishing.nsf/Content/cdna-song-syphilis.htm" TargetMode="External"/><Relationship Id="rId195" Type="http://schemas.openxmlformats.org/officeDocument/2006/relationships/hyperlink" Target="https://kirby.unsw.edu.au/report/annual-surveillance-report-hiv-viral-hepatitis-stis-2016" TargetMode="External"/><Relationship Id="rId196" Type="http://schemas.openxmlformats.org/officeDocument/2006/relationships/hyperlink" Target="https://kirby.unsw.edu.au/report/annual-surveillance-report-hiv-viral-hepatitis-and-stis-australia-2017" TargetMode="External"/><Relationship Id="rId197" Type="http://schemas.openxmlformats.org/officeDocument/2006/relationships/hyperlink" Target="https://kirby.unsw.edu.au/sites/default/files/kirby/report/KirbyInst_Indigenous_ASR2017-compressed.pdf" TargetMode="External"/><Relationship Id="rId198" Type="http://schemas.openxmlformats.org/officeDocument/2006/relationships/hyperlink" Target="http://www.health.gov.au/internet/main/publishing.nsf/Content/71E8A32E7518E532CA25801A0009A217/$File/4th-Surveil-Report-July-18.pdf" TargetMode="External"/><Relationship Id="rId199" Type="http://schemas.openxmlformats.org/officeDocument/2006/relationships/hyperlink" Target="https://nhmrc.gov.au/about-us/publications/how-review-evidence" TargetMode="External"/><Relationship Id="rId90" Type="http://schemas.openxmlformats.org/officeDocument/2006/relationships/hyperlink" Target="https://www-ncbi-nlm-nih-gov.proxy.library.adelaide.edu.au/pubmed/22156894" TargetMode="External"/><Relationship Id="rId91" Type="http://schemas.openxmlformats.org/officeDocument/2006/relationships/hyperlink" Target="https://www-ncbi-nlm-nih-gov.proxy.library.adelaide.edu.au/pubmed/22421696" TargetMode="External"/><Relationship Id="rId92" Type="http://schemas.openxmlformats.org/officeDocument/2006/relationships/hyperlink" Target="https://www-ncbi-nlm-nih-gov.proxy.library.adelaide.edu.au/pubmed/22869911" TargetMode="External"/><Relationship Id="rId93" Type="http://schemas.openxmlformats.org/officeDocument/2006/relationships/hyperlink" Target="https://www-ncbi-nlm-nih-gov.proxy.library.adelaide.edu.au/pubmed/28523273" TargetMode="External"/><Relationship Id="rId94" Type="http://schemas.openxmlformats.org/officeDocument/2006/relationships/hyperlink" Target="https://www-ncbi-nlm-nih-gov.proxy.library.adelaide.edu.au/pubmed/25798165" TargetMode="External"/><Relationship Id="rId95" Type="http://schemas.openxmlformats.org/officeDocument/2006/relationships/hyperlink" Target="https://www-ncbi-nlm-nih-gov.proxy.library.adelaide.edu.au/pubmed/21880852" TargetMode="External"/><Relationship Id="rId96" Type="http://schemas.openxmlformats.org/officeDocument/2006/relationships/hyperlink" Target="https://www-ncbi-nlm-nih-gov.proxy.library.adelaide.edu.au/pubmed/26961856" TargetMode="External"/><Relationship Id="rId97" Type="http://schemas.openxmlformats.org/officeDocument/2006/relationships/hyperlink" Target="https://www-ncbi-nlm-nih-gov.proxy.library.adelaide.edu.au/pubmed/23697575" TargetMode="External"/><Relationship Id="rId98" Type="http://schemas.openxmlformats.org/officeDocument/2006/relationships/hyperlink" Target="https://www-ncbi-nlm-nih-gov.proxy.library.adelaide.edu.au/pubmed/24672684" TargetMode="External"/><Relationship Id="rId99" Type="http://schemas.openxmlformats.org/officeDocument/2006/relationships/hyperlink" Target="https://www-ncbi-nlm-nih-gov.proxy.library.adelaide.edu.au/pubmed/22087340" TargetMode="External"/><Relationship Id="rId120" Type="http://schemas.openxmlformats.org/officeDocument/2006/relationships/hyperlink" Target="https://www-ncbi-nlm-nih-gov.proxy.library.adelaide.edu.au/pubmed/28747410" TargetMode="External"/><Relationship Id="rId121" Type="http://schemas.openxmlformats.org/officeDocument/2006/relationships/hyperlink" Target="https://www-ncbi-nlm-nih-gov.proxy.library.adelaide.edu.au/pubmed/24795821" TargetMode="External"/><Relationship Id="rId122" Type="http://schemas.openxmlformats.org/officeDocument/2006/relationships/hyperlink" Target="https://www-ncbi-nlm-nih-gov.proxy.library.adelaide.edu.au/pubmed/26692609" TargetMode="External"/><Relationship Id="rId123" Type="http://schemas.openxmlformats.org/officeDocument/2006/relationships/hyperlink" Target="https://www-ncbi-nlm-nih-gov.proxy.library.adelaide.edu.au/pubmed/24308715" TargetMode="External"/><Relationship Id="rId124" Type="http://schemas.openxmlformats.org/officeDocument/2006/relationships/hyperlink" Target="https://www-ncbi-nlm-nih-gov.proxy.library.adelaide.edu.au/pubmed/25385043" TargetMode="External"/><Relationship Id="rId125" Type="http://schemas.openxmlformats.org/officeDocument/2006/relationships/hyperlink" Target="https://www-ncbi-nlm-nih-gov.proxy.library.adelaide.edu.au/pubmed/28266230" TargetMode="External"/><Relationship Id="rId126" Type="http://schemas.openxmlformats.org/officeDocument/2006/relationships/hyperlink" Target="https://www-ncbi-nlm-nih-gov.proxy.library.adelaide.edu.au/pubmed/22648884" TargetMode="External"/><Relationship Id="rId127" Type="http://schemas.openxmlformats.org/officeDocument/2006/relationships/hyperlink" Target="https://www-ncbi-nlm-nih-gov.proxy.library.adelaide.edu.au/pubmed/25318854" TargetMode="External"/><Relationship Id="rId128" Type="http://schemas.openxmlformats.org/officeDocument/2006/relationships/hyperlink" Target="https://www-ncbi-nlm-nih-gov.proxy.library.adelaide.edu.au/pubmed/26541668" TargetMode="External"/><Relationship Id="rId129" Type="http://schemas.openxmlformats.org/officeDocument/2006/relationships/hyperlink" Target="https://www-ncbi-nlm-nih-gov.proxy.library.adelaide.edu.au/pubmed/25352226" TargetMode="External"/><Relationship Id="rId160" Type="http://schemas.openxmlformats.org/officeDocument/2006/relationships/hyperlink" Target="https://www-ncbi-nlm-nih-gov.proxy.library.adelaide.edu.au/pubmed/26721608" TargetMode="External"/><Relationship Id="rId161" Type="http://schemas.openxmlformats.org/officeDocument/2006/relationships/hyperlink" Target="https://www-ncbi-nlm-nih-gov.proxy.library.adelaide.edu.au/pubmed/21571980" TargetMode="External"/><Relationship Id="rId162" Type="http://schemas.openxmlformats.org/officeDocument/2006/relationships/hyperlink" Target="https://www-ncbi-nlm-nih-gov.proxy.library.adelaide.edu.au/pubmed/25237126" TargetMode="External"/><Relationship Id="rId20" Type="http://schemas.openxmlformats.org/officeDocument/2006/relationships/hyperlink" Target="https://www-ncbi-nlm-nih-gov.proxy.library.adelaide.edu.au/pubmed/21317685" TargetMode="External"/><Relationship Id="rId21" Type="http://schemas.openxmlformats.org/officeDocument/2006/relationships/hyperlink" Target="https://www-ncbi-nlm-nih-gov.proxy.library.adelaide.edu.au/pubmed/24927185" TargetMode="External"/><Relationship Id="rId22" Type="http://schemas.openxmlformats.org/officeDocument/2006/relationships/hyperlink" Target="https://www-ncbi-nlm-nih-gov.proxy.library.adelaide.edu.au/pubmed/24354591" TargetMode="External"/><Relationship Id="rId23" Type="http://schemas.openxmlformats.org/officeDocument/2006/relationships/hyperlink" Target="https://www-ncbi-nlm-nih-gov.proxy.library.adelaide.edu.au/pubmed/25612179" TargetMode="External"/><Relationship Id="rId24" Type="http://schemas.openxmlformats.org/officeDocument/2006/relationships/hyperlink" Target="https://www-ncbi-nlm-nih-gov.proxy.library.adelaide.edu.au/pubmed/25829517" TargetMode="External"/><Relationship Id="rId25" Type="http://schemas.openxmlformats.org/officeDocument/2006/relationships/hyperlink" Target="https://www-ncbi-nlm-nih-gov.proxy.library.adelaide.edu.au/pubmed/25109880" TargetMode="External"/><Relationship Id="rId26" Type="http://schemas.openxmlformats.org/officeDocument/2006/relationships/hyperlink" Target="https://www-ncbi-nlm-nih-gov.proxy.library.adelaide.edu.au/pubmed/23468598" TargetMode="External"/><Relationship Id="rId27" Type="http://schemas.openxmlformats.org/officeDocument/2006/relationships/hyperlink" Target="https://www-ncbi-nlm-nih-gov.proxy.library.adelaide.edu.au/pubmed/26779729" TargetMode="External"/><Relationship Id="rId28" Type="http://schemas.openxmlformats.org/officeDocument/2006/relationships/hyperlink" Target="https://www-ncbi-nlm-nih-gov.proxy.library.adelaide.edu.au/pubmed/27194693" TargetMode="External"/><Relationship Id="rId29" Type="http://schemas.openxmlformats.org/officeDocument/2006/relationships/hyperlink" Target="https://www-ncbi-nlm-nih-gov.proxy.library.adelaide.edu.au/pubmed/22382200" TargetMode="External"/><Relationship Id="rId163" Type="http://schemas.openxmlformats.org/officeDocument/2006/relationships/hyperlink" Target="https://www-ncbi-nlm-nih-gov.proxy.library.adelaide.edu.au/pubmed/22030318" TargetMode="External"/><Relationship Id="rId164" Type="http://schemas.openxmlformats.org/officeDocument/2006/relationships/hyperlink" Target="https://www-ncbi-nlm-nih-gov.proxy.library.adelaide.edu.au/pubmed/25996197" TargetMode="External"/><Relationship Id="rId165" Type="http://schemas.openxmlformats.org/officeDocument/2006/relationships/hyperlink" Target="https://www-ncbi-nlm-nih-gov.proxy.library.adelaide.edu.au/pubmed/27081586" TargetMode="External"/><Relationship Id="rId166" Type="http://schemas.openxmlformats.org/officeDocument/2006/relationships/hyperlink" Target="https://www-ncbi-nlm-nih-gov.proxy.library.adelaide.edu.au/pubmed/22865547" TargetMode="External"/><Relationship Id="rId167" Type="http://schemas.openxmlformats.org/officeDocument/2006/relationships/hyperlink" Target="https://www-ncbi-nlm-nih-gov.proxy.library.adelaide.edu.au/pubmed/27000051" TargetMode="External"/><Relationship Id="rId168" Type="http://schemas.openxmlformats.org/officeDocument/2006/relationships/hyperlink" Target="https://www-ncbi-nlm-nih-gov.proxy.library.adelaide.edu.au/pubmed/27824221" TargetMode="External"/><Relationship Id="rId169" Type="http://schemas.openxmlformats.org/officeDocument/2006/relationships/hyperlink" Target="https://www-ncbi-nlm-nih-gov.proxy.library.adelaide.edu.au/pubmed/25963908" TargetMode="External"/><Relationship Id="rId200" Type="http://schemas.openxmlformats.org/officeDocument/2006/relationships/hyperlink" Target="https://nhmrc.gov.au/about-us/publications/how-use-evidence" TargetMode="External"/><Relationship Id="rId201" Type="http://schemas.openxmlformats.org/officeDocument/2006/relationships/hyperlink" Target="https://gdt.gradepro.org/app/handbook/handbook.html" TargetMode="External"/><Relationship Id="rId202" Type="http://schemas.openxmlformats.org/officeDocument/2006/relationships/hyperlink" Target="https://www.sign.ac.uk/checklists-and-notes.html" TargetMode="External"/><Relationship Id="rId203" Type="http://schemas.openxmlformats.org/officeDocument/2006/relationships/fontTable" Target="fontTable.xml"/><Relationship Id="rId60" Type="http://schemas.openxmlformats.org/officeDocument/2006/relationships/hyperlink" Target="https://www-ncbi-nlm-nih-gov.proxy.library.adelaide.edu.au/pubmed/26372920" TargetMode="External"/><Relationship Id="rId61" Type="http://schemas.openxmlformats.org/officeDocument/2006/relationships/hyperlink" Target="https://www-ncbi-nlm-nih-gov.proxy.library.adelaide.edu.au/pubmed/26409743" TargetMode="External"/><Relationship Id="rId62" Type="http://schemas.openxmlformats.org/officeDocument/2006/relationships/hyperlink" Target="https://www-ncbi-nlm-nih-gov.proxy.library.adelaide.edu.au/pubmed/24123870" TargetMode="External"/><Relationship Id="rId63" Type="http://schemas.openxmlformats.org/officeDocument/2006/relationships/hyperlink" Target="https://www-ncbi-nlm-nih-gov.proxy.library.adelaide.edu.au/pubmed/24521725" TargetMode="External"/><Relationship Id="rId64" Type="http://schemas.openxmlformats.org/officeDocument/2006/relationships/hyperlink" Target="https://www-ncbi-nlm-nih-gov.proxy.library.adelaide.edu.au/pubmed/24489931" TargetMode="External"/><Relationship Id="rId65" Type="http://schemas.openxmlformats.org/officeDocument/2006/relationships/hyperlink" Target="https://www-ncbi-nlm-nih-gov.proxy.library.adelaide.edu.au/pubmed/21998188" TargetMode="External"/><Relationship Id="rId66" Type="http://schemas.openxmlformats.org/officeDocument/2006/relationships/hyperlink" Target="https://www-ncbi-nlm-nih-gov.proxy.library.adelaide.edu.au/pubmed/22697145" TargetMode="External"/><Relationship Id="rId67" Type="http://schemas.openxmlformats.org/officeDocument/2006/relationships/hyperlink" Target="https://www-ncbi-nlm-nih-gov.proxy.library.adelaide.edu.au/pubmed/27929270" TargetMode="External"/><Relationship Id="rId68" Type="http://schemas.openxmlformats.org/officeDocument/2006/relationships/hyperlink" Target="https://www-ncbi-nlm-nih-gov.proxy.library.adelaide.edu.au/pubmed/21890048" TargetMode="External"/><Relationship Id="rId69" Type="http://schemas.openxmlformats.org/officeDocument/2006/relationships/hyperlink" Target="https://www-ncbi-nlm-nih-gov.proxy.library.adelaide.edu.au/pubmed/25979116" TargetMode="External"/><Relationship Id="rId204" Type="http://schemas.openxmlformats.org/officeDocument/2006/relationships/theme" Target="theme/theme1.xml"/><Relationship Id="rId205" Type="http://schemas.microsoft.com/office/2016/09/relationships/commentsIds" Target="commentsIds.xml"/><Relationship Id="rId130" Type="http://schemas.openxmlformats.org/officeDocument/2006/relationships/hyperlink" Target="https://www-ncbi-nlm-nih-gov.proxy.library.adelaide.edu.au/pubmed/25970443" TargetMode="External"/><Relationship Id="rId131" Type="http://schemas.openxmlformats.org/officeDocument/2006/relationships/hyperlink" Target="https://www-ncbi-nlm-nih-gov.proxy.library.adelaide.edu.au/pubmed/25798162" TargetMode="External"/><Relationship Id="rId132" Type="http://schemas.openxmlformats.org/officeDocument/2006/relationships/hyperlink" Target="https://www-ncbi-nlm-nih-gov.proxy.library.adelaide.edu.au/pubmed/26517628" TargetMode="External"/><Relationship Id="rId133" Type="http://schemas.openxmlformats.org/officeDocument/2006/relationships/hyperlink" Target="https://www-ncbi-nlm-nih-gov.proxy.library.adelaide.edu.au/pubmed/23442198" TargetMode="External"/><Relationship Id="rId134" Type="http://schemas.openxmlformats.org/officeDocument/2006/relationships/hyperlink" Target="https://www-ncbi-nlm-nih-gov.proxy.library.adelaide.edu.au/pubmed/22820810" TargetMode="External"/><Relationship Id="rId135" Type="http://schemas.openxmlformats.org/officeDocument/2006/relationships/hyperlink" Target="https://www-ncbi-nlm-nih-gov.proxy.library.adelaide.edu.au/pubmed/28778981" TargetMode="External"/><Relationship Id="rId136" Type="http://schemas.openxmlformats.org/officeDocument/2006/relationships/hyperlink" Target="https://www-ncbi-nlm-nih-gov.proxy.library.adelaide.edu.au/pubmed/25983212" TargetMode="External"/><Relationship Id="rId137" Type="http://schemas.openxmlformats.org/officeDocument/2006/relationships/hyperlink" Target="https://www-ncbi-nlm-nih-gov.proxy.library.adelaide.edu.au/pubmed/24009673" TargetMode="External"/><Relationship Id="rId138" Type="http://schemas.openxmlformats.org/officeDocument/2006/relationships/hyperlink" Target="https://www-ncbi-nlm-nih-gov.proxy.library.adelaide.edu.au/pubmed/27078816" TargetMode="External"/><Relationship Id="rId139" Type="http://schemas.openxmlformats.org/officeDocument/2006/relationships/hyperlink" Target="https://www-ncbi-nlm-nih-gov.proxy.library.adelaide.edu.au/pubmed/25118972" TargetMode="External"/><Relationship Id="rId170" Type="http://schemas.openxmlformats.org/officeDocument/2006/relationships/hyperlink" Target="https://www-ncbi-nlm-nih-gov.proxy.library.adelaide.edu.au/pubmed/23481537" TargetMode="External"/><Relationship Id="rId171" Type="http://schemas.openxmlformats.org/officeDocument/2006/relationships/hyperlink" Target="https://www-ncbi-nlm-nih-gov.proxy.library.adelaide.edu.au/pubmed/24278076" TargetMode="External"/><Relationship Id="rId172" Type="http://schemas.openxmlformats.org/officeDocument/2006/relationships/hyperlink" Target="https://www-ncbi-nlm-nih-gov.proxy.library.adelaide.edu.au/pubmed/28876321" TargetMode="External"/><Relationship Id="rId30" Type="http://schemas.openxmlformats.org/officeDocument/2006/relationships/hyperlink" Target="https://www-ncbi-nlm-nih-gov.proxy.library.adelaide.edu.au/pubmed/26769755" TargetMode="External"/><Relationship Id="rId31" Type="http://schemas.openxmlformats.org/officeDocument/2006/relationships/hyperlink" Target="https://www-ncbi-nlm-nih-gov.proxy.library.adelaide.edu.au/pubmed/24896047" TargetMode="External"/><Relationship Id="rId32" Type="http://schemas.openxmlformats.org/officeDocument/2006/relationships/hyperlink" Target="https://www-ncbi-nlm-nih-gov.proxy.library.adelaide.edu.au/pubmed/26470826" TargetMode="External"/><Relationship Id="rId33" Type="http://schemas.openxmlformats.org/officeDocument/2006/relationships/hyperlink" Target="https://www-ncbi-nlm-nih-gov.proxy.library.adelaide.edu.au/pubmed/28636866" TargetMode="External"/><Relationship Id="rId34" Type="http://schemas.openxmlformats.org/officeDocument/2006/relationships/hyperlink" Target="https://www-ncbi-nlm-nih-gov.proxy.library.adelaide.edu.au/pubmed/27443780" TargetMode="External"/><Relationship Id="rId35" Type="http://schemas.openxmlformats.org/officeDocument/2006/relationships/hyperlink" Target="https://www-ncbi-nlm-nih-gov.proxy.library.adelaide.edu.au/pubmed/23085448" TargetMode="External"/><Relationship Id="rId36" Type="http://schemas.openxmlformats.org/officeDocument/2006/relationships/hyperlink" Target="https://www-ncbi-nlm-nih-gov.proxy.library.adelaide.edu.au/pubmed/25742089" TargetMode="External"/><Relationship Id="rId37" Type="http://schemas.openxmlformats.org/officeDocument/2006/relationships/hyperlink" Target="https://www-ncbi-nlm-nih-gov.proxy.library.adelaide.edu.au/pubmed/26776135" TargetMode="External"/><Relationship Id="rId38" Type="http://schemas.openxmlformats.org/officeDocument/2006/relationships/hyperlink" Target="https://www-ncbi-nlm-nih-gov.proxy.library.adelaide.edu.au/pubmed/25345527" TargetMode="External"/><Relationship Id="rId39" Type="http://schemas.openxmlformats.org/officeDocument/2006/relationships/hyperlink" Target="https://www-ncbi-nlm-nih-gov.proxy.library.adelaide.edu.au/pubmed/26530617" TargetMode="External"/><Relationship Id="rId173" Type="http://schemas.openxmlformats.org/officeDocument/2006/relationships/hyperlink" Target="https://www-ncbi-nlm-nih-gov.proxy.library.adelaide.edu.au/pubmed/22996106" TargetMode="External"/><Relationship Id="rId174" Type="http://schemas.openxmlformats.org/officeDocument/2006/relationships/hyperlink" Target="https://www-ncbi-nlm-nih-gov.proxy.library.adelaide.edu.au/pubmed/28477786" TargetMode="External"/><Relationship Id="rId175" Type="http://schemas.openxmlformats.org/officeDocument/2006/relationships/hyperlink" Target="https://www-ncbi-nlm-nih-gov.proxy.library.adelaide.edu.au/pubmed/24973132" TargetMode="External"/><Relationship Id="rId176" Type="http://schemas.openxmlformats.org/officeDocument/2006/relationships/hyperlink" Target="https://www-ncbi-nlm-nih-gov.proxy.library.adelaide.edu.au/pubmed/24907700" TargetMode="External"/><Relationship Id="rId177" Type="http://schemas.openxmlformats.org/officeDocument/2006/relationships/hyperlink" Target="https://www-ncbi-nlm-nih-gov.proxy.library.adelaide.edu.au/pubmed/22697151" TargetMode="External"/><Relationship Id="rId178" Type="http://schemas.openxmlformats.org/officeDocument/2006/relationships/hyperlink" Target="https://www-ncbi-nlm-nih-gov.proxy.library.adelaide.edu.au/pubmed/24618039" TargetMode="External"/><Relationship Id="rId179" Type="http://schemas.openxmlformats.org/officeDocument/2006/relationships/hyperlink" Target="https://www-ncbi-nlm-nih-gov.proxy.library.adelaide.edu.au/pubmed/25358292" TargetMode="External"/><Relationship Id="rId70" Type="http://schemas.openxmlformats.org/officeDocument/2006/relationships/hyperlink" Target="https://www-ncbi-nlm-nih-gov.proxy.library.adelaide.edu.au/pubmed/25883405" TargetMode="External"/><Relationship Id="rId71" Type="http://schemas.openxmlformats.org/officeDocument/2006/relationships/hyperlink" Target="https://www-ncbi-nlm-nih-gov.proxy.library.adelaide.edu.au/pubmed/22963062" TargetMode="External"/><Relationship Id="rId72" Type="http://schemas.openxmlformats.org/officeDocument/2006/relationships/hyperlink" Target="https://www-ncbi-nlm-nih-gov.proxy.library.adelaide.edu.au/pubmed/27756083" TargetMode="External"/><Relationship Id="rId73" Type="http://schemas.openxmlformats.org/officeDocument/2006/relationships/hyperlink" Target="https://www-ncbi-nlm-nih-gov.proxy.library.adelaide.edu.au/pubmed/26871538" TargetMode="External"/><Relationship Id="rId74" Type="http://schemas.openxmlformats.org/officeDocument/2006/relationships/hyperlink" Target="https://www-ncbi-nlm-nih-gov.proxy.library.adelaide.edu.au/pubmed/23094175" TargetMode="External"/><Relationship Id="rId75" Type="http://schemas.openxmlformats.org/officeDocument/2006/relationships/hyperlink" Target="https://www-ncbi-nlm-nih-gov.proxy.library.adelaide.edu.au/pubmed/28807019" TargetMode="External"/><Relationship Id="rId76" Type="http://schemas.openxmlformats.org/officeDocument/2006/relationships/hyperlink" Target="https://www-ncbi-nlm-nih-gov.proxy.library.adelaide.edu.au/pubmed/25505040" TargetMode="External"/><Relationship Id="rId77" Type="http://schemas.openxmlformats.org/officeDocument/2006/relationships/hyperlink" Target="https://www-ncbi-nlm-nih-gov.proxy.library.adelaide.edu.au/pubmed/23407468" TargetMode="External"/><Relationship Id="rId78" Type="http://schemas.openxmlformats.org/officeDocument/2006/relationships/hyperlink" Target="https://www-ncbi-nlm-nih-gov.proxy.library.adelaide.edu.au/pubmed/24413489" TargetMode="External"/><Relationship Id="rId79" Type="http://schemas.openxmlformats.org/officeDocument/2006/relationships/hyperlink" Target="https://www-ncbi-nlm-nih-gov.proxy.library.adelaide.edu.au/pubmed/2882121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s://www-ncbi-nlm-nih-gov.proxy.library.adelaide.edu.au/pubmed/23486496" TargetMode="External"/><Relationship Id="rId101" Type="http://schemas.openxmlformats.org/officeDocument/2006/relationships/hyperlink" Target="https://www-ncbi-nlm-nih-gov.proxy.library.adelaide.edu.au/pubmed/24452733" TargetMode="External"/><Relationship Id="rId102" Type="http://schemas.openxmlformats.org/officeDocument/2006/relationships/hyperlink" Target="https://www-ncbi-nlm-nih-gov.proxy.library.adelaide.edu.au/pubmed/25798160" TargetMode="External"/><Relationship Id="rId103" Type="http://schemas.openxmlformats.org/officeDocument/2006/relationships/hyperlink" Target="https://www-ncbi-nlm-nih-gov.proxy.library.adelaide.edu.au/pubmed/21619473" TargetMode="External"/><Relationship Id="rId104" Type="http://schemas.openxmlformats.org/officeDocument/2006/relationships/hyperlink" Target="https://www-ncbi-nlm-nih-gov.proxy.library.adelaide.edu.au/pubmed/25798161" TargetMode="External"/><Relationship Id="rId105" Type="http://schemas.openxmlformats.org/officeDocument/2006/relationships/image" Target="media/image2.emf"/><Relationship Id="rId106" Type="http://schemas.openxmlformats.org/officeDocument/2006/relationships/hyperlink" Target="x-msg://40/" TargetMode="External"/><Relationship Id="rId107" Type="http://schemas.openxmlformats.org/officeDocument/2006/relationships/hyperlink" Target="x-msg://40/" TargetMode="External"/><Relationship Id="rId108" Type="http://schemas.openxmlformats.org/officeDocument/2006/relationships/hyperlink" Target="x-msg://40/" TargetMode="External"/><Relationship Id="rId109" Type="http://schemas.openxmlformats.org/officeDocument/2006/relationships/hyperlink" Target="x-msg://40/"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oter" Target="footer2.xml"/><Relationship Id="rId140" Type="http://schemas.openxmlformats.org/officeDocument/2006/relationships/hyperlink" Target="https://www-ncbi-nlm-nih-gov.proxy.library.adelaide.edu.au/pubmed/22004031" TargetMode="External"/><Relationship Id="rId141" Type="http://schemas.openxmlformats.org/officeDocument/2006/relationships/hyperlink" Target="https://www-ncbi-nlm-nih-gov.proxy.library.adelaide.edu.au/pubmed/25734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80</Pages>
  <Words>43804</Words>
  <Characters>249687</Characters>
  <Application>Microsoft Macintosh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Ampersand Health Science Writing</Company>
  <LinksUpToDate>false</LinksUpToDate>
  <CharactersWithSpaces>292906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Ramson</dc:creator>
  <cp:keywords/>
  <dc:description/>
  <cp:lastModifiedBy>JR edits</cp:lastModifiedBy>
  <cp:revision>4</cp:revision>
  <dcterms:created xsi:type="dcterms:W3CDTF">2018-10-14T23:40:00Z</dcterms:created>
  <dcterms:modified xsi:type="dcterms:W3CDTF">2018-10-15T00:32:00Z</dcterms:modified>
</cp:coreProperties>
</file>