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7517" w14:textId="383B3DFC" w:rsidR="0071353E" w:rsidRDefault="0071353E" w:rsidP="0071353E">
      <w:pPr>
        <w:pStyle w:val="Title"/>
      </w:pPr>
      <w:r>
        <w:t xml:space="preserve">Evidence evaluation report — </w:t>
      </w:r>
      <w:r w:rsidR="00D50398">
        <w:t>Chlamydia</w:t>
      </w:r>
    </w:p>
    <w:p w14:paraId="0D9E3644" w14:textId="5940A80A" w:rsidR="0071353E" w:rsidRPr="007F14E3" w:rsidRDefault="00095EE1" w:rsidP="007F14E3">
      <w:pPr>
        <w:pStyle w:val="Subtitle"/>
      </w:pPr>
      <w:r>
        <w:t>Consultation d</w:t>
      </w:r>
      <w:r w:rsidR="0071353E">
        <w:t xml:space="preserve">raft — </w:t>
      </w:r>
      <w:r w:rsidR="0080449D">
        <w:t>October</w:t>
      </w:r>
      <w:r w:rsidR="0071353E">
        <w:t xml:space="preserve"> 2017</w:t>
      </w:r>
    </w:p>
    <w:p w14:paraId="43B3DAF1" w14:textId="77777777" w:rsidR="0071353E" w:rsidRDefault="0071353E" w:rsidP="0071353E">
      <w:pPr>
        <w:rPr>
          <w:lang w:val="en-US" w:eastAsia="en-AU"/>
        </w:rPr>
      </w:pPr>
    </w:p>
    <w:p w14:paraId="65E3244B" w14:textId="77777777" w:rsidR="0071353E" w:rsidRDefault="0071353E" w:rsidP="0071353E">
      <w:pPr>
        <w:rPr>
          <w:lang w:val="en-US" w:eastAsia="en-AU"/>
        </w:rPr>
      </w:pPr>
    </w:p>
    <w:p w14:paraId="55F43BCB" w14:textId="77777777" w:rsidR="0071353E" w:rsidRDefault="0071353E" w:rsidP="0071353E">
      <w:pPr>
        <w:rPr>
          <w:lang w:val="en-US" w:eastAsia="en-AU"/>
        </w:rPr>
      </w:pPr>
    </w:p>
    <w:p w14:paraId="15A6BFD4" w14:textId="77777777" w:rsidR="0071353E" w:rsidRDefault="0071353E" w:rsidP="0071353E">
      <w:pPr>
        <w:rPr>
          <w:lang w:val="en-US" w:eastAsia="en-AU"/>
        </w:rPr>
      </w:pPr>
    </w:p>
    <w:p w14:paraId="3919DCC4" w14:textId="77777777" w:rsidR="0071353E" w:rsidRDefault="0071353E" w:rsidP="0071353E">
      <w:pPr>
        <w:rPr>
          <w:lang w:val="en-US" w:eastAsia="en-AU"/>
        </w:rPr>
      </w:pPr>
    </w:p>
    <w:p w14:paraId="3037203F" w14:textId="77777777" w:rsidR="0071353E" w:rsidRDefault="0071353E" w:rsidP="0071353E">
      <w:pPr>
        <w:rPr>
          <w:lang w:val="en-US" w:eastAsia="en-AU"/>
        </w:rPr>
      </w:pPr>
    </w:p>
    <w:p w14:paraId="4DDCF0F2" w14:textId="77777777" w:rsidR="0071353E" w:rsidRDefault="0071353E" w:rsidP="0071353E">
      <w:pPr>
        <w:rPr>
          <w:lang w:val="en-US" w:eastAsia="en-AU"/>
        </w:rPr>
      </w:pPr>
    </w:p>
    <w:p w14:paraId="30144882" w14:textId="77777777" w:rsidR="0071353E" w:rsidRDefault="0071353E" w:rsidP="0071353E">
      <w:pPr>
        <w:rPr>
          <w:lang w:val="en-US" w:eastAsia="en-AU"/>
        </w:rPr>
      </w:pPr>
    </w:p>
    <w:p w14:paraId="152E7FD7" w14:textId="77777777" w:rsidR="0071353E" w:rsidRDefault="0071353E" w:rsidP="0071353E">
      <w:pPr>
        <w:rPr>
          <w:lang w:val="en-US" w:eastAsia="en-AU"/>
        </w:rPr>
      </w:pPr>
    </w:p>
    <w:p w14:paraId="33EB2210" w14:textId="77777777" w:rsidR="0071353E" w:rsidRDefault="0071353E" w:rsidP="0071353E">
      <w:pPr>
        <w:rPr>
          <w:lang w:val="en-US" w:eastAsia="en-AU"/>
        </w:rPr>
      </w:pPr>
    </w:p>
    <w:p w14:paraId="5E869A2D" w14:textId="77777777" w:rsidR="0071353E" w:rsidRDefault="0071353E" w:rsidP="0071353E">
      <w:pPr>
        <w:rPr>
          <w:lang w:val="en-US" w:eastAsia="en-AU"/>
        </w:rPr>
      </w:pPr>
    </w:p>
    <w:p w14:paraId="6CD58C6F" w14:textId="77777777" w:rsidR="0071353E" w:rsidRDefault="0071353E" w:rsidP="0071353E">
      <w:pPr>
        <w:rPr>
          <w:lang w:val="en-US" w:eastAsia="en-AU"/>
        </w:rPr>
      </w:pPr>
    </w:p>
    <w:p w14:paraId="5779613A" w14:textId="77777777" w:rsidR="0071353E" w:rsidRDefault="0071353E" w:rsidP="0071353E">
      <w:pPr>
        <w:rPr>
          <w:lang w:val="en-US" w:eastAsia="en-AU"/>
        </w:rPr>
      </w:pPr>
    </w:p>
    <w:p w14:paraId="4B8B5A1B" w14:textId="77777777" w:rsidR="00F636B4" w:rsidRDefault="00F636B4" w:rsidP="0071353E">
      <w:pPr>
        <w:rPr>
          <w:lang w:val="en-US" w:eastAsia="en-AU"/>
        </w:rPr>
      </w:pPr>
    </w:p>
    <w:p w14:paraId="3C0C8DC2" w14:textId="77777777" w:rsidR="00F636B4" w:rsidRDefault="00F636B4" w:rsidP="0071353E">
      <w:pPr>
        <w:rPr>
          <w:lang w:val="en-US" w:eastAsia="en-AU"/>
        </w:rPr>
      </w:pPr>
    </w:p>
    <w:p w14:paraId="48A71E0C" w14:textId="77777777" w:rsidR="00F636B4" w:rsidRDefault="00F636B4" w:rsidP="0071353E">
      <w:pPr>
        <w:rPr>
          <w:lang w:val="en-US" w:eastAsia="en-AU"/>
        </w:rPr>
      </w:pPr>
    </w:p>
    <w:p w14:paraId="4E3892A4" w14:textId="77777777" w:rsidR="00F636B4" w:rsidRDefault="00F636B4" w:rsidP="0071353E">
      <w:pPr>
        <w:rPr>
          <w:lang w:val="en-US" w:eastAsia="en-AU"/>
        </w:rPr>
      </w:pPr>
    </w:p>
    <w:p w14:paraId="6B5E8713" w14:textId="77777777" w:rsidR="00F636B4" w:rsidRDefault="00F636B4" w:rsidP="0071353E">
      <w:pPr>
        <w:rPr>
          <w:lang w:val="en-US" w:eastAsia="en-AU"/>
        </w:rPr>
      </w:pPr>
    </w:p>
    <w:p w14:paraId="2470DA84" w14:textId="77777777" w:rsidR="00F636B4" w:rsidRDefault="00F636B4" w:rsidP="0071353E">
      <w:pPr>
        <w:rPr>
          <w:lang w:val="en-US" w:eastAsia="en-AU"/>
        </w:rPr>
      </w:pPr>
    </w:p>
    <w:p w14:paraId="187BC21D" w14:textId="77777777" w:rsidR="00F636B4" w:rsidRDefault="00F636B4" w:rsidP="0071353E">
      <w:pPr>
        <w:rPr>
          <w:lang w:val="en-US" w:eastAsia="en-AU"/>
        </w:rPr>
      </w:pPr>
    </w:p>
    <w:p w14:paraId="4CF61810" w14:textId="77777777" w:rsidR="00F636B4" w:rsidRDefault="00F636B4" w:rsidP="0071353E">
      <w:pPr>
        <w:rPr>
          <w:lang w:val="en-US" w:eastAsia="en-AU"/>
        </w:rPr>
      </w:pPr>
    </w:p>
    <w:p w14:paraId="6693E547" w14:textId="77777777" w:rsidR="0071353E" w:rsidRDefault="0071353E" w:rsidP="0071353E">
      <w:pPr>
        <w:rPr>
          <w:lang w:val="en-US" w:eastAsia="en-AU"/>
        </w:rPr>
      </w:pPr>
    </w:p>
    <w:p w14:paraId="52CFD49F" w14:textId="77777777" w:rsidR="0071353E" w:rsidRDefault="0071353E" w:rsidP="0071353E">
      <w:pPr>
        <w:rPr>
          <w:lang w:val="en-US" w:eastAsia="en-AU"/>
        </w:rPr>
      </w:pPr>
    </w:p>
    <w:p w14:paraId="0A1CACF5" w14:textId="77777777" w:rsidR="0071353E" w:rsidRDefault="0071353E" w:rsidP="0071353E">
      <w:pPr>
        <w:rPr>
          <w:lang w:val="en-US" w:eastAsia="en-AU"/>
        </w:rPr>
      </w:pPr>
    </w:p>
    <w:p w14:paraId="0923FAA4" w14:textId="77777777" w:rsidR="0071353E" w:rsidRDefault="0071353E" w:rsidP="007F14E3">
      <w:pPr>
        <w:spacing w:line="240" w:lineRule="auto"/>
        <w:jc w:val="center"/>
        <w:rPr>
          <w:lang w:val="en-US" w:eastAsia="en-AU"/>
        </w:rPr>
      </w:pPr>
      <w:r>
        <w:rPr>
          <w:noProof/>
          <w:lang w:eastAsia="en-GB"/>
        </w:rPr>
        <w:drawing>
          <wp:inline distT="0" distB="0" distL="0" distR="0" wp14:anchorId="40EF9709" wp14:editId="42821A8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1.5cm.jpg"/>
                    <pic:cNvPicPr/>
                  </pic:nvPicPr>
                  <pic:blipFill>
                    <a:blip r:embed="rId5">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44530B91" w14:textId="77777777" w:rsidR="0071353E" w:rsidRPr="00704A4A" w:rsidRDefault="0071353E" w:rsidP="0071353E">
      <w:pPr>
        <w:jc w:val="center"/>
        <w:rPr>
          <w:lang w:val="en-US" w:eastAsia="en-AU"/>
        </w:rPr>
      </w:pPr>
      <w:r>
        <w:rPr>
          <w:lang w:val="en-US" w:eastAsia="en-AU"/>
        </w:rPr>
        <w:t xml:space="preserve">Prepared by Ampersand Health Science Writing for the </w:t>
      </w:r>
      <w:r>
        <w:rPr>
          <w:lang w:val="en-US" w:eastAsia="en-AU"/>
        </w:rPr>
        <w:br/>
        <w:t>Australian Government Department of Health</w:t>
      </w:r>
    </w:p>
    <w:p w14:paraId="7FE3E870" w14:textId="77777777" w:rsidR="004A5194" w:rsidRDefault="004A5194" w:rsidP="00105BBD">
      <w:pPr>
        <w:pStyle w:val="Heading1"/>
        <w:rPr>
          <w:lang w:val="en-AU"/>
        </w:rPr>
        <w:sectPr w:rsidR="004A5194" w:rsidSect="003E7EEC">
          <w:pgSz w:w="11900" w:h="16840"/>
          <w:pgMar w:top="1440" w:right="1440" w:bottom="1440" w:left="1440" w:header="708" w:footer="708" w:gutter="0"/>
          <w:cols w:space="708"/>
          <w:docGrid w:linePitch="360"/>
        </w:sectPr>
      </w:pPr>
    </w:p>
    <w:p w14:paraId="49FDC29F" w14:textId="6572CB08" w:rsidR="0071353E" w:rsidRPr="00090A80" w:rsidRDefault="0071353E" w:rsidP="004A5194">
      <w:pPr>
        <w:rPr>
          <w:b/>
          <w:sz w:val="20"/>
          <w:szCs w:val="20"/>
          <w:lang w:val="en-AU"/>
        </w:rPr>
      </w:pPr>
      <w:r w:rsidRPr="00090A80">
        <w:rPr>
          <w:b/>
          <w:sz w:val="20"/>
          <w:szCs w:val="20"/>
          <w:lang w:val="en-AU"/>
        </w:rPr>
        <w:lastRenderedPageBreak/>
        <w:t>Contents</w:t>
      </w:r>
    </w:p>
    <w:p w14:paraId="36D93E4F" w14:textId="77777777" w:rsidR="002358D0" w:rsidRDefault="002D04CE">
      <w:pPr>
        <w:pStyle w:val="TOC1"/>
        <w:rPr>
          <w:rFonts w:asciiTheme="minorHAnsi" w:eastAsiaTheme="minorEastAsia" w:hAnsiTheme="minorHAnsi"/>
          <w:sz w:val="24"/>
          <w:lang w:val="en-GB" w:eastAsia="en-GB"/>
        </w:rPr>
      </w:pPr>
      <w:r>
        <w:fldChar w:fldCharType="begin"/>
      </w:r>
      <w:r>
        <w:instrText xml:space="preserve"> TOC \o "2-3" \t "Heading 1,1" </w:instrText>
      </w:r>
      <w:r>
        <w:fldChar w:fldCharType="separate"/>
      </w:r>
      <w:r w:rsidR="002358D0" w:rsidRPr="008762D6">
        <w:t>1</w:t>
      </w:r>
      <w:r w:rsidR="002358D0">
        <w:rPr>
          <w:rFonts w:asciiTheme="minorHAnsi" w:eastAsiaTheme="minorEastAsia" w:hAnsiTheme="minorHAnsi"/>
          <w:sz w:val="24"/>
          <w:lang w:val="en-GB" w:eastAsia="en-GB"/>
        </w:rPr>
        <w:tab/>
      </w:r>
      <w:r w:rsidR="002358D0" w:rsidRPr="008762D6">
        <w:t>Key messages</w:t>
      </w:r>
      <w:r w:rsidR="002358D0">
        <w:tab/>
      </w:r>
      <w:r w:rsidR="002358D0">
        <w:fldChar w:fldCharType="begin"/>
      </w:r>
      <w:r w:rsidR="002358D0">
        <w:instrText xml:space="preserve"> PAGEREF _Toc527361360 \h </w:instrText>
      </w:r>
      <w:r w:rsidR="002358D0">
        <w:fldChar w:fldCharType="separate"/>
      </w:r>
      <w:r w:rsidR="002358D0">
        <w:t>3</w:t>
      </w:r>
      <w:r w:rsidR="002358D0">
        <w:fldChar w:fldCharType="end"/>
      </w:r>
    </w:p>
    <w:p w14:paraId="473835F0" w14:textId="77777777" w:rsidR="002358D0" w:rsidRDefault="002358D0">
      <w:pPr>
        <w:pStyle w:val="TOC1"/>
        <w:rPr>
          <w:rFonts w:asciiTheme="minorHAnsi" w:eastAsiaTheme="minorEastAsia" w:hAnsiTheme="minorHAnsi"/>
          <w:sz w:val="24"/>
          <w:lang w:val="en-GB" w:eastAsia="en-GB"/>
        </w:rPr>
      </w:pPr>
      <w:r w:rsidRPr="008762D6">
        <w:t>2</w:t>
      </w:r>
      <w:r>
        <w:rPr>
          <w:rFonts w:asciiTheme="minorHAnsi" w:eastAsiaTheme="minorEastAsia" w:hAnsiTheme="minorHAnsi"/>
          <w:sz w:val="24"/>
          <w:lang w:val="en-GB" w:eastAsia="en-GB"/>
        </w:rPr>
        <w:tab/>
      </w:r>
      <w:r w:rsidRPr="008762D6">
        <w:t>Process of the review</w:t>
      </w:r>
      <w:r>
        <w:tab/>
      </w:r>
      <w:r>
        <w:fldChar w:fldCharType="begin"/>
      </w:r>
      <w:r>
        <w:instrText xml:space="preserve"> PAGEREF _Toc527361361 \h </w:instrText>
      </w:r>
      <w:r>
        <w:fldChar w:fldCharType="separate"/>
      </w:r>
      <w:r>
        <w:t>4</w:t>
      </w:r>
      <w:r>
        <w:fldChar w:fldCharType="end"/>
      </w:r>
    </w:p>
    <w:p w14:paraId="527A1ED7" w14:textId="77777777" w:rsidR="002358D0" w:rsidRDefault="002358D0">
      <w:pPr>
        <w:pStyle w:val="TOC2"/>
        <w:tabs>
          <w:tab w:val="left" w:pos="1200"/>
        </w:tabs>
        <w:rPr>
          <w:rFonts w:asciiTheme="minorHAnsi" w:eastAsiaTheme="minorEastAsia" w:hAnsiTheme="minorHAnsi"/>
          <w:sz w:val="24"/>
          <w:lang w:val="en-GB" w:eastAsia="en-GB"/>
        </w:rPr>
      </w:pPr>
      <w:r w:rsidRPr="008762D6">
        <w:t>2.1</w:t>
      </w:r>
      <w:r>
        <w:rPr>
          <w:rFonts w:asciiTheme="minorHAnsi" w:eastAsiaTheme="minorEastAsia" w:hAnsiTheme="minorHAnsi"/>
          <w:sz w:val="24"/>
          <w:lang w:val="en-GB" w:eastAsia="en-GB"/>
        </w:rPr>
        <w:tab/>
      </w:r>
      <w:r w:rsidRPr="008762D6">
        <w:t>Research questions</w:t>
      </w:r>
      <w:r>
        <w:tab/>
      </w:r>
      <w:r>
        <w:fldChar w:fldCharType="begin"/>
      </w:r>
      <w:r>
        <w:instrText xml:space="preserve"> PAGEREF _Toc527361362 \h </w:instrText>
      </w:r>
      <w:r>
        <w:fldChar w:fldCharType="separate"/>
      </w:r>
      <w:r>
        <w:t>4</w:t>
      </w:r>
      <w:r>
        <w:fldChar w:fldCharType="end"/>
      </w:r>
    </w:p>
    <w:p w14:paraId="31FDF21A" w14:textId="77777777" w:rsidR="002358D0" w:rsidRDefault="002358D0">
      <w:pPr>
        <w:pStyle w:val="TOC3"/>
        <w:tabs>
          <w:tab w:val="left" w:pos="1680"/>
        </w:tabs>
        <w:rPr>
          <w:rFonts w:asciiTheme="minorHAnsi" w:eastAsiaTheme="minorEastAsia" w:hAnsiTheme="minorHAnsi"/>
          <w:sz w:val="24"/>
          <w:lang w:val="en-GB" w:eastAsia="en-GB"/>
        </w:rPr>
      </w:pPr>
      <w:r>
        <w:t>2.1.1</w:t>
      </w:r>
      <w:r>
        <w:rPr>
          <w:rFonts w:asciiTheme="minorHAnsi" w:eastAsiaTheme="minorEastAsia" w:hAnsiTheme="minorHAnsi"/>
          <w:sz w:val="24"/>
          <w:lang w:val="en-GB" w:eastAsia="en-GB"/>
        </w:rPr>
        <w:tab/>
      </w:r>
      <w:r>
        <w:t>Testing for chlamydia</w:t>
      </w:r>
      <w:r>
        <w:tab/>
      </w:r>
      <w:r>
        <w:fldChar w:fldCharType="begin"/>
      </w:r>
      <w:r>
        <w:instrText xml:space="preserve"> PAGEREF _Toc527361363 \h </w:instrText>
      </w:r>
      <w:r>
        <w:fldChar w:fldCharType="separate"/>
      </w:r>
      <w:r>
        <w:t>4</w:t>
      </w:r>
      <w:r>
        <w:fldChar w:fldCharType="end"/>
      </w:r>
    </w:p>
    <w:p w14:paraId="763D9AAC" w14:textId="77777777" w:rsidR="002358D0" w:rsidRDefault="002358D0">
      <w:pPr>
        <w:pStyle w:val="TOC3"/>
        <w:tabs>
          <w:tab w:val="left" w:pos="1680"/>
        </w:tabs>
        <w:rPr>
          <w:rFonts w:asciiTheme="minorHAnsi" w:eastAsiaTheme="minorEastAsia" w:hAnsiTheme="minorHAnsi"/>
          <w:sz w:val="24"/>
          <w:lang w:val="en-GB" w:eastAsia="en-GB"/>
        </w:rPr>
      </w:pPr>
      <w:r>
        <w:t>2.1.2</w:t>
      </w:r>
      <w:r>
        <w:rPr>
          <w:rFonts w:asciiTheme="minorHAnsi" w:eastAsiaTheme="minorEastAsia" w:hAnsiTheme="minorHAnsi"/>
          <w:sz w:val="24"/>
          <w:lang w:val="en-GB" w:eastAsia="en-GB"/>
        </w:rPr>
        <w:tab/>
      </w:r>
      <w:r>
        <w:t>Additional considerations</w:t>
      </w:r>
      <w:r>
        <w:tab/>
      </w:r>
      <w:r>
        <w:fldChar w:fldCharType="begin"/>
      </w:r>
      <w:r>
        <w:instrText xml:space="preserve"> PAGEREF _Toc527361364 \h </w:instrText>
      </w:r>
      <w:r>
        <w:fldChar w:fldCharType="separate"/>
      </w:r>
      <w:r>
        <w:t>4</w:t>
      </w:r>
      <w:r>
        <w:fldChar w:fldCharType="end"/>
      </w:r>
    </w:p>
    <w:p w14:paraId="3463A069" w14:textId="77777777" w:rsidR="002358D0" w:rsidRDefault="002358D0">
      <w:pPr>
        <w:pStyle w:val="TOC3"/>
        <w:tabs>
          <w:tab w:val="left" w:pos="1680"/>
        </w:tabs>
        <w:rPr>
          <w:rFonts w:asciiTheme="minorHAnsi" w:eastAsiaTheme="minorEastAsia" w:hAnsiTheme="minorHAnsi"/>
          <w:sz w:val="24"/>
          <w:lang w:val="en-GB" w:eastAsia="en-GB"/>
        </w:rPr>
      </w:pPr>
      <w:r>
        <w:t>2.1.3</w:t>
      </w:r>
      <w:r>
        <w:rPr>
          <w:rFonts w:asciiTheme="minorHAnsi" w:eastAsiaTheme="minorEastAsia" w:hAnsiTheme="minorHAnsi"/>
          <w:sz w:val="24"/>
          <w:lang w:val="en-GB" w:eastAsia="en-GB"/>
        </w:rPr>
        <w:tab/>
      </w:r>
      <w:r>
        <w:t>PICO criteria used to inform the literature search</w:t>
      </w:r>
      <w:r>
        <w:tab/>
      </w:r>
      <w:r>
        <w:fldChar w:fldCharType="begin"/>
      </w:r>
      <w:r>
        <w:instrText xml:space="preserve"> PAGEREF _Toc527361365 \h </w:instrText>
      </w:r>
      <w:r>
        <w:fldChar w:fldCharType="separate"/>
      </w:r>
      <w:r>
        <w:t>4</w:t>
      </w:r>
      <w:r>
        <w:fldChar w:fldCharType="end"/>
      </w:r>
    </w:p>
    <w:p w14:paraId="6D0DB395" w14:textId="77777777" w:rsidR="002358D0" w:rsidRDefault="002358D0">
      <w:pPr>
        <w:pStyle w:val="TOC2"/>
        <w:tabs>
          <w:tab w:val="left" w:pos="1200"/>
        </w:tabs>
        <w:rPr>
          <w:rFonts w:asciiTheme="minorHAnsi" w:eastAsiaTheme="minorEastAsia" w:hAnsiTheme="minorHAnsi"/>
          <w:sz w:val="24"/>
          <w:lang w:val="en-GB" w:eastAsia="en-GB"/>
        </w:rPr>
      </w:pPr>
      <w:r>
        <w:t>2.2</w:t>
      </w:r>
      <w:r>
        <w:rPr>
          <w:rFonts w:asciiTheme="minorHAnsi" w:eastAsiaTheme="minorEastAsia" w:hAnsiTheme="minorHAnsi"/>
          <w:sz w:val="24"/>
          <w:lang w:val="en-GB" w:eastAsia="en-GB"/>
        </w:rPr>
        <w:tab/>
      </w:r>
      <w:r>
        <w:t>Search strategy</w:t>
      </w:r>
      <w:r>
        <w:tab/>
      </w:r>
      <w:r>
        <w:fldChar w:fldCharType="begin"/>
      </w:r>
      <w:r>
        <w:instrText xml:space="preserve"> PAGEREF _Toc527361366 \h </w:instrText>
      </w:r>
      <w:r>
        <w:fldChar w:fldCharType="separate"/>
      </w:r>
      <w:r>
        <w:t>4</w:t>
      </w:r>
      <w:r>
        <w:fldChar w:fldCharType="end"/>
      </w:r>
    </w:p>
    <w:p w14:paraId="41AF5A5B" w14:textId="77777777" w:rsidR="002358D0" w:rsidRDefault="002358D0">
      <w:pPr>
        <w:pStyle w:val="TOC2"/>
        <w:tabs>
          <w:tab w:val="left" w:pos="1200"/>
        </w:tabs>
        <w:rPr>
          <w:rFonts w:asciiTheme="minorHAnsi" w:eastAsiaTheme="minorEastAsia" w:hAnsiTheme="minorHAnsi"/>
          <w:sz w:val="24"/>
          <w:lang w:val="en-GB" w:eastAsia="en-GB"/>
        </w:rPr>
      </w:pPr>
      <w:r>
        <w:t>2.3</w:t>
      </w:r>
      <w:r>
        <w:rPr>
          <w:rFonts w:asciiTheme="minorHAnsi" w:eastAsiaTheme="minorEastAsia" w:hAnsiTheme="minorHAnsi"/>
          <w:sz w:val="24"/>
          <w:lang w:val="en-GB" w:eastAsia="en-GB"/>
        </w:rPr>
        <w:tab/>
      </w:r>
      <w:r>
        <w:t>Exclusion criteria</w:t>
      </w:r>
      <w:r>
        <w:tab/>
      </w:r>
      <w:r>
        <w:fldChar w:fldCharType="begin"/>
      </w:r>
      <w:r>
        <w:instrText xml:space="preserve"> PAGEREF _Toc527361367 \h </w:instrText>
      </w:r>
      <w:r>
        <w:fldChar w:fldCharType="separate"/>
      </w:r>
      <w:r>
        <w:t>4</w:t>
      </w:r>
      <w:r>
        <w:fldChar w:fldCharType="end"/>
      </w:r>
    </w:p>
    <w:p w14:paraId="7F2A3F61" w14:textId="77777777" w:rsidR="002358D0" w:rsidRDefault="002358D0">
      <w:pPr>
        <w:pStyle w:val="TOC2"/>
        <w:tabs>
          <w:tab w:val="left" w:pos="1200"/>
        </w:tabs>
        <w:rPr>
          <w:rFonts w:asciiTheme="minorHAnsi" w:eastAsiaTheme="minorEastAsia" w:hAnsiTheme="minorHAnsi"/>
          <w:sz w:val="24"/>
          <w:lang w:val="en-GB" w:eastAsia="en-GB"/>
        </w:rPr>
      </w:pPr>
      <w:r w:rsidRPr="008762D6">
        <w:t>2.4</w:t>
      </w:r>
      <w:r>
        <w:rPr>
          <w:rFonts w:asciiTheme="minorHAnsi" w:eastAsiaTheme="minorEastAsia" w:hAnsiTheme="minorHAnsi"/>
          <w:sz w:val="24"/>
          <w:lang w:val="en-GB" w:eastAsia="en-GB"/>
        </w:rPr>
        <w:tab/>
      </w:r>
      <w:r w:rsidRPr="008762D6">
        <w:t>Assigning level of evidence</w:t>
      </w:r>
      <w:r>
        <w:tab/>
      </w:r>
      <w:r>
        <w:fldChar w:fldCharType="begin"/>
      </w:r>
      <w:r>
        <w:instrText xml:space="preserve"> PAGEREF _Toc527361368 \h </w:instrText>
      </w:r>
      <w:r>
        <w:fldChar w:fldCharType="separate"/>
      </w:r>
      <w:r>
        <w:t>5</w:t>
      </w:r>
      <w:r>
        <w:fldChar w:fldCharType="end"/>
      </w:r>
    </w:p>
    <w:p w14:paraId="12CE62C7" w14:textId="77777777" w:rsidR="002358D0" w:rsidRDefault="002358D0">
      <w:pPr>
        <w:pStyle w:val="TOC2"/>
        <w:tabs>
          <w:tab w:val="left" w:pos="1200"/>
        </w:tabs>
        <w:rPr>
          <w:rFonts w:asciiTheme="minorHAnsi" w:eastAsiaTheme="minorEastAsia" w:hAnsiTheme="minorHAnsi"/>
          <w:sz w:val="24"/>
          <w:lang w:val="en-GB" w:eastAsia="en-GB"/>
        </w:rPr>
      </w:pPr>
      <w:r>
        <w:t>2.5</w:t>
      </w:r>
      <w:r>
        <w:rPr>
          <w:rFonts w:asciiTheme="minorHAnsi" w:eastAsiaTheme="minorEastAsia" w:hAnsiTheme="minorHAnsi"/>
          <w:sz w:val="24"/>
          <w:lang w:val="en-GB" w:eastAsia="en-GB"/>
        </w:rPr>
        <w:tab/>
      </w:r>
      <w:r>
        <w:t>Study design definitions</w:t>
      </w:r>
      <w:r>
        <w:tab/>
      </w:r>
      <w:r>
        <w:fldChar w:fldCharType="begin"/>
      </w:r>
      <w:r>
        <w:instrText xml:space="preserve"> PAGEREF _Toc527361369 \h </w:instrText>
      </w:r>
      <w:r>
        <w:fldChar w:fldCharType="separate"/>
      </w:r>
      <w:r>
        <w:t>5</w:t>
      </w:r>
      <w:r>
        <w:fldChar w:fldCharType="end"/>
      </w:r>
    </w:p>
    <w:p w14:paraId="12B02D8F" w14:textId="77777777" w:rsidR="002358D0" w:rsidRDefault="002358D0">
      <w:pPr>
        <w:pStyle w:val="TOC2"/>
        <w:tabs>
          <w:tab w:val="left" w:pos="1200"/>
        </w:tabs>
        <w:rPr>
          <w:rFonts w:asciiTheme="minorHAnsi" w:eastAsiaTheme="minorEastAsia" w:hAnsiTheme="minorHAnsi"/>
          <w:sz w:val="24"/>
          <w:lang w:val="en-GB" w:eastAsia="en-GB"/>
        </w:rPr>
      </w:pPr>
      <w:r w:rsidRPr="008762D6">
        <w:t>2.6</w:t>
      </w:r>
      <w:r>
        <w:rPr>
          <w:rFonts w:asciiTheme="minorHAnsi" w:eastAsiaTheme="minorEastAsia" w:hAnsiTheme="minorHAnsi"/>
          <w:sz w:val="24"/>
          <w:lang w:val="en-GB" w:eastAsia="en-GB"/>
        </w:rPr>
        <w:tab/>
      </w:r>
      <w:r w:rsidRPr="008762D6">
        <w:t>Selection of outcomes for GRADE analysis</w:t>
      </w:r>
      <w:r>
        <w:tab/>
      </w:r>
      <w:r>
        <w:fldChar w:fldCharType="begin"/>
      </w:r>
      <w:r>
        <w:instrText xml:space="preserve"> PAGEREF _Toc527361370 \h </w:instrText>
      </w:r>
      <w:r>
        <w:fldChar w:fldCharType="separate"/>
      </w:r>
      <w:r>
        <w:t>6</w:t>
      </w:r>
      <w:r>
        <w:fldChar w:fldCharType="end"/>
      </w:r>
    </w:p>
    <w:p w14:paraId="0BD08272" w14:textId="77777777" w:rsidR="002358D0" w:rsidRDefault="002358D0">
      <w:pPr>
        <w:pStyle w:val="TOC2"/>
        <w:tabs>
          <w:tab w:val="left" w:pos="1200"/>
        </w:tabs>
        <w:rPr>
          <w:rFonts w:asciiTheme="minorHAnsi" w:eastAsiaTheme="minorEastAsia" w:hAnsiTheme="minorHAnsi"/>
          <w:sz w:val="24"/>
          <w:lang w:val="en-GB" w:eastAsia="en-GB"/>
        </w:rPr>
      </w:pPr>
      <w:r w:rsidRPr="008762D6">
        <w:t>2.7</w:t>
      </w:r>
      <w:r>
        <w:rPr>
          <w:rFonts w:asciiTheme="minorHAnsi" w:eastAsiaTheme="minorEastAsia" w:hAnsiTheme="minorHAnsi"/>
          <w:sz w:val="24"/>
          <w:lang w:val="en-GB" w:eastAsia="en-GB"/>
        </w:rPr>
        <w:tab/>
      </w:r>
      <w:r w:rsidRPr="008762D6">
        <w:t>Quality assessment</w:t>
      </w:r>
      <w:r>
        <w:tab/>
      </w:r>
      <w:r>
        <w:fldChar w:fldCharType="begin"/>
      </w:r>
      <w:r>
        <w:instrText xml:space="preserve"> PAGEREF _Toc527361371 \h </w:instrText>
      </w:r>
      <w:r>
        <w:fldChar w:fldCharType="separate"/>
      </w:r>
      <w:r>
        <w:t>6</w:t>
      </w:r>
      <w:r>
        <w:fldChar w:fldCharType="end"/>
      </w:r>
    </w:p>
    <w:p w14:paraId="59290B6E" w14:textId="77777777" w:rsidR="002358D0" w:rsidRDefault="002358D0">
      <w:pPr>
        <w:pStyle w:val="TOC2"/>
        <w:tabs>
          <w:tab w:val="left" w:pos="1200"/>
        </w:tabs>
        <w:rPr>
          <w:rFonts w:asciiTheme="minorHAnsi" w:eastAsiaTheme="minorEastAsia" w:hAnsiTheme="minorHAnsi"/>
          <w:sz w:val="24"/>
          <w:lang w:val="en-GB" w:eastAsia="en-GB"/>
        </w:rPr>
      </w:pPr>
      <w:r w:rsidRPr="008762D6">
        <w:t>2.8</w:t>
      </w:r>
      <w:r>
        <w:rPr>
          <w:rFonts w:asciiTheme="minorHAnsi" w:eastAsiaTheme="minorEastAsia" w:hAnsiTheme="minorHAnsi"/>
          <w:sz w:val="24"/>
          <w:lang w:val="en-GB" w:eastAsia="en-GB"/>
        </w:rPr>
        <w:tab/>
      </w:r>
      <w:r w:rsidRPr="008762D6">
        <w:t>Assessing clinical utility of tests</w:t>
      </w:r>
      <w:r>
        <w:tab/>
      </w:r>
      <w:r>
        <w:fldChar w:fldCharType="begin"/>
      </w:r>
      <w:r>
        <w:instrText xml:space="preserve"> PAGEREF _Toc527361372 \h </w:instrText>
      </w:r>
      <w:r>
        <w:fldChar w:fldCharType="separate"/>
      </w:r>
      <w:r>
        <w:t>8</w:t>
      </w:r>
      <w:r>
        <w:fldChar w:fldCharType="end"/>
      </w:r>
    </w:p>
    <w:p w14:paraId="16A867C2" w14:textId="77777777" w:rsidR="002358D0" w:rsidRDefault="002358D0">
      <w:pPr>
        <w:pStyle w:val="TOC2"/>
        <w:tabs>
          <w:tab w:val="left" w:pos="1200"/>
        </w:tabs>
        <w:rPr>
          <w:rFonts w:asciiTheme="minorHAnsi" w:eastAsiaTheme="minorEastAsia" w:hAnsiTheme="minorHAnsi"/>
          <w:sz w:val="24"/>
          <w:lang w:val="en-GB" w:eastAsia="en-GB"/>
        </w:rPr>
      </w:pPr>
      <w:r>
        <w:t>2.9</w:t>
      </w:r>
      <w:r>
        <w:rPr>
          <w:rFonts w:asciiTheme="minorHAnsi" w:eastAsiaTheme="minorEastAsia" w:hAnsiTheme="minorHAnsi"/>
          <w:sz w:val="24"/>
          <w:lang w:val="en-GB" w:eastAsia="en-GB"/>
        </w:rPr>
        <w:tab/>
      </w:r>
      <w:r>
        <w:t>Grading of the certainty of the body of evidence</w:t>
      </w:r>
      <w:r>
        <w:tab/>
      </w:r>
      <w:r>
        <w:fldChar w:fldCharType="begin"/>
      </w:r>
      <w:r>
        <w:instrText xml:space="preserve"> PAGEREF _Toc527361373 \h </w:instrText>
      </w:r>
      <w:r>
        <w:fldChar w:fldCharType="separate"/>
      </w:r>
      <w:r>
        <w:t>8</w:t>
      </w:r>
      <w:r>
        <w:fldChar w:fldCharType="end"/>
      </w:r>
    </w:p>
    <w:p w14:paraId="55A14D6D" w14:textId="77777777" w:rsidR="002358D0" w:rsidRDefault="002358D0">
      <w:pPr>
        <w:pStyle w:val="TOC1"/>
        <w:rPr>
          <w:rFonts w:asciiTheme="minorHAnsi" w:eastAsiaTheme="minorEastAsia" w:hAnsiTheme="minorHAnsi"/>
          <w:sz w:val="24"/>
          <w:lang w:val="en-GB" w:eastAsia="en-GB"/>
        </w:rPr>
      </w:pPr>
      <w:r>
        <w:t>3</w:t>
      </w:r>
      <w:r>
        <w:rPr>
          <w:rFonts w:asciiTheme="minorHAnsi" w:eastAsiaTheme="minorEastAsia" w:hAnsiTheme="minorHAnsi"/>
          <w:sz w:val="24"/>
          <w:lang w:val="en-GB" w:eastAsia="en-GB"/>
        </w:rPr>
        <w:tab/>
      </w:r>
      <w:r>
        <w:t>Testing for chlamydia</w:t>
      </w:r>
      <w:r>
        <w:tab/>
      </w:r>
      <w:r>
        <w:fldChar w:fldCharType="begin"/>
      </w:r>
      <w:r>
        <w:instrText xml:space="preserve"> PAGEREF _Toc527361374 \h </w:instrText>
      </w:r>
      <w:r>
        <w:fldChar w:fldCharType="separate"/>
      </w:r>
      <w:r>
        <w:t>9</w:t>
      </w:r>
      <w:r>
        <w:fldChar w:fldCharType="end"/>
      </w:r>
    </w:p>
    <w:p w14:paraId="2824212C" w14:textId="77777777" w:rsidR="002358D0" w:rsidRDefault="002358D0">
      <w:pPr>
        <w:pStyle w:val="TOC2"/>
        <w:tabs>
          <w:tab w:val="left" w:pos="1200"/>
        </w:tabs>
        <w:rPr>
          <w:rFonts w:asciiTheme="minorHAnsi" w:eastAsiaTheme="minorEastAsia" w:hAnsiTheme="minorHAnsi"/>
          <w:sz w:val="24"/>
          <w:lang w:val="en-GB" w:eastAsia="en-GB"/>
        </w:rPr>
      </w:pPr>
      <w:r>
        <w:t>3.1</w:t>
      </w:r>
      <w:r>
        <w:rPr>
          <w:rFonts w:asciiTheme="minorHAnsi" w:eastAsiaTheme="minorEastAsia" w:hAnsiTheme="minorHAnsi"/>
          <w:sz w:val="24"/>
          <w:lang w:val="en-GB" w:eastAsia="en-GB"/>
        </w:rPr>
        <w:tab/>
      </w:r>
      <w:r w:rsidRPr="008762D6">
        <w:rPr>
          <w:b/>
        </w:rPr>
        <w:t>Q1</w:t>
      </w:r>
      <w:r>
        <w:t>: Compared to a reference test, what is the diagnostic accuracy of the following methods of identifying genital chlamydia among pregnant women: age, urine testing, endocervical swabs, serum antibody testing, history?</w:t>
      </w:r>
      <w:r>
        <w:tab/>
      </w:r>
      <w:r>
        <w:fldChar w:fldCharType="begin"/>
      </w:r>
      <w:r>
        <w:instrText xml:space="preserve"> PAGEREF _Toc527361375 \h </w:instrText>
      </w:r>
      <w:r>
        <w:fldChar w:fldCharType="separate"/>
      </w:r>
      <w:r>
        <w:t>9</w:t>
      </w:r>
      <w:r>
        <w:fldChar w:fldCharType="end"/>
      </w:r>
    </w:p>
    <w:p w14:paraId="0D194EE8" w14:textId="77777777" w:rsidR="002358D0" w:rsidRDefault="002358D0">
      <w:pPr>
        <w:pStyle w:val="TOC3"/>
        <w:tabs>
          <w:tab w:val="left" w:pos="1680"/>
        </w:tabs>
        <w:rPr>
          <w:rFonts w:asciiTheme="minorHAnsi" w:eastAsiaTheme="minorEastAsia" w:hAnsiTheme="minorHAnsi"/>
          <w:sz w:val="24"/>
          <w:lang w:val="en-GB" w:eastAsia="en-GB"/>
        </w:rPr>
      </w:pPr>
      <w:r>
        <w:t>3.1.1</w:t>
      </w:r>
      <w:r>
        <w:rPr>
          <w:rFonts w:asciiTheme="minorHAnsi" w:eastAsiaTheme="minorEastAsia" w:hAnsiTheme="minorHAnsi"/>
          <w:sz w:val="24"/>
          <w:lang w:val="en-GB" w:eastAsia="en-GB"/>
        </w:rPr>
        <w:tab/>
      </w:r>
      <w:r>
        <w:t>Background information</w:t>
      </w:r>
      <w:r>
        <w:tab/>
      </w:r>
      <w:r>
        <w:fldChar w:fldCharType="begin"/>
      </w:r>
      <w:r>
        <w:instrText xml:space="preserve"> PAGEREF _Toc527361376 \h </w:instrText>
      </w:r>
      <w:r>
        <w:fldChar w:fldCharType="separate"/>
      </w:r>
      <w:r>
        <w:t>9</w:t>
      </w:r>
      <w:r>
        <w:fldChar w:fldCharType="end"/>
      </w:r>
    </w:p>
    <w:p w14:paraId="1EF4DD6B" w14:textId="77777777" w:rsidR="002358D0" w:rsidRDefault="002358D0">
      <w:pPr>
        <w:pStyle w:val="TOC3"/>
        <w:tabs>
          <w:tab w:val="left" w:pos="1680"/>
        </w:tabs>
        <w:rPr>
          <w:rFonts w:asciiTheme="minorHAnsi" w:eastAsiaTheme="minorEastAsia" w:hAnsiTheme="minorHAnsi"/>
          <w:sz w:val="24"/>
          <w:lang w:val="en-GB" w:eastAsia="en-GB"/>
        </w:rPr>
      </w:pPr>
      <w:r>
        <w:t>3.1.2</w:t>
      </w:r>
      <w:r>
        <w:rPr>
          <w:rFonts w:asciiTheme="minorHAnsi" w:eastAsiaTheme="minorEastAsia" w:hAnsiTheme="minorHAnsi"/>
          <w:sz w:val="24"/>
          <w:lang w:val="en-GB" w:eastAsia="en-GB"/>
        </w:rPr>
        <w:tab/>
      </w:r>
      <w:r>
        <w:t>Evidence summary</w:t>
      </w:r>
      <w:r>
        <w:tab/>
      </w:r>
      <w:r>
        <w:fldChar w:fldCharType="begin"/>
      </w:r>
      <w:r>
        <w:instrText xml:space="preserve"> PAGEREF _Toc527361377 \h </w:instrText>
      </w:r>
      <w:r>
        <w:fldChar w:fldCharType="separate"/>
      </w:r>
      <w:r>
        <w:t>9</w:t>
      </w:r>
      <w:r>
        <w:fldChar w:fldCharType="end"/>
      </w:r>
    </w:p>
    <w:p w14:paraId="32DF221F" w14:textId="77777777" w:rsidR="002358D0" w:rsidRDefault="002358D0">
      <w:pPr>
        <w:pStyle w:val="TOC3"/>
        <w:tabs>
          <w:tab w:val="left" w:pos="1680"/>
        </w:tabs>
        <w:rPr>
          <w:rFonts w:asciiTheme="minorHAnsi" w:eastAsiaTheme="minorEastAsia" w:hAnsiTheme="minorHAnsi"/>
          <w:sz w:val="24"/>
          <w:lang w:val="en-GB" w:eastAsia="en-GB"/>
        </w:rPr>
      </w:pPr>
      <w:r>
        <w:t>3.1.3</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_Toc527361378 \h </w:instrText>
      </w:r>
      <w:r>
        <w:fldChar w:fldCharType="separate"/>
      </w:r>
      <w:r>
        <w:t>9</w:t>
      </w:r>
      <w:r>
        <w:fldChar w:fldCharType="end"/>
      </w:r>
    </w:p>
    <w:p w14:paraId="352CC758" w14:textId="77777777" w:rsidR="002358D0" w:rsidRDefault="002358D0">
      <w:pPr>
        <w:pStyle w:val="TOC3"/>
        <w:tabs>
          <w:tab w:val="left" w:pos="1680"/>
        </w:tabs>
        <w:rPr>
          <w:rFonts w:asciiTheme="minorHAnsi" w:eastAsiaTheme="minorEastAsia" w:hAnsiTheme="minorHAnsi"/>
          <w:sz w:val="24"/>
          <w:lang w:val="en-GB" w:eastAsia="en-GB"/>
        </w:rPr>
      </w:pPr>
      <w:r w:rsidRPr="008762D6">
        <w:t>3.1.4</w:t>
      </w:r>
      <w:r>
        <w:rPr>
          <w:rFonts w:asciiTheme="minorHAnsi" w:eastAsiaTheme="minorEastAsia" w:hAnsiTheme="minorHAnsi"/>
          <w:sz w:val="24"/>
          <w:lang w:val="en-GB" w:eastAsia="en-GB"/>
        </w:rPr>
        <w:tab/>
      </w:r>
      <w:r>
        <w:t>Evidence table: Diagnostic accuracy</w:t>
      </w:r>
      <w:r>
        <w:tab/>
      </w:r>
      <w:r>
        <w:fldChar w:fldCharType="begin"/>
      </w:r>
      <w:r>
        <w:instrText xml:space="preserve"> PAGEREF _Toc527361379 \h </w:instrText>
      </w:r>
      <w:r>
        <w:fldChar w:fldCharType="separate"/>
      </w:r>
      <w:r>
        <w:t>10</w:t>
      </w:r>
      <w:r>
        <w:fldChar w:fldCharType="end"/>
      </w:r>
    </w:p>
    <w:p w14:paraId="11E84AC5" w14:textId="77777777" w:rsidR="002358D0" w:rsidRDefault="002358D0">
      <w:pPr>
        <w:pStyle w:val="TOC3"/>
        <w:tabs>
          <w:tab w:val="left" w:pos="1680"/>
        </w:tabs>
        <w:rPr>
          <w:rFonts w:asciiTheme="minorHAnsi" w:eastAsiaTheme="minorEastAsia" w:hAnsiTheme="minorHAnsi"/>
          <w:sz w:val="24"/>
          <w:lang w:val="en-GB" w:eastAsia="en-GB"/>
        </w:rPr>
      </w:pPr>
      <w:r w:rsidRPr="008762D6">
        <w:t>3.1.5</w:t>
      </w:r>
      <w:r>
        <w:rPr>
          <w:rFonts w:asciiTheme="minorHAnsi" w:eastAsiaTheme="minorEastAsia" w:hAnsiTheme="minorHAnsi"/>
          <w:sz w:val="24"/>
          <w:lang w:val="en-GB" w:eastAsia="en-GB"/>
        </w:rPr>
        <w:tab/>
      </w:r>
      <w:r>
        <w:t>Excluded studies</w:t>
      </w:r>
      <w:r>
        <w:tab/>
      </w:r>
      <w:r>
        <w:fldChar w:fldCharType="begin"/>
      </w:r>
      <w:r>
        <w:instrText xml:space="preserve"> PAGEREF _Toc527361380 \h </w:instrText>
      </w:r>
      <w:r>
        <w:fldChar w:fldCharType="separate"/>
      </w:r>
      <w:r>
        <w:t>10</w:t>
      </w:r>
      <w:r>
        <w:fldChar w:fldCharType="end"/>
      </w:r>
    </w:p>
    <w:p w14:paraId="17892C34" w14:textId="77777777" w:rsidR="002358D0" w:rsidRDefault="002358D0">
      <w:pPr>
        <w:pStyle w:val="TOC2"/>
        <w:tabs>
          <w:tab w:val="left" w:pos="1200"/>
        </w:tabs>
        <w:rPr>
          <w:rFonts w:asciiTheme="minorHAnsi" w:eastAsiaTheme="minorEastAsia" w:hAnsiTheme="minorHAnsi"/>
          <w:sz w:val="24"/>
          <w:lang w:val="en-GB" w:eastAsia="en-GB"/>
        </w:rPr>
      </w:pPr>
      <w:r>
        <w:t>3.2</w:t>
      </w:r>
      <w:r>
        <w:rPr>
          <w:rFonts w:asciiTheme="minorHAnsi" w:eastAsiaTheme="minorEastAsia" w:hAnsiTheme="minorHAnsi"/>
          <w:sz w:val="24"/>
          <w:lang w:val="en-GB" w:eastAsia="en-GB"/>
        </w:rPr>
        <w:tab/>
      </w:r>
      <w:r w:rsidRPr="008762D6">
        <w:rPr>
          <w:b/>
        </w:rPr>
        <w:t>Q2</w:t>
      </w:r>
      <w:r>
        <w:t>: What are the harms and benefits of routine testing for chlamydia in pregnancy compared to targeted/no testing?</w:t>
      </w:r>
      <w:r>
        <w:tab/>
      </w:r>
      <w:r>
        <w:fldChar w:fldCharType="begin"/>
      </w:r>
      <w:r>
        <w:instrText xml:space="preserve"> PAGEREF _Toc527361381 \h </w:instrText>
      </w:r>
      <w:r>
        <w:fldChar w:fldCharType="separate"/>
      </w:r>
      <w:r>
        <w:t>12</w:t>
      </w:r>
      <w:r>
        <w:fldChar w:fldCharType="end"/>
      </w:r>
    </w:p>
    <w:p w14:paraId="0471890E" w14:textId="77777777" w:rsidR="002358D0" w:rsidRDefault="002358D0">
      <w:pPr>
        <w:pStyle w:val="TOC3"/>
        <w:tabs>
          <w:tab w:val="left" w:pos="1680"/>
        </w:tabs>
        <w:rPr>
          <w:rFonts w:asciiTheme="minorHAnsi" w:eastAsiaTheme="minorEastAsia" w:hAnsiTheme="minorHAnsi"/>
          <w:sz w:val="24"/>
          <w:lang w:val="en-GB" w:eastAsia="en-GB"/>
        </w:rPr>
      </w:pPr>
      <w:r>
        <w:t>3.2.1</w:t>
      </w:r>
      <w:r>
        <w:rPr>
          <w:rFonts w:asciiTheme="minorHAnsi" w:eastAsiaTheme="minorEastAsia" w:hAnsiTheme="minorHAnsi"/>
          <w:sz w:val="24"/>
          <w:lang w:val="en-GB" w:eastAsia="en-GB"/>
        </w:rPr>
        <w:tab/>
      </w:r>
      <w:r>
        <w:t>Evidence summary</w:t>
      </w:r>
      <w:r>
        <w:tab/>
      </w:r>
      <w:r>
        <w:fldChar w:fldCharType="begin"/>
      </w:r>
      <w:r>
        <w:instrText xml:space="preserve"> PAGEREF _Toc527361382 \h </w:instrText>
      </w:r>
      <w:r>
        <w:fldChar w:fldCharType="separate"/>
      </w:r>
      <w:r>
        <w:t>12</w:t>
      </w:r>
      <w:r>
        <w:fldChar w:fldCharType="end"/>
      </w:r>
    </w:p>
    <w:p w14:paraId="12A3A07A" w14:textId="77777777" w:rsidR="002358D0" w:rsidRDefault="002358D0">
      <w:pPr>
        <w:pStyle w:val="TOC3"/>
        <w:tabs>
          <w:tab w:val="left" w:pos="1680"/>
        </w:tabs>
        <w:rPr>
          <w:rFonts w:asciiTheme="minorHAnsi" w:eastAsiaTheme="minorEastAsia" w:hAnsiTheme="minorHAnsi"/>
          <w:sz w:val="24"/>
          <w:lang w:val="en-GB" w:eastAsia="en-GB"/>
        </w:rPr>
      </w:pPr>
      <w:r>
        <w:t>3.2.2</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_Toc527361383 \h </w:instrText>
      </w:r>
      <w:r>
        <w:fldChar w:fldCharType="separate"/>
      </w:r>
      <w:r>
        <w:t>13</w:t>
      </w:r>
      <w:r>
        <w:fldChar w:fldCharType="end"/>
      </w:r>
    </w:p>
    <w:p w14:paraId="2A501940" w14:textId="77777777" w:rsidR="002358D0" w:rsidRDefault="002358D0">
      <w:pPr>
        <w:pStyle w:val="TOC3"/>
        <w:tabs>
          <w:tab w:val="left" w:pos="1680"/>
        </w:tabs>
        <w:rPr>
          <w:rFonts w:asciiTheme="minorHAnsi" w:eastAsiaTheme="minorEastAsia" w:hAnsiTheme="minorHAnsi"/>
          <w:sz w:val="24"/>
          <w:lang w:val="en-GB" w:eastAsia="en-GB"/>
        </w:rPr>
      </w:pPr>
      <w:r w:rsidRPr="008762D6">
        <w:t>3.2.3</w:t>
      </w:r>
      <w:r>
        <w:rPr>
          <w:rFonts w:asciiTheme="minorHAnsi" w:eastAsiaTheme="minorEastAsia" w:hAnsiTheme="minorHAnsi"/>
          <w:sz w:val="24"/>
          <w:lang w:val="en-GB" w:eastAsia="en-GB"/>
        </w:rPr>
        <w:tab/>
      </w:r>
      <w:r>
        <w:t>Evidence table: Risks associated with chlamydia during pregnancy</w:t>
      </w:r>
      <w:r>
        <w:tab/>
      </w:r>
      <w:r>
        <w:fldChar w:fldCharType="begin"/>
      </w:r>
      <w:r>
        <w:instrText xml:space="preserve"> PAGEREF _Toc527361384 \h </w:instrText>
      </w:r>
      <w:r>
        <w:fldChar w:fldCharType="separate"/>
      </w:r>
      <w:r>
        <w:t>14</w:t>
      </w:r>
      <w:r>
        <w:fldChar w:fldCharType="end"/>
      </w:r>
    </w:p>
    <w:p w14:paraId="5DE5772D" w14:textId="77777777" w:rsidR="002358D0" w:rsidRDefault="002358D0">
      <w:pPr>
        <w:pStyle w:val="TOC3"/>
        <w:tabs>
          <w:tab w:val="left" w:pos="1680"/>
        </w:tabs>
        <w:rPr>
          <w:rFonts w:asciiTheme="minorHAnsi" w:eastAsiaTheme="minorEastAsia" w:hAnsiTheme="minorHAnsi"/>
          <w:sz w:val="24"/>
          <w:lang w:val="en-GB" w:eastAsia="en-GB"/>
        </w:rPr>
      </w:pPr>
      <w:r w:rsidRPr="008762D6">
        <w:t>3.2.4</w:t>
      </w:r>
      <w:r>
        <w:rPr>
          <w:rFonts w:asciiTheme="minorHAnsi" w:eastAsiaTheme="minorEastAsia" w:hAnsiTheme="minorHAnsi"/>
          <w:sz w:val="24"/>
          <w:lang w:val="en-GB" w:eastAsia="en-GB"/>
        </w:rPr>
        <w:tab/>
      </w:r>
      <w:r>
        <w:t>Evidence table: Clinical uptake of recommendations on testing</w:t>
      </w:r>
      <w:r>
        <w:tab/>
      </w:r>
      <w:r>
        <w:fldChar w:fldCharType="begin"/>
      </w:r>
      <w:r>
        <w:instrText xml:space="preserve"> PAGEREF _Toc527361385 \h </w:instrText>
      </w:r>
      <w:r>
        <w:fldChar w:fldCharType="separate"/>
      </w:r>
      <w:r>
        <w:t>16</w:t>
      </w:r>
      <w:r>
        <w:fldChar w:fldCharType="end"/>
      </w:r>
    </w:p>
    <w:p w14:paraId="4719EBC3" w14:textId="77777777" w:rsidR="002358D0" w:rsidRDefault="002358D0">
      <w:pPr>
        <w:pStyle w:val="TOC3"/>
        <w:tabs>
          <w:tab w:val="left" w:pos="1680"/>
        </w:tabs>
        <w:rPr>
          <w:rFonts w:asciiTheme="minorHAnsi" w:eastAsiaTheme="minorEastAsia" w:hAnsiTheme="minorHAnsi"/>
          <w:sz w:val="24"/>
          <w:lang w:val="en-GB" w:eastAsia="en-GB"/>
        </w:rPr>
      </w:pPr>
      <w:r w:rsidRPr="008762D6">
        <w:t>3.2.5</w:t>
      </w:r>
      <w:r>
        <w:rPr>
          <w:rFonts w:asciiTheme="minorHAnsi" w:eastAsiaTheme="minorEastAsia" w:hAnsiTheme="minorHAnsi"/>
          <w:sz w:val="24"/>
          <w:lang w:val="en-GB" w:eastAsia="en-GB"/>
        </w:rPr>
        <w:tab/>
      </w:r>
      <w:r>
        <w:t>Evidence table: Cost-effectiveness</w:t>
      </w:r>
      <w:r>
        <w:tab/>
      </w:r>
      <w:r>
        <w:fldChar w:fldCharType="begin"/>
      </w:r>
      <w:r>
        <w:instrText xml:space="preserve"> PAGEREF _Toc527361386 \h </w:instrText>
      </w:r>
      <w:r>
        <w:fldChar w:fldCharType="separate"/>
      </w:r>
      <w:r>
        <w:t>17</w:t>
      </w:r>
      <w:r>
        <w:fldChar w:fldCharType="end"/>
      </w:r>
    </w:p>
    <w:p w14:paraId="48767FB1" w14:textId="77777777" w:rsidR="002358D0" w:rsidRDefault="002358D0">
      <w:pPr>
        <w:pStyle w:val="TOC3"/>
        <w:tabs>
          <w:tab w:val="left" w:pos="1680"/>
        </w:tabs>
        <w:rPr>
          <w:rFonts w:asciiTheme="minorHAnsi" w:eastAsiaTheme="minorEastAsia" w:hAnsiTheme="minorHAnsi"/>
          <w:sz w:val="24"/>
          <w:lang w:val="en-GB" w:eastAsia="en-GB"/>
        </w:rPr>
      </w:pPr>
      <w:r>
        <w:t>3.2.6</w:t>
      </w:r>
      <w:r>
        <w:rPr>
          <w:rFonts w:asciiTheme="minorHAnsi" w:eastAsiaTheme="minorEastAsia" w:hAnsiTheme="minorHAnsi"/>
          <w:sz w:val="24"/>
          <w:lang w:val="en-GB" w:eastAsia="en-GB"/>
        </w:rPr>
        <w:tab/>
      </w:r>
      <w:r>
        <w:t>Evaluation of quality of systematic reviews</w:t>
      </w:r>
      <w:r>
        <w:tab/>
      </w:r>
      <w:r>
        <w:fldChar w:fldCharType="begin"/>
      </w:r>
      <w:r>
        <w:instrText xml:space="preserve"> PAGEREF _Toc527361387 \h </w:instrText>
      </w:r>
      <w:r>
        <w:fldChar w:fldCharType="separate"/>
      </w:r>
      <w:r>
        <w:t>20</w:t>
      </w:r>
      <w:r>
        <w:fldChar w:fldCharType="end"/>
      </w:r>
    </w:p>
    <w:p w14:paraId="050D79B4" w14:textId="77777777" w:rsidR="002358D0" w:rsidRDefault="002358D0">
      <w:pPr>
        <w:pStyle w:val="TOC3"/>
        <w:tabs>
          <w:tab w:val="left" w:pos="1680"/>
        </w:tabs>
        <w:rPr>
          <w:rFonts w:asciiTheme="minorHAnsi" w:eastAsiaTheme="minorEastAsia" w:hAnsiTheme="minorHAnsi"/>
          <w:sz w:val="24"/>
          <w:lang w:val="en-GB" w:eastAsia="en-GB"/>
        </w:rPr>
      </w:pPr>
      <w:r>
        <w:t>3.2.7</w:t>
      </w:r>
      <w:r>
        <w:rPr>
          <w:rFonts w:asciiTheme="minorHAnsi" w:eastAsiaTheme="minorEastAsia" w:hAnsiTheme="minorHAnsi"/>
          <w:sz w:val="24"/>
          <w:lang w:val="en-GB" w:eastAsia="en-GB"/>
        </w:rPr>
        <w:tab/>
      </w:r>
      <w:r>
        <w:t>Excluded studies</w:t>
      </w:r>
      <w:r>
        <w:tab/>
      </w:r>
      <w:r>
        <w:fldChar w:fldCharType="begin"/>
      </w:r>
      <w:r>
        <w:instrText xml:space="preserve"> PAGEREF _Toc527361388 \h </w:instrText>
      </w:r>
      <w:r>
        <w:fldChar w:fldCharType="separate"/>
      </w:r>
      <w:r>
        <w:t>21</w:t>
      </w:r>
      <w:r>
        <w:fldChar w:fldCharType="end"/>
      </w:r>
    </w:p>
    <w:p w14:paraId="71029E0B" w14:textId="77777777" w:rsidR="002358D0" w:rsidRDefault="002358D0">
      <w:pPr>
        <w:pStyle w:val="TOC2"/>
        <w:tabs>
          <w:tab w:val="left" w:pos="1200"/>
        </w:tabs>
        <w:rPr>
          <w:rFonts w:asciiTheme="minorHAnsi" w:eastAsiaTheme="minorEastAsia" w:hAnsiTheme="minorHAnsi"/>
          <w:sz w:val="24"/>
          <w:lang w:val="en-GB" w:eastAsia="en-GB"/>
        </w:rPr>
      </w:pPr>
      <w:r>
        <w:t>3.3</w:t>
      </w:r>
      <w:r>
        <w:rPr>
          <w:rFonts w:asciiTheme="minorHAnsi" w:eastAsiaTheme="minorEastAsia" w:hAnsiTheme="minorHAnsi"/>
          <w:sz w:val="24"/>
          <w:lang w:val="en-GB" w:eastAsia="en-GB"/>
        </w:rPr>
        <w:tab/>
      </w:r>
      <w:r w:rsidRPr="008762D6">
        <w:rPr>
          <w:b/>
        </w:rPr>
        <w:t>Q3</w:t>
      </w:r>
      <w:r>
        <w:t>: What are the harms and benefits of point-of-care testing compared to a reference test for chlamydia among pregnant women in remote communities?</w:t>
      </w:r>
      <w:r>
        <w:tab/>
      </w:r>
      <w:r>
        <w:fldChar w:fldCharType="begin"/>
      </w:r>
      <w:r>
        <w:instrText xml:space="preserve"> PAGEREF _Toc527361389 \h </w:instrText>
      </w:r>
      <w:r>
        <w:fldChar w:fldCharType="separate"/>
      </w:r>
      <w:r>
        <w:t>24</w:t>
      </w:r>
      <w:r>
        <w:fldChar w:fldCharType="end"/>
      </w:r>
    </w:p>
    <w:p w14:paraId="0C75F9EB" w14:textId="77777777" w:rsidR="002358D0" w:rsidRDefault="002358D0">
      <w:pPr>
        <w:pStyle w:val="TOC3"/>
        <w:tabs>
          <w:tab w:val="left" w:pos="1680"/>
        </w:tabs>
        <w:rPr>
          <w:rFonts w:asciiTheme="minorHAnsi" w:eastAsiaTheme="minorEastAsia" w:hAnsiTheme="minorHAnsi"/>
          <w:sz w:val="24"/>
          <w:lang w:val="en-GB" w:eastAsia="en-GB"/>
        </w:rPr>
      </w:pPr>
      <w:r>
        <w:t>3.3.1</w:t>
      </w:r>
      <w:r>
        <w:rPr>
          <w:rFonts w:asciiTheme="minorHAnsi" w:eastAsiaTheme="minorEastAsia" w:hAnsiTheme="minorHAnsi"/>
          <w:sz w:val="24"/>
          <w:lang w:val="en-GB" w:eastAsia="en-GB"/>
        </w:rPr>
        <w:tab/>
      </w:r>
      <w:r>
        <w:t>Evidence summary</w:t>
      </w:r>
      <w:r>
        <w:tab/>
      </w:r>
      <w:r>
        <w:fldChar w:fldCharType="begin"/>
      </w:r>
      <w:r>
        <w:instrText xml:space="preserve"> PAGEREF _Toc527361390 \h </w:instrText>
      </w:r>
      <w:r>
        <w:fldChar w:fldCharType="separate"/>
      </w:r>
      <w:r>
        <w:t>24</w:t>
      </w:r>
      <w:r>
        <w:fldChar w:fldCharType="end"/>
      </w:r>
    </w:p>
    <w:p w14:paraId="250171D5" w14:textId="77777777" w:rsidR="002358D0" w:rsidRDefault="002358D0">
      <w:pPr>
        <w:pStyle w:val="TOC3"/>
        <w:tabs>
          <w:tab w:val="left" w:pos="1680"/>
        </w:tabs>
        <w:rPr>
          <w:rFonts w:asciiTheme="minorHAnsi" w:eastAsiaTheme="minorEastAsia" w:hAnsiTheme="minorHAnsi"/>
          <w:sz w:val="24"/>
          <w:lang w:val="en-GB" w:eastAsia="en-GB"/>
        </w:rPr>
      </w:pPr>
      <w:r>
        <w:t>3.3.2</w:t>
      </w:r>
      <w:r>
        <w:rPr>
          <w:rFonts w:asciiTheme="minorHAnsi" w:eastAsiaTheme="minorEastAsia" w:hAnsiTheme="minorHAnsi"/>
          <w:sz w:val="24"/>
          <w:lang w:val="en-GB" w:eastAsia="en-GB"/>
        </w:rPr>
        <w:tab/>
      </w:r>
      <w:r>
        <w:t>Excluded studies</w:t>
      </w:r>
      <w:r>
        <w:tab/>
      </w:r>
      <w:r>
        <w:fldChar w:fldCharType="begin"/>
      </w:r>
      <w:r>
        <w:instrText xml:space="preserve"> PAGEREF _Toc527361391 \h </w:instrText>
      </w:r>
      <w:r>
        <w:fldChar w:fldCharType="separate"/>
      </w:r>
      <w:r>
        <w:t>25</w:t>
      </w:r>
      <w:r>
        <w:fldChar w:fldCharType="end"/>
      </w:r>
    </w:p>
    <w:p w14:paraId="4378BA77" w14:textId="77777777" w:rsidR="002358D0" w:rsidRDefault="002358D0">
      <w:pPr>
        <w:pStyle w:val="TOC1"/>
        <w:rPr>
          <w:rFonts w:asciiTheme="minorHAnsi" w:eastAsiaTheme="minorEastAsia" w:hAnsiTheme="minorHAnsi"/>
          <w:sz w:val="24"/>
          <w:lang w:val="en-GB" w:eastAsia="en-GB"/>
        </w:rPr>
      </w:pPr>
      <w:r>
        <w:t>4</w:t>
      </w:r>
      <w:r>
        <w:rPr>
          <w:rFonts w:asciiTheme="minorHAnsi" w:eastAsiaTheme="minorEastAsia" w:hAnsiTheme="minorHAnsi"/>
          <w:sz w:val="24"/>
          <w:lang w:val="en-GB" w:eastAsia="en-GB"/>
        </w:rPr>
        <w:tab/>
      </w:r>
      <w:r>
        <w:t>Additional considerations</w:t>
      </w:r>
      <w:r>
        <w:tab/>
      </w:r>
      <w:r>
        <w:fldChar w:fldCharType="begin"/>
      </w:r>
      <w:r>
        <w:instrText xml:space="preserve"> PAGEREF _Toc527361392 \h </w:instrText>
      </w:r>
      <w:r>
        <w:fldChar w:fldCharType="separate"/>
      </w:r>
      <w:r>
        <w:t>26</w:t>
      </w:r>
      <w:r>
        <w:fldChar w:fldCharType="end"/>
      </w:r>
    </w:p>
    <w:p w14:paraId="09964904" w14:textId="77777777" w:rsidR="002358D0" w:rsidRDefault="002358D0">
      <w:pPr>
        <w:pStyle w:val="TOC2"/>
        <w:tabs>
          <w:tab w:val="left" w:pos="1200"/>
        </w:tabs>
        <w:rPr>
          <w:rFonts w:asciiTheme="minorHAnsi" w:eastAsiaTheme="minorEastAsia" w:hAnsiTheme="minorHAnsi"/>
          <w:sz w:val="24"/>
          <w:lang w:val="en-GB" w:eastAsia="en-GB"/>
        </w:rPr>
      </w:pPr>
      <w:r>
        <w:t>4.1</w:t>
      </w:r>
      <w:r>
        <w:rPr>
          <w:rFonts w:asciiTheme="minorHAnsi" w:eastAsiaTheme="minorEastAsia" w:hAnsiTheme="minorHAnsi"/>
          <w:sz w:val="24"/>
          <w:lang w:val="en-GB" w:eastAsia="en-GB"/>
        </w:rPr>
        <w:tab/>
      </w:r>
      <w:r w:rsidRPr="008762D6">
        <w:rPr>
          <w:b/>
        </w:rPr>
        <w:t>Q4</w:t>
      </w:r>
      <w:r>
        <w:t>: What are the additional needs of Aboriginal and Torres Strait Islander women?</w:t>
      </w:r>
      <w:r>
        <w:tab/>
      </w:r>
      <w:r>
        <w:fldChar w:fldCharType="begin"/>
      </w:r>
      <w:r>
        <w:instrText xml:space="preserve"> PAGEREF _Toc527361393 \h </w:instrText>
      </w:r>
      <w:r>
        <w:fldChar w:fldCharType="separate"/>
      </w:r>
      <w:r>
        <w:t>26</w:t>
      </w:r>
      <w:r>
        <w:fldChar w:fldCharType="end"/>
      </w:r>
    </w:p>
    <w:p w14:paraId="657BD380" w14:textId="77777777" w:rsidR="002358D0" w:rsidRDefault="002358D0">
      <w:pPr>
        <w:pStyle w:val="TOC3"/>
        <w:tabs>
          <w:tab w:val="left" w:pos="1680"/>
        </w:tabs>
        <w:rPr>
          <w:rFonts w:asciiTheme="minorHAnsi" w:eastAsiaTheme="minorEastAsia" w:hAnsiTheme="minorHAnsi"/>
          <w:sz w:val="24"/>
          <w:lang w:val="en-GB" w:eastAsia="en-GB"/>
        </w:rPr>
      </w:pPr>
      <w:r>
        <w:t>4.1.1</w:t>
      </w:r>
      <w:r>
        <w:rPr>
          <w:rFonts w:asciiTheme="minorHAnsi" w:eastAsiaTheme="minorEastAsia" w:hAnsiTheme="minorHAnsi"/>
          <w:sz w:val="24"/>
          <w:lang w:val="en-GB" w:eastAsia="en-GB"/>
        </w:rPr>
        <w:tab/>
      </w:r>
      <w:r>
        <w:t>Evidence summary</w:t>
      </w:r>
      <w:r>
        <w:tab/>
      </w:r>
      <w:r>
        <w:fldChar w:fldCharType="begin"/>
      </w:r>
      <w:r>
        <w:instrText xml:space="preserve"> PAGEREF _Toc527361394 \h </w:instrText>
      </w:r>
      <w:r>
        <w:fldChar w:fldCharType="separate"/>
      </w:r>
      <w:r>
        <w:t>26</w:t>
      </w:r>
      <w:r>
        <w:fldChar w:fldCharType="end"/>
      </w:r>
    </w:p>
    <w:p w14:paraId="5A6DC66A" w14:textId="77777777" w:rsidR="002358D0" w:rsidRDefault="002358D0">
      <w:pPr>
        <w:pStyle w:val="TOC3"/>
        <w:tabs>
          <w:tab w:val="left" w:pos="1680"/>
        </w:tabs>
        <w:rPr>
          <w:rFonts w:asciiTheme="minorHAnsi" w:eastAsiaTheme="minorEastAsia" w:hAnsiTheme="minorHAnsi"/>
          <w:sz w:val="24"/>
          <w:lang w:val="en-GB" w:eastAsia="en-GB"/>
        </w:rPr>
      </w:pPr>
      <w:r>
        <w:t>4.1.2</w:t>
      </w:r>
      <w:r>
        <w:rPr>
          <w:rFonts w:asciiTheme="minorHAnsi" w:eastAsiaTheme="minorEastAsia" w:hAnsiTheme="minorHAnsi"/>
          <w:sz w:val="24"/>
          <w:lang w:val="en-GB" w:eastAsia="en-GB"/>
        </w:rPr>
        <w:tab/>
      </w:r>
      <w:r>
        <w:t>Evidence table</w:t>
      </w:r>
      <w:r>
        <w:tab/>
      </w:r>
      <w:r>
        <w:fldChar w:fldCharType="begin"/>
      </w:r>
      <w:r>
        <w:instrText xml:space="preserve"> PAGEREF _Toc527361395 \h </w:instrText>
      </w:r>
      <w:r>
        <w:fldChar w:fldCharType="separate"/>
      </w:r>
      <w:r>
        <w:t>27</w:t>
      </w:r>
      <w:r>
        <w:fldChar w:fldCharType="end"/>
      </w:r>
    </w:p>
    <w:p w14:paraId="4061C672" w14:textId="77777777" w:rsidR="002358D0" w:rsidRDefault="002358D0">
      <w:pPr>
        <w:pStyle w:val="TOC2"/>
        <w:tabs>
          <w:tab w:val="left" w:pos="1200"/>
        </w:tabs>
        <w:rPr>
          <w:rFonts w:asciiTheme="minorHAnsi" w:eastAsiaTheme="minorEastAsia" w:hAnsiTheme="minorHAnsi"/>
          <w:sz w:val="24"/>
          <w:lang w:val="en-GB" w:eastAsia="en-GB"/>
        </w:rPr>
      </w:pPr>
      <w:r>
        <w:t>4.2</w:t>
      </w:r>
      <w:r>
        <w:rPr>
          <w:rFonts w:asciiTheme="minorHAnsi" w:eastAsiaTheme="minorEastAsia" w:hAnsiTheme="minorHAnsi"/>
          <w:sz w:val="24"/>
          <w:lang w:val="en-GB" w:eastAsia="en-GB"/>
        </w:rPr>
        <w:tab/>
      </w:r>
      <w:r w:rsidRPr="008762D6">
        <w:rPr>
          <w:b/>
        </w:rPr>
        <w:t>Q5</w:t>
      </w:r>
      <w:r>
        <w:t>: What are the additional considerations for migrant and refugee women?</w:t>
      </w:r>
      <w:r>
        <w:tab/>
      </w:r>
      <w:r>
        <w:fldChar w:fldCharType="begin"/>
      </w:r>
      <w:r>
        <w:instrText xml:space="preserve"> PAGEREF _Toc527361396 \h </w:instrText>
      </w:r>
      <w:r>
        <w:fldChar w:fldCharType="separate"/>
      </w:r>
      <w:r>
        <w:t>28</w:t>
      </w:r>
      <w:r>
        <w:fldChar w:fldCharType="end"/>
      </w:r>
    </w:p>
    <w:p w14:paraId="0206D983" w14:textId="77777777" w:rsidR="002358D0" w:rsidRDefault="002358D0">
      <w:pPr>
        <w:pStyle w:val="TOC1"/>
        <w:rPr>
          <w:rFonts w:asciiTheme="minorHAnsi" w:eastAsiaTheme="minorEastAsia" w:hAnsiTheme="minorHAnsi"/>
          <w:sz w:val="24"/>
          <w:lang w:val="en-GB" w:eastAsia="en-GB"/>
        </w:rPr>
      </w:pPr>
      <w:r>
        <w:t>References</w:t>
      </w:r>
      <w:r>
        <w:tab/>
      </w:r>
      <w:r>
        <w:fldChar w:fldCharType="begin"/>
      </w:r>
      <w:r>
        <w:instrText xml:space="preserve"> PAGEREF _Toc527361397 \h </w:instrText>
      </w:r>
      <w:r>
        <w:fldChar w:fldCharType="separate"/>
      </w:r>
      <w:r>
        <w:t>29</w:t>
      </w:r>
      <w:r>
        <w:fldChar w:fldCharType="end"/>
      </w:r>
    </w:p>
    <w:p w14:paraId="65591E86" w14:textId="77777777" w:rsidR="004A5194" w:rsidRDefault="002D04CE" w:rsidP="004A5194">
      <w:pPr>
        <w:rPr>
          <w:lang w:val="en-AU"/>
        </w:rPr>
      </w:pPr>
      <w:r>
        <w:rPr>
          <w:lang w:val="en-AU"/>
        </w:rPr>
        <w:fldChar w:fldCharType="end"/>
      </w:r>
    </w:p>
    <w:p w14:paraId="28732C2F" w14:textId="77777777" w:rsidR="004A5194" w:rsidRDefault="004A5194" w:rsidP="00105BBD">
      <w:pPr>
        <w:pStyle w:val="Heading1"/>
        <w:rPr>
          <w:lang w:val="en-AU"/>
        </w:rPr>
        <w:sectPr w:rsidR="004A5194" w:rsidSect="003E7EEC">
          <w:pgSz w:w="11900" w:h="16840"/>
          <w:pgMar w:top="1440" w:right="1440" w:bottom="1440" w:left="1440" w:header="708" w:footer="708" w:gutter="0"/>
          <w:cols w:space="708"/>
          <w:docGrid w:linePitch="360"/>
        </w:sectPr>
      </w:pPr>
    </w:p>
    <w:p w14:paraId="31FA83C3" w14:textId="77777777" w:rsidR="00E40495" w:rsidRDefault="00E40495" w:rsidP="00B5179D">
      <w:pPr>
        <w:pStyle w:val="Heading1"/>
        <w:rPr>
          <w:lang w:val="en-AU"/>
        </w:rPr>
      </w:pPr>
      <w:bookmarkStart w:id="0" w:name="_Toc527361360"/>
      <w:r>
        <w:rPr>
          <w:lang w:val="en-AU"/>
        </w:rPr>
        <w:lastRenderedPageBreak/>
        <w:t>Key messages</w:t>
      </w:r>
      <w:bookmarkEnd w:id="0"/>
    </w:p>
    <w:p w14:paraId="7C3828F7" w14:textId="10804EF7" w:rsidR="00E40495" w:rsidRDefault="00E40495" w:rsidP="00E40495">
      <w:pPr>
        <w:rPr>
          <w:lang w:eastAsia="en-GB"/>
        </w:rPr>
      </w:pPr>
      <w:r w:rsidRPr="007A0684">
        <w:t>Sensitivity and specificity</w:t>
      </w:r>
      <w:r>
        <w:t xml:space="preserve"> </w:t>
      </w:r>
      <w:r w:rsidRPr="007A0684">
        <w:rPr>
          <w:lang w:eastAsia="en-GB"/>
        </w:rPr>
        <w:t>of urine sample</w:t>
      </w:r>
      <w:r>
        <w:rPr>
          <w:lang w:eastAsia="en-GB"/>
        </w:rPr>
        <w:t>s</w:t>
      </w:r>
      <w:r w:rsidRPr="007A0684">
        <w:rPr>
          <w:lang w:eastAsia="en-GB"/>
        </w:rPr>
        <w:t xml:space="preserve"> for </w:t>
      </w:r>
      <w:r>
        <w:rPr>
          <w:lang w:eastAsia="en-GB"/>
        </w:rPr>
        <w:t>chlamydia</w:t>
      </w:r>
      <w:r w:rsidRPr="007A0684">
        <w:rPr>
          <w:lang w:eastAsia="en-GB"/>
        </w:rPr>
        <w:t xml:space="preserve"> relative to </w:t>
      </w:r>
      <w:proofErr w:type="spellStart"/>
      <w:r w:rsidRPr="007A0684">
        <w:rPr>
          <w:lang w:eastAsia="en-GB"/>
        </w:rPr>
        <w:t>endocervical</w:t>
      </w:r>
      <w:proofErr w:type="spellEnd"/>
      <w:r w:rsidRPr="007A0684">
        <w:rPr>
          <w:lang w:eastAsia="en-GB"/>
        </w:rPr>
        <w:t xml:space="preserve"> sample</w:t>
      </w:r>
      <w:r>
        <w:rPr>
          <w:lang w:eastAsia="en-GB"/>
        </w:rPr>
        <w:t>s</w:t>
      </w:r>
      <w:r w:rsidRPr="007A0684">
        <w:rPr>
          <w:lang w:eastAsia="en-GB"/>
        </w:rPr>
        <w:t xml:space="preserve"> </w:t>
      </w:r>
      <w:r>
        <w:rPr>
          <w:lang w:eastAsia="en-GB"/>
        </w:rPr>
        <w:t>were</w:t>
      </w:r>
      <w:r w:rsidRPr="007A0684">
        <w:rPr>
          <w:lang w:eastAsia="en-GB"/>
        </w:rPr>
        <w:t xml:space="preserve"> 96.5% (</w:t>
      </w:r>
      <w:r w:rsidRPr="00DE315B">
        <w:rPr>
          <w:rStyle w:val="textref"/>
        </w:rPr>
        <w:t>95%CI 90.1 to 99.3%</w:t>
      </w:r>
      <w:r w:rsidRPr="007A0684">
        <w:rPr>
          <w:lang w:eastAsia="en-GB"/>
        </w:rPr>
        <w:t>) and</w:t>
      </w:r>
      <w:r>
        <w:rPr>
          <w:lang w:eastAsia="en-GB"/>
        </w:rPr>
        <w:t xml:space="preserve"> </w:t>
      </w:r>
      <w:r w:rsidRPr="007A0684">
        <w:rPr>
          <w:lang w:eastAsia="en-GB"/>
        </w:rPr>
        <w:t>100% (</w:t>
      </w:r>
      <w:r w:rsidRPr="00DE315B">
        <w:rPr>
          <w:rStyle w:val="textref"/>
        </w:rPr>
        <w:t>99.8 to 100%</w:t>
      </w:r>
      <w:r w:rsidRPr="007A0684">
        <w:rPr>
          <w:lang w:eastAsia="en-GB"/>
        </w:rPr>
        <w:t>), respectively. The positive and</w:t>
      </w:r>
      <w:r>
        <w:rPr>
          <w:lang w:eastAsia="en-GB"/>
        </w:rPr>
        <w:t xml:space="preserve"> </w:t>
      </w:r>
      <w:r w:rsidRPr="007A0684">
        <w:rPr>
          <w:lang w:eastAsia="en-GB"/>
        </w:rPr>
        <w:t>negative predictive values were 100% (</w:t>
      </w:r>
      <w:r w:rsidRPr="00DE315B">
        <w:rPr>
          <w:rStyle w:val="textref"/>
        </w:rPr>
        <w:t>95%CI 95.6 to 100%</w:t>
      </w:r>
      <w:r w:rsidRPr="007A0684">
        <w:rPr>
          <w:lang w:eastAsia="en-GB"/>
        </w:rPr>
        <w:t>)</w:t>
      </w:r>
      <w:r>
        <w:rPr>
          <w:lang w:eastAsia="en-GB"/>
        </w:rPr>
        <w:t xml:space="preserve"> </w:t>
      </w:r>
      <w:r w:rsidRPr="007A0684">
        <w:rPr>
          <w:lang w:eastAsia="en-GB"/>
        </w:rPr>
        <w:t>and 99.8% (</w:t>
      </w:r>
      <w:r w:rsidRPr="00DE315B">
        <w:rPr>
          <w:rStyle w:val="textref"/>
        </w:rPr>
        <w:t>95%CI 99.5 to 100%</w:t>
      </w:r>
      <w:r w:rsidRPr="007A0684">
        <w:rPr>
          <w:lang w:eastAsia="en-GB"/>
        </w:rPr>
        <w:t>), respectively.</w:t>
      </w:r>
    </w:p>
    <w:p w14:paraId="04280E5F" w14:textId="0D379D60" w:rsidR="002358D0" w:rsidRDefault="002358D0" w:rsidP="00E40495">
      <w:pPr>
        <w:rPr>
          <w:lang w:eastAsia="en-GB"/>
        </w:rPr>
      </w:pPr>
      <w:r>
        <w:rPr>
          <w:lang w:eastAsia="en-GB"/>
        </w:rPr>
        <w:t xml:space="preserve">The prevalence of chlamydia is highest among women aged &lt;30 years. Early treatment reduces the risk of preterm birth among young women. </w:t>
      </w:r>
    </w:p>
    <w:p w14:paraId="7ACD4D5B" w14:textId="64B37B7D" w:rsidR="002358D0" w:rsidRDefault="002358D0" w:rsidP="00E40495">
      <w:pPr>
        <w:rPr>
          <w:lang w:eastAsia="en-GB"/>
        </w:rPr>
      </w:pPr>
      <w:r>
        <w:t>An Australian cost-effectiveness study</w:t>
      </w:r>
      <w:r>
        <w:rPr>
          <w:szCs w:val="18"/>
        </w:rPr>
        <w:t xml:space="preserve"> </w:t>
      </w:r>
      <w:r>
        <w:t xml:space="preserve">found that, </w:t>
      </w:r>
      <w:r>
        <w:rPr>
          <w:lang w:eastAsia="en-GB"/>
        </w:rPr>
        <w:t>f</w:t>
      </w:r>
      <w:r w:rsidRPr="000E278D">
        <w:rPr>
          <w:lang w:eastAsia="en-GB"/>
        </w:rPr>
        <w:t>rom an Australian government perspective,</w:t>
      </w:r>
      <w:r>
        <w:rPr>
          <w:lang w:eastAsia="en-GB"/>
        </w:rPr>
        <w:t xml:space="preserve"> </w:t>
      </w:r>
      <w:r w:rsidRPr="000E278D">
        <w:rPr>
          <w:lang w:eastAsia="en-GB"/>
        </w:rPr>
        <w:t xml:space="preserve">chlamydia </w:t>
      </w:r>
      <w:r>
        <w:rPr>
          <w:lang w:eastAsia="en-GB"/>
        </w:rPr>
        <w:t>testing</w:t>
      </w:r>
      <w:r w:rsidRPr="000E278D">
        <w:rPr>
          <w:lang w:eastAsia="en-GB"/>
        </w:rPr>
        <w:t xml:space="preserve"> of all women aged 16</w:t>
      </w:r>
      <w:r w:rsidRPr="000E278D">
        <w:rPr>
          <w:rFonts w:ascii="Helvetica" w:eastAsiaTheme="majorEastAsia" w:hAnsi="Helvetica"/>
          <w:lang w:eastAsia="en-GB"/>
        </w:rPr>
        <w:t>–</w:t>
      </w:r>
      <w:r w:rsidRPr="000E278D">
        <w:rPr>
          <w:lang w:eastAsia="en-GB"/>
        </w:rPr>
        <w:t>25 years old during</w:t>
      </w:r>
      <w:r>
        <w:rPr>
          <w:lang w:eastAsia="en-GB"/>
        </w:rPr>
        <w:t xml:space="preserve"> an</w:t>
      </w:r>
      <w:r w:rsidRPr="000E278D">
        <w:rPr>
          <w:lang w:eastAsia="en-GB"/>
        </w:rPr>
        <w:t xml:space="preserve"> antenatal visit was likely to be cost-effective compared with</w:t>
      </w:r>
      <w:r>
        <w:rPr>
          <w:lang w:eastAsia="en-GB"/>
        </w:rPr>
        <w:t xml:space="preserve"> </w:t>
      </w:r>
      <w:r w:rsidRPr="000E278D">
        <w:rPr>
          <w:lang w:eastAsia="en-GB"/>
        </w:rPr>
        <w:t xml:space="preserve">no </w:t>
      </w:r>
      <w:r>
        <w:rPr>
          <w:lang w:eastAsia="en-GB"/>
        </w:rPr>
        <w:t>testing</w:t>
      </w:r>
      <w:r w:rsidRPr="000E278D">
        <w:rPr>
          <w:lang w:eastAsia="en-GB"/>
        </w:rPr>
        <w:t xml:space="preserve"> or selective </w:t>
      </w:r>
      <w:r>
        <w:rPr>
          <w:lang w:eastAsia="en-GB"/>
        </w:rPr>
        <w:t>testing</w:t>
      </w:r>
      <w:r w:rsidRPr="000E278D">
        <w:rPr>
          <w:lang w:eastAsia="en-GB"/>
        </w:rPr>
        <w:t>, especially with increasing</w:t>
      </w:r>
      <w:r>
        <w:rPr>
          <w:lang w:eastAsia="en-GB"/>
        </w:rPr>
        <w:t xml:space="preserve"> </w:t>
      </w:r>
      <w:r w:rsidRPr="000E278D">
        <w:rPr>
          <w:lang w:eastAsia="en-GB"/>
        </w:rPr>
        <w:t>chlamydia prevalence.</w:t>
      </w:r>
    </w:p>
    <w:p w14:paraId="256211A1" w14:textId="77777777" w:rsidR="00E40495" w:rsidRPr="00E40495" w:rsidRDefault="00E40495" w:rsidP="00E40495">
      <w:pPr>
        <w:rPr>
          <w:lang w:val="en-AU"/>
        </w:rPr>
      </w:pPr>
    </w:p>
    <w:p w14:paraId="3E088606" w14:textId="77777777" w:rsidR="00E40495" w:rsidRDefault="00E40495" w:rsidP="00B5179D">
      <w:pPr>
        <w:pStyle w:val="Heading1"/>
        <w:rPr>
          <w:lang w:val="en-AU"/>
        </w:rPr>
        <w:sectPr w:rsidR="00E40495">
          <w:pgSz w:w="11900" w:h="16840"/>
          <w:pgMar w:top="1418" w:right="1418" w:bottom="1418" w:left="1418" w:header="708" w:footer="708" w:gutter="0"/>
          <w:cols w:space="708"/>
        </w:sectPr>
      </w:pPr>
    </w:p>
    <w:p w14:paraId="1CFEFFB9" w14:textId="11888950" w:rsidR="00105BBD" w:rsidRDefault="00105BBD" w:rsidP="00B5179D">
      <w:pPr>
        <w:pStyle w:val="Heading1"/>
        <w:rPr>
          <w:lang w:val="en-AU"/>
        </w:rPr>
      </w:pPr>
      <w:bookmarkStart w:id="1" w:name="_Toc527361361"/>
      <w:r>
        <w:rPr>
          <w:lang w:val="en-AU"/>
        </w:rPr>
        <w:lastRenderedPageBreak/>
        <w:t>Process of the review</w:t>
      </w:r>
      <w:bookmarkEnd w:id="1"/>
    </w:p>
    <w:p w14:paraId="7DA518AC" w14:textId="77777777" w:rsidR="00F77136" w:rsidRDefault="00105BBD" w:rsidP="00B5179D">
      <w:pPr>
        <w:pStyle w:val="Heading2"/>
        <w:rPr>
          <w:lang w:val="en-AU"/>
        </w:rPr>
      </w:pPr>
      <w:bookmarkStart w:id="2" w:name="_Toc527361362"/>
      <w:r>
        <w:rPr>
          <w:lang w:val="en-AU"/>
        </w:rPr>
        <w:t>Research questions</w:t>
      </w:r>
      <w:bookmarkEnd w:id="2"/>
    </w:p>
    <w:p w14:paraId="50684FCC" w14:textId="695B282B" w:rsidR="00B32C44" w:rsidRDefault="00B32C44" w:rsidP="00B32C44">
      <w:pPr>
        <w:pStyle w:val="Heading3"/>
      </w:pPr>
      <w:bookmarkStart w:id="3" w:name="_Toc527361363"/>
      <w:r>
        <w:t>Testing for ch</w:t>
      </w:r>
      <w:r w:rsidR="007D7463">
        <w:t>l</w:t>
      </w:r>
      <w:r>
        <w:t>amydia</w:t>
      </w:r>
      <w:bookmarkEnd w:id="3"/>
    </w:p>
    <w:p w14:paraId="4CCA32A7" w14:textId="7408CC3C" w:rsidR="00B32C44" w:rsidRDefault="00B32C44" w:rsidP="00B32C44">
      <w:pPr>
        <w:ind w:left="567" w:hanging="567"/>
      </w:pPr>
      <w:r>
        <w:t>Q1</w:t>
      </w:r>
      <w:r>
        <w:tab/>
        <w:t>Compared to a reference test, w</w:t>
      </w:r>
      <w:r w:rsidRPr="005E3A5D">
        <w:t xml:space="preserve">hat is the diagnostic </w:t>
      </w:r>
      <w:r>
        <w:t>accuracy</w:t>
      </w:r>
      <w:r w:rsidRPr="005E3A5D">
        <w:t xml:space="preserve"> of the following methods </w:t>
      </w:r>
      <w:r>
        <w:t>of</w:t>
      </w:r>
      <w:r w:rsidRPr="005E3A5D">
        <w:t xml:space="preserve"> identifying genital chlamydia</w:t>
      </w:r>
      <w:r>
        <w:t xml:space="preserve"> among pregnant women</w:t>
      </w:r>
      <w:r w:rsidRPr="005E3A5D">
        <w:t xml:space="preserve">: age, urine testing, </w:t>
      </w:r>
      <w:proofErr w:type="spellStart"/>
      <w:r w:rsidRPr="005E3A5D">
        <w:t>endocervical</w:t>
      </w:r>
      <w:proofErr w:type="spellEnd"/>
      <w:r w:rsidRPr="005E3A5D">
        <w:t xml:space="preserve"> swabs, serum antibody testing, history? </w:t>
      </w:r>
    </w:p>
    <w:p w14:paraId="04061FF1" w14:textId="6FB6C7D2" w:rsidR="00B32C44" w:rsidRDefault="00B32C44" w:rsidP="00B32C44">
      <w:pPr>
        <w:ind w:left="567" w:hanging="567"/>
      </w:pPr>
      <w:r>
        <w:t>Q2</w:t>
      </w:r>
      <w:r>
        <w:tab/>
        <w:t>What are the harms and benefits of routine testing for chlamydia in pregnancy compared to targeted/no testing?</w:t>
      </w:r>
    </w:p>
    <w:p w14:paraId="76AB6C00" w14:textId="13D303EE" w:rsidR="002B3956" w:rsidRDefault="00B32C44" w:rsidP="002B3956">
      <w:pPr>
        <w:ind w:left="567" w:hanging="567"/>
      </w:pPr>
      <w:r>
        <w:t>Q3</w:t>
      </w:r>
      <w:r>
        <w:tab/>
        <w:t>What are the harms and benefits of</w:t>
      </w:r>
      <w:r w:rsidR="008774F0">
        <w:t xml:space="preserve"> point-of-</w:t>
      </w:r>
      <w:r w:rsidRPr="00D64C51">
        <w:t xml:space="preserve">care testing </w:t>
      </w:r>
      <w:r>
        <w:t xml:space="preserve">compared to a reference test for chlamydia among pregnant women </w:t>
      </w:r>
      <w:r w:rsidRPr="00D64C51">
        <w:t>in remote communities?</w:t>
      </w:r>
    </w:p>
    <w:p w14:paraId="07FD13AD" w14:textId="77777777" w:rsidR="00B32C44" w:rsidRPr="00193E53" w:rsidRDefault="00B32C44" w:rsidP="00B32C44">
      <w:pPr>
        <w:pStyle w:val="Heading3"/>
      </w:pPr>
      <w:bookmarkStart w:id="4" w:name="_Toc527361364"/>
      <w:r>
        <w:t>Additional considerations</w:t>
      </w:r>
      <w:bookmarkEnd w:id="4"/>
    </w:p>
    <w:p w14:paraId="12E89A35" w14:textId="3545650F" w:rsidR="00B32C44" w:rsidRDefault="00B32C44" w:rsidP="00B32C44">
      <w:pPr>
        <w:ind w:left="567" w:hanging="567"/>
      </w:pPr>
      <w:r>
        <w:t>Q4</w:t>
      </w:r>
      <w:r>
        <w:tab/>
      </w:r>
      <w:r w:rsidRPr="00193E53">
        <w:t xml:space="preserve">What are the additional </w:t>
      </w:r>
      <w:r>
        <w:t>needs of</w:t>
      </w:r>
      <w:r w:rsidRPr="00193E53">
        <w:t xml:space="preserve"> Aboriginal and Torres Strait Islander women? </w:t>
      </w:r>
    </w:p>
    <w:p w14:paraId="0070AC3D" w14:textId="4035AFB4" w:rsidR="00B32C44" w:rsidRDefault="00B32C44" w:rsidP="00B32C44">
      <w:pPr>
        <w:ind w:left="567" w:hanging="567"/>
      </w:pPr>
      <w:r>
        <w:t>Q5</w:t>
      </w:r>
      <w:r>
        <w:tab/>
      </w:r>
      <w:r w:rsidRPr="00C241BA">
        <w:t>What are the additional considerations for</w:t>
      </w:r>
      <w:r>
        <w:t xml:space="preserve"> </w:t>
      </w:r>
      <w:r w:rsidR="00F620D4">
        <w:t xml:space="preserve">migrant and refugee </w:t>
      </w:r>
      <w:r>
        <w:t>women</w:t>
      </w:r>
    </w:p>
    <w:p w14:paraId="4B0469B1" w14:textId="77777777" w:rsidR="006A18F8" w:rsidRPr="00465BB4" w:rsidRDefault="006A18F8" w:rsidP="006A18F8">
      <w:pPr>
        <w:pStyle w:val="Heading3"/>
      </w:pPr>
      <w:bookmarkStart w:id="5" w:name="_Toc527361365"/>
      <w:r>
        <w:t>PICO c</w:t>
      </w:r>
      <w:r w:rsidRPr="00BD09FD">
        <w:t>riteria used to inform the literature search</w:t>
      </w:r>
      <w:bookmarkEnd w:id="5"/>
      <w:r>
        <w:t xml:space="preserve"> </w:t>
      </w:r>
    </w:p>
    <w:p w14:paraId="4ADFFCFD" w14:textId="77777777" w:rsidR="006A18F8" w:rsidRPr="00465BB4" w:rsidRDefault="006A18F8" w:rsidP="006A18F8">
      <w:pPr>
        <w:ind w:left="284" w:hanging="284"/>
        <w:rPr>
          <w:b/>
        </w:rPr>
      </w:pPr>
      <w:r>
        <w:rPr>
          <w:b/>
        </w:rPr>
        <w:t>PICO c</w:t>
      </w:r>
      <w:r w:rsidRPr="00BD09FD">
        <w:rPr>
          <w:b/>
        </w:rPr>
        <w:t>riteria used to inform the literature search</w:t>
      </w:r>
      <w:r>
        <w:rPr>
          <w:b/>
        </w:rPr>
        <w:t xml:space="preserve"> </w:t>
      </w:r>
    </w:p>
    <w:tbl>
      <w:tblPr>
        <w:tblStyle w:val="TableGrid"/>
        <w:tblW w:w="5000" w:type="pct"/>
        <w:tblBorders>
          <w:top w:val="none" w:sz="0" w:space="0" w:color="auto"/>
          <w:bottom w:val="none" w:sz="0" w:space="0" w:color="auto"/>
          <w:insideH w:val="single" w:sz="4" w:space="0" w:color="FFFFFF" w:themeColor="background1"/>
        </w:tblBorders>
        <w:shd w:val="clear" w:color="auto" w:fill="F2F2F2" w:themeFill="background1" w:themeFillShade="F2"/>
        <w:tblLook w:val="04A0" w:firstRow="1" w:lastRow="0" w:firstColumn="1" w:lastColumn="0" w:noHBand="0" w:noVBand="1"/>
      </w:tblPr>
      <w:tblGrid>
        <w:gridCol w:w="1668"/>
        <w:gridCol w:w="2067"/>
        <w:gridCol w:w="1943"/>
        <w:gridCol w:w="3386"/>
      </w:tblGrid>
      <w:tr w:rsidR="006A18F8" w:rsidRPr="00F36862" w14:paraId="039ECB02" w14:textId="77777777" w:rsidTr="00222455">
        <w:tc>
          <w:tcPr>
            <w:tcW w:w="920" w:type="pct"/>
            <w:shd w:val="clear" w:color="auto" w:fill="F2F2F2" w:themeFill="background1" w:themeFillShade="F2"/>
          </w:tcPr>
          <w:p w14:paraId="0DF94DCE" w14:textId="77777777" w:rsidR="006A18F8" w:rsidRPr="00F36862" w:rsidRDefault="006A18F8" w:rsidP="00F77136">
            <w:pPr>
              <w:rPr>
                <w:b/>
                <w:sz w:val="16"/>
                <w:szCs w:val="16"/>
              </w:rPr>
            </w:pPr>
            <w:r w:rsidRPr="00F36862">
              <w:rPr>
                <w:b/>
                <w:sz w:val="16"/>
                <w:szCs w:val="16"/>
              </w:rPr>
              <w:t>Population</w:t>
            </w:r>
          </w:p>
        </w:tc>
        <w:tc>
          <w:tcPr>
            <w:tcW w:w="1140" w:type="pct"/>
            <w:shd w:val="clear" w:color="auto" w:fill="F2F2F2" w:themeFill="background1" w:themeFillShade="F2"/>
          </w:tcPr>
          <w:p w14:paraId="302A8DC9" w14:textId="77777777" w:rsidR="006A18F8" w:rsidRPr="00F36862" w:rsidRDefault="006A18F8" w:rsidP="00F77136">
            <w:pPr>
              <w:rPr>
                <w:b/>
                <w:sz w:val="16"/>
                <w:szCs w:val="16"/>
              </w:rPr>
            </w:pPr>
            <w:r>
              <w:rPr>
                <w:b/>
                <w:sz w:val="16"/>
                <w:szCs w:val="16"/>
              </w:rPr>
              <w:t>Intervention</w:t>
            </w:r>
          </w:p>
        </w:tc>
        <w:tc>
          <w:tcPr>
            <w:tcW w:w="1072" w:type="pct"/>
            <w:shd w:val="clear" w:color="auto" w:fill="F2F2F2" w:themeFill="background1" w:themeFillShade="F2"/>
          </w:tcPr>
          <w:p w14:paraId="6B8E2977" w14:textId="77777777" w:rsidR="006A18F8" w:rsidRPr="00F36862" w:rsidRDefault="006A18F8" w:rsidP="00F77136">
            <w:pPr>
              <w:rPr>
                <w:b/>
                <w:sz w:val="16"/>
                <w:szCs w:val="16"/>
              </w:rPr>
            </w:pPr>
            <w:r w:rsidRPr="00F36862">
              <w:rPr>
                <w:b/>
                <w:sz w:val="16"/>
                <w:szCs w:val="16"/>
              </w:rPr>
              <w:t>Comparator</w:t>
            </w:r>
          </w:p>
        </w:tc>
        <w:tc>
          <w:tcPr>
            <w:tcW w:w="1868" w:type="pct"/>
            <w:shd w:val="clear" w:color="auto" w:fill="F2F2F2" w:themeFill="background1" w:themeFillShade="F2"/>
          </w:tcPr>
          <w:p w14:paraId="47D9A514" w14:textId="77777777" w:rsidR="006A18F8" w:rsidRPr="00F36862" w:rsidRDefault="006A18F8" w:rsidP="00F77136">
            <w:pPr>
              <w:rPr>
                <w:b/>
                <w:sz w:val="16"/>
                <w:szCs w:val="16"/>
              </w:rPr>
            </w:pPr>
            <w:r w:rsidRPr="00F36862">
              <w:rPr>
                <w:b/>
                <w:sz w:val="16"/>
                <w:szCs w:val="16"/>
              </w:rPr>
              <w:t>Outcomes</w:t>
            </w:r>
          </w:p>
        </w:tc>
      </w:tr>
      <w:tr w:rsidR="006A18F8" w:rsidRPr="00F36862" w14:paraId="011BA9E9" w14:textId="77777777" w:rsidTr="00222455">
        <w:tc>
          <w:tcPr>
            <w:tcW w:w="920" w:type="pct"/>
            <w:vMerge w:val="restart"/>
            <w:shd w:val="clear" w:color="auto" w:fill="F2F2F2" w:themeFill="background1" w:themeFillShade="F2"/>
          </w:tcPr>
          <w:p w14:paraId="7DDEBDED" w14:textId="77777777" w:rsidR="006A18F8" w:rsidRPr="00F36862" w:rsidRDefault="006A18F8" w:rsidP="00F77136">
            <w:pPr>
              <w:rPr>
                <w:sz w:val="16"/>
                <w:szCs w:val="16"/>
              </w:rPr>
            </w:pPr>
            <w:r w:rsidRPr="00F36862">
              <w:rPr>
                <w:sz w:val="16"/>
                <w:szCs w:val="16"/>
              </w:rPr>
              <w:t>Pregnant women</w:t>
            </w:r>
          </w:p>
        </w:tc>
        <w:tc>
          <w:tcPr>
            <w:tcW w:w="1140" w:type="pct"/>
            <w:shd w:val="clear" w:color="auto" w:fill="F2F2F2" w:themeFill="background1" w:themeFillShade="F2"/>
          </w:tcPr>
          <w:p w14:paraId="652921C2" w14:textId="2CBDA274" w:rsidR="006A18F8" w:rsidRPr="00F36862" w:rsidRDefault="00895F5F" w:rsidP="00B32C44">
            <w:pPr>
              <w:rPr>
                <w:sz w:val="16"/>
                <w:szCs w:val="16"/>
              </w:rPr>
            </w:pPr>
            <w:r>
              <w:rPr>
                <w:sz w:val="16"/>
                <w:szCs w:val="16"/>
              </w:rPr>
              <w:t xml:space="preserve">Routine </w:t>
            </w:r>
            <w:r w:rsidR="00B32C44">
              <w:rPr>
                <w:sz w:val="16"/>
                <w:szCs w:val="16"/>
              </w:rPr>
              <w:t>chlamydia</w:t>
            </w:r>
            <w:r>
              <w:rPr>
                <w:sz w:val="16"/>
                <w:szCs w:val="16"/>
              </w:rPr>
              <w:t xml:space="preserve"> testing</w:t>
            </w:r>
          </w:p>
        </w:tc>
        <w:tc>
          <w:tcPr>
            <w:tcW w:w="1072" w:type="pct"/>
            <w:shd w:val="clear" w:color="auto" w:fill="F2F2F2" w:themeFill="background1" w:themeFillShade="F2"/>
          </w:tcPr>
          <w:p w14:paraId="760108A2" w14:textId="6501DE07" w:rsidR="006A18F8" w:rsidRPr="00F36862" w:rsidRDefault="00895F5F" w:rsidP="00F77136">
            <w:pPr>
              <w:rPr>
                <w:sz w:val="16"/>
                <w:szCs w:val="16"/>
              </w:rPr>
            </w:pPr>
            <w:r>
              <w:rPr>
                <w:sz w:val="16"/>
                <w:szCs w:val="16"/>
              </w:rPr>
              <w:t xml:space="preserve">Targeted </w:t>
            </w:r>
            <w:r w:rsidR="00B32C44">
              <w:rPr>
                <w:sz w:val="16"/>
                <w:szCs w:val="16"/>
              </w:rPr>
              <w:t>chlamydia</w:t>
            </w:r>
            <w:r>
              <w:rPr>
                <w:sz w:val="16"/>
                <w:szCs w:val="16"/>
              </w:rPr>
              <w:t xml:space="preserve"> testing</w:t>
            </w:r>
          </w:p>
        </w:tc>
        <w:tc>
          <w:tcPr>
            <w:tcW w:w="1868" w:type="pct"/>
            <w:vMerge w:val="restart"/>
            <w:shd w:val="clear" w:color="auto" w:fill="F2F2F2" w:themeFill="background1" w:themeFillShade="F2"/>
          </w:tcPr>
          <w:p w14:paraId="7BF5B663" w14:textId="77777777" w:rsidR="00222455" w:rsidRDefault="00222455" w:rsidP="00222455">
            <w:pPr>
              <w:rPr>
                <w:sz w:val="16"/>
                <w:szCs w:val="16"/>
              </w:rPr>
            </w:pPr>
            <w:r>
              <w:rPr>
                <w:sz w:val="16"/>
                <w:szCs w:val="16"/>
              </w:rPr>
              <w:t>Perinatal mortality</w:t>
            </w:r>
          </w:p>
          <w:p w14:paraId="2CA27C41" w14:textId="77777777" w:rsidR="00222455" w:rsidRDefault="00222455" w:rsidP="00F77136">
            <w:pPr>
              <w:rPr>
                <w:sz w:val="16"/>
                <w:szCs w:val="16"/>
              </w:rPr>
            </w:pPr>
            <w:r>
              <w:rPr>
                <w:sz w:val="16"/>
                <w:szCs w:val="16"/>
              </w:rPr>
              <w:t>Preterm birth</w:t>
            </w:r>
          </w:p>
          <w:p w14:paraId="1C62DB5E" w14:textId="1786721A" w:rsidR="00222455" w:rsidRDefault="00222455" w:rsidP="00F77136">
            <w:pPr>
              <w:rPr>
                <w:sz w:val="16"/>
                <w:szCs w:val="16"/>
              </w:rPr>
            </w:pPr>
            <w:r>
              <w:rPr>
                <w:sz w:val="16"/>
                <w:szCs w:val="16"/>
              </w:rPr>
              <w:t>Low birth weight</w:t>
            </w:r>
          </w:p>
          <w:p w14:paraId="613D1F88" w14:textId="77777777" w:rsidR="00222455" w:rsidRDefault="00222455" w:rsidP="00F77136">
            <w:pPr>
              <w:rPr>
                <w:sz w:val="16"/>
                <w:szCs w:val="16"/>
              </w:rPr>
            </w:pPr>
            <w:r>
              <w:rPr>
                <w:sz w:val="16"/>
                <w:szCs w:val="16"/>
              </w:rPr>
              <w:t>Premature rupture of the membranes</w:t>
            </w:r>
          </w:p>
          <w:p w14:paraId="2A7261B8" w14:textId="37FBC551" w:rsidR="00E81EDA" w:rsidRPr="00F36862" w:rsidRDefault="00222455" w:rsidP="00F77136">
            <w:pPr>
              <w:rPr>
                <w:sz w:val="16"/>
                <w:szCs w:val="16"/>
              </w:rPr>
            </w:pPr>
            <w:r>
              <w:rPr>
                <w:sz w:val="16"/>
                <w:szCs w:val="16"/>
              </w:rPr>
              <w:t>Miscarriage</w:t>
            </w:r>
          </w:p>
        </w:tc>
      </w:tr>
      <w:tr w:rsidR="00895F5F" w:rsidRPr="00F36862" w14:paraId="63E211F7" w14:textId="77777777" w:rsidTr="00222455">
        <w:tc>
          <w:tcPr>
            <w:tcW w:w="920" w:type="pct"/>
            <w:vMerge/>
            <w:shd w:val="clear" w:color="auto" w:fill="F2F2F2" w:themeFill="background1" w:themeFillShade="F2"/>
          </w:tcPr>
          <w:p w14:paraId="43B90E45" w14:textId="00EF842B" w:rsidR="00895F5F" w:rsidRPr="00F36862" w:rsidRDefault="00895F5F" w:rsidP="00F77136">
            <w:pPr>
              <w:rPr>
                <w:sz w:val="16"/>
                <w:szCs w:val="16"/>
              </w:rPr>
            </w:pPr>
          </w:p>
        </w:tc>
        <w:tc>
          <w:tcPr>
            <w:tcW w:w="1140" w:type="pct"/>
            <w:shd w:val="clear" w:color="auto" w:fill="F2F2F2" w:themeFill="background1" w:themeFillShade="F2"/>
          </w:tcPr>
          <w:p w14:paraId="2D654269" w14:textId="1065F775" w:rsidR="00895F5F" w:rsidRDefault="00895F5F" w:rsidP="00F77136">
            <w:pPr>
              <w:rPr>
                <w:sz w:val="16"/>
                <w:szCs w:val="16"/>
              </w:rPr>
            </w:pPr>
            <w:r>
              <w:rPr>
                <w:sz w:val="16"/>
                <w:szCs w:val="16"/>
              </w:rPr>
              <w:t xml:space="preserve">Routine </w:t>
            </w:r>
            <w:r w:rsidR="00B32C44">
              <w:rPr>
                <w:sz w:val="16"/>
                <w:szCs w:val="16"/>
              </w:rPr>
              <w:t>chlamydia</w:t>
            </w:r>
            <w:r>
              <w:rPr>
                <w:sz w:val="16"/>
                <w:szCs w:val="16"/>
              </w:rPr>
              <w:t xml:space="preserve"> testing</w:t>
            </w:r>
          </w:p>
        </w:tc>
        <w:tc>
          <w:tcPr>
            <w:tcW w:w="1072" w:type="pct"/>
            <w:shd w:val="clear" w:color="auto" w:fill="F2F2F2" w:themeFill="background1" w:themeFillShade="F2"/>
          </w:tcPr>
          <w:p w14:paraId="20B18BB7" w14:textId="164DAFD2" w:rsidR="00895F5F" w:rsidRDefault="00895F5F" w:rsidP="00F77136">
            <w:pPr>
              <w:rPr>
                <w:sz w:val="16"/>
                <w:szCs w:val="16"/>
              </w:rPr>
            </w:pPr>
            <w:r>
              <w:rPr>
                <w:sz w:val="16"/>
                <w:szCs w:val="16"/>
              </w:rPr>
              <w:t>No testing</w:t>
            </w:r>
          </w:p>
        </w:tc>
        <w:tc>
          <w:tcPr>
            <w:tcW w:w="1868" w:type="pct"/>
            <w:vMerge/>
            <w:shd w:val="clear" w:color="auto" w:fill="F2F2F2" w:themeFill="background1" w:themeFillShade="F2"/>
          </w:tcPr>
          <w:p w14:paraId="5649AF97" w14:textId="77777777" w:rsidR="00895F5F" w:rsidRDefault="00895F5F" w:rsidP="00F77136">
            <w:pPr>
              <w:rPr>
                <w:sz w:val="16"/>
                <w:szCs w:val="16"/>
              </w:rPr>
            </w:pPr>
          </w:p>
        </w:tc>
      </w:tr>
      <w:tr w:rsidR="006A18F8" w:rsidRPr="00F36862" w14:paraId="70F626C1" w14:textId="77777777" w:rsidTr="00222455">
        <w:tc>
          <w:tcPr>
            <w:tcW w:w="920" w:type="pct"/>
            <w:vMerge/>
            <w:shd w:val="clear" w:color="auto" w:fill="F2F2F2" w:themeFill="background1" w:themeFillShade="F2"/>
          </w:tcPr>
          <w:p w14:paraId="1D520FDC" w14:textId="4AFA78B6" w:rsidR="006A18F8" w:rsidRPr="00F36862" w:rsidRDefault="006A18F8" w:rsidP="00F77136">
            <w:pPr>
              <w:rPr>
                <w:sz w:val="16"/>
                <w:szCs w:val="16"/>
              </w:rPr>
            </w:pPr>
          </w:p>
        </w:tc>
        <w:tc>
          <w:tcPr>
            <w:tcW w:w="1140" w:type="pct"/>
            <w:shd w:val="clear" w:color="auto" w:fill="F2F2F2" w:themeFill="background1" w:themeFillShade="F2"/>
          </w:tcPr>
          <w:p w14:paraId="703737F2" w14:textId="3D5ECFD9" w:rsidR="006A18F8" w:rsidRDefault="00895F5F" w:rsidP="00F77136">
            <w:pPr>
              <w:rPr>
                <w:sz w:val="16"/>
                <w:szCs w:val="16"/>
              </w:rPr>
            </w:pPr>
            <w:r>
              <w:rPr>
                <w:sz w:val="16"/>
                <w:szCs w:val="16"/>
              </w:rPr>
              <w:t>Point of care testing</w:t>
            </w:r>
          </w:p>
        </w:tc>
        <w:tc>
          <w:tcPr>
            <w:tcW w:w="1072" w:type="pct"/>
            <w:shd w:val="clear" w:color="auto" w:fill="F2F2F2" w:themeFill="background1" w:themeFillShade="F2"/>
          </w:tcPr>
          <w:p w14:paraId="116A4022" w14:textId="570157D6" w:rsidR="006A18F8" w:rsidRDefault="00895F5F" w:rsidP="00F77136">
            <w:pPr>
              <w:rPr>
                <w:sz w:val="16"/>
                <w:szCs w:val="16"/>
              </w:rPr>
            </w:pPr>
            <w:r>
              <w:rPr>
                <w:sz w:val="16"/>
                <w:szCs w:val="16"/>
              </w:rPr>
              <w:t>Reference testing</w:t>
            </w:r>
          </w:p>
        </w:tc>
        <w:tc>
          <w:tcPr>
            <w:tcW w:w="1868" w:type="pct"/>
            <w:vMerge/>
            <w:shd w:val="clear" w:color="auto" w:fill="F2F2F2" w:themeFill="background1" w:themeFillShade="F2"/>
          </w:tcPr>
          <w:p w14:paraId="342B01F0" w14:textId="77777777" w:rsidR="006A18F8" w:rsidRDefault="006A18F8" w:rsidP="00F77136">
            <w:pPr>
              <w:rPr>
                <w:sz w:val="16"/>
                <w:szCs w:val="16"/>
              </w:rPr>
            </w:pPr>
          </w:p>
        </w:tc>
      </w:tr>
    </w:tbl>
    <w:p w14:paraId="2E39C0C3" w14:textId="77777777" w:rsidR="006A18F8" w:rsidRDefault="006A18F8" w:rsidP="006A18F8">
      <w:pPr>
        <w:pStyle w:val="Heading2"/>
      </w:pPr>
      <w:bookmarkStart w:id="6" w:name="_Toc490305331"/>
      <w:bookmarkStart w:id="7" w:name="_Toc527361366"/>
      <w:r>
        <w:t>Search strategy</w:t>
      </w:r>
      <w:bookmarkEnd w:id="6"/>
      <w:bookmarkEnd w:id="7"/>
    </w:p>
    <w:p w14:paraId="06267C75" w14:textId="35990400" w:rsidR="00722372" w:rsidRPr="00722372" w:rsidRDefault="00722372" w:rsidP="00722372">
      <w:r w:rsidRPr="00564D8B">
        <w:rPr>
          <w:highlight w:val="lightGray"/>
        </w:rPr>
        <w:t>To be included.</w:t>
      </w:r>
    </w:p>
    <w:p w14:paraId="1E694BDD" w14:textId="7784706C" w:rsidR="004A5194" w:rsidRDefault="004A5194" w:rsidP="000D0F65">
      <w:pPr>
        <w:pStyle w:val="Heading2"/>
      </w:pPr>
      <w:bookmarkStart w:id="8" w:name="_Toc527361367"/>
      <w:r>
        <w:t>Exclusion criteria</w:t>
      </w:r>
      <w:bookmarkEnd w:id="8"/>
    </w:p>
    <w:p w14:paraId="43E0A416" w14:textId="02CEDC24" w:rsidR="00BC4ECC" w:rsidRDefault="00BC4ECC" w:rsidP="00BC4ECC">
      <w:r>
        <w:t>Full texts of</w:t>
      </w:r>
      <w:r w:rsidRPr="00E2553A">
        <w:t xml:space="preserve"> </w:t>
      </w:r>
      <w:r w:rsidR="004F61BC">
        <w:t>60</w:t>
      </w:r>
      <w:r>
        <w:t xml:space="preserve"> papers were reviewed and the e</w:t>
      </w:r>
      <w:r w:rsidRPr="00E2553A">
        <w:t xml:space="preserve">xclusion criteria </w:t>
      </w:r>
      <w:r>
        <w:t>outlined below applied.</w:t>
      </w:r>
    </w:p>
    <w:p w14:paraId="1C03A7A0" w14:textId="77777777" w:rsidR="00BC4ECC" w:rsidRPr="00752C35" w:rsidRDefault="00BC4ECC" w:rsidP="00BC4ECC">
      <w:pPr>
        <w:pStyle w:val="bullet"/>
      </w:pPr>
      <w:r w:rsidRPr="00752C35">
        <w:t>Background information</w:t>
      </w:r>
    </w:p>
    <w:p w14:paraId="5342717A" w14:textId="77777777" w:rsidR="00BC4ECC" w:rsidRPr="00722E4A" w:rsidRDefault="00BC4ECC" w:rsidP="00BC4ECC">
      <w:pPr>
        <w:pStyle w:val="bullet"/>
        <w:rPr>
          <w:b/>
        </w:rPr>
      </w:pPr>
      <w:r w:rsidRPr="00722E4A">
        <w:t>Duplicate</w:t>
      </w:r>
      <w:r>
        <w:t xml:space="preserve"> or included in another study</w:t>
      </w:r>
    </w:p>
    <w:p w14:paraId="370832AF" w14:textId="77777777" w:rsidR="00BC4ECC" w:rsidRPr="00722E4A" w:rsidRDefault="00BC4ECC" w:rsidP="00BC4ECC">
      <w:pPr>
        <w:pStyle w:val="bullet"/>
        <w:rPr>
          <w:b/>
        </w:rPr>
      </w:pPr>
      <w:r w:rsidRPr="00722E4A">
        <w:t>Not specific to target population (</w:t>
      </w:r>
      <w:proofErr w:type="spellStart"/>
      <w:r w:rsidRPr="00722E4A">
        <w:t>eg</w:t>
      </w:r>
      <w:proofErr w:type="spellEnd"/>
      <w:r w:rsidRPr="00722E4A">
        <w:t xml:space="preserve"> specific to non-pregnant</w:t>
      </w:r>
      <w:r>
        <w:t xml:space="preserve"> women or high-risk women)</w:t>
      </w:r>
    </w:p>
    <w:p w14:paraId="508D237D" w14:textId="77777777" w:rsidR="00BC4ECC" w:rsidRPr="00722E4A" w:rsidRDefault="00BC4ECC" w:rsidP="00BC4ECC">
      <w:pPr>
        <w:pStyle w:val="bullet"/>
        <w:rPr>
          <w:b/>
        </w:rPr>
      </w:pPr>
      <w:r w:rsidRPr="00722E4A">
        <w:t xml:space="preserve">Does </w:t>
      </w:r>
      <w:r>
        <w:t>not answer research question</w:t>
      </w:r>
    </w:p>
    <w:p w14:paraId="519749ED" w14:textId="77777777" w:rsidR="00BC4ECC" w:rsidRPr="00722E4A" w:rsidRDefault="00BC4ECC" w:rsidP="00BC4ECC">
      <w:pPr>
        <w:pStyle w:val="bullet"/>
        <w:rPr>
          <w:b/>
        </w:rPr>
      </w:pPr>
      <w:r w:rsidRPr="00722E4A">
        <w:t>Does not meet criteria for grading (</w:t>
      </w:r>
      <w:proofErr w:type="spellStart"/>
      <w:r w:rsidRPr="00722E4A">
        <w:t>eg</w:t>
      </w:r>
      <w:proofErr w:type="spellEnd"/>
      <w:r w:rsidRPr="00722E4A">
        <w:t xml:space="preserve"> no outcomes reported or reporting too limited to establish risk of bias, abstract</w:t>
      </w:r>
      <w:r>
        <w:t>)</w:t>
      </w:r>
    </w:p>
    <w:p w14:paraId="33FBE8EF" w14:textId="77777777" w:rsidR="00BC4ECC" w:rsidRPr="00722E4A" w:rsidRDefault="00BC4ECC" w:rsidP="00BC4ECC">
      <w:pPr>
        <w:pStyle w:val="bullet"/>
        <w:rPr>
          <w:b/>
        </w:rPr>
      </w:pPr>
      <w:r w:rsidRPr="00722E4A">
        <w:t>Narrative review or opinion pap</w:t>
      </w:r>
      <w:r>
        <w:t>er (editorial, letter, comment)</w:t>
      </w:r>
    </w:p>
    <w:p w14:paraId="2EB3D434" w14:textId="23CE4ED6" w:rsidR="00BC4ECC" w:rsidRDefault="00BC4ECC" w:rsidP="00BC4ECC">
      <w:pPr>
        <w:pStyle w:val="bullet"/>
      </w:pPr>
      <w:r>
        <w:t>Not in English</w:t>
      </w:r>
    </w:p>
    <w:p w14:paraId="161E459B" w14:textId="3D7AD977" w:rsidR="00E81EDA" w:rsidRDefault="00090A80" w:rsidP="00E81EDA">
      <w:r>
        <w:t>Following application of the exclusion criteria, eight</w:t>
      </w:r>
      <w:r w:rsidR="00E81EDA">
        <w:t xml:space="preserve"> studies were included in the analysis.</w:t>
      </w:r>
    </w:p>
    <w:p w14:paraId="66A273B7" w14:textId="013E1FD5" w:rsidR="008774F0" w:rsidRPr="00BC4ECC" w:rsidRDefault="008774F0" w:rsidP="00E81EDA">
      <w:r w:rsidRPr="008774F0">
        <w:rPr>
          <w:highlight w:val="lightGray"/>
        </w:rPr>
        <w:t>PRISMA diagram to be included.</w:t>
      </w:r>
    </w:p>
    <w:p w14:paraId="5BFC4232" w14:textId="74AE9C44" w:rsidR="004A5194" w:rsidRDefault="004A5194" w:rsidP="000D0F65">
      <w:pPr>
        <w:pStyle w:val="Heading2"/>
        <w:rPr>
          <w:lang w:val="en-AU"/>
        </w:rPr>
      </w:pPr>
      <w:bookmarkStart w:id="9" w:name="_Toc527361368"/>
      <w:r>
        <w:rPr>
          <w:lang w:val="en-AU"/>
        </w:rPr>
        <w:lastRenderedPageBreak/>
        <w:t>Assigning level of evidence</w:t>
      </w:r>
      <w:bookmarkEnd w:id="9"/>
    </w:p>
    <w:p w14:paraId="4652D000" w14:textId="5B839FA1" w:rsidR="004F61BC" w:rsidRDefault="004F61BC" w:rsidP="004F61BC">
      <w:pPr>
        <w:keepNext/>
      </w:pPr>
      <w:r>
        <w:t xml:space="preserve">Levels of evidence were assigned using the NHMRC levels and the </w:t>
      </w:r>
      <w:r w:rsidR="008774F0">
        <w:t>study design</w:t>
      </w:r>
      <w:r>
        <w:t xml:space="preserve"> definitions</w:t>
      </w:r>
      <w:r w:rsidR="008774F0">
        <w:t xml:space="preserve"> given in Section </w:t>
      </w:r>
      <w:r w:rsidR="008774F0">
        <w:fldChar w:fldCharType="begin"/>
      </w:r>
      <w:r w:rsidR="008774F0">
        <w:instrText xml:space="preserve"> REF _Ref496697057 \r \h </w:instrText>
      </w:r>
      <w:r w:rsidR="008774F0">
        <w:fldChar w:fldCharType="separate"/>
      </w:r>
      <w:r w:rsidR="008774F0">
        <w:t>1.5</w:t>
      </w:r>
      <w:r w:rsidR="008774F0">
        <w:fldChar w:fldCharType="end"/>
      </w:r>
      <w:r>
        <w:t>.</w:t>
      </w:r>
    </w:p>
    <w:tbl>
      <w:tblPr>
        <w:tblW w:w="9072"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F2F2F2" w:themeFill="background1" w:themeFillShade="F2"/>
        <w:tblLayout w:type="fixed"/>
        <w:tblLook w:val="00A0" w:firstRow="1" w:lastRow="0" w:firstColumn="1" w:lastColumn="0" w:noHBand="0" w:noVBand="0"/>
      </w:tblPr>
      <w:tblGrid>
        <w:gridCol w:w="803"/>
        <w:gridCol w:w="8269"/>
      </w:tblGrid>
      <w:tr w:rsidR="00564D8B" w:rsidRPr="00564D8B" w14:paraId="655F9662" w14:textId="77777777" w:rsidTr="00564D8B">
        <w:trPr>
          <w:trHeight w:val="291"/>
          <w:tblHeader/>
        </w:trPr>
        <w:tc>
          <w:tcPr>
            <w:tcW w:w="803" w:type="dxa"/>
            <w:shd w:val="clear" w:color="auto" w:fill="F2F2F2" w:themeFill="background1" w:themeFillShade="F2"/>
            <w:vAlign w:val="center"/>
          </w:tcPr>
          <w:p w14:paraId="7202706E" w14:textId="77777777" w:rsidR="004F61BC" w:rsidRPr="00564D8B" w:rsidRDefault="004F61BC" w:rsidP="005F077D">
            <w:pPr>
              <w:keepNext/>
              <w:spacing w:before="40" w:after="40" w:line="240" w:lineRule="auto"/>
              <w:rPr>
                <w:b/>
                <w:color w:val="000000" w:themeColor="text1"/>
                <w:sz w:val="16"/>
              </w:rPr>
            </w:pPr>
            <w:r w:rsidRPr="00564D8B">
              <w:rPr>
                <w:b/>
                <w:color w:val="000000" w:themeColor="text1"/>
                <w:sz w:val="16"/>
              </w:rPr>
              <w:t>Level</w:t>
            </w:r>
          </w:p>
        </w:tc>
        <w:tc>
          <w:tcPr>
            <w:tcW w:w="8269" w:type="dxa"/>
            <w:shd w:val="clear" w:color="auto" w:fill="F2F2F2" w:themeFill="background1" w:themeFillShade="F2"/>
          </w:tcPr>
          <w:p w14:paraId="347AC836" w14:textId="0590A01F" w:rsidR="004F61BC" w:rsidRPr="00564D8B" w:rsidRDefault="004F61BC" w:rsidP="004F61BC">
            <w:pPr>
              <w:keepNext/>
              <w:spacing w:before="40" w:after="40" w:line="240" w:lineRule="auto"/>
              <w:rPr>
                <w:b/>
                <w:color w:val="000000" w:themeColor="text1"/>
                <w:sz w:val="16"/>
              </w:rPr>
            </w:pPr>
            <w:r w:rsidRPr="00564D8B">
              <w:rPr>
                <w:b/>
                <w:color w:val="000000" w:themeColor="text1"/>
                <w:sz w:val="16"/>
              </w:rPr>
              <w:t xml:space="preserve">Screening </w:t>
            </w:r>
          </w:p>
        </w:tc>
      </w:tr>
      <w:tr w:rsidR="004F61BC" w:rsidRPr="00CC52F7" w14:paraId="2B7C2C17" w14:textId="77777777" w:rsidTr="00564D8B">
        <w:tc>
          <w:tcPr>
            <w:tcW w:w="803" w:type="dxa"/>
            <w:shd w:val="clear" w:color="auto" w:fill="F2F2F2" w:themeFill="background1" w:themeFillShade="F2"/>
          </w:tcPr>
          <w:p w14:paraId="1F19147B" w14:textId="77777777" w:rsidR="004F61BC" w:rsidRPr="00CC52F7" w:rsidRDefault="004F61BC" w:rsidP="005F077D">
            <w:pPr>
              <w:keepNext/>
              <w:spacing w:line="240" w:lineRule="auto"/>
              <w:rPr>
                <w:b/>
                <w:sz w:val="16"/>
              </w:rPr>
            </w:pPr>
            <w:r w:rsidRPr="00CC52F7">
              <w:rPr>
                <w:b/>
                <w:sz w:val="16"/>
              </w:rPr>
              <w:t>I</w:t>
            </w:r>
          </w:p>
        </w:tc>
        <w:tc>
          <w:tcPr>
            <w:tcW w:w="8269" w:type="dxa"/>
            <w:shd w:val="clear" w:color="auto" w:fill="F2F2F2" w:themeFill="background1" w:themeFillShade="F2"/>
          </w:tcPr>
          <w:p w14:paraId="7124CA92" w14:textId="77777777" w:rsidR="004F61BC" w:rsidRPr="00CC52F7" w:rsidRDefault="004F61BC" w:rsidP="005F077D">
            <w:pPr>
              <w:keepNext/>
              <w:spacing w:line="240" w:lineRule="auto"/>
              <w:rPr>
                <w:sz w:val="16"/>
              </w:rPr>
            </w:pPr>
            <w:r w:rsidRPr="00CC52F7">
              <w:rPr>
                <w:rFonts w:cs="Arial Narrow"/>
                <w:sz w:val="16"/>
              </w:rPr>
              <w:t>A systematic review of level II studies</w:t>
            </w:r>
          </w:p>
        </w:tc>
      </w:tr>
      <w:tr w:rsidR="004F61BC" w:rsidRPr="00CC52F7" w14:paraId="7D09D1C6" w14:textId="77777777" w:rsidTr="00564D8B">
        <w:tc>
          <w:tcPr>
            <w:tcW w:w="803" w:type="dxa"/>
            <w:shd w:val="clear" w:color="auto" w:fill="F2F2F2" w:themeFill="background1" w:themeFillShade="F2"/>
          </w:tcPr>
          <w:p w14:paraId="55B43B4E" w14:textId="77777777" w:rsidR="004F61BC" w:rsidRPr="00CC52F7" w:rsidRDefault="004F61BC" w:rsidP="005F077D">
            <w:pPr>
              <w:keepNext/>
              <w:spacing w:line="240" w:lineRule="auto"/>
              <w:rPr>
                <w:b/>
                <w:sz w:val="16"/>
              </w:rPr>
            </w:pPr>
            <w:r w:rsidRPr="00CC52F7">
              <w:rPr>
                <w:b/>
                <w:sz w:val="16"/>
              </w:rPr>
              <w:t>II</w:t>
            </w:r>
          </w:p>
        </w:tc>
        <w:tc>
          <w:tcPr>
            <w:tcW w:w="8269" w:type="dxa"/>
            <w:shd w:val="clear" w:color="auto" w:fill="F2F2F2" w:themeFill="background1" w:themeFillShade="F2"/>
          </w:tcPr>
          <w:p w14:paraId="79AD00EF" w14:textId="77777777" w:rsidR="004F61BC" w:rsidRPr="00CC52F7" w:rsidRDefault="004F61BC" w:rsidP="005F077D">
            <w:pPr>
              <w:keepNext/>
              <w:spacing w:line="240" w:lineRule="auto"/>
              <w:rPr>
                <w:sz w:val="16"/>
              </w:rPr>
            </w:pPr>
            <w:r w:rsidRPr="00CC52F7">
              <w:rPr>
                <w:rFonts w:cs="Arial Narrow"/>
                <w:sz w:val="16"/>
              </w:rPr>
              <w:t>A randomised controlled trial</w:t>
            </w:r>
          </w:p>
        </w:tc>
      </w:tr>
      <w:tr w:rsidR="004F61BC" w:rsidRPr="00CC52F7" w14:paraId="28AFCA12" w14:textId="77777777" w:rsidTr="00564D8B">
        <w:trPr>
          <w:cantSplit/>
        </w:trPr>
        <w:tc>
          <w:tcPr>
            <w:tcW w:w="803" w:type="dxa"/>
            <w:shd w:val="clear" w:color="auto" w:fill="F2F2F2" w:themeFill="background1" w:themeFillShade="F2"/>
          </w:tcPr>
          <w:p w14:paraId="7CC189FE" w14:textId="77777777" w:rsidR="004F61BC" w:rsidRPr="00CC52F7" w:rsidRDefault="004F61BC" w:rsidP="005F077D">
            <w:pPr>
              <w:keepNext/>
              <w:spacing w:line="240" w:lineRule="auto"/>
              <w:rPr>
                <w:b/>
                <w:sz w:val="16"/>
              </w:rPr>
            </w:pPr>
            <w:r w:rsidRPr="00CC52F7">
              <w:rPr>
                <w:b/>
                <w:sz w:val="16"/>
              </w:rPr>
              <w:t>III-1</w:t>
            </w:r>
          </w:p>
        </w:tc>
        <w:tc>
          <w:tcPr>
            <w:tcW w:w="8269" w:type="dxa"/>
            <w:shd w:val="clear" w:color="auto" w:fill="F2F2F2" w:themeFill="background1" w:themeFillShade="F2"/>
          </w:tcPr>
          <w:p w14:paraId="1EB5349A" w14:textId="77777777" w:rsidR="004F61BC" w:rsidRPr="00026B9D"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Pseudo-randomised controlled trial</w:t>
            </w:r>
          </w:p>
        </w:tc>
      </w:tr>
      <w:tr w:rsidR="004F61BC" w:rsidRPr="00CC52F7" w14:paraId="6D850860" w14:textId="77777777" w:rsidTr="00564D8B">
        <w:trPr>
          <w:cantSplit/>
        </w:trPr>
        <w:tc>
          <w:tcPr>
            <w:tcW w:w="803" w:type="dxa"/>
            <w:shd w:val="clear" w:color="auto" w:fill="F2F2F2" w:themeFill="background1" w:themeFillShade="F2"/>
          </w:tcPr>
          <w:p w14:paraId="7AE7CB02" w14:textId="77777777" w:rsidR="004F61BC" w:rsidRPr="00CC52F7" w:rsidRDefault="004F61BC" w:rsidP="005F077D">
            <w:pPr>
              <w:keepNext/>
              <w:spacing w:line="240" w:lineRule="auto"/>
              <w:rPr>
                <w:b/>
                <w:sz w:val="16"/>
              </w:rPr>
            </w:pPr>
            <w:r w:rsidRPr="00CC52F7">
              <w:rPr>
                <w:b/>
                <w:sz w:val="16"/>
              </w:rPr>
              <w:t>III-2</w:t>
            </w:r>
          </w:p>
        </w:tc>
        <w:tc>
          <w:tcPr>
            <w:tcW w:w="8269" w:type="dxa"/>
            <w:shd w:val="clear" w:color="auto" w:fill="F2F2F2" w:themeFill="background1" w:themeFillShade="F2"/>
          </w:tcPr>
          <w:p w14:paraId="60358B87"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A comparative study with concurrent controls:</w:t>
            </w:r>
          </w:p>
          <w:p w14:paraId="0136B0A9"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hAnsi="Times New Roman"/>
                <w:sz w:val="16"/>
              </w:rPr>
              <w:t>▪</w:t>
            </w:r>
            <w:r w:rsidRPr="00CC52F7">
              <w:rPr>
                <w:rFonts w:cs="Arial Narrow"/>
                <w:sz w:val="16"/>
              </w:rPr>
              <w:t xml:space="preserve"> Non-randomised, experimental trial</w:t>
            </w:r>
          </w:p>
          <w:p w14:paraId="2A23E51D"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hAnsi="Times New Roman"/>
                <w:sz w:val="16"/>
              </w:rPr>
              <w:t>▪</w:t>
            </w:r>
            <w:r w:rsidRPr="00CC52F7">
              <w:rPr>
                <w:rFonts w:cs="Arial Narrow"/>
                <w:sz w:val="16"/>
              </w:rPr>
              <w:t xml:space="preserve"> Cohort study </w:t>
            </w:r>
          </w:p>
          <w:p w14:paraId="3E195956" w14:textId="77777777" w:rsidR="004F61BC" w:rsidRPr="00CC52F7" w:rsidRDefault="004F61BC" w:rsidP="005F077D">
            <w:pPr>
              <w:keepNext/>
              <w:spacing w:line="240" w:lineRule="auto"/>
              <w:rPr>
                <w:sz w:val="16"/>
              </w:rPr>
            </w:pPr>
            <w:r w:rsidRPr="00CC52F7">
              <w:rPr>
                <w:rFonts w:hAnsi="Times New Roman"/>
                <w:sz w:val="16"/>
              </w:rPr>
              <w:t>▪</w:t>
            </w:r>
            <w:r>
              <w:rPr>
                <w:rFonts w:cs="Arial Narrow"/>
                <w:sz w:val="16"/>
              </w:rPr>
              <w:t xml:space="preserve"> Case-control study</w:t>
            </w:r>
          </w:p>
        </w:tc>
      </w:tr>
      <w:tr w:rsidR="004F61BC" w:rsidRPr="00CC52F7" w14:paraId="68C35065" w14:textId="77777777" w:rsidTr="00564D8B">
        <w:trPr>
          <w:cantSplit/>
        </w:trPr>
        <w:tc>
          <w:tcPr>
            <w:tcW w:w="803" w:type="dxa"/>
            <w:shd w:val="clear" w:color="auto" w:fill="F2F2F2" w:themeFill="background1" w:themeFillShade="F2"/>
          </w:tcPr>
          <w:p w14:paraId="239F4203" w14:textId="77777777" w:rsidR="004F61BC" w:rsidRPr="00CC52F7" w:rsidRDefault="004F61BC" w:rsidP="005F077D">
            <w:pPr>
              <w:spacing w:line="240" w:lineRule="auto"/>
              <w:rPr>
                <w:b/>
                <w:sz w:val="16"/>
              </w:rPr>
            </w:pPr>
            <w:r w:rsidRPr="00CC52F7">
              <w:rPr>
                <w:b/>
                <w:sz w:val="16"/>
              </w:rPr>
              <w:t>III-3</w:t>
            </w:r>
          </w:p>
        </w:tc>
        <w:tc>
          <w:tcPr>
            <w:tcW w:w="8269" w:type="dxa"/>
            <w:shd w:val="clear" w:color="auto" w:fill="F2F2F2" w:themeFill="background1" w:themeFillShade="F2"/>
          </w:tcPr>
          <w:p w14:paraId="19E83E3D"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A comparative study without concurrent controls:</w:t>
            </w:r>
          </w:p>
          <w:p w14:paraId="7DA87AC8"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Historical control study</w:t>
            </w:r>
          </w:p>
          <w:p w14:paraId="437B3594"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Two or more single arm study</w:t>
            </w:r>
          </w:p>
        </w:tc>
      </w:tr>
      <w:tr w:rsidR="004F61BC" w:rsidRPr="00CC52F7" w14:paraId="5430709E" w14:textId="77777777" w:rsidTr="00564D8B">
        <w:tc>
          <w:tcPr>
            <w:tcW w:w="803" w:type="dxa"/>
            <w:shd w:val="clear" w:color="auto" w:fill="F2F2F2" w:themeFill="background1" w:themeFillShade="F2"/>
          </w:tcPr>
          <w:p w14:paraId="27F02688" w14:textId="77777777" w:rsidR="004F61BC" w:rsidRPr="00CC52F7" w:rsidRDefault="004F61BC" w:rsidP="005F077D">
            <w:pPr>
              <w:spacing w:line="240" w:lineRule="auto"/>
              <w:rPr>
                <w:b/>
                <w:sz w:val="16"/>
              </w:rPr>
            </w:pPr>
            <w:r w:rsidRPr="00CC52F7">
              <w:rPr>
                <w:b/>
                <w:sz w:val="16"/>
              </w:rPr>
              <w:t>IV</w:t>
            </w:r>
          </w:p>
        </w:tc>
        <w:tc>
          <w:tcPr>
            <w:tcW w:w="8269" w:type="dxa"/>
            <w:shd w:val="clear" w:color="auto" w:fill="F2F2F2" w:themeFill="background1" w:themeFillShade="F2"/>
          </w:tcPr>
          <w:p w14:paraId="657853B7" w14:textId="77777777" w:rsidR="004F61BC" w:rsidRPr="00CC52F7" w:rsidRDefault="004F61BC" w:rsidP="005F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Narrow"/>
                <w:sz w:val="16"/>
              </w:rPr>
            </w:pPr>
            <w:r w:rsidRPr="00CC52F7">
              <w:rPr>
                <w:rFonts w:cs="Arial Narrow"/>
                <w:sz w:val="16"/>
              </w:rPr>
              <w:t>Case series</w:t>
            </w:r>
          </w:p>
        </w:tc>
      </w:tr>
    </w:tbl>
    <w:p w14:paraId="615D2EC5" w14:textId="77777777" w:rsidR="004F61BC" w:rsidRDefault="004F61BC" w:rsidP="004F61BC">
      <w:pPr>
        <w:pStyle w:val="Heading2"/>
      </w:pPr>
      <w:bookmarkStart w:id="10" w:name="_Toc483214276"/>
      <w:bookmarkStart w:id="11" w:name="_Ref496697057"/>
      <w:bookmarkStart w:id="12" w:name="_Toc527361369"/>
      <w:r>
        <w:t>Study design definitions</w:t>
      </w:r>
      <w:bookmarkEnd w:id="10"/>
      <w:bookmarkEnd w:id="11"/>
      <w:bookmarkEnd w:id="12"/>
    </w:p>
    <w:p w14:paraId="543B371F" w14:textId="77777777" w:rsidR="004F61BC" w:rsidRPr="00214146" w:rsidRDefault="004F61BC" w:rsidP="004F61BC">
      <w:pPr>
        <w:pStyle w:val="bullet"/>
      </w:pPr>
      <w:r w:rsidRPr="000F1DCB">
        <w:rPr>
          <w:b/>
        </w:rPr>
        <w:t>Case series</w:t>
      </w:r>
      <w:r w:rsidRPr="000F1DCB">
        <w:t xml:space="preserve"> — a single group of people exposed to the intervention (factor under study).</w:t>
      </w:r>
      <w:r>
        <w:t xml:space="preserve"> </w:t>
      </w:r>
      <w:r>
        <w:rPr>
          <w:b/>
          <w:bCs/>
        </w:rPr>
        <w:t xml:space="preserve">Post-test </w:t>
      </w:r>
      <w:r>
        <w:t xml:space="preserve">– only outcomes after the intervention (factor under study) are recorded in the series of people, so no comparisons can be made. </w:t>
      </w:r>
      <w:r>
        <w:rPr>
          <w:b/>
          <w:bCs/>
        </w:rPr>
        <w:t xml:space="preserve">Pre-test/post-test </w:t>
      </w:r>
      <w:r>
        <w:t>– measures on an outcome are taken before and after the intervention is introduced to a series of people and are then compared (also known as a ‘before- and-after study’).</w:t>
      </w:r>
    </w:p>
    <w:p w14:paraId="7EBE90E0" w14:textId="77777777" w:rsidR="004F61BC" w:rsidRDefault="004F61BC" w:rsidP="004F61BC">
      <w:pPr>
        <w:pStyle w:val="bullet"/>
      </w:pPr>
      <w:r w:rsidRPr="000F1DCB">
        <w:rPr>
          <w:b/>
        </w:rPr>
        <w:t>Case-control study</w:t>
      </w:r>
      <w:r w:rsidRPr="000F1DCB">
        <w:t xml:space="preserve"> — people with the outcome or disease (cases) and an appropriate group of controls without the outcome or disease (controls) are selected and information obtained about their previous exposure/non-exposure to the intervention or factor under study.</w:t>
      </w:r>
    </w:p>
    <w:p w14:paraId="6FC8E1CD" w14:textId="77777777" w:rsidR="004F61BC" w:rsidRDefault="004F61BC" w:rsidP="004F61BC">
      <w:pPr>
        <w:pStyle w:val="bullet"/>
      </w:pPr>
      <w:r>
        <w:rPr>
          <w:b/>
          <w:bCs/>
        </w:rPr>
        <w:t xml:space="preserve">Cross-sectional study </w:t>
      </w:r>
      <w:r>
        <w:t xml:space="preserve">— a group of people are assessed at a </w:t>
      </w:r>
      <w:proofErr w:type="gramStart"/>
      <w:r>
        <w:t>particular point</w:t>
      </w:r>
      <w:proofErr w:type="gramEnd"/>
      <w:r>
        <w:t xml:space="preserve"> (or cross-section) in time and the data collected on outcomes relate to that point in time </w:t>
      </w:r>
      <w:proofErr w:type="spellStart"/>
      <w:r>
        <w:t>ie</w:t>
      </w:r>
      <w:proofErr w:type="spellEnd"/>
      <w:r>
        <w:t xml:space="preserve"> proportion of people with asthma in October 2004. This type of study is useful for hypothesis-generation, to identify whether a risk factor is associated with a certain type of outcome, but </w:t>
      </w:r>
      <w:proofErr w:type="gramStart"/>
      <w:r>
        <w:t>more often than not</w:t>
      </w:r>
      <w:proofErr w:type="gramEnd"/>
      <w:r>
        <w:t xml:space="preserve"> (except when the exposure and outcome are stable </w:t>
      </w:r>
      <w:proofErr w:type="spellStart"/>
      <w:r>
        <w:t>eg</w:t>
      </w:r>
      <w:proofErr w:type="spellEnd"/>
      <w:r>
        <w:t xml:space="preserve"> genetic mutation and certain clinical symptoms) the causal link cannot be proven unless a time dimension is included.</w:t>
      </w:r>
    </w:p>
    <w:p w14:paraId="088B5C34" w14:textId="77777777" w:rsidR="004F61BC" w:rsidRDefault="004F61BC" w:rsidP="004F61BC">
      <w:pPr>
        <w:pStyle w:val="bullet"/>
      </w:pPr>
      <w:r>
        <w:rPr>
          <w:b/>
          <w:bCs/>
        </w:rPr>
        <w:t xml:space="preserve">Historical control study </w:t>
      </w:r>
      <w:r>
        <w:t>– outcomes for a prospectively collected group of people exposed to the intervention (factor under study) are compared with either (1) the outcomes of people treated at the same institution prior to the introduction of the intervention (</w:t>
      </w:r>
      <w:proofErr w:type="spellStart"/>
      <w:r>
        <w:t>ie</w:t>
      </w:r>
      <w:proofErr w:type="spellEnd"/>
      <w:r>
        <w:t>. control group/usual care), or (2) the outcomes of a previously published series of people undergoing the alternate or control intervention.</w:t>
      </w:r>
    </w:p>
    <w:p w14:paraId="655CEB90" w14:textId="77777777" w:rsidR="004F61BC" w:rsidRDefault="004F61BC" w:rsidP="004F61BC">
      <w:pPr>
        <w:pStyle w:val="bullet"/>
      </w:pPr>
      <w:r>
        <w:rPr>
          <w:b/>
          <w:bCs/>
        </w:rPr>
        <w:t>Non-</w:t>
      </w:r>
      <w:proofErr w:type="spellStart"/>
      <w:r>
        <w:rPr>
          <w:b/>
          <w:bCs/>
        </w:rPr>
        <w:t>randomised</w:t>
      </w:r>
      <w:proofErr w:type="spellEnd"/>
      <w:r>
        <w:rPr>
          <w:b/>
          <w:bCs/>
        </w:rPr>
        <w:t xml:space="preserve">, experimental trial </w:t>
      </w:r>
      <w:r>
        <w:t>- the unit of experimentation (</w:t>
      </w:r>
      <w:proofErr w:type="spellStart"/>
      <w:r>
        <w:t>eg</w:t>
      </w:r>
      <w:proofErr w:type="spellEnd"/>
      <w:r>
        <w:t>. people, a cluster of people) is allocated to either an intervention group or a control group, using a non-random method (such as patient or clinician preference/availability) and the outcomes from each group are compared. This can include:</w:t>
      </w:r>
    </w:p>
    <w:p w14:paraId="38C5E7C0" w14:textId="77777777" w:rsidR="004F61BC" w:rsidRDefault="004F61BC" w:rsidP="004F61BC">
      <w:pPr>
        <w:pStyle w:val="subbullet"/>
        <w:numPr>
          <w:ilvl w:val="0"/>
          <w:numId w:val="19"/>
        </w:numPr>
        <w:autoSpaceDE w:val="0"/>
        <w:autoSpaceDN w:val="0"/>
        <w:adjustRightInd w:val="0"/>
        <w:spacing w:line="260" w:lineRule="exact"/>
        <w:ind w:left="685" w:hanging="321"/>
      </w:pPr>
      <w:r>
        <w:rPr>
          <w:b/>
          <w:bCs/>
        </w:rPr>
        <w:t>a controlled before-and-after study</w:t>
      </w:r>
      <w:r>
        <w:t>, where outcome measurements are taken before and after the intervention is introduced, and compared at the same time point to outcome measures in the (control) group.</w:t>
      </w:r>
    </w:p>
    <w:p w14:paraId="1B5894EF" w14:textId="77777777" w:rsidR="004F61BC" w:rsidRDefault="004F61BC" w:rsidP="004F61BC">
      <w:pPr>
        <w:pStyle w:val="subbullet"/>
        <w:numPr>
          <w:ilvl w:val="0"/>
          <w:numId w:val="19"/>
        </w:numPr>
        <w:autoSpaceDE w:val="0"/>
        <w:autoSpaceDN w:val="0"/>
        <w:adjustRightInd w:val="0"/>
        <w:spacing w:line="260" w:lineRule="exact"/>
        <w:ind w:left="685" w:hanging="321"/>
      </w:pPr>
      <w:r>
        <w:rPr>
          <w:b/>
          <w:bCs/>
        </w:rPr>
        <w:t>an adjusted indirect comparison</w:t>
      </w:r>
      <w:r>
        <w:t xml:space="preserve">, where two randomised controlled trials compare different interventions to the same comparator </w:t>
      </w:r>
      <w:proofErr w:type="spellStart"/>
      <w:r>
        <w:t>ie</w:t>
      </w:r>
      <w:proofErr w:type="spellEnd"/>
      <w:r>
        <w:t>. the placebo or control condition. The outcomes from the two interventions are then compared indirectly.</w:t>
      </w:r>
    </w:p>
    <w:p w14:paraId="305642AE" w14:textId="77777777" w:rsidR="004F61BC" w:rsidRDefault="004F61BC" w:rsidP="004F61BC">
      <w:pPr>
        <w:pStyle w:val="bullet"/>
      </w:pPr>
      <w:r>
        <w:rPr>
          <w:b/>
          <w:bCs/>
        </w:rPr>
        <w:t xml:space="preserve">Prospective cohort study </w:t>
      </w:r>
      <w:r>
        <w:t xml:space="preserve">— where groups of people (cohorts) are observed at a point in time to be </w:t>
      </w:r>
      <w:r w:rsidRPr="00B33D0E">
        <w:rPr>
          <w:i/>
        </w:rPr>
        <w:t>exposed or not exposed</w:t>
      </w:r>
      <w:r>
        <w:t xml:space="preserve"> to an intervention (or the factor under study) and then are followed prospectively with further outcomes recorded as they happen.</w:t>
      </w:r>
    </w:p>
    <w:p w14:paraId="7848ED57" w14:textId="77777777" w:rsidR="004F61BC" w:rsidRPr="00214146" w:rsidRDefault="004F61BC" w:rsidP="004F61BC">
      <w:pPr>
        <w:pStyle w:val="bullet"/>
      </w:pPr>
      <w:r>
        <w:rPr>
          <w:b/>
          <w:bCs/>
        </w:rPr>
        <w:t>Pseudo-</w:t>
      </w:r>
      <w:proofErr w:type="spellStart"/>
      <w:r>
        <w:rPr>
          <w:b/>
          <w:bCs/>
        </w:rPr>
        <w:t>randomised</w:t>
      </w:r>
      <w:proofErr w:type="spellEnd"/>
      <w:r>
        <w:rPr>
          <w:b/>
          <w:bCs/>
        </w:rPr>
        <w:t xml:space="preserve"> controlled trial </w:t>
      </w:r>
      <w:r>
        <w:t>- the unit of experimentation (</w:t>
      </w:r>
      <w:proofErr w:type="spellStart"/>
      <w:r>
        <w:t>eg</w:t>
      </w:r>
      <w:proofErr w:type="spellEnd"/>
      <w:r>
        <w:t>. people, a cluster of people) is allocated to either an intervention (the factor under study) group or a control group, using a pseudo-random method (such as alternate allocation, allocation by days of the week or odd-even study numbers) and the outcomes from each group are compared.</w:t>
      </w:r>
    </w:p>
    <w:p w14:paraId="20C62489" w14:textId="77777777" w:rsidR="004F61BC" w:rsidRDefault="004F61BC" w:rsidP="004F61BC">
      <w:pPr>
        <w:pStyle w:val="bullet"/>
      </w:pPr>
      <w:proofErr w:type="spellStart"/>
      <w:r>
        <w:rPr>
          <w:b/>
          <w:bCs/>
        </w:rPr>
        <w:lastRenderedPageBreak/>
        <w:t>Randomised</w:t>
      </w:r>
      <w:proofErr w:type="spellEnd"/>
      <w:r>
        <w:rPr>
          <w:b/>
          <w:bCs/>
        </w:rPr>
        <w:t xml:space="preserve"> controlled trial </w:t>
      </w:r>
      <w:r>
        <w:t>— the unit of experimentation (</w:t>
      </w:r>
      <w:proofErr w:type="spellStart"/>
      <w:r>
        <w:t>eg</w:t>
      </w:r>
      <w:proofErr w:type="spellEnd"/>
      <w:r>
        <w:t>. people, or a cluster of people</w:t>
      </w:r>
      <w:r>
        <w:rPr>
          <w:sz w:val="16"/>
          <w:szCs w:val="16"/>
        </w:rPr>
        <w:t>4</w:t>
      </w:r>
      <w:r>
        <w:t xml:space="preserve">) is allocated to either an intervention (the factor under study) group or a control group, using a random mechanism (such as a coin toss, random number table, computer-generated random numbers) and the outcomes from each group are compared. </w:t>
      </w:r>
    </w:p>
    <w:p w14:paraId="6C744E0B" w14:textId="77777777" w:rsidR="004F61BC" w:rsidRDefault="004F61BC" w:rsidP="004F61BC">
      <w:pPr>
        <w:pStyle w:val="bullet"/>
      </w:pPr>
      <w:r>
        <w:rPr>
          <w:b/>
          <w:bCs/>
        </w:rPr>
        <w:t xml:space="preserve">Retrospective cohort study </w:t>
      </w:r>
      <w:r>
        <w:t xml:space="preserve">— where the cohorts (groups of people exposed and not exposed) are defined at a point of time in the past and information collected on subsequent outcomes, </w:t>
      </w:r>
      <w:proofErr w:type="spellStart"/>
      <w:r>
        <w:t>eg</w:t>
      </w:r>
      <w:proofErr w:type="spellEnd"/>
      <w:r>
        <w:t>. the use of medical records to identify a group of women using oral contraceptives five years ago, and a group of women not using oral contraceptives, and then contacting these women or identifying in subsequent medical records the development of deep vein thrombosis.</w:t>
      </w:r>
    </w:p>
    <w:p w14:paraId="44E2F7A1" w14:textId="77777777" w:rsidR="004F61BC" w:rsidRPr="000F1DCB" w:rsidRDefault="004F61BC" w:rsidP="004F61BC">
      <w:pPr>
        <w:pStyle w:val="bullet"/>
      </w:pPr>
      <w:r>
        <w:rPr>
          <w:b/>
          <w:bCs/>
        </w:rPr>
        <w:t xml:space="preserve">Systematic literature review </w:t>
      </w:r>
      <w:r w:rsidRPr="000F1DCB">
        <w:rPr>
          <w:bCs/>
        </w:rPr>
        <w:t>—</w:t>
      </w:r>
      <w:r>
        <w:rPr>
          <w:bCs/>
        </w:rPr>
        <w:t xml:space="preserve"> </w:t>
      </w:r>
      <w:r>
        <w:t>systematic location, appraisal and synthesis of evidence from scientific studies.</w:t>
      </w:r>
    </w:p>
    <w:p w14:paraId="5242AA3D" w14:textId="77777777" w:rsidR="004F61BC" w:rsidRPr="00214146" w:rsidRDefault="004F61BC" w:rsidP="004F61BC">
      <w:pPr>
        <w:pStyle w:val="bullet"/>
      </w:pPr>
      <w:r>
        <w:rPr>
          <w:b/>
          <w:bCs/>
        </w:rPr>
        <w:t xml:space="preserve">Two or more single arm study </w:t>
      </w:r>
      <w:r>
        <w:t>– the outcomes of a single series of people receiving an intervention (case series) from two or more studies are compared.</w:t>
      </w:r>
    </w:p>
    <w:p w14:paraId="6289BC53" w14:textId="77777777" w:rsidR="004F61BC" w:rsidRDefault="004F61BC" w:rsidP="004F61BC">
      <w:pPr>
        <w:pStyle w:val="source"/>
        <w:rPr>
          <w:i/>
        </w:rPr>
      </w:pPr>
      <w:r w:rsidRPr="00CC52F7">
        <w:t>Source:</w:t>
      </w:r>
      <w:r w:rsidRPr="00CC52F7">
        <w:tab/>
      </w:r>
      <w:r>
        <w:t xml:space="preserve">NHMRC (2009) </w:t>
      </w:r>
      <w:r w:rsidRPr="00116F90">
        <w:rPr>
          <w:i/>
        </w:rPr>
        <w:t>NHMRC levels of evidence and grades of recommendations for developers of guidelines.</w:t>
      </w:r>
    </w:p>
    <w:p w14:paraId="37DF2FE3" w14:textId="083CD941" w:rsidR="000D0F65" w:rsidRPr="000D0F65" w:rsidRDefault="000D0F65" w:rsidP="000D0F65">
      <w:pPr>
        <w:pStyle w:val="Heading2"/>
        <w:rPr>
          <w:lang w:val="en-AU"/>
        </w:rPr>
      </w:pPr>
      <w:bookmarkStart w:id="13" w:name="_Toc527361370"/>
      <w:r>
        <w:rPr>
          <w:lang w:val="en-AU"/>
        </w:rPr>
        <w:t>Selection of outcomes for GRADE analysis</w:t>
      </w:r>
      <w:bookmarkEnd w:id="13"/>
    </w:p>
    <w:p w14:paraId="79183B45" w14:textId="3470528F" w:rsidR="000D0F65" w:rsidRDefault="000D0F65" w:rsidP="000D0F65">
      <w:r>
        <w:t xml:space="preserve">Outcomes were selected </w:t>
      </w:r>
      <w:proofErr w:type="gramStart"/>
      <w:r>
        <w:t>on the basis of</w:t>
      </w:r>
      <w:proofErr w:type="gramEnd"/>
      <w:r>
        <w:t xml:space="preserve"> clinical impact. </w:t>
      </w:r>
    </w:p>
    <w:tbl>
      <w:tblPr>
        <w:tblW w:w="9363"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2035"/>
      </w:tblGrid>
      <w:tr w:rsidR="009C0598" w:rsidRPr="009C0598" w14:paraId="5B665FDC" w14:textId="77777777" w:rsidTr="009C0598">
        <w:trPr>
          <w:tblHeader/>
        </w:trPr>
        <w:tc>
          <w:tcPr>
            <w:tcW w:w="5202" w:type="dxa"/>
            <w:shd w:val="clear" w:color="auto" w:fill="F2F2F2" w:themeFill="background1" w:themeFillShade="F2"/>
          </w:tcPr>
          <w:p w14:paraId="31A6C179" w14:textId="77777777" w:rsidR="000D0F65" w:rsidRPr="009C0598" w:rsidRDefault="000D0F65" w:rsidP="00F77136">
            <w:pPr>
              <w:keepNext/>
              <w:spacing w:before="40" w:after="40"/>
              <w:rPr>
                <w:b/>
                <w:color w:val="000000" w:themeColor="text1"/>
                <w:sz w:val="16"/>
              </w:rPr>
            </w:pPr>
            <w:r w:rsidRPr="009C0598">
              <w:rPr>
                <w:b/>
                <w:color w:val="000000" w:themeColor="text1"/>
                <w:sz w:val="16"/>
              </w:rPr>
              <w:t>Outcome</w:t>
            </w:r>
          </w:p>
        </w:tc>
        <w:tc>
          <w:tcPr>
            <w:tcW w:w="2126" w:type="dxa"/>
            <w:shd w:val="clear" w:color="auto" w:fill="F2F2F2" w:themeFill="background1" w:themeFillShade="F2"/>
          </w:tcPr>
          <w:p w14:paraId="65591F17"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Importance</w:t>
            </w:r>
          </w:p>
        </w:tc>
        <w:tc>
          <w:tcPr>
            <w:tcW w:w="2035" w:type="dxa"/>
            <w:shd w:val="clear" w:color="auto" w:fill="F2F2F2" w:themeFill="background1" w:themeFillShade="F2"/>
          </w:tcPr>
          <w:p w14:paraId="270A90EB" w14:textId="77777777" w:rsidR="000D0F65" w:rsidRPr="009C0598" w:rsidRDefault="000D0F65" w:rsidP="00F77136">
            <w:pPr>
              <w:keepNext/>
              <w:spacing w:before="40" w:after="40"/>
              <w:jc w:val="center"/>
              <w:rPr>
                <w:b/>
                <w:color w:val="000000" w:themeColor="text1"/>
                <w:sz w:val="16"/>
              </w:rPr>
            </w:pPr>
            <w:r w:rsidRPr="009C0598">
              <w:rPr>
                <w:b/>
                <w:color w:val="000000" w:themeColor="text1"/>
                <w:sz w:val="16"/>
              </w:rPr>
              <w:t>Inclusion</w:t>
            </w:r>
          </w:p>
        </w:tc>
      </w:tr>
      <w:tr w:rsidR="000D0F65" w:rsidRPr="00464CE0" w14:paraId="4A774CA4" w14:textId="77777777" w:rsidTr="009C0598">
        <w:tc>
          <w:tcPr>
            <w:tcW w:w="5202" w:type="dxa"/>
            <w:shd w:val="clear" w:color="auto" w:fill="F2F2F2" w:themeFill="background1" w:themeFillShade="F2"/>
          </w:tcPr>
          <w:p w14:paraId="0178689F" w14:textId="52B6CBF9" w:rsidR="000D0F65" w:rsidRPr="00941AA8" w:rsidRDefault="006A18F8" w:rsidP="00F77136">
            <w:pPr>
              <w:keepNext/>
              <w:spacing w:before="40" w:after="40"/>
              <w:rPr>
                <w:sz w:val="16"/>
              </w:rPr>
            </w:pPr>
            <w:r>
              <w:rPr>
                <w:sz w:val="16"/>
              </w:rPr>
              <w:t>Perinatal mortality</w:t>
            </w:r>
          </w:p>
        </w:tc>
        <w:tc>
          <w:tcPr>
            <w:tcW w:w="2126" w:type="dxa"/>
            <w:shd w:val="clear" w:color="auto" w:fill="F2F2F2" w:themeFill="background1" w:themeFillShade="F2"/>
          </w:tcPr>
          <w:p w14:paraId="03524C3F" w14:textId="77777777" w:rsidR="000D0F65" w:rsidRPr="00941AA8" w:rsidRDefault="000D0F65" w:rsidP="00F77136">
            <w:pPr>
              <w:keepNext/>
              <w:spacing w:before="40" w:after="40"/>
              <w:jc w:val="center"/>
              <w:rPr>
                <w:sz w:val="16"/>
              </w:rPr>
            </w:pPr>
            <w:r>
              <w:rPr>
                <w:sz w:val="16"/>
              </w:rPr>
              <w:t>9</w:t>
            </w:r>
          </w:p>
        </w:tc>
        <w:tc>
          <w:tcPr>
            <w:tcW w:w="2035" w:type="dxa"/>
            <w:shd w:val="clear" w:color="auto" w:fill="F2F2F2" w:themeFill="background1" w:themeFillShade="F2"/>
          </w:tcPr>
          <w:p w14:paraId="0743AE03" w14:textId="77777777" w:rsidR="000D0F65" w:rsidRPr="00941AA8" w:rsidRDefault="000D0F65" w:rsidP="00F77136">
            <w:pPr>
              <w:keepNext/>
              <w:spacing w:before="40" w:after="40"/>
              <w:jc w:val="center"/>
              <w:rPr>
                <w:sz w:val="16"/>
              </w:rPr>
            </w:pPr>
            <w:r w:rsidRPr="00941AA8">
              <w:rPr>
                <w:sz w:val="16"/>
              </w:rPr>
              <w:sym w:font="Wingdings 2" w:char="F052"/>
            </w:r>
          </w:p>
        </w:tc>
      </w:tr>
      <w:tr w:rsidR="00222455" w:rsidRPr="00464CE0" w14:paraId="2E74826C" w14:textId="77777777" w:rsidTr="009C0598">
        <w:tc>
          <w:tcPr>
            <w:tcW w:w="5202" w:type="dxa"/>
            <w:shd w:val="clear" w:color="auto" w:fill="F2F2F2" w:themeFill="background1" w:themeFillShade="F2"/>
          </w:tcPr>
          <w:p w14:paraId="1F50B450" w14:textId="46BC42D9" w:rsidR="00222455" w:rsidRDefault="00222455" w:rsidP="00F77136">
            <w:pPr>
              <w:keepNext/>
              <w:spacing w:before="40" w:after="40"/>
              <w:rPr>
                <w:sz w:val="16"/>
              </w:rPr>
            </w:pPr>
            <w:r>
              <w:rPr>
                <w:sz w:val="16"/>
              </w:rPr>
              <w:t>Preterm birth</w:t>
            </w:r>
          </w:p>
        </w:tc>
        <w:tc>
          <w:tcPr>
            <w:tcW w:w="2126" w:type="dxa"/>
            <w:shd w:val="clear" w:color="auto" w:fill="F2F2F2" w:themeFill="background1" w:themeFillShade="F2"/>
          </w:tcPr>
          <w:p w14:paraId="76222C70" w14:textId="7219FBB0" w:rsidR="00222455" w:rsidRDefault="00222455" w:rsidP="00F77136">
            <w:pPr>
              <w:keepNext/>
              <w:spacing w:before="40" w:after="40"/>
              <w:jc w:val="center"/>
              <w:rPr>
                <w:sz w:val="16"/>
              </w:rPr>
            </w:pPr>
            <w:r>
              <w:rPr>
                <w:sz w:val="16"/>
              </w:rPr>
              <w:t>9</w:t>
            </w:r>
          </w:p>
        </w:tc>
        <w:tc>
          <w:tcPr>
            <w:tcW w:w="2035" w:type="dxa"/>
            <w:shd w:val="clear" w:color="auto" w:fill="F2F2F2" w:themeFill="background1" w:themeFillShade="F2"/>
          </w:tcPr>
          <w:p w14:paraId="180FBA8D" w14:textId="69D9852C" w:rsidR="00222455" w:rsidRPr="00941AA8" w:rsidRDefault="00222455" w:rsidP="00F77136">
            <w:pPr>
              <w:keepNext/>
              <w:spacing w:before="40" w:after="40"/>
              <w:jc w:val="center"/>
              <w:rPr>
                <w:sz w:val="16"/>
              </w:rPr>
            </w:pPr>
            <w:r w:rsidRPr="00941AA8">
              <w:rPr>
                <w:sz w:val="16"/>
              </w:rPr>
              <w:sym w:font="Wingdings 2" w:char="F052"/>
            </w:r>
          </w:p>
        </w:tc>
      </w:tr>
      <w:tr w:rsidR="00222455" w:rsidRPr="00464CE0" w14:paraId="64F83E49" w14:textId="77777777" w:rsidTr="009C0598">
        <w:tc>
          <w:tcPr>
            <w:tcW w:w="5202" w:type="dxa"/>
            <w:shd w:val="clear" w:color="auto" w:fill="F2F2F2" w:themeFill="background1" w:themeFillShade="F2"/>
          </w:tcPr>
          <w:p w14:paraId="3F01302E" w14:textId="41A3764F" w:rsidR="00222455" w:rsidRDefault="00222455" w:rsidP="00F77136">
            <w:pPr>
              <w:keepNext/>
              <w:spacing w:before="40" w:after="40"/>
              <w:rPr>
                <w:sz w:val="16"/>
              </w:rPr>
            </w:pPr>
            <w:r>
              <w:rPr>
                <w:sz w:val="16"/>
              </w:rPr>
              <w:t>Low birth weight</w:t>
            </w:r>
          </w:p>
        </w:tc>
        <w:tc>
          <w:tcPr>
            <w:tcW w:w="2126" w:type="dxa"/>
            <w:shd w:val="clear" w:color="auto" w:fill="F2F2F2" w:themeFill="background1" w:themeFillShade="F2"/>
          </w:tcPr>
          <w:p w14:paraId="2BA218D3" w14:textId="6FA1C298" w:rsidR="00222455" w:rsidRDefault="00A40B9B" w:rsidP="00F77136">
            <w:pPr>
              <w:keepNext/>
              <w:spacing w:before="40" w:after="40"/>
              <w:jc w:val="center"/>
              <w:rPr>
                <w:sz w:val="16"/>
              </w:rPr>
            </w:pPr>
            <w:r>
              <w:rPr>
                <w:sz w:val="16"/>
              </w:rPr>
              <w:t>8</w:t>
            </w:r>
          </w:p>
        </w:tc>
        <w:tc>
          <w:tcPr>
            <w:tcW w:w="2035" w:type="dxa"/>
            <w:shd w:val="clear" w:color="auto" w:fill="F2F2F2" w:themeFill="background1" w:themeFillShade="F2"/>
          </w:tcPr>
          <w:p w14:paraId="049F0E67" w14:textId="7317F41A" w:rsidR="00222455" w:rsidRPr="00941AA8" w:rsidRDefault="00222455" w:rsidP="00F77136">
            <w:pPr>
              <w:keepNext/>
              <w:spacing w:before="40" w:after="40"/>
              <w:jc w:val="center"/>
              <w:rPr>
                <w:sz w:val="16"/>
              </w:rPr>
            </w:pPr>
            <w:r w:rsidRPr="00941AA8">
              <w:rPr>
                <w:sz w:val="16"/>
              </w:rPr>
              <w:sym w:font="Wingdings 2" w:char="F052"/>
            </w:r>
          </w:p>
        </w:tc>
      </w:tr>
      <w:tr w:rsidR="00222455" w:rsidRPr="00464CE0" w14:paraId="77C425A7" w14:textId="77777777" w:rsidTr="009C0598">
        <w:tc>
          <w:tcPr>
            <w:tcW w:w="5202" w:type="dxa"/>
            <w:shd w:val="clear" w:color="auto" w:fill="F2F2F2" w:themeFill="background1" w:themeFillShade="F2"/>
          </w:tcPr>
          <w:p w14:paraId="523B7739" w14:textId="36FE8D1E" w:rsidR="00222455" w:rsidRDefault="00222455" w:rsidP="00F77136">
            <w:pPr>
              <w:keepNext/>
              <w:spacing w:before="40" w:after="40"/>
              <w:rPr>
                <w:sz w:val="16"/>
              </w:rPr>
            </w:pPr>
            <w:r>
              <w:rPr>
                <w:sz w:val="16"/>
              </w:rPr>
              <w:t>Premature rupture of the membranes</w:t>
            </w:r>
          </w:p>
        </w:tc>
        <w:tc>
          <w:tcPr>
            <w:tcW w:w="2126" w:type="dxa"/>
            <w:shd w:val="clear" w:color="auto" w:fill="F2F2F2" w:themeFill="background1" w:themeFillShade="F2"/>
          </w:tcPr>
          <w:p w14:paraId="4E599E46" w14:textId="12A5EED1" w:rsidR="00222455" w:rsidRDefault="00A40B9B" w:rsidP="00F77136">
            <w:pPr>
              <w:keepNext/>
              <w:spacing w:before="40" w:after="40"/>
              <w:jc w:val="center"/>
              <w:rPr>
                <w:sz w:val="16"/>
              </w:rPr>
            </w:pPr>
            <w:r>
              <w:rPr>
                <w:sz w:val="16"/>
              </w:rPr>
              <w:t>8</w:t>
            </w:r>
          </w:p>
        </w:tc>
        <w:tc>
          <w:tcPr>
            <w:tcW w:w="2035" w:type="dxa"/>
            <w:shd w:val="clear" w:color="auto" w:fill="F2F2F2" w:themeFill="background1" w:themeFillShade="F2"/>
          </w:tcPr>
          <w:p w14:paraId="5F19B1BA" w14:textId="0C4D6AA4" w:rsidR="00222455" w:rsidRPr="00941AA8" w:rsidRDefault="00222455" w:rsidP="00F77136">
            <w:pPr>
              <w:keepNext/>
              <w:spacing w:before="40" w:after="40"/>
              <w:jc w:val="center"/>
              <w:rPr>
                <w:sz w:val="16"/>
              </w:rPr>
            </w:pPr>
            <w:r w:rsidRPr="00941AA8">
              <w:rPr>
                <w:sz w:val="16"/>
              </w:rPr>
              <w:sym w:font="Wingdings 2" w:char="F052"/>
            </w:r>
          </w:p>
        </w:tc>
      </w:tr>
      <w:tr w:rsidR="00222455" w:rsidRPr="00464CE0" w14:paraId="3D6E0ADC" w14:textId="77777777" w:rsidTr="009C0598">
        <w:tc>
          <w:tcPr>
            <w:tcW w:w="5202" w:type="dxa"/>
            <w:shd w:val="clear" w:color="auto" w:fill="F2F2F2" w:themeFill="background1" w:themeFillShade="F2"/>
          </w:tcPr>
          <w:p w14:paraId="59D7042E" w14:textId="5E787843" w:rsidR="00222455" w:rsidRDefault="00222455" w:rsidP="00F77136">
            <w:pPr>
              <w:keepNext/>
              <w:spacing w:before="40" w:after="40"/>
              <w:rPr>
                <w:sz w:val="16"/>
              </w:rPr>
            </w:pPr>
            <w:r>
              <w:rPr>
                <w:sz w:val="16"/>
              </w:rPr>
              <w:t>Miscarriage</w:t>
            </w:r>
          </w:p>
        </w:tc>
        <w:tc>
          <w:tcPr>
            <w:tcW w:w="2126" w:type="dxa"/>
            <w:shd w:val="clear" w:color="auto" w:fill="F2F2F2" w:themeFill="background1" w:themeFillShade="F2"/>
          </w:tcPr>
          <w:p w14:paraId="28C84C67" w14:textId="38F89A0C" w:rsidR="00222455" w:rsidRDefault="00A40B9B" w:rsidP="00F77136">
            <w:pPr>
              <w:keepNext/>
              <w:spacing w:before="40" w:after="40"/>
              <w:jc w:val="center"/>
              <w:rPr>
                <w:sz w:val="16"/>
              </w:rPr>
            </w:pPr>
            <w:r>
              <w:rPr>
                <w:sz w:val="16"/>
              </w:rPr>
              <w:t>8</w:t>
            </w:r>
          </w:p>
        </w:tc>
        <w:tc>
          <w:tcPr>
            <w:tcW w:w="2035" w:type="dxa"/>
            <w:shd w:val="clear" w:color="auto" w:fill="F2F2F2" w:themeFill="background1" w:themeFillShade="F2"/>
          </w:tcPr>
          <w:p w14:paraId="2727D047" w14:textId="655EF911" w:rsidR="00222455" w:rsidRPr="00941AA8" w:rsidRDefault="00222455" w:rsidP="00F77136">
            <w:pPr>
              <w:keepNext/>
              <w:spacing w:before="40" w:after="40"/>
              <w:jc w:val="center"/>
              <w:rPr>
                <w:sz w:val="16"/>
              </w:rPr>
            </w:pPr>
            <w:r w:rsidRPr="00941AA8">
              <w:rPr>
                <w:sz w:val="16"/>
              </w:rPr>
              <w:sym w:font="Wingdings 2" w:char="F052"/>
            </w:r>
          </w:p>
        </w:tc>
      </w:tr>
    </w:tbl>
    <w:p w14:paraId="637C98B9" w14:textId="77777777" w:rsidR="000D0F65" w:rsidRPr="000D4333" w:rsidRDefault="000D0F65" w:rsidP="000D0F65">
      <w:pPr>
        <w:rPr>
          <w:lang w:val="en-US" w:eastAsia="en-AU"/>
        </w:rPr>
      </w:pPr>
      <w:r w:rsidRPr="00975703">
        <w:rPr>
          <w:b/>
          <w:sz w:val="16"/>
        </w:rPr>
        <w:t>Key</w:t>
      </w:r>
      <w:r>
        <w:rPr>
          <w:sz w:val="16"/>
        </w:rPr>
        <w:t>:</w:t>
      </w:r>
      <w:r>
        <w:rPr>
          <w:sz w:val="16"/>
        </w:rPr>
        <w:tab/>
      </w:r>
      <w:r w:rsidRPr="00975703">
        <w:rPr>
          <w:sz w:val="16"/>
        </w:rPr>
        <w:t xml:space="preserve">1 – 3 less important; 4 – 6 important but not critical for </w:t>
      </w:r>
      <w:proofErr w:type="gramStart"/>
      <w:r w:rsidRPr="00975703">
        <w:rPr>
          <w:sz w:val="16"/>
        </w:rPr>
        <w:t>making a decision</w:t>
      </w:r>
      <w:proofErr w:type="gramEnd"/>
      <w:r w:rsidRPr="00975703">
        <w:rPr>
          <w:sz w:val="16"/>
        </w:rPr>
        <w:t>; 7 – 9 critical for making a decision</w:t>
      </w:r>
    </w:p>
    <w:p w14:paraId="54AF0329" w14:textId="77777777" w:rsidR="00016434" w:rsidRDefault="00016434" w:rsidP="00016434">
      <w:pPr>
        <w:pStyle w:val="Heading2"/>
        <w:rPr>
          <w:lang w:val="en-AU"/>
        </w:rPr>
      </w:pPr>
      <w:bookmarkStart w:id="14" w:name="_Toc490581389"/>
      <w:bookmarkStart w:id="15" w:name="_Toc527361371"/>
      <w:r>
        <w:rPr>
          <w:lang w:val="en-AU"/>
        </w:rPr>
        <w:t>Quality assessment</w:t>
      </w:r>
      <w:bookmarkEnd w:id="15"/>
    </w:p>
    <w:p w14:paraId="711BC1E9" w14:textId="15F0D527" w:rsidR="006F2932" w:rsidRPr="006F2932" w:rsidRDefault="006F2932" w:rsidP="006F2932">
      <w:pPr>
        <w:rPr>
          <w:lang w:val="en-AU"/>
        </w:rPr>
      </w:pPr>
      <w:r>
        <w:rPr>
          <w:lang w:val="en-AU"/>
        </w:rPr>
        <w:t xml:space="preserve">Quality of included studies was assessed using </w:t>
      </w:r>
      <w:r>
        <w:t>adapted NHMRC criteria for quality assessment of systematic reviews and GRADE criteria for quality assessment of randomised controlled trials and observational studies.</w:t>
      </w:r>
    </w:p>
    <w:p w14:paraId="1BDF2724" w14:textId="2D2D77D5" w:rsidR="006F2932" w:rsidRPr="00CC52F7" w:rsidRDefault="006F2932" w:rsidP="008774F0">
      <w:pPr>
        <w:pStyle w:val="TableName"/>
      </w:pPr>
      <w:r>
        <w:t xml:space="preserve">Assessment of quality of systematic literature reviews </w:t>
      </w:r>
    </w:p>
    <w:tbl>
      <w:tblPr>
        <w:tblStyle w:val="TableGrid"/>
        <w:tblW w:w="9214" w:type="dxa"/>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9214"/>
      </w:tblGrid>
      <w:tr w:rsidR="009C0598" w:rsidRPr="00B44E9F" w14:paraId="5E7E6B24" w14:textId="77777777" w:rsidTr="009C0598">
        <w:tc>
          <w:tcPr>
            <w:tcW w:w="9214" w:type="dxa"/>
            <w:shd w:val="clear" w:color="auto" w:fill="EDEDED" w:themeFill="accent3" w:themeFillTint="33"/>
          </w:tcPr>
          <w:p w14:paraId="5AED590F" w14:textId="77777777" w:rsidR="006F2932" w:rsidRPr="00B44E9F" w:rsidRDefault="006F2932" w:rsidP="005F077D">
            <w:pPr>
              <w:pStyle w:val="Tablecell"/>
              <w:rPr>
                <w:b/>
                <w:sz w:val="16"/>
                <w:szCs w:val="16"/>
              </w:rPr>
            </w:pPr>
            <w:r w:rsidRPr="00B44E9F">
              <w:rPr>
                <w:b/>
                <w:sz w:val="16"/>
                <w:szCs w:val="16"/>
              </w:rPr>
              <w:t>Considerations in assessing quality of systematic reviews</w:t>
            </w:r>
          </w:p>
        </w:tc>
      </w:tr>
      <w:tr w:rsidR="009C0598" w:rsidRPr="00E705BC" w14:paraId="022E6792" w14:textId="77777777" w:rsidTr="009C0598">
        <w:tc>
          <w:tcPr>
            <w:tcW w:w="9214" w:type="dxa"/>
            <w:shd w:val="clear" w:color="auto" w:fill="EDEDED" w:themeFill="accent3" w:themeFillTint="33"/>
          </w:tcPr>
          <w:p w14:paraId="32E123FD" w14:textId="77777777" w:rsidR="006F2932" w:rsidRPr="00EA4665" w:rsidRDefault="006F2932" w:rsidP="005F077D">
            <w:pPr>
              <w:pStyle w:val="Tablecell"/>
              <w:rPr>
                <w:sz w:val="16"/>
                <w:szCs w:val="16"/>
              </w:rPr>
            </w:pPr>
            <w:r w:rsidRPr="00EA4665">
              <w:rPr>
                <w:sz w:val="16"/>
                <w:szCs w:val="16"/>
              </w:rPr>
              <w:t>Questions and methods clearly stated</w:t>
            </w:r>
          </w:p>
        </w:tc>
      </w:tr>
      <w:tr w:rsidR="009C0598" w:rsidRPr="00E705BC" w14:paraId="6BC8C99D" w14:textId="77777777" w:rsidTr="009C0598">
        <w:tc>
          <w:tcPr>
            <w:tcW w:w="9214" w:type="dxa"/>
            <w:shd w:val="clear" w:color="auto" w:fill="EDEDED" w:themeFill="accent3" w:themeFillTint="33"/>
          </w:tcPr>
          <w:p w14:paraId="49480A87" w14:textId="77777777" w:rsidR="006F2932" w:rsidRPr="00EA4665" w:rsidRDefault="006F2932" w:rsidP="005F077D">
            <w:pPr>
              <w:pStyle w:val="Tablecell"/>
              <w:rPr>
                <w:sz w:val="16"/>
                <w:szCs w:val="16"/>
              </w:rPr>
            </w:pPr>
            <w:r w:rsidRPr="00EA4665">
              <w:rPr>
                <w:sz w:val="16"/>
                <w:szCs w:val="16"/>
              </w:rPr>
              <w:t>Search procedure sufficiently rigorous to identify all relevant studies</w:t>
            </w:r>
          </w:p>
        </w:tc>
      </w:tr>
      <w:tr w:rsidR="009C0598" w:rsidRPr="00E705BC" w14:paraId="3644DF5C" w14:textId="77777777" w:rsidTr="009C0598">
        <w:tc>
          <w:tcPr>
            <w:tcW w:w="9214" w:type="dxa"/>
            <w:shd w:val="clear" w:color="auto" w:fill="EDEDED" w:themeFill="accent3" w:themeFillTint="33"/>
          </w:tcPr>
          <w:p w14:paraId="10EB8473" w14:textId="77777777" w:rsidR="006F2932" w:rsidRPr="00EA4665" w:rsidRDefault="006F2932" w:rsidP="005F077D">
            <w:pPr>
              <w:pStyle w:val="Tablecell"/>
              <w:rPr>
                <w:sz w:val="16"/>
                <w:szCs w:val="16"/>
              </w:rPr>
            </w:pPr>
            <w:r w:rsidRPr="00EA4665">
              <w:rPr>
                <w:sz w:val="16"/>
                <w:szCs w:val="16"/>
              </w:rPr>
              <w:t>Review includes all the potential benefits and harms of the intervention</w:t>
            </w:r>
          </w:p>
        </w:tc>
      </w:tr>
      <w:tr w:rsidR="009C0598" w:rsidRPr="00E705BC" w14:paraId="39E37598" w14:textId="77777777" w:rsidTr="009C0598">
        <w:tc>
          <w:tcPr>
            <w:tcW w:w="9214" w:type="dxa"/>
            <w:shd w:val="clear" w:color="auto" w:fill="EDEDED" w:themeFill="accent3" w:themeFillTint="33"/>
          </w:tcPr>
          <w:p w14:paraId="0B398D03" w14:textId="77777777" w:rsidR="006F2932" w:rsidRPr="00EA4665" w:rsidRDefault="006F2932" w:rsidP="005F077D">
            <w:pPr>
              <w:pStyle w:val="Tablecell"/>
              <w:rPr>
                <w:sz w:val="16"/>
                <w:szCs w:val="16"/>
              </w:rPr>
            </w:pPr>
            <w:r w:rsidRPr="00EA4665">
              <w:rPr>
                <w:sz w:val="16"/>
                <w:szCs w:val="16"/>
              </w:rPr>
              <w:t>Review only includes randomised controlled trials</w:t>
            </w:r>
          </w:p>
        </w:tc>
      </w:tr>
      <w:tr w:rsidR="009C0598" w:rsidRPr="00E705BC" w14:paraId="6DF53E93" w14:textId="77777777" w:rsidTr="009C0598">
        <w:tc>
          <w:tcPr>
            <w:tcW w:w="9214" w:type="dxa"/>
            <w:shd w:val="clear" w:color="auto" w:fill="EDEDED" w:themeFill="accent3" w:themeFillTint="33"/>
          </w:tcPr>
          <w:p w14:paraId="66232953" w14:textId="77777777" w:rsidR="006F2932" w:rsidRPr="00EA4665" w:rsidRDefault="006F2932" w:rsidP="005F077D">
            <w:pPr>
              <w:pStyle w:val="Tablecell"/>
              <w:rPr>
                <w:sz w:val="16"/>
                <w:szCs w:val="16"/>
              </w:rPr>
            </w:pPr>
            <w:r w:rsidRPr="00EA4665">
              <w:rPr>
                <w:sz w:val="16"/>
                <w:szCs w:val="16"/>
              </w:rPr>
              <w:t>Methodological quality of primary studies assessed</w:t>
            </w:r>
          </w:p>
        </w:tc>
      </w:tr>
      <w:tr w:rsidR="009C0598" w:rsidRPr="00E705BC" w14:paraId="4DC001B6" w14:textId="77777777" w:rsidTr="009C0598">
        <w:tc>
          <w:tcPr>
            <w:tcW w:w="9214" w:type="dxa"/>
            <w:shd w:val="clear" w:color="auto" w:fill="EDEDED" w:themeFill="accent3" w:themeFillTint="33"/>
          </w:tcPr>
          <w:p w14:paraId="746E7D0B" w14:textId="77777777" w:rsidR="006F2932" w:rsidRPr="00EA4665" w:rsidRDefault="006F2932" w:rsidP="005F077D">
            <w:pPr>
              <w:pStyle w:val="Tablecell"/>
              <w:rPr>
                <w:sz w:val="16"/>
                <w:szCs w:val="16"/>
              </w:rPr>
            </w:pPr>
            <w:r w:rsidRPr="00EA4665">
              <w:rPr>
                <w:sz w:val="16"/>
                <w:szCs w:val="16"/>
              </w:rPr>
              <w:t>Data summarised to give a point estimate of effect and confidence intervals</w:t>
            </w:r>
          </w:p>
        </w:tc>
      </w:tr>
      <w:tr w:rsidR="009C0598" w:rsidRPr="00E705BC" w14:paraId="79668E77" w14:textId="77777777" w:rsidTr="009C0598">
        <w:tc>
          <w:tcPr>
            <w:tcW w:w="9214" w:type="dxa"/>
            <w:shd w:val="clear" w:color="auto" w:fill="EDEDED" w:themeFill="accent3" w:themeFillTint="33"/>
          </w:tcPr>
          <w:p w14:paraId="5A0E808D" w14:textId="77777777" w:rsidR="006F2932" w:rsidRPr="00EA4665" w:rsidRDefault="006F2932" w:rsidP="005F077D">
            <w:pPr>
              <w:pStyle w:val="Tablecell"/>
              <w:rPr>
                <w:sz w:val="16"/>
                <w:szCs w:val="16"/>
              </w:rPr>
            </w:pPr>
            <w:r w:rsidRPr="00EA4665">
              <w:rPr>
                <w:sz w:val="16"/>
                <w:szCs w:val="16"/>
              </w:rPr>
              <w:t>Differences in individual study results are adequately explained</w:t>
            </w:r>
          </w:p>
        </w:tc>
      </w:tr>
      <w:tr w:rsidR="009C0598" w:rsidRPr="00E705BC" w14:paraId="02531E32" w14:textId="77777777" w:rsidTr="009C0598">
        <w:tc>
          <w:tcPr>
            <w:tcW w:w="9214" w:type="dxa"/>
            <w:shd w:val="clear" w:color="auto" w:fill="EDEDED" w:themeFill="accent3" w:themeFillTint="33"/>
          </w:tcPr>
          <w:p w14:paraId="6E7464FD" w14:textId="77777777" w:rsidR="006F2932" w:rsidRPr="00EA4665" w:rsidRDefault="006F2932" w:rsidP="005F077D">
            <w:pPr>
              <w:pStyle w:val="Tablecell"/>
              <w:rPr>
                <w:sz w:val="16"/>
                <w:szCs w:val="16"/>
              </w:rPr>
            </w:pPr>
            <w:r w:rsidRPr="00EA4665">
              <w:rPr>
                <w:sz w:val="16"/>
                <w:szCs w:val="16"/>
              </w:rPr>
              <w:t>Examination of which study population characteristics (disease subtypes, age/sex groups) determine the magnitude of effect of the intervention is included</w:t>
            </w:r>
          </w:p>
        </w:tc>
      </w:tr>
      <w:tr w:rsidR="009C0598" w:rsidRPr="00E705BC" w14:paraId="05856519" w14:textId="77777777" w:rsidTr="009C0598">
        <w:tc>
          <w:tcPr>
            <w:tcW w:w="9214" w:type="dxa"/>
            <w:shd w:val="clear" w:color="auto" w:fill="EDEDED" w:themeFill="accent3" w:themeFillTint="33"/>
          </w:tcPr>
          <w:p w14:paraId="49BA2760" w14:textId="77777777" w:rsidR="006F2932" w:rsidRPr="00EA4665" w:rsidRDefault="006F2932" w:rsidP="005F077D">
            <w:pPr>
              <w:pStyle w:val="Tablecell"/>
              <w:rPr>
                <w:sz w:val="16"/>
                <w:szCs w:val="16"/>
              </w:rPr>
            </w:pPr>
            <w:r w:rsidRPr="00EA4665">
              <w:rPr>
                <w:sz w:val="16"/>
                <w:szCs w:val="16"/>
              </w:rPr>
              <w:t>Reviewers’ conclusions are supported by data cited</w:t>
            </w:r>
          </w:p>
        </w:tc>
      </w:tr>
      <w:tr w:rsidR="009C0598" w:rsidRPr="00E705BC" w14:paraId="0D8014AF" w14:textId="77777777" w:rsidTr="009C0598">
        <w:tc>
          <w:tcPr>
            <w:tcW w:w="9214" w:type="dxa"/>
            <w:shd w:val="clear" w:color="auto" w:fill="EDEDED" w:themeFill="accent3" w:themeFillTint="33"/>
          </w:tcPr>
          <w:p w14:paraId="698424AE" w14:textId="77777777" w:rsidR="006F2932" w:rsidRPr="00EA4665" w:rsidRDefault="006F2932" w:rsidP="005F077D">
            <w:pPr>
              <w:pStyle w:val="Tablecell"/>
              <w:rPr>
                <w:sz w:val="16"/>
                <w:szCs w:val="16"/>
              </w:rPr>
            </w:pPr>
            <w:r w:rsidRPr="00EA4665">
              <w:rPr>
                <w:sz w:val="16"/>
                <w:szCs w:val="16"/>
              </w:rPr>
              <w:t>Sources of heterogeneity are explored</w:t>
            </w:r>
          </w:p>
        </w:tc>
      </w:tr>
    </w:tbl>
    <w:p w14:paraId="05A63F84" w14:textId="0BAD3AB1" w:rsidR="006F2932" w:rsidRPr="00E026BC" w:rsidRDefault="006F2932" w:rsidP="006F2932">
      <w:pPr>
        <w:pStyle w:val="source"/>
      </w:pPr>
      <w:r w:rsidRPr="0026255A">
        <w:t>Source</w:t>
      </w:r>
      <w:r>
        <w:t>:</w:t>
      </w:r>
      <w:r>
        <w:tab/>
        <w:t xml:space="preserve">Adapted from </w:t>
      </w:r>
      <w:r>
        <w:fldChar w:fldCharType="begin"/>
      </w:r>
      <w:r w:rsidR="00E40495">
        <w:instrText xml:space="preserve"> ADDIN EN.CITE &lt;EndNote&gt;&lt;Cite&gt;&lt;Author&gt;NHMRC&lt;/Author&gt;&lt;Year&gt;2000&lt;/Year&gt;&lt;RecNum&gt;1545&lt;/RecNum&gt;&lt;DisplayText&gt;&lt;style font="Trebuchet MS" size="8"&gt;(NHMRC 2000a; NHMRC 2000b; SIGN 2004)&lt;/style&gt;&lt;/DisplayText&gt;&lt;record&gt;&lt;rec-number&gt;1545&lt;/rec-number&gt;&lt;foreign-keys&gt;&lt;key app="EN" db-id="r0fwxaz05vavvyexrs5vxa5r2tr0afxwvt2w" timestamp="1491625647"&gt;1545&lt;/key&gt;&lt;/foreign-keys&gt;&lt;ref-type name="Report"&gt;27&lt;/ref-type&gt;&lt;contributors&gt;&lt;authors&gt;&lt;author&gt;NHMRC&lt;/author&gt;&lt;/authors&gt;&lt;/contributors&gt;&lt;titles&gt;&lt;title&gt;How to Review the Evidence: Systematic Identification and Review of the Scientific Literature&lt;/title&gt;&lt;/titles&gt;&lt;dates&gt;&lt;year&gt;2000&lt;/year&gt;&lt;/dates&gt;&lt;pub-location&gt;Canberra&lt;/pub-location&gt;&lt;publisher&gt;National Health and Medical Research Council&lt;/publisher&gt;&lt;urls&gt;&lt;/urls&gt;&lt;/record&gt;&lt;/Cite&gt;&lt;Cite&gt;&lt;Author&gt;NHMRC&lt;/Author&gt;&lt;Year&gt;2000&lt;/Year&gt;&lt;RecNum&gt;1546&lt;/RecNum&gt;&lt;record&gt;&lt;rec-number&gt;1546&lt;/rec-number&gt;&lt;foreign-keys&gt;&lt;key app="EN" db-id="r0fwxaz05vavvyexrs5vxa5r2tr0afxwvt2w" timestamp="1491625700"&gt;1546&lt;/key&gt;&lt;/foreign-keys&gt;&lt;ref-type name="Report"&gt;27&lt;/ref-type&gt;&lt;contributors&gt;&lt;authors&gt;&lt;author&gt;NHMRC&lt;/author&gt;&lt;/authors&gt;&lt;/contributors&gt;&lt;titles&gt;&lt;title&gt;How to use the Evidence: Assessment and Application of Scientific Evidence&lt;/title&gt;&lt;/titles&gt;&lt;dates&gt;&lt;year&gt;2000&lt;/year&gt;&lt;/dates&gt;&lt;pub-location&gt;Canberra&lt;/pub-location&gt;&lt;publisher&gt;National Health and Medical Research Council&lt;/publisher&gt;&lt;urls&gt;&lt;/urls&gt;&lt;/record&gt;&lt;/Cite&gt;&lt;Cite&gt;&lt;Author&gt;SIGN&lt;/Author&gt;&lt;Year&gt;2004&lt;/Year&gt;&lt;RecNum&gt;1547&lt;/RecNum&gt;&lt;record&gt;&lt;rec-number&gt;1547&lt;/rec-number&gt;&lt;foreign-keys&gt;&lt;key app="EN" db-id="r0fwxaz05vavvyexrs5vxa5r2tr0afxwvt2w" timestamp="1491625925"&gt;1547&lt;/key&gt;&lt;/foreign-keys&gt;&lt;ref-type name="Report"&gt;27&lt;/ref-type&gt;&lt;contributors&gt;&lt;authors&gt;&lt;author&gt;SIGN,&lt;/author&gt;&lt;/authors&gt;&lt;/contributors&gt;&lt;titles&gt;&lt;title&gt;Methodology Checklist 1: Systematic Reviews and Meta-analyses&lt;/title&gt;&lt;/titles&gt;&lt;dates&gt;&lt;year&gt;2004&lt;/year&gt;&lt;/dates&gt;&lt;pub-location&gt;Edinburgh&lt;/pub-location&gt;&lt;publisher&gt;Scottish Intercollegiate Guidelines Network&lt;/publisher&gt;&lt;urls&gt;&lt;/urls&gt;&lt;/record&gt;&lt;/Cite&gt;&lt;/EndNote&gt;</w:instrText>
      </w:r>
      <w:r>
        <w:fldChar w:fldCharType="separate"/>
      </w:r>
      <w:r w:rsidR="00E40495" w:rsidRPr="00E40495">
        <w:rPr>
          <w:rFonts w:ascii="Trebuchet MS" w:hAnsi="Trebuchet MS"/>
        </w:rPr>
        <w:t>(NHMRC 2000a; NHMRC 2000b; SIGN 2004)</w:t>
      </w:r>
      <w:r>
        <w:fldChar w:fldCharType="end"/>
      </w:r>
      <w:r w:rsidRPr="00E026BC">
        <w:t>.</w:t>
      </w:r>
    </w:p>
    <w:p w14:paraId="55DF586F" w14:textId="532DF46F" w:rsidR="006F2932" w:rsidRDefault="006F2932" w:rsidP="008774F0">
      <w:pPr>
        <w:pStyle w:val="TableName"/>
      </w:pPr>
      <w:r>
        <w:lastRenderedPageBreak/>
        <w:t xml:space="preserve">Assessment of limitations of randomised controlled trials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1879"/>
        <w:gridCol w:w="7180"/>
      </w:tblGrid>
      <w:tr w:rsidR="006F2932" w:rsidRPr="00204F78" w14:paraId="7A20F399" w14:textId="77777777" w:rsidTr="006F2932">
        <w:trPr>
          <w:tblHeader/>
        </w:trPr>
        <w:tc>
          <w:tcPr>
            <w:tcW w:w="1879" w:type="dxa"/>
            <w:shd w:val="clear" w:color="auto" w:fill="EDEDED" w:themeFill="accent3" w:themeFillTint="33"/>
          </w:tcPr>
          <w:p w14:paraId="74507DFA" w14:textId="77777777" w:rsidR="006F2932" w:rsidRPr="00204F78" w:rsidRDefault="006F2932" w:rsidP="005F077D">
            <w:pPr>
              <w:pStyle w:val="Tablecell"/>
              <w:rPr>
                <w:b/>
                <w:sz w:val="16"/>
                <w:szCs w:val="16"/>
              </w:rPr>
            </w:pPr>
            <w:r w:rsidRPr="00204F78">
              <w:rPr>
                <w:b/>
                <w:sz w:val="16"/>
                <w:szCs w:val="16"/>
              </w:rPr>
              <w:t>Study limitation</w:t>
            </w:r>
          </w:p>
        </w:tc>
        <w:tc>
          <w:tcPr>
            <w:tcW w:w="7180" w:type="dxa"/>
            <w:shd w:val="clear" w:color="auto" w:fill="EDEDED" w:themeFill="accent3" w:themeFillTint="33"/>
          </w:tcPr>
          <w:p w14:paraId="4EFDCFFD" w14:textId="77777777" w:rsidR="006F2932" w:rsidRPr="00204F78" w:rsidRDefault="006F2932" w:rsidP="005F077D">
            <w:pPr>
              <w:pStyle w:val="Tablecell"/>
              <w:rPr>
                <w:b/>
                <w:sz w:val="16"/>
                <w:szCs w:val="16"/>
              </w:rPr>
            </w:pPr>
            <w:r w:rsidRPr="00204F78">
              <w:rPr>
                <w:b/>
                <w:sz w:val="16"/>
                <w:szCs w:val="16"/>
              </w:rPr>
              <w:t>Explanation</w:t>
            </w:r>
          </w:p>
        </w:tc>
      </w:tr>
      <w:tr w:rsidR="006F2932" w14:paraId="4F52E4D5" w14:textId="77777777" w:rsidTr="006F2932">
        <w:tc>
          <w:tcPr>
            <w:tcW w:w="1879" w:type="dxa"/>
            <w:shd w:val="clear" w:color="auto" w:fill="EDEDED" w:themeFill="accent3" w:themeFillTint="33"/>
          </w:tcPr>
          <w:p w14:paraId="5D2E3ADA" w14:textId="77777777" w:rsidR="006F2932" w:rsidRPr="00204F78" w:rsidRDefault="006F2932" w:rsidP="005F077D">
            <w:pPr>
              <w:pStyle w:val="Tablecell"/>
              <w:rPr>
                <w:sz w:val="16"/>
                <w:szCs w:val="16"/>
              </w:rPr>
            </w:pPr>
            <w:r w:rsidRPr="00204F78">
              <w:rPr>
                <w:rFonts w:eastAsiaTheme="minorHAnsi"/>
                <w:sz w:val="16"/>
                <w:szCs w:val="16"/>
              </w:rPr>
              <w:t xml:space="preserve">Lack of allocation concealment </w:t>
            </w:r>
          </w:p>
        </w:tc>
        <w:tc>
          <w:tcPr>
            <w:tcW w:w="7180" w:type="dxa"/>
            <w:shd w:val="clear" w:color="auto" w:fill="EDEDED" w:themeFill="accent3" w:themeFillTint="33"/>
          </w:tcPr>
          <w:p w14:paraId="5194AA37" w14:textId="77777777" w:rsidR="006F2932" w:rsidRPr="00204F78" w:rsidRDefault="006F2932" w:rsidP="005F077D">
            <w:pPr>
              <w:pStyle w:val="Tablecell"/>
              <w:rPr>
                <w:sz w:val="16"/>
                <w:szCs w:val="16"/>
              </w:rPr>
            </w:pPr>
            <w:r w:rsidRPr="00204F78">
              <w:rPr>
                <w:rFonts w:eastAsiaTheme="minorHAnsi"/>
                <w:sz w:val="16"/>
                <w:szCs w:val="16"/>
              </w:rPr>
              <w:t xml:space="preserve">Those enrolling patients are aware of the group (or period in a crossover trial) to which the next enrolled patient will be allocated (a major problem in “pseudo” or “quasi” randomised trials with allocation by day of week, birth date, chart number, etc.). </w:t>
            </w:r>
          </w:p>
        </w:tc>
      </w:tr>
      <w:tr w:rsidR="006F2932" w14:paraId="61DF9A82" w14:textId="77777777" w:rsidTr="006F2932">
        <w:tc>
          <w:tcPr>
            <w:tcW w:w="1879" w:type="dxa"/>
            <w:shd w:val="clear" w:color="auto" w:fill="EDEDED" w:themeFill="accent3" w:themeFillTint="33"/>
          </w:tcPr>
          <w:p w14:paraId="3A21ABF3" w14:textId="77777777" w:rsidR="006F2932" w:rsidRPr="00204F78" w:rsidRDefault="006F2932" w:rsidP="005F077D">
            <w:pPr>
              <w:pStyle w:val="Tablecell"/>
              <w:rPr>
                <w:sz w:val="16"/>
                <w:szCs w:val="16"/>
              </w:rPr>
            </w:pPr>
            <w:r w:rsidRPr="00204F78">
              <w:rPr>
                <w:rFonts w:eastAsiaTheme="minorHAnsi"/>
                <w:sz w:val="16"/>
                <w:szCs w:val="16"/>
              </w:rPr>
              <w:t xml:space="preserve">Lack of blinding </w:t>
            </w:r>
          </w:p>
        </w:tc>
        <w:tc>
          <w:tcPr>
            <w:tcW w:w="7180" w:type="dxa"/>
            <w:shd w:val="clear" w:color="auto" w:fill="EDEDED" w:themeFill="accent3" w:themeFillTint="33"/>
          </w:tcPr>
          <w:p w14:paraId="38CE6AAF" w14:textId="77777777" w:rsidR="006F2932" w:rsidRPr="00204F78" w:rsidRDefault="006F2932" w:rsidP="005F077D">
            <w:pPr>
              <w:pStyle w:val="Tablecell"/>
              <w:rPr>
                <w:sz w:val="16"/>
                <w:szCs w:val="16"/>
              </w:rPr>
            </w:pPr>
            <w:r w:rsidRPr="00204F78">
              <w:rPr>
                <w:rFonts w:eastAsiaTheme="minorHAnsi"/>
                <w:sz w:val="16"/>
                <w:szCs w:val="16"/>
              </w:rPr>
              <w:t xml:space="preserve">Patient, caregivers, those recording outcomes, those adjudicating outcomes, or data analysts are aware of the arm to which patients are allocated (or the medication currently being received in a crossover trial). </w:t>
            </w:r>
          </w:p>
        </w:tc>
      </w:tr>
      <w:tr w:rsidR="006F2932" w14:paraId="11F42555" w14:textId="77777777" w:rsidTr="006F2932">
        <w:tc>
          <w:tcPr>
            <w:tcW w:w="1879" w:type="dxa"/>
            <w:shd w:val="clear" w:color="auto" w:fill="EDEDED" w:themeFill="accent3" w:themeFillTint="33"/>
          </w:tcPr>
          <w:p w14:paraId="5A374C62" w14:textId="77777777" w:rsidR="006F2932" w:rsidRPr="00204F78" w:rsidRDefault="006F2932" w:rsidP="005F077D">
            <w:pPr>
              <w:pStyle w:val="Tablecell"/>
              <w:rPr>
                <w:sz w:val="16"/>
                <w:szCs w:val="16"/>
              </w:rPr>
            </w:pPr>
            <w:r w:rsidRPr="00204F78">
              <w:rPr>
                <w:rFonts w:eastAsiaTheme="minorHAnsi"/>
                <w:sz w:val="16"/>
                <w:szCs w:val="16"/>
              </w:rPr>
              <w:t xml:space="preserve">Incomplete accounting of patients and outcome events </w:t>
            </w:r>
          </w:p>
        </w:tc>
        <w:tc>
          <w:tcPr>
            <w:tcW w:w="7180" w:type="dxa"/>
            <w:shd w:val="clear" w:color="auto" w:fill="EDEDED" w:themeFill="accent3" w:themeFillTint="33"/>
          </w:tcPr>
          <w:p w14:paraId="167A3FAB"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Loss to follow-up and failure to adhere to the intention-to-treat principle in superiority trials; or in </w:t>
            </w:r>
            <w:proofErr w:type="spellStart"/>
            <w:r w:rsidRPr="00204F78">
              <w:rPr>
                <w:rFonts w:eastAsiaTheme="minorHAnsi"/>
                <w:sz w:val="16"/>
                <w:szCs w:val="16"/>
              </w:rPr>
              <w:t>noninferiority</w:t>
            </w:r>
            <w:proofErr w:type="spellEnd"/>
            <w:r w:rsidRPr="00204F78">
              <w:rPr>
                <w:rFonts w:eastAsiaTheme="minorHAnsi"/>
                <w:sz w:val="16"/>
                <w:szCs w:val="16"/>
              </w:rPr>
              <w:t xml:space="preserve"> trials, loss to follow-up, and failure to conduct both analyses considering only those who adhered to treatment, and all patients for whom outcome data are available. </w:t>
            </w:r>
          </w:p>
          <w:p w14:paraId="6AE94475" w14:textId="77777777" w:rsidR="006F2932" w:rsidRPr="00204F78" w:rsidRDefault="006F2932" w:rsidP="005F077D">
            <w:pPr>
              <w:pStyle w:val="Tablecell"/>
              <w:rPr>
                <w:sz w:val="16"/>
                <w:szCs w:val="16"/>
              </w:rPr>
            </w:pPr>
            <w:r w:rsidRPr="00204F78">
              <w:rPr>
                <w:rFonts w:eastAsiaTheme="minorHAnsi"/>
                <w:sz w:val="16"/>
                <w:szCs w:val="16"/>
              </w:rPr>
              <w:t xml:space="preserve">The significance of </w:t>
            </w:r>
            <w:proofErr w:type="gramStart"/>
            <w:r w:rsidRPr="00204F78">
              <w:rPr>
                <w:rFonts w:eastAsiaTheme="minorHAnsi"/>
                <w:sz w:val="16"/>
                <w:szCs w:val="16"/>
              </w:rPr>
              <w:t>particular rates</w:t>
            </w:r>
            <w:proofErr w:type="gramEnd"/>
            <w:r w:rsidRPr="00204F78">
              <w:rPr>
                <w:rFonts w:eastAsiaTheme="minorHAnsi"/>
                <w:sz w:val="16"/>
                <w:szCs w:val="16"/>
              </w:rPr>
              <w:t xml:space="preserve"> of loss to follow-up, however, varies widely and is dependent on the relation between loss to follow-up and number of events. The higher the proportion lost to follow-up in relation to intervention and control group event rates, and differences between intervention and control groups, the greater the threat of bias. </w:t>
            </w:r>
          </w:p>
        </w:tc>
      </w:tr>
      <w:tr w:rsidR="006F2932" w14:paraId="6DD37DC3" w14:textId="77777777" w:rsidTr="006F2932">
        <w:tc>
          <w:tcPr>
            <w:tcW w:w="1879" w:type="dxa"/>
            <w:shd w:val="clear" w:color="auto" w:fill="EDEDED" w:themeFill="accent3" w:themeFillTint="33"/>
          </w:tcPr>
          <w:p w14:paraId="5E48E5D9" w14:textId="77777777" w:rsidR="006F2932" w:rsidRPr="00204F78" w:rsidRDefault="006F2932" w:rsidP="005F077D">
            <w:pPr>
              <w:pStyle w:val="Tablecell"/>
              <w:rPr>
                <w:sz w:val="16"/>
                <w:szCs w:val="16"/>
              </w:rPr>
            </w:pPr>
            <w:r w:rsidRPr="00204F78">
              <w:rPr>
                <w:rFonts w:eastAsiaTheme="minorHAnsi"/>
                <w:sz w:val="16"/>
                <w:szCs w:val="16"/>
              </w:rPr>
              <w:t xml:space="preserve">Selective outcome reporting </w:t>
            </w:r>
          </w:p>
        </w:tc>
        <w:tc>
          <w:tcPr>
            <w:tcW w:w="7180" w:type="dxa"/>
            <w:shd w:val="clear" w:color="auto" w:fill="EDEDED" w:themeFill="accent3" w:themeFillTint="33"/>
          </w:tcPr>
          <w:p w14:paraId="2DA6A9F9" w14:textId="77777777" w:rsidR="006F2932" w:rsidRPr="00204F78" w:rsidRDefault="006F2932" w:rsidP="005F077D">
            <w:pPr>
              <w:pStyle w:val="Tablecell"/>
              <w:rPr>
                <w:sz w:val="16"/>
                <w:szCs w:val="16"/>
              </w:rPr>
            </w:pPr>
            <w:r w:rsidRPr="00204F78">
              <w:rPr>
                <w:rFonts w:eastAsiaTheme="minorHAnsi"/>
                <w:sz w:val="16"/>
                <w:szCs w:val="16"/>
              </w:rPr>
              <w:t xml:space="preserve">Incomplete or absent reporting of some outcomes and not others </w:t>
            </w:r>
            <w:proofErr w:type="gramStart"/>
            <w:r w:rsidRPr="00204F78">
              <w:rPr>
                <w:rFonts w:eastAsiaTheme="minorHAnsi"/>
                <w:sz w:val="16"/>
                <w:szCs w:val="16"/>
              </w:rPr>
              <w:t>on the basis of</w:t>
            </w:r>
            <w:proofErr w:type="gramEnd"/>
            <w:r w:rsidRPr="00204F78">
              <w:rPr>
                <w:rFonts w:eastAsiaTheme="minorHAnsi"/>
                <w:sz w:val="16"/>
                <w:szCs w:val="16"/>
              </w:rPr>
              <w:t xml:space="preserve"> the results. </w:t>
            </w:r>
          </w:p>
        </w:tc>
      </w:tr>
      <w:tr w:rsidR="006F2932" w14:paraId="4B710265" w14:textId="77777777" w:rsidTr="006F2932">
        <w:tc>
          <w:tcPr>
            <w:tcW w:w="1879" w:type="dxa"/>
            <w:shd w:val="clear" w:color="auto" w:fill="EDEDED" w:themeFill="accent3" w:themeFillTint="33"/>
          </w:tcPr>
          <w:p w14:paraId="658C868B" w14:textId="77777777" w:rsidR="006F2932" w:rsidRPr="00204F78" w:rsidRDefault="006F2932" w:rsidP="005F077D">
            <w:pPr>
              <w:pStyle w:val="Tablecell"/>
              <w:rPr>
                <w:sz w:val="16"/>
                <w:szCs w:val="16"/>
              </w:rPr>
            </w:pPr>
            <w:r w:rsidRPr="00204F78">
              <w:rPr>
                <w:rFonts w:eastAsiaTheme="minorHAnsi"/>
                <w:sz w:val="16"/>
                <w:szCs w:val="16"/>
              </w:rPr>
              <w:t xml:space="preserve">Other limitations </w:t>
            </w:r>
          </w:p>
        </w:tc>
        <w:tc>
          <w:tcPr>
            <w:tcW w:w="7180" w:type="dxa"/>
            <w:shd w:val="clear" w:color="auto" w:fill="EDEDED" w:themeFill="accent3" w:themeFillTint="33"/>
          </w:tcPr>
          <w:p w14:paraId="5B126121"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Stopping trial early for benefit. Substantial overestimates are likely in trials with fewer than 500 events and large overestimates are likely in trials with fewer than 200 events. Empirical evidence suggests that formal stopping rules do not reduce this bias. </w:t>
            </w:r>
          </w:p>
          <w:p w14:paraId="6B2518A3"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Use of </w:t>
            </w:r>
            <w:proofErr w:type="spellStart"/>
            <w:r w:rsidRPr="00204F78">
              <w:rPr>
                <w:rFonts w:eastAsiaTheme="minorHAnsi"/>
                <w:sz w:val="16"/>
                <w:szCs w:val="16"/>
              </w:rPr>
              <w:t>unvalidated</w:t>
            </w:r>
            <w:proofErr w:type="spellEnd"/>
            <w:r w:rsidRPr="00204F78">
              <w:rPr>
                <w:rFonts w:eastAsiaTheme="minorHAnsi"/>
                <w:sz w:val="16"/>
                <w:szCs w:val="16"/>
              </w:rPr>
              <w:t xml:space="preserve"> outcome measures (e.g. patient-reported outcomes) </w:t>
            </w:r>
          </w:p>
          <w:p w14:paraId="092F0367" w14:textId="77777777" w:rsidR="006F2932" w:rsidRPr="00204F78" w:rsidRDefault="006F2932" w:rsidP="005F077D">
            <w:pPr>
              <w:pStyle w:val="Tablecell"/>
              <w:rPr>
                <w:rFonts w:eastAsiaTheme="minorHAnsi"/>
                <w:sz w:val="16"/>
                <w:szCs w:val="16"/>
              </w:rPr>
            </w:pPr>
            <w:r w:rsidRPr="00204F78">
              <w:rPr>
                <w:rFonts w:eastAsiaTheme="minorHAnsi"/>
                <w:sz w:val="16"/>
                <w:szCs w:val="16"/>
              </w:rPr>
              <w:t xml:space="preserve">Carryover effects in crossover trial </w:t>
            </w:r>
          </w:p>
          <w:p w14:paraId="6BA24654" w14:textId="77777777" w:rsidR="006F2932" w:rsidRPr="00204F78" w:rsidRDefault="006F2932" w:rsidP="005F077D">
            <w:pPr>
              <w:pStyle w:val="Tablecell"/>
              <w:rPr>
                <w:sz w:val="16"/>
                <w:szCs w:val="16"/>
              </w:rPr>
            </w:pPr>
            <w:r w:rsidRPr="00204F78">
              <w:rPr>
                <w:rFonts w:eastAsiaTheme="minorHAnsi"/>
                <w:sz w:val="16"/>
                <w:szCs w:val="16"/>
              </w:rPr>
              <w:t xml:space="preserve">Recruitment bias in cluster-randomised trials </w:t>
            </w:r>
          </w:p>
        </w:tc>
      </w:tr>
    </w:tbl>
    <w:p w14:paraId="4975BC86" w14:textId="79821077" w:rsidR="006F2932" w:rsidRDefault="006F2932" w:rsidP="006F2932">
      <w:pPr>
        <w:pStyle w:val="source"/>
        <w:rPr>
          <w:b/>
          <w:bCs/>
          <w:color w:val="878A8D"/>
          <w:sz w:val="22"/>
          <w:szCs w:val="22"/>
        </w:rPr>
      </w:pPr>
      <w:r>
        <w:t xml:space="preserve">Source: </w:t>
      </w:r>
      <w:r>
        <w:tab/>
      </w:r>
      <w:r>
        <w:fldChar w:fldCharType="begin"/>
      </w:r>
      <w:r w:rsidR="00E40495">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E40495" w:rsidRPr="00E40495">
        <w:rPr>
          <w:rFonts w:ascii="Trebuchet MS" w:hAnsi="Trebuchet MS"/>
        </w:rPr>
        <w:t>(Schünemann et al 2013)</w:t>
      </w:r>
      <w:r>
        <w:fldChar w:fldCharType="end"/>
      </w:r>
      <w:r>
        <w:t xml:space="preserve">. </w:t>
      </w:r>
    </w:p>
    <w:p w14:paraId="44CE46BB" w14:textId="25073A2A" w:rsidR="006F2932" w:rsidRDefault="006F2932" w:rsidP="008774F0">
      <w:pPr>
        <w:pStyle w:val="TableName"/>
      </w:pPr>
      <w:r>
        <w:t xml:space="preserve">Assessment of limitations of observational studies </w:t>
      </w:r>
    </w:p>
    <w:tbl>
      <w:tblPr>
        <w:tblStyle w:val="TableGrid"/>
        <w:tblW w:w="0" w:type="auto"/>
        <w:tblInd w:w="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2526"/>
        <w:gridCol w:w="6533"/>
      </w:tblGrid>
      <w:tr w:rsidR="006F2932" w:rsidRPr="00204F78" w14:paraId="5D22593F" w14:textId="77777777" w:rsidTr="006F2932">
        <w:trPr>
          <w:tblHeader/>
        </w:trPr>
        <w:tc>
          <w:tcPr>
            <w:tcW w:w="2526" w:type="dxa"/>
            <w:shd w:val="clear" w:color="auto" w:fill="EDEDED" w:themeFill="accent3" w:themeFillTint="33"/>
          </w:tcPr>
          <w:p w14:paraId="387C5CE9" w14:textId="77777777" w:rsidR="006F2932" w:rsidRPr="00204F78" w:rsidRDefault="006F2932" w:rsidP="005F077D">
            <w:pPr>
              <w:pStyle w:val="Tablecell"/>
              <w:rPr>
                <w:b/>
                <w:sz w:val="16"/>
                <w:szCs w:val="16"/>
              </w:rPr>
            </w:pPr>
            <w:r w:rsidRPr="00204F78">
              <w:rPr>
                <w:b/>
                <w:sz w:val="16"/>
                <w:szCs w:val="16"/>
              </w:rPr>
              <w:t>Study limitation</w:t>
            </w:r>
          </w:p>
        </w:tc>
        <w:tc>
          <w:tcPr>
            <w:tcW w:w="6533" w:type="dxa"/>
            <w:shd w:val="clear" w:color="auto" w:fill="EDEDED" w:themeFill="accent3" w:themeFillTint="33"/>
          </w:tcPr>
          <w:p w14:paraId="16051C7B" w14:textId="77777777" w:rsidR="006F2932" w:rsidRPr="00204F78" w:rsidRDefault="006F2932" w:rsidP="005F077D">
            <w:pPr>
              <w:pStyle w:val="Tablecell"/>
              <w:rPr>
                <w:b/>
                <w:sz w:val="16"/>
                <w:szCs w:val="16"/>
              </w:rPr>
            </w:pPr>
            <w:r w:rsidRPr="00204F78">
              <w:rPr>
                <w:b/>
                <w:sz w:val="16"/>
                <w:szCs w:val="16"/>
              </w:rPr>
              <w:t>Explanation</w:t>
            </w:r>
          </w:p>
        </w:tc>
      </w:tr>
      <w:tr w:rsidR="006F2932" w14:paraId="7D651FC7" w14:textId="77777777" w:rsidTr="006F2932">
        <w:tc>
          <w:tcPr>
            <w:tcW w:w="2526" w:type="dxa"/>
            <w:shd w:val="clear" w:color="auto" w:fill="EDEDED" w:themeFill="accent3" w:themeFillTint="33"/>
          </w:tcPr>
          <w:p w14:paraId="09C6B96E" w14:textId="77777777" w:rsidR="006F2932" w:rsidRPr="00204F78" w:rsidRDefault="006F2932" w:rsidP="005F077D">
            <w:pPr>
              <w:pStyle w:val="Tablecell"/>
              <w:rPr>
                <w:rFonts w:eastAsiaTheme="minorHAnsi"/>
                <w:sz w:val="16"/>
                <w:szCs w:val="16"/>
              </w:rPr>
            </w:pPr>
            <w:r w:rsidRPr="00EA4665">
              <w:rPr>
                <w:sz w:val="16"/>
                <w:szCs w:val="16"/>
              </w:rPr>
              <w:t xml:space="preserve">Failure to develop and apply appropriate eligibility criteria </w:t>
            </w:r>
            <w:r w:rsidRPr="00EA4665">
              <w:rPr>
                <w:sz w:val="16"/>
                <w:szCs w:val="16"/>
              </w:rPr>
              <w:br/>
              <w:t xml:space="preserve">(inclusion of control population) </w:t>
            </w:r>
          </w:p>
        </w:tc>
        <w:tc>
          <w:tcPr>
            <w:tcW w:w="6533" w:type="dxa"/>
            <w:shd w:val="clear" w:color="auto" w:fill="EDEDED" w:themeFill="accent3" w:themeFillTint="33"/>
          </w:tcPr>
          <w:p w14:paraId="27C467E3" w14:textId="77777777" w:rsidR="006F2932" w:rsidRPr="00EA4665" w:rsidRDefault="006F2932" w:rsidP="005F077D">
            <w:pPr>
              <w:pStyle w:val="Tablecell"/>
              <w:rPr>
                <w:sz w:val="16"/>
                <w:szCs w:val="16"/>
              </w:rPr>
            </w:pPr>
            <w:r w:rsidRPr="00EA4665">
              <w:rPr>
                <w:sz w:val="16"/>
                <w:szCs w:val="16"/>
              </w:rPr>
              <w:t xml:space="preserve">Under- or over-matching in case-control studies </w:t>
            </w:r>
          </w:p>
          <w:p w14:paraId="34D22869" w14:textId="77777777" w:rsidR="006F2932" w:rsidRPr="00204F78" w:rsidRDefault="006F2932" w:rsidP="005F077D">
            <w:pPr>
              <w:pStyle w:val="Tablecell"/>
              <w:rPr>
                <w:rFonts w:eastAsiaTheme="minorHAnsi"/>
                <w:sz w:val="16"/>
                <w:szCs w:val="16"/>
              </w:rPr>
            </w:pPr>
            <w:r w:rsidRPr="00EA4665">
              <w:rPr>
                <w:sz w:val="16"/>
                <w:szCs w:val="16"/>
              </w:rPr>
              <w:t xml:space="preserve">Selection of exposed and unexposed in cohort studies from different populations </w:t>
            </w:r>
          </w:p>
        </w:tc>
      </w:tr>
      <w:tr w:rsidR="006F2932" w14:paraId="08133213" w14:textId="77777777" w:rsidTr="006F2932">
        <w:tc>
          <w:tcPr>
            <w:tcW w:w="2526" w:type="dxa"/>
            <w:shd w:val="clear" w:color="auto" w:fill="EDEDED" w:themeFill="accent3" w:themeFillTint="33"/>
          </w:tcPr>
          <w:p w14:paraId="2B811B1E" w14:textId="77777777" w:rsidR="006F2932" w:rsidRPr="00204F78" w:rsidRDefault="006F2932" w:rsidP="005F077D">
            <w:pPr>
              <w:pStyle w:val="Tablecell"/>
              <w:rPr>
                <w:rFonts w:eastAsiaTheme="minorHAnsi"/>
                <w:sz w:val="16"/>
                <w:szCs w:val="16"/>
              </w:rPr>
            </w:pPr>
            <w:r w:rsidRPr="00EA4665">
              <w:rPr>
                <w:sz w:val="16"/>
                <w:szCs w:val="16"/>
              </w:rPr>
              <w:t xml:space="preserve">Flawed measurement of both exposure and outcome </w:t>
            </w:r>
          </w:p>
        </w:tc>
        <w:tc>
          <w:tcPr>
            <w:tcW w:w="6533" w:type="dxa"/>
            <w:shd w:val="clear" w:color="auto" w:fill="EDEDED" w:themeFill="accent3" w:themeFillTint="33"/>
          </w:tcPr>
          <w:p w14:paraId="12FA1143" w14:textId="77777777" w:rsidR="006F2932" w:rsidRPr="00EA4665" w:rsidRDefault="006F2932" w:rsidP="005F077D">
            <w:pPr>
              <w:pStyle w:val="Tablecell"/>
              <w:rPr>
                <w:sz w:val="16"/>
                <w:szCs w:val="16"/>
              </w:rPr>
            </w:pPr>
            <w:r w:rsidRPr="00EA4665">
              <w:rPr>
                <w:sz w:val="16"/>
                <w:szCs w:val="16"/>
              </w:rPr>
              <w:t xml:space="preserve">Differences in measurement of exposure (e.g. recall bias in case-control studies) </w:t>
            </w:r>
          </w:p>
          <w:p w14:paraId="1E74F622" w14:textId="77777777" w:rsidR="006F2932" w:rsidRPr="00204F78" w:rsidRDefault="006F2932" w:rsidP="005F077D">
            <w:pPr>
              <w:pStyle w:val="Tablecell"/>
              <w:rPr>
                <w:rFonts w:eastAsiaTheme="minorHAnsi"/>
                <w:sz w:val="16"/>
                <w:szCs w:val="16"/>
              </w:rPr>
            </w:pPr>
            <w:r w:rsidRPr="00EA4665">
              <w:rPr>
                <w:sz w:val="16"/>
                <w:szCs w:val="16"/>
              </w:rPr>
              <w:t xml:space="preserve">Differential surveillance for outcome in exposed and unexposed in cohort studies </w:t>
            </w:r>
          </w:p>
        </w:tc>
      </w:tr>
      <w:tr w:rsidR="006F2932" w14:paraId="4B6A4B5D" w14:textId="77777777" w:rsidTr="006F2932">
        <w:tc>
          <w:tcPr>
            <w:tcW w:w="2526" w:type="dxa"/>
            <w:shd w:val="clear" w:color="auto" w:fill="EDEDED" w:themeFill="accent3" w:themeFillTint="33"/>
          </w:tcPr>
          <w:p w14:paraId="6374AD76" w14:textId="77777777" w:rsidR="006F2932" w:rsidRPr="00204F78" w:rsidRDefault="006F2932" w:rsidP="005F077D">
            <w:pPr>
              <w:pStyle w:val="Tablecell"/>
              <w:rPr>
                <w:rFonts w:eastAsiaTheme="minorHAnsi"/>
                <w:sz w:val="16"/>
                <w:szCs w:val="16"/>
              </w:rPr>
            </w:pPr>
            <w:r w:rsidRPr="00EA4665">
              <w:rPr>
                <w:sz w:val="16"/>
                <w:szCs w:val="16"/>
              </w:rPr>
              <w:t xml:space="preserve">Failure to adequately control confounding </w:t>
            </w:r>
          </w:p>
        </w:tc>
        <w:tc>
          <w:tcPr>
            <w:tcW w:w="6533" w:type="dxa"/>
            <w:shd w:val="clear" w:color="auto" w:fill="EDEDED" w:themeFill="accent3" w:themeFillTint="33"/>
          </w:tcPr>
          <w:p w14:paraId="0E2F684E" w14:textId="77777777" w:rsidR="006F2932" w:rsidRPr="00EA4665" w:rsidRDefault="006F2932" w:rsidP="005F077D">
            <w:pPr>
              <w:pStyle w:val="Tablecell"/>
              <w:rPr>
                <w:sz w:val="16"/>
                <w:szCs w:val="16"/>
              </w:rPr>
            </w:pPr>
            <w:r w:rsidRPr="00EA4665">
              <w:rPr>
                <w:sz w:val="16"/>
                <w:szCs w:val="16"/>
              </w:rPr>
              <w:t xml:space="preserve">Failure of accurate measurement of all known prognostic factors </w:t>
            </w:r>
          </w:p>
          <w:p w14:paraId="4BC1230B" w14:textId="77777777" w:rsidR="006F2932" w:rsidRPr="00204F78" w:rsidRDefault="006F2932" w:rsidP="005F077D">
            <w:pPr>
              <w:pStyle w:val="Tablecell"/>
              <w:rPr>
                <w:rFonts w:eastAsiaTheme="minorHAnsi"/>
                <w:sz w:val="16"/>
                <w:szCs w:val="16"/>
              </w:rPr>
            </w:pPr>
            <w:r w:rsidRPr="00EA4665">
              <w:rPr>
                <w:sz w:val="16"/>
                <w:szCs w:val="16"/>
              </w:rPr>
              <w:t xml:space="preserve">Failure to match for prognostic factors and/or adjustment in statistical analysis </w:t>
            </w:r>
          </w:p>
        </w:tc>
      </w:tr>
      <w:tr w:rsidR="006F2932" w14:paraId="0C275557" w14:textId="77777777" w:rsidTr="006F2932">
        <w:tc>
          <w:tcPr>
            <w:tcW w:w="2526" w:type="dxa"/>
            <w:shd w:val="clear" w:color="auto" w:fill="EDEDED" w:themeFill="accent3" w:themeFillTint="33"/>
          </w:tcPr>
          <w:p w14:paraId="47DA1DFB" w14:textId="77777777" w:rsidR="006F2932" w:rsidRPr="00204F78" w:rsidRDefault="006F2932" w:rsidP="005F077D">
            <w:pPr>
              <w:pStyle w:val="Tablecell"/>
              <w:rPr>
                <w:rFonts w:eastAsiaTheme="minorHAnsi"/>
                <w:sz w:val="16"/>
                <w:szCs w:val="16"/>
              </w:rPr>
            </w:pPr>
            <w:r w:rsidRPr="00EA4665">
              <w:rPr>
                <w:sz w:val="16"/>
                <w:szCs w:val="16"/>
              </w:rPr>
              <w:t xml:space="preserve">Incomplete or inadequately short follow-up </w:t>
            </w:r>
          </w:p>
        </w:tc>
        <w:tc>
          <w:tcPr>
            <w:tcW w:w="6533" w:type="dxa"/>
            <w:shd w:val="clear" w:color="auto" w:fill="EDEDED" w:themeFill="accent3" w:themeFillTint="33"/>
          </w:tcPr>
          <w:p w14:paraId="15BCEEF1" w14:textId="77777777" w:rsidR="006F2932" w:rsidRPr="00204F78" w:rsidRDefault="006F2932" w:rsidP="005F077D">
            <w:pPr>
              <w:pStyle w:val="Tablecell"/>
              <w:rPr>
                <w:rFonts w:eastAsiaTheme="minorHAnsi"/>
                <w:sz w:val="16"/>
                <w:szCs w:val="16"/>
              </w:rPr>
            </w:pPr>
            <w:r w:rsidRPr="00EA4665">
              <w:rPr>
                <w:sz w:val="16"/>
                <w:szCs w:val="16"/>
              </w:rPr>
              <w:t xml:space="preserve">Especially within prospective cohort studies, both groups should be followed for the same amount of time. </w:t>
            </w:r>
          </w:p>
        </w:tc>
      </w:tr>
    </w:tbl>
    <w:p w14:paraId="59192D2F" w14:textId="5CD27CC3" w:rsidR="00016434" w:rsidRDefault="006F2932" w:rsidP="006F2932">
      <w:pPr>
        <w:pStyle w:val="source"/>
      </w:pPr>
      <w:r>
        <w:t xml:space="preserve">Source: </w:t>
      </w:r>
      <w:r>
        <w:tab/>
      </w:r>
      <w:r>
        <w:fldChar w:fldCharType="begin"/>
      </w:r>
      <w:r w:rsidR="00E40495">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E40495" w:rsidRPr="00E40495">
        <w:rPr>
          <w:rFonts w:ascii="Trebuchet MS" w:hAnsi="Trebuchet MS"/>
        </w:rPr>
        <w:t>(Schünemann et al 2013)</w:t>
      </w:r>
      <w:r>
        <w:fldChar w:fldCharType="end"/>
      </w:r>
      <w:r>
        <w:t xml:space="preserve">. </w:t>
      </w:r>
    </w:p>
    <w:p w14:paraId="24F2D006" w14:textId="77777777" w:rsidR="00C718BC" w:rsidRPr="003145C6" w:rsidRDefault="00C718BC" w:rsidP="00C718BC">
      <w:pPr>
        <w:pStyle w:val="TableName"/>
        <w:rPr>
          <w:sz w:val="22"/>
          <w:szCs w:val="22"/>
          <w:lang w:eastAsia="en-GB"/>
        </w:rPr>
      </w:pPr>
      <w:bookmarkStart w:id="16" w:name="_Toc490581390"/>
      <w:bookmarkEnd w:id="14"/>
      <w:r w:rsidRPr="003145C6">
        <w:rPr>
          <w:lang w:eastAsia="en-GB"/>
        </w:rPr>
        <w:t>Quality criteria of diagnostic accuracy studies derived from QUADAS-2</w:t>
      </w:r>
    </w:p>
    <w:tbl>
      <w:tblPr>
        <w:tblW w:w="0" w:type="auto"/>
        <w:tblInd w:w="-47" w:type="dxa"/>
        <w:tblBorders>
          <w:top w:val="single" w:sz="2" w:space="0" w:color="FFFFFF" w:themeColor="background1"/>
          <w:bottom w:val="single" w:sz="2" w:space="0" w:color="FFFFFF" w:themeColor="background1"/>
          <w:insideH w:val="single" w:sz="2"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1361"/>
        <w:gridCol w:w="2017"/>
        <w:gridCol w:w="1810"/>
        <w:gridCol w:w="1843"/>
        <w:gridCol w:w="2074"/>
      </w:tblGrid>
      <w:tr w:rsidR="00965D6B" w:rsidRPr="00965D6B" w14:paraId="1DC626D0" w14:textId="77777777" w:rsidTr="00965D6B">
        <w:trPr>
          <w:tblHeader/>
        </w:trPr>
        <w:tc>
          <w:tcPr>
            <w:tcW w:w="1361" w:type="dxa"/>
            <w:shd w:val="clear" w:color="auto" w:fill="F2F2F2" w:themeFill="background1" w:themeFillShade="F2"/>
            <w:tcMar>
              <w:top w:w="0" w:type="dxa"/>
              <w:left w:w="108" w:type="dxa"/>
              <w:bottom w:w="0" w:type="dxa"/>
              <w:right w:w="108" w:type="dxa"/>
            </w:tcMar>
            <w:hideMark/>
          </w:tcPr>
          <w:p w14:paraId="5A411D5D" w14:textId="77777777" w:rsidR="00C718BC" w:rsidRPr="00965D6B" w:rsidRDefault="00C718BC" w:rsidP="00965D6B">
            <w:pPr>
              <w:rPr>
                <w:b/>
                <w:sz w:val="16"/>
                <w:szCs w:val="16"/>
                <w:lang w:eastAsia="en-GB"/>
              </w:rPr>
            </w:pPr>
            <w:r w:rsidRPr="00965D6B">
              <w:rPr>
                <w:b/>
                <w:sz w:val="16"/>
                <w:szCs w:val="16"/>
                <w:lang w:eastAsia="en-GB"/>
              </w:rPr>
              <w:t>Domain</w:t>
            </w:r>
          </w:p>
        </w:tc>
        <w:tc>
          <w:tcPr>
            <w:tcW w:w="2017" w:type="dxa"/>
            <w:shd w:val="clear" w:color="auto" w:fill="F2F2F2" w:themeFill="background1" w:themeFillShade="F2"/>
            <w:tcMar>
              <w:top w:w="0" w:type="dxa"/>
              <w:left w:w="108" w:type="dxa"/>
              <w:bottom w:w="0" w:type="dxa"/>
              <w:right w:w="108" w:type="dxa"/>
            </w:tcMar>
            <w:hideMark/>
          </w:tcPr>
          <w:p w14:paraId="0F10557A" w14:textId="77777777" w:rsidR="00C718BC" w:rsidRPr="00965D6B" w:rsidRDefault="00C718BC" w:rsidP="00965D6B">
            <w:pPr>
              <w:rPr>
                <w:b/>
                <w:sz w:val="16"/>
                <w:szCs w:val="16"/>
                <w:lang w:eastAsia="en-GB"/>
              </w:rPr>
            </w:pPr>
            <w:r w:rsidRPr="00965D6B">
              <w:rPr>
                <w:b/>
                <w:sz w:val="16"/>
                <w:szCs w:val="16"/>
                <w:lang w:eastAsia="en-GB"/>
              </w:rPr>
              <w:t>Patient Selection</w:t>
            </w:r>
          </w:p>
        </w:tc>
        <w:tc>
          <w:tcPr>
            <w:tcW w:w="1810" w:type="dxa"/>
            <w:shd w:val="clear" w:color="auto" w:fill="F2F2F2" w:themeFill="background1" w:themeFillShade="F2"/>
            <w:tcMar>
              <w:top w:w="0" w:type="dxa"/>
              <w:left w:w="108" w:type="dxa"/>
              <w:bottom w:w="0" w:type="dxa"/>
              <w:right w:w="108" w:type="dxa"/>
            </w:tcMar>
            <w:hideMark/>
          </w:tcPr>
          <w:p w14:paraId="00ABD0E3" w14:textId="77777777" w:rsidR="00C718BC" w:rsidRPr="00965D6B" w:rsidRDefault="00C718BC" w:rsidP="00965D6B">
            <w:pPr>
              <w:rPr>
                <w:b/>
                <w:sz w:val="16"/>
                <w:szCs w:val="16"/>
                <w:lang w:eastAsia="en-GB"/>
              </w:rPr>
            </w:pPr>
            <w:r w:rsidRPr="00965D6B">
              <w:rPr>
                <w:b/>
                <w:sz w:val="16"/>
                <w:szCs w:val="16"/>
                <w:lang w:eastAsia="en-GB"/>
              </w:rPr>
              <w:t>Index Test</w:t>
            </w:r>
          </w:p>
        </w:tc>
        <w:tc>
          <w:tcPr>
            <w:tcW w:w="1843" w:type="dxa"/>
            <w:shd w:val="clear" w:color="auto" w:fill="F2F2F2" w:themeFill="background1" w:themeFillShade="F2"/>
            <w:tcMar>
              <w:top w:w="0" w:type="dxa"/>
              <w:left w:w="108" w:type="dxa"/>
              <w:bottom w:w="0" w:type="dxa"/>
              <w:right w:w="108" w:type="dxa"/>
            </w:tcMar>
            <w:hideMark/>
          </w:tcPr>
          <w:p w14:paraId="5A794458" w14:textId="77777777" w:rsidR="00C718BC" w:rsidRPr="00965D6B" w:rsidRDefault="00C718BC" w:rsidP="00965D6B">
            <w:pPr>
              <w:rPr>
                <w:b/>
                <w:sz w:val="16"/>
                <w:szCs w:val="16"/>
                <w:lang w:eastAsia="en-GB"/>
              </w:rPr>
            </w:pPr>
            <w:r w:rsidRPr="00965D6B">
              <w:rPr>
                <w:b/>
                <w:sz w:val="16"/>
                <w:szCs w:val="16"/>
                <w:lang w:eastAsia="en-GB"/>
              </w:rPr>
              <w:t>Reference Standard</w:t>
            </w:r>
          </w:p>
        </w:tc>
        <w:tc>
          <w:tcPr>
            <w:tcW w:w="2074" w:type="dxa"/>
            <w:shd w:val="clear" w:color="auto" w:fill="F2F2F2" w:themeFill="background1" w:themeFillShade="F2"/>
            <w:tcMar>
              <w:top w:w="0" w:type="dxa"/>
              <w:left w:w="108" w:type="dxa"/>
              <w:bottom w:w="0" w:type="dxa"/>
              <w:right w:w="108" w:type="dxa"/>
            </w:tcMar>
            <w:hideMark/>
          </w:tcPr>
          <w:p w14:paraId="793FC06E" w14:textId="77777777" w:rsidR="00C718BC" w:rsidRPr="00965D6B" w:rsidRDefault="00C718BC" w:rsidP="00965D6B">
            <w:pPr>
              <w:rPr>
                <w:b/>
                <w:sz w:val="16"/>
                <w:szCs w:val="16"/>
                <w:lang w:eastAsia="en-GB"/>
              </w:rPr>
            </w:pPr>
            <w:r w:rsidRPr="00965D6B">
              <w:rPr>
                <w:b/>
                <w:sz w:val="16"/>
                <w:szCs w:val="16"/>
                <w:lang w:eastAsia="en-GB"/>
              </w:rPr>
              <w:t>Flow and Timing</w:t>
            </w:r>
          </w:p>
        </w:tc>
      </w:tr>
      <w:tr w:rsidR="00965D6B" w:rsidRPr="00965D6B" w14:paraId="6C1F6C52" w14:textId="77777777" w:rsidTr="00965D6B">
        <w:tc>
          <w:tcPr>
            <w:tcW w:w="1361" w:type="dxa"/>
            <w:shd w:val="clear" w:color="auto" w:fill="F2F2F2" w:themeFill="background1" w:themeFillShade="F2"/>
            <w:tcMar>
              <w:top w:w="0" w:type="dxa"/>
              <w:left w:w="108" w:type="dxa"/>
              <w:bottom w:w="0" w:type="dxa"/>
              <w:right w:w="108" w:type="dxa"/>
            </w:tcMar>
            <w:hideMark/>
          </w:tcPr>
          <w:p w14:paraId="55CBADF0" w14:textId="77777777" w:rsidR="00C718BC" w:rsidRPr="00965D6B" w:rsidRDefault="00C718BC" w:rsidP="00965D6B">
            <w:pPr>
              <w:rPr>
                <w:sz w:val="16"/>
                <w:szCs w:val="16"/>
                <w:lang w:eastAsia="en-GB"/>
              </w:rPr>
            </w:pPr>
            <w:r w:rsidRPr="00965D6B">
              <w:rPr>
                <w:sz w:val="16"/>
                <w:szCs w:val="16"/>
                <w:lang w:eastAsia="en-GB"/>
              </w:rPr>
              <w:t>Description</w:t>
            </w:r>
          </w:p>
        </w:tc>
        <w:tc>
          <w:tcPr>
            <w:tcW w:w="2017" w:type="dxa"/>
            <w:shd w:val="clear" w:color="auto" w:fill="F2F2F2" w:themeFill="background1" w:themeFillShade="F2"/>
            <w:tcMar>
              <w:top w:w="0" w:type="dxa"/>
              <w:left w:w="108" w:type="dxa"/>
              <w:bottom w:w="0" w:type="dxa"/>
              <w:right w:w="108" w:type="dxa"/>
            </w:tcMar>
            <w:hideMark/>
          </w:tcPr>
          <w:p w14:paraId="0942C26B" w14:textId="18CC0A56" w:rsidR="00C718BC" w:rsidRPr="00965D6B" w:rsidRDefault="00C718BC" w:rsidP="00965D6B">
            <w:pPr>
              <w:rPr>
                <w:sz w:val="16"/>
                <w:szCs w:val="16"/>
                <w:lang w:eastAsia="en-GB"/>
              </w:rPr>
            </w:pPr>
            <w:r w:rsidRPr="00965D6B">
              <w:rPr>
                <w:sz w:val="16"/>
                <w:szCs w:val="16"/>
                <w:lang w:eastAsia="en-GB"/>
              </w:rPr>
              <w:t>Describe methods of patient</w:t>
            </w:r>
            <w:r w:rsidR="00965D6B">
              <w:rPr>
                <w:sz w:val="16"/>
                <w:szCs w:val="16"/>
                <w:lang w:eastAsia="en-GB"/>
              </w:rPr>
              <w:t xml:space="preserve"> </w:t>
            </w:r>
            <w:r w:rsidRPr="00965D6B">
              <w:rPr>
                <w:sz w:val="16"/>
                <w:szCs w:val="16"/>
                <w:lang w:eastAsia="en-GB"/>
              </w:rPr>
              <w:t>selection</w:t>
            </w:r>
          </w:p>
          <w:p w14:paraId="0405C94A" w14:textId="2A7C5A11" w:rsidR="00C718BC" w:rsidRPr="00965D6B" w:rsidRDefault="00C718BC" w:rsidP="00965D6B">
            <w:pPr>
              <w:rPr>
                <w:sz w:val="16"/>
                <w:szCs w:val="16"/>
                <w:lang w:eastAsia="en-GB"/>
              </w:rPr>
            </w:pPr>
            <w:r w:rsidRPr="00965D6B">
              <w:rPr>
                <w:sz w:val="16"/>
                <w:szCs w:val="16"/>
                <w:lang w:eastAsia="en-GB"/>
              </w:rPr>
              <w:t>Describe included patients</w:t>
            </w:r>
            <w:r w:rsidR="00965D6B">
              <w:rPr>
                <w:sz w:val="16"/>
                <w:szCs w:val="16"/>
                <w:lang w:eastAsia="en-GB"/>
              </w:rPr>
              <w:t xml:space="preserve"> </w:t>
            </w:r>
            <w:r w:rsidRPr="00965D6B">
              <w:rPr>
                <w:sz w:val="16"/>
                <w:szCs w:val="16"/>
                <w:lang w:eastAsia="en-GB"/>
              </w:rPr>
              <w:t>(previous testing, presentatio</w:t>
            </w:r>
            <w:r w:rsidR="00965D6B">
              <w:rPr>
                <w:sz w:val="16"/>
                <w:szCs w:val="16"/>
                <w:lang w:eastAsia="en-GB"/>
              </w:rPr>
              <w:t xml:space="preserve">n, intended use of index test, </w:t>
            </w:r>
            <w:r w:rsidRPr="00965D6B">
              <w:rPr>
                <w:sz w:val="16"/>
                <w:szCs w:val="16"/>
                <w:lang w:eastAsia="en-GB"/>
              </w:rPr>
              <w:t>and setting)</w:t>
            </w:r>
          </w:p>
        </w:tc>
        <w:tc>
          <w:tcPr>
            <w:tcW w:w="1810" w:type="dxa"/>
            <w:shd w:val="clear" w:color="auto" w:fill="F2F2F2" w:themeFill="background1" w:themeFillShade="F2"/>
            <w:tcMar>
              <w:top w:w="0" w:type="dxa"/>
              <w:left w:w="108" w:type="dxa"/>
              <w:bottom w:w="0" w:type="dxa"/>
              <w:right w:w="108" w:type="dxa"/>
            </w:tcMar>
            <w:hideMark/>
          </w:tcPr>
          <w:p w14:paraId="5D212B52" w14:textId="29FBB0CA" w:rsidR="00C718BC" w:rsidRPr="00965D6B" w:rsidRDefault="00C718BC" w:rsidP="00965D6B">
            <w:pPr>
              <w:rPr>
                <w:sz w:val="16"/>
                <w:szCs w:val="16"/>
                <w:lang w:eastAsia="en-GB"/>
              </w:rPr>
            </w:pPr>
            <w:r w:rsidRPr="00965D6B">
              <w:rPr>
                <w:sz w:val="16"/>
                <w:szCs w:val="16"/>
                <w:lang w:eastAsia="en-GB"/>
              </w:rPr>
              <w:t>Describe the index test and how it was conducted and</w:t>
            </w:r>
            <w:r w:rsidR="00965D6B">
              <w:rPr>
                <w:sz w:val="16"/>
                <w:szCs w:val="16"/>
                <w:lang w:eastAsia="en-GB"/>
              </w:rPr>
              <w:t xml:space="preserve"> i</w:t>
            </w:r>
            <w:r w:rsidRPr="00965D6B">
              <w:rPr>
                <w:sz w:val="16"/>
                <w:szCs w:val="16"/>
                <w:lang w:eastAsia="en-GB"/>
              </w:rPr>
              <w:t>nterpreted</w:t>
            </w:r>
          </w:p>
        </w:tc>
        <w:tc>
          <w:tcPr>
            <w:tcW w:w="1843" w:type="dxa"/>
            <w:shd w:val="clear" w:color="auto" w:fill="F2F2F2" w:themeFill="background1" w:themeFillShade="F2"/>
            <w:tcMar>
              <w:top w:w="0" w:type="dxa"/>
              <w:left w:w="108" w:type="dxa"/>
              <w:bottom w:w="0" w:type="dxa"/>
              <w:right w:w="108" w:type="dxa"/>
            </w:tcMar>
            <w:hideMark/>
          </w:tcPr>
          <w:p w14:paraId="5C87CCD1" w14:textId="77777777" w:rsidR="00C718BC" w:rsidRPr="00965D6B" w:rsidRDefault="00C718BC" w:rsidP="00965D6B">
            <w:pPr>
              <w:rPr>
                <w:sz w:val="16"/>
                <w:szCs w:val="16"/>
                <w:lang w:eastAsia="en-GB"/>
              </w:rPr>
            </w:pPr>
            <w:r w:rsidRPr="00965D6B">
              <w:rPr>
                <w:sz w:val="16"/>
                <w:szCs w:val="16"/>
                <w:lang w:eastAsia="en-GB"/>
              </w:rPr>
              <w:t>Describe the reference standard and how it was conducted and interpreted</w:t>
            </w:r>
          </w:p>
        </w:tc>
        <w:tc>
          <w:tcPr>
            <w:tcW w:w="2074" w:type="dxa"/>
            <w:shd w:val="clear" w:color="auto" w:fill="F2F2F2" w:themeFill="background1" w:themeFillShade="F2"/>
            <w:tcMar>
              <w:top w:w="0" w:type="dxa"/>
              <w:left w:w="108" w:type="dxa"/>
              <w:bottom w:w="0" w:type="dxa"/>
              <w:right w:w="108" w:type="dxa"/>
            </w:tcMar>
            <w:hideMark/>
          </w:tcPr>
          <w:p w14:paraId="60C95A92" w14:textId="78F1B9C2" w:rsidR="00C718BC" w:rsidRPr="00965D6B" w:rsidRDefault="00C718BC" w:rsidP="00965D6B">
            <w:pPr>
              <w:rPr>
                <w:sz w:val="16"/>
                <w:szCs w:val="16"/>
                <w:lang w:eastAsia="en-GB"/>
              </w:rPr>
            </w:pPr>
            <w:r w:rsidRPr="00965D6B">
              <w:rPr>
                <w:sz w:val="16"/>
                <w:szCs w:val="16"/>
                <w:lang w:eastAsia="en-GB"/>
              </w:rPr>
              <w:t>Describe any patients who did not receive the index tests or reference</w:t>
            </w:r>
            <w:r w:rsidR="00965D6B">
              <w:rPr>
                <w:sz w:val="16"/>
                <w:szCs w:val="16"/>
                <w:lang w:eastAsia="en-GB"/>
              </w:rPr>
              <w:t xml:space="preserve"> standard or who were excluded </w:t>
            </w:r>
            <w:r w:rsidRPr="00965D6B">
              <w:rPr>
                <w:sz w:val="16"/>
                <w:szCs w:val="16"/>
                <w:lang w:eastAsia="en-GB"/>
              </w:rPr>
              <w:t xml:space="preserve">from the 2 X 2 table </w:t>
            </w:r>
          </w:p>
          <w:p w14:paraId="27A47B6A" w14:textId="77777777" w:rsidR="00C718BC" w:rsidRPr="00965D6B" w:rsidRDefault="00C718BC" w:rsidP="00965D6B">
            <w:pPr>
              <w:rPr>
                <w:sz w:val="16"/>
                <w:szCs w:val="16"/>
                <w:lang w:eastAsia="en-GB"/>
              </w:rPr>
            </w:pPr>
            <w:r w:rsidRPr="00965D6B">
              <w:rPr>
                <w:sz w:val="16"/>
                <w:szCs w:val="16"/>
                <w:lang w:eastAsia="en-GB"/>
              </w:rPr>
              <w:t>Describe the interval and any interventions between index tests and the reference standard</w:t>
            </w:r>
          </w:p>
        </w:tc>
      </w:tr>
      <w:tr w:rsidR="00965D6B" w:rsidRPr="00965D6B" w14:paraId="18ABB950" w14:textId="77777777" w:rsidTr="00965D6B">
        <w:tc>
          <w:tcPr>
            <w:tcW w:w="1361" w:type="dxa"/>
            <w:shd w:val="clear" w:color="auto" w:fill="F2F2F2" w:themeFill="background1" w:themeFillShade="F2"/>
            <w:tcMar>
              <w:top w:w="0" w:type="dxa"/>
              <w:left w:w="108" w:type="dxa"/>
              <w:bottom w:w="0" w:type="dxa"/>
              <w:right w:w="108" w:type="dxa"/>
            </w:tcMar>
            <w:hideMark/>
          </w:tcPr>
          <w:p w14:paraId="0C8B6553" w14:textId="16AE0446" w:rsidR="00C718BC" w:rsidRPr="00965D6B" w:rsidRDefault="00C718BC" w:rsidP="00965D6B">
            <w:pPr>
              <w:rPr>
                <w:sz w:val="16"/>
                <w:szCs w:val="16"/>
                <w:lang w:eastAsia="en-GB"/>
              </w:rPr>
            </w:pPr>
            <w:proofErr w:type="spellStart"/>
            <w:r w:rsidRPr="00965D6B">
              <w:rPr>
                <w:sz w:val="16"/>
                <w:szCs w:val="16"/>
                <w:lang w:eastAsia="en-GB"/>
              </w:rPr>
              <w:lastRenderedPageBreak/>
              <w:t>Signaling</w:t>
            </w:r>
            <w:proofErr w:type="spellEnd"/>
            <w:r w:rsidRPr="00965D6B">
              <w:rPr>
                <w:sz w:val="16"/>
                <w:szCs w:val="16"/>
                <w:lang w:eastAsia="en-GB"/>
              </w:rPr>
              <w:t xml:space="preserve"> questions</w:t>
            </w:r>
          </w:p>
        </w:tc>
        <w:tc>
          <w:tcPr>
            <w:tcW w:w="2017" w:type="dxa"/>
            <w:shd w:val="clear" w:color="auto" w:fill="F2F2F2" w:themeFill="background1" w:themeFillShade="F2"/>
            <w:tcMar>
              <w:top w:w="0" w:type="dxa"/>
              <w:left w:w="108" w:type="dxa"/>
              <w:bottom w:w="0" w:type="dxa"/>
              <w:right w:w="108" w:type="dxa"/>
            </w:tcMar>
            <w:hideMark/>
          </w:tcPr>
          <w:p w14:paraId="5ABAEB68" w14:textId="77777777" w:rsidR="00C718BC" w:rsidRPr="00965D6B" w:rsidRDefault="00C718BC" w:rsidP="00965D6B">
            <w:pPr>
              <w:rPr>
                <w:sz w:val="16"/>
                <w:szCs w:val="16"/>
                <w:lang w:eastAsia="en-GB"/>
              </w:rPr>
            </w:pPr>
            <w:r w:rsidRPr="00965D6B">
              <w:rPr>
                <w:sz w:val="16"/>
                <w:szCs w:val="16"/>
                <w:lang w:eastAsia="en-GB"/>
              </w:rPr>
              <w:t>Was a consecutive or random sample of patients enrolled?</w:t>
            </w:r>
          </w:p>
          <w:p w14:paraId="4FE5CED8" w14:textId="77777777" w:rsidR="00C718BC" w:rsidRPr="00965D6B" w:rsidRDefault="00C718BC" w:rsidP="00965D6B">
            <w:pPr>
              <w:rPr>
                <w:sz w:val="16"/>
                <w:szCs w:val="16"/>
                <w:lang w:eastAsia="en-GB"/>
              </w:rPr>
            </w:pPr>
            <w:r w:rsidRPr="00965D6B">
              <w:rPr>
                <w:sz w:val="16"/>
                <w:szCs w:val="16"/>
                <w:lang w:eastAsia="en-GB"/>
              </w:rPr>
              <w:t>Was a case–control design avoided?</w:t>
            </w:r>
          </w:p>
          <w:p w14:paraId="3E3D1B0C" w14:textId="77777777" w:rsidR="00C718BC" w:rsidRPr="00965D6B" w:rsidRDefault="00C718BC" w:rsidP="00965D6B">
            <w:pPr>
              <w:rPr>
                <w:sz w:val="16"/>
                <w:szCs w:val="16"/>
                <w:lang w:eastAsia="en-GB"/>
              </w:rPr>
            </w:pPr>
            <w:r w:rsidRPr="00965D6B">
              <w:rPr>
                <w:sz w:val="16"/>
                <w:szCs w:val="16"/>
                <w:lang w:eastAsia="en-GB"/>
              </w:rPr>
              <w:t>Did the study avoid inappropriate exclusions?</w:t>
            </w:r>
          </w:p>
        </w:tc>
        <w:tc>
          <w:tcPr>
            <w:tcW w:w="1810" w:type="dxa"/>
            <w:shd w:val="clear" w:color="auto" w:fill="F2F2F2" w:themeFill="background1" w:themeFillShade="F2"/>
            <w:tcMar>
              <w:top w:w="0" w:type="dxa"/>
              <w:left w:w="108" w:type="dxa"/>
              <w:bottom w:w="0" w:type="dxa"/>
              <w:right w:w="108" w:type="dxa"/>
            </w:tcMar>
            <w:hideMark/>
          </w:tcPr>
          <w:p w14:paraId="49436863" w14:textId="04B692FB" w:rsidR="00C718BC" w:rsidRPr="00965D6B" w:rsidRDefault="00C718BC" w:rsidP="00965D6B">
            <w:pPr>
              <w:rPr>
                <w:sz w:val="16"/>
                <w:szCs w:val="16"/>
                <w:lang w:eastAsia="en-GB"/>
              </w:rPr>
            </w:pPr>
            <w:r w:rsidRPr="00965D6B">
              <w:rPr>
                <w:sz w:val="16"/>
                <w:szCs w:val="16"/>
                <w:lang w:eastAsia="en-GB"/>
              </w:rPr>
              <w:t>Were the index test re</w:t>
            </w:r>
            <w:r w:rsidR="00965D6B">
              <w:rPr>
                <w:sz w:val="16"/>
                <w:szCs w:val="16"/>
                <w:lang w:eastAsia="en-GB"/>
              </w:rPr>
              <w:t>sults interpreted without know</w:t>
            </w:r>
            <w:r w:rsidRPr="00965D6B">
              <w:rPr>
                <w:sz w:val="16"/>
                <w:szCs w:val="16"/>
                <w:lang w:eastAsia="en-GB"/>
              </w:rPr>
              <w:t>ledge of the results of the reference standard?</w:t>
            </w:r>
          </w:p>
          <w:p w14:paraId="3A086D51" w14:textId="77777777" w:rsidR="00C718BC" w:rsidRPr="00965D6B" w:rsidRDefault="00C718BC" w:rsidP="00965D6B">
            <w:pPr>
              <w:rPr>
                <w:sz w:val="16"/>
                <w:szCs w:val="16"/>
                <w:lang w:eastAsia="en-GB"/>
              </w:rPr>
            </w:pPr>
            <w:r w:rsidRPr="00965D6B">
              <w:rPr>
                <w:sz w:val="16"/>
                <w:szCs w:val="16"/>
                <w:lang w:eastAsia="en-GB"/>
              </w:rPr>
              <w:t>If a threshold was used, was it pre-specified?</w:t>
            </w:r>
          </w:p>
        </w:tc>
        <w:tc>
          <w:tcPr>
            <w:tcW w:w="1843" w:type="dxa"/>
            <w:shd w:val="clear" w:color="auto" w:fill="F2F2F2" w:themeFill="background1" w:themeFillShade="F2"/>
            <w:tcMar>
              <w:top w:w="0" w:type="dxa"/>
              <w:left w:w="108" w:type="dxa"/>
              <w:bottom w:w="0" w:type="dxa"/>
              <w:right w:w="108" w:type="dxa"/>
            </w:tcMar>
            <w:hideMark/>
          </w:tcPr>
          <w:p w14:paraId="70567D9C" w14:textId="77777777" w:rsidR="00C718BC" w:rsidRPr="00965D6B" w:rsidRDefault="00C718BC" w:rsidP="00965D6B">
            <w:pPr>
              <w:rPr>
                <w:sz w:val="16"/>
                <w:szCs w:val="16"/>
                <w:lang w:eastAsia="en-GB"/>
              </w:rPr>
            </w:pPr>
            <w:r w:rsidRPr="00965D6B">
              <w:rPr>
                <w:sz w:val="16"/>
                <w:szCs w:val="16"/>
                <w:lang w:eastAsia="en-GB"/>
              </w:rPr>
              <w:t>Is the reference standard likely to correctly classify the target condition?</w:t>
            </w:r>
          </w:p>
          <w:p w14:paraId="411DCAEC" w14:textId="77777777" w:rsidR="00C718BC" w:rsidRPr="00965D6B" w:rsidRDefault="00C718BC" w:rsidP="00965D6B">
            <w:pPr>
              <w:rPr>
                <w:sz w:val="16"/>
                <w:szCs w:val="16"/>
                <w:lang w:eastAsia="en-GB"/>
              </w:rPr>
            </w:pPr>
            <w:r w:rsidRPr="00965D6B">
              <w:rPr>
                <w:sz w:val="16"/>
                <w:szCs w:val="16"/>
                <w:lang w:eastAsia="en-GB"/>
              </w:rPr>
              <w:t>Were the reference standard results interpreted without knowledge of the results of the index test?</w:t>
            </w:r>
          </w:p>
        </w:tc>
        <w:tc>
          <w:tcPr>
            <w:tcW w:w="2074" w:type="dxa"/>
            <w:shd w:val="clear" w:color="auto" w:fill="F2F2F2" w:themeFill="background1" w:themeFillShade="F2"/>
            <w:tcMar>
              <w:top w:w="0" w:type="dxa"/>
              <w:left w:w="108" w:type="dxa"/>
              <w:bottom w:w="0" w:type="dxa"/>
              <w:right w:w="108" w:type="dxa"/>
            </w:tcMar>
            <w:hideMark/>
          </w:tcPr>
          <w:p w14:paraId="2EFEA650" w14:textId="77777777" w:rsidR="00C718BC" w:rsidRPr="00965D6B" w:rsidRDefault="00C718BC" w:rsidP="00965D6B">
            <w:pPr>
              <w:rPr>
                <w:sz w:val="16"/>
                <w:szCs w:val="16"/>
                <w:lang w:eastAsia="en-GB"/>
              </w:rPr>
            </w:pPr>
            <w:r w:rsidRPr="00965D6B">
              <w:rPr>
                <w:sz w:val="16"/>
                <w:szCs w:val="16"/>
                <w:lang w:eastAsia="en-GB"/>
              </w:rPr>
              <w:t>Was there an appropriate interval between index tests and reference standard?</w:t>
            </w:r>
          </w:p>
          <w:p w14:paraId="7A3F1816" w14:textId="77777777" w:rsidR="00C718BC" w:rsidRPr="00965D6B" w:rsidRDefault="00C718BC" w:rsidP="00965D6B">
            <w:pPr>
              <w:rPr>
                <w:sz w:val="16"/>
                <w:szCs w:val="16"/>
                <w:lang w:eastAsia="en-GB"/>
              </w:rPr>
            </w:pPr>
            <w:r w:rsidRPr="00965D6B">
              <w:rPr>
                <w:sz w:val="16"/>
                <w:szCs w:val="16"/>
                <w:lang w:eastAsia="en-GB"/>
              </w:rPr>
              <w:t>Did all patients receive a reference standard?</w:t>
            </w:r>
          </w:p>
          <w:p w14:paraId="618BF9B4" w14:textId="77777777" w:rsidR="00C718BC" w:rsidRPr="00965D6B" w:rsidRDefault="00C718BC" w:rsidP="00965D6B">
            <w:pPr>
              <w:rPr>
                <w:sz w:val="16"/>
                <w:szCs w:val="16"/>
                <w:lang w:eastAsia="en-GB"/>
              </w:rPr>
            </w:pPr>
            <w:r w:rsidRPr="00965D6B">
              <w:rPr>
                <w:sz w:val="16"/>
                <w:szCs w:val="16"/>
                <w:lang w:eastAsia="en-GB"/>
              </w:rPr>
              <w:t>Did all patients receive the same reference standard?</w:t>
            </w:r>
          </w:p>
          <w:p w14:paraId="51F75604" w14:textId="77777777" w:rsidR="00C718BC" w:rsidRPr="00965D6B" w:rsidRDefault="00C718BC" w:rsidP="00965D6B">
            <w:pPr>
              <w:rPr>
                <w:sz w:val="16"/>
                <w:szCs w:val="16"/>
                <w:lang w:eastAsia="en-GB"/>
              </w:rPr>
            </w:pPr>
            <w:r w:rsidRPr="00965D6B">
              <w:rPr>
                <w:sz w:val="16"/>
                <w:szCs w:val="16"/>
                <w:lang w:eastAsia="en-GB"/>
              </w:rPr>
              <w:t>Were all patients included in the analysis?</w:t>
            </w:r>
          </w:p>
        </w:tc>
      </w:tr>
      <w:tr w:rsidR="00965D6B" w:rsidRPr="00965D6B" w14:paraId="664D58E9" w14:textId="77777777" w:rsidTr="00965D6B">
        <w:tc>
          <w:tcPr>
            <w:tcW w:w="1361" w:type="dxa"/>
            <w:shd w:val="clear" w:color="auto" w:fill="F2F2F2" w:themeFill="background1" w:themeFillShade="F2"/>
            <w:tcMar>
              <w:top w:w="0" w:type="dxa"/>
              <w:left w:w="108" w:type="dxa"/>
              <w:bottom w:w="0" w:type="dxa"/>
              <w:right w:w="108" w:type="dxa"/>
            </w:tcMar>
            <w:hideMark/>
          </w:tcPr>
          <w:p w14:paraId="0EF0EE15" w14:textId="2CE6B1B8" w:rsidR="00C718BC" w:rsidRPr="00965D6B" w:rsidRDefault="00C718BC" w:rsidP="00965D6B">
            <w:pPr>
              <w:rPr>
                <w:sz w:val="16"/>
                <w:szCs w:val="16"/>
                <w:lang w:eastAsia="en-GB"/>
              </w:rPr>
            </w:pPr>
            <w:r w:rsidRPr="00965D6B">
              <w:rPr>
                <w:sz w:val="16"/>
                <w:szCs w:val="16"/>
                <w:lang w:eastAsia="en-GB"/>
              </w:rPr>
              <w:t>Risk of bias</w:t>
            </w:r>
          </w:p>
        </w:tc>
        <w:tc>
          <w:tcPr>
            <w:tcW w:w="2017" w:type="dxa"/>
            <w:shd w:val="clear" w:color="auto" w:fill="F2F2F2" w:themeFill="background1" w:themeFillShade="F2"/>
            <w:tcMar>
              <w:top w:w="0" w:type="dxa"/>
              <w:left w:w="108" w:type="dxa"/>
              <w:bottom w:w="0" w:type="dxa"/>
              <w:right w:w="108" w:type="dxa"/>
            </w:tcMar>
            <w:hideMark/>
          </w:tcPr>
          <w:p w14:paraId="4BEA6210" w14:textId="77777777" w:rsidR="00C718BC" w:rsidRPr="00965D6B" w:rsidRDefault="00C718BC" w:rsidP="00965D6B">
            <w:pPr>
              <w:rPr>
                <w:sz w:val="16"/>
                <w:szCs w:val="16"/>
                <w:lang w:eastAsia="en-GB"/>
              </w:rPr>
            </w:pPr>
            <w:r w:rsidRPr="00965D6B">
              <w:rPr>
                <w:sz w:val="16"/>
                <w:szCs w:val="16"/>
                <w:lang w:eastAsia="en-GB"/>
              </w:rPr>
              <w:t>Could the selection of patients have introduced bias?</w:t>
            </w:r>
          </w:p>
        </w:tc>
        <w:tc>
          <w:tcPr>
            <w:tcW w:w="1810" w:type="dxa"/>
            <w:shd w:val="clear" w:color="auto" w:fill="F2F2F2" w:themeFill="background1" w:themeFillShade="F2"/>
            <w:tcMar>
              <w:top w:w="0" w:type="dxa"/>
              <w:left w:w="108" w:type="dxa"/>
              <w:bottom w:w="0" w:type="dxa"/>
              <w:right w:w="108" w:type="dxa"/>
            </w:tcMar>
            <w:hideMark/>
          </w:tcPr>
          <w:p w14:paraId="79C0CFC2" w14:textId="77777777" w:rsidR="00C718BC" w:rsidRPr="00965D6B" w:rsidRDefault="00C718BC" w:rsidP="00965D6B">
            <w:pPr>
              <w:rPr>
                <w:sz w:val="16"/>
                <w:szCs w:val="16"/>
                <w:lang w:eastAsia="en-GB"/>
              </w:rPr>
            </w:pPr>
            <w:r w:rsidRPr="00965D6B">
              <w:rPr>
                <w:sz w:val="16"/>
                <w:szCs w:val="16"/>
                <w:lang w:eastAsia="en-GB"/>
              </w:rPr>
              <w:t>Could the conduct or interpretation of the index test have introduced bias?</w:t>
            </w:r>
          </w:p>
        </w:tc>
        <w:tc>
          <w:tcPr>
            <w:tcW w:w="1843" w:type="dxa"/>
            <w:shd w:val="clear" w:color="auto" w:fill="F2F2F2" w:themeFill="background1" w:themeFillShade="F2"/>
            <w:tcMar>
              <w:top w:w="0" w:type="dxa"/>
              <w:left w:w="108" w:type="dxa"/>
              <w:bottom w:w="0" w:type="dxa"/>
              <w:right w:w="108" w:type="dxa"/>
            </w:tcMar>
            <w:hideMark/>
          </w:tcPr>
          <w:p w14:paraId="74EF3E68" w14:textId="77777777" w:rsidR="00C718BC" w:rsidRPr="00965D6B" w:rsidRDefault="00C718BC" w:rsidP="00965D6B">
            <w:pPr>
              <w:rPr>
                <w:sz w:val="16"/>
                <w:szCs w:val="16"/>
                <w:lang w:eastAsia="en-GB"/>
              </w:rPr>
            </w:pPr>
            <w:r w:rsidRPr="00965D6B">
              <w:rPr>
                <w:sz w:val="16"/>
                <w:szCs w:val="16"/>
                <w:lang w:eastAsia="en-GB"/>
              </w:rPr>
              <w:t>Could the reference standard, its conduct, or its interpretation have introduced bias?</w:t>
            </w:r>
          </w:p>
        </w:tc>
        <w:tc>
          <w:tcPr>
            <w:tcW w:w="2074" w:type="dxa"/>
            <w:shd w:val="clear" w:color="auto" w:fill="F2F2F2" w:themeFill="background1" w:themeFillShade="F2"/>
            <w:tcMar>
              <w:top w:w="0" w:type="dxa"/>
              <w:left w:w="108" w:type="dxa"/>
              <w:bottom w:w="0" w:type="dxa"/>
              <w:right w:w="108" w:type="dxa"/>
            </w:tcMar>
            <w:hideMark/>
          </w:tcPr>
          <w:p w14:paraId="193A2294" w14:textId="25EF6219" w:rsidR="00C718BC" w:rsidRPr="00965D6B" w:rsidRDefault="00C718BC" w:rsidP="00965D6B">
            <w:pPr>
              <w:rPr>
                <w:sz w:val="16"/>
                <w:szCs w:val="16"/>
                <w:lang w:eastAsia="en-GB"/>
              </w:rPr>
            </w:pPr>
            <w:r w:rsidRPr="00965D6B">
              <w:rPr>
                <w:sz w:val="16"/>
                <w:szCs w:val="16"/>
                <w:lang w:eastAsia="en-GB"/>
              </w:rPr>
              <w:t xml:space="preserve">Could the patient </w:t>
            </w:r>
            <w:r w:rsidR="00965D6B">
              <w:rPr>
                <w:sz w:val="16"/>
                <w:szCs w:val="16"/>
                <w:lang w:eastAsia="en-GB"/>
              </w:rPr>
              <w:t xml:space="preserve">flow have introduced </w:t>
            </w:r>
            <w:r w:rsidRPr="00965D6B">
              <w:rPr>
                <w:sz w:val="16"/>
                <w:szCs w:val="16"/>
                <w:lang w:eastAsia="en-GB"/>
              </w:rPr>
              <w:t>bias?</w:t>
            </w:r>
          </w:p>
        </w:tc>
      </w:tr>
    </w:tbl>
    <w:p w14:paraId="6B6EF347" w14:textId="78289D56" w:rsidR="00C718BC" w:rsidRDefault="00C718BC" w:rsidP="00C718BC">
      <w:pPr>
        <w:pStyle w:val="source"/>
      </w:pPr>
      <w:r>
        <w:t xml:space="preserve">Source: </w:t>
      </w:r>
      <w:r>
        <w:tab/>
      </w:r>
      <w:r>
        <w:fldChar w:fldCharType="begin"/>
      </w:r>
      <w:r w:rsidR="00E40495">
        <w:instrText xml:space="preserve"> ADDIN EN.CITE &lt;EndNote&gt;&lt;Cite&gt;&lt;Author&gt;Schünemann&lt;/Author&gt;&lt;Year&gt;2013&lt;/Year&gt;&lt;RecNum&gt;1548&lt;/RecNum&gt;&lt;DisplayText&gt;&lt;style font="Trebuchet MS" size="8"&gt;(Schünemann et al 2013)&lt;/style&gt;&lt;/DisplayText&gt;&lt;record&gt;&lt;rec-number&gt;1548&lt;/rec-number&gt;&lt;foreign-keys&gt;&lt;key app="EN" db-id="r0fwxaz05vavvyexrs5vxa5r2tr0afxwvt2w" timestamp="1491626232"&gt;1548&lt;/key&gt;&lt;/foreign-keys&gt;&lt;ref-type name="Report"&gt;27&lt;/ref-type&gt;&lt;contributors&gt;&lt;authors&gt;&lt;author&gt;Schünemann, H.,&lt;/author&gt;&lt;author&gt;Brożek, J.,&lt;/author&gt;&lt;author&gt;Guyatt, G.,&lt;/author&gt;&lt;author&gt;Oxman, A.,&lt;/author&gt;&lt;/authors&gt;&lt;/contributors&gt;&lt;titles&gt;&lt;title&gt;GRADE Handbook for Grading Quality of Evidence and Strength of Recommendations&lt;/title&gt;&lt;/titles&gt;&lt;dates&gt;&lt;year&gt;2013&lt;/year&gt;&lt;/dates&gt;&lt;publisher&gt;Grading of Recommendations, Assessment, Development and Evaluation (GRADE) Working Group &lt;/publisher&gt;&lt;urls&gt;&lt;/urls&gt;&lt;/record&gt;&lt;/Cite&gt;&lt;/EndNote&gt;</w:instrText>
      </w:r>
      <w:r>
        <w:fldChar w:fldCharType="separate"/>
      </w:r>
      <w:r w:rsidR="00E40495" w:rsidRPr="00E40495">
        <w:rPr>
          <w:rFonts w:ascii="Trebuchet MS" w:hAnsi="Trebuchet MS"/>
        </w:rPr>
        <w:t>(Schünemann et al 2013)</w:t>
      </w:r>
      <w:r>
        <w:fldChar w:fldCharType="end"/>
      </w:r>
      <w:r>
        <w:t xml:space="preserve">. </w:t>
      </w:r>
    </w:p>
    <w:p w14:paraId="0E92B911" w14:textId="77777777" w:rsidR="00DE315B" w:rsidRDefault="00DE315B" w:rsidP="00DE315B">
      <w:pPr>
        <w:pStyle w:val="Heading2"/>
        <w:rPr>
          <w:lang w:val="en-AU"/>
        </w:rPr>
      </w:pPr>
      <w:bookmarkStart w:id="17" w:name="_Toc527361372"/>
      <w:r>
        <w:rPr>
          <w:lang w:val="en-AU"/>
        </w:rPr>
        <w:t>Assessing clinical utility of tests</w:t>
      </w:r>
      <w:bookmarkEnd w:id="17"/>
    </w:p>
    <w:p w14:paraId="2DD27879" w14:textId="7A078861" w:rsidR="00DE315B" w:rsidRDefault="00DE315B" w:rsidP="00DE315B">
      <w:pPr>
        <w:pStyle w:val="bullet"/>
      </w:pPr>
      <w:r w:rsidRPr="00DE315B">
        <w:rPr>
          <w:i/>
        </w:rPr>
        <w:t>Risks</w:t>
      </w:r>
      <w:r>
        <w:t>: what is the extent of the risks associated with the condition?</w:t>
      </w:r>
    </w:p>
    <w:p w14:paraId="7E6495BE" w14:textId="0E07DB44" w:rsidR="00DE315B" w:rsidRDefault="00DE315B" w:rsidP="00DE315B">
      <w:pPr>
        <w:pStyle w:val="bullet"/>
      </w:pPr>
      <w:r w:rsidRPr="00DE315B">
        <w:rPr>
          <w:i/>
        </w:rPr>
        <w:t>Diagnostic accuracy</w:t>
      </w:r>
      <w:r>
        <w:t>: how does the test compare to a reference test?</w:t>
      </w:r>
    </w:p>
    <w:p w14:paraId="73D1876A" w14:textId="5E737414" w:rsidR="00DE315B" w:rsidRDefault="00DE315B" w:rsidP="00DE315B">
      <w:pPr>
        <w:pStyle w:val="bullet"/>
      </w:pPr>
      <w:r w:rsidRPr="00DE315B">
        <w:rPr>
          <w:i/>
        </w:rPr>
        <w:t>Prevalence</w:t>
      </w:r>
      <w:r>
        <w:t>: at what prevalence does testing make a difference?</w:t>
      </w:r>
    </w:p>
    <w:p w14:paraId="4844F534" w14:textId="0E38FBD6" w:rsidR="00DE315B" w:rsidRDefault="00DE315B" w:rsidP="00DE315B">
      <w:pPr>
        <w:pStyle w:val="bullet"/>
      </w:pPr>
      <w:r w:rsidRPr="00DE315B">
        <w:rPr>
          <w:i/>
        </w:rPr>
        <w:t>Treatment</w:t>
      </w:r>
      <w:r>
        <w:t>: is effective treatment available and does it improve maternal/fetal outcomes?</w:t>
      </w:r>
    </w:p>
    <w:p w14:paraId="187FA3EF" w14:textId="77777777" w:rsidR="00DE315B" w:rsidRPr="007123A9" w:rsidRDefault="00DE315B" w:rsidP="00DE315B">
      <w:pPr>
        <w:pStyle w:val="bullet"/>
      </w:pPr>
      <w:r w:rsidRPr="00DE315B">
        <w:rPr>
          <w:i/>
        </w:rPr>
        <w:t>Cost-effectiveness</w:t>
      </w:r>
      <w:r>
        <w:t>: is the test cost-effective for the target population in the Australian context?</w:t>
      </w:r>
    </w:p>
    <w:p w14:paraId="0524DBDB" w14:textId="77777777" w:rsidR="00922A09" w:rsidRPr="005314B3" w:rsidRDefault="00922A09" w:rsidP="00803F59">
      <w:pPr>
        <w:pStyle w:val="Heading2"/>
      </w:pPr>
      <w:bookmarkStart w:id="18" w:name="_Toc527361373"/>
      <w:r w:rsidRPr="005314B3">
        <w:t xml:space="preserve">Grading of the </w:t>
      </w:r>
      <w:r>
        <w:t>certainty</w:t>
      </w:r>
      <w:r w:rsidRPr="005314B3">
        <w:t xml:space="preserve"> of the </w:t>
      </w:r>
      <w:r>
        <w:t xml:space="preserve">body of </w:t>
      </w:r>
      <w:r w:rsidRPr="005314B3">
        <w:t>evidence</w:t>
      </w:r>
      <w:bookmarkEnd w:id="16"/>
      <w:bookmarkEnd w:id="18"/>
    </w:p>
    <w:p w14:paraId="638FBAEE" w14:textId="77777777" w:rsidR="008774F0" w:rsidRDefault="00922A09" w:rsidP="008774F0">
      <w:r>
        <w:t>Assessing</w:t>
      </w:r>
      <w:r w:rsidRPr="005314B3">
        <w:t xml:space="preserve"> </w:t>
      </w:r>
      <w:r>
        <w:t>t</w:t>
      </w:r>
      <w:r w:rsidRPr="005314B3">
        <w:t xml:space="preserve">he </w:t>
      </w:r>
      <w:r>
        <w:t>certainty</w:t>
      </w:r>
      <w:r w:rsidRPr="005314B3">
        <w:t xml:space="preserve"> of </w:t>
      </w:r>
      <w:r>
        <w:t xml:space="preserve">a body of </w:t>
      </w:r>
      <w:r w:rsidRPr="005314B3">
        <w:t xml:space="preserve">evidence </w:t>
      </w:r>
      <w:r>
        <w:t>using</w:t>
      </w:r>
      <w:r w:rsidRPr="005314B3">
        <w:t xml:space="preserve"> GRADE involves consideration of the following five domains: risk of bias, inconsistency, indirectness, imprecision and publication bias. </w:t>
      </w:r>
    </w:p>
    <w:p w14:paraId="5BE2CA6A" w14:textId="1C031554" w:rsidR="00922A09" w:rsidRDefault="00922A09" w:rsidP="008774F0">
      <w:r w:rsidRPr="005314B3">
        <w:t>For an evidence base drawn from RCTs</w:t>
      </w:r>
      <w:r>
        <w:t>,</w:t>
      </w:r>
      <w:r w:rsidRPr="005314B3">
        <w:t xml:space="preserve"> the grading of the </w:t>
      </w:r>
      <w:r>
        <w:t>certainty</w:t>
      </w:r>
      <w:r w:rsidRPr="005314B3">
        <w:t xml:space="preserve"> of the </w:t>
      </w:r>
      <w:r>
        <w:t xml:space="preserve">body of </w:t>
      </w:r>
      <w:r w:rsidR="0052658E">
        <w:t>evidence starts at ‘high’</w:t>
      </w:r>
      <w:r w:rsidR="0092096B">
        <w:t xml:space="preserve">. </w:t>
      </w:r>
      <w:r w:rsidR="0061577B">
        <w:t xml:space="preserve">An evidence base </w:t>
      </w:r>
      <w:r w:rsidR="00432772">
        <w:t xml:space="preserve">drawn from observational studies </w:t>
      </w:r>
      <w:r w:rsidR="0092096B">
        <w:t>s</w:t>
      </w:r>
      <w:r w:rsidR="00432772">
        <w:t>tarts as ‘low’</w:t>
      </w:r>
      <w:r w:rsidR="0092096B">
        <w:t>. In both cases, the evidence</w:t>
      </w:r>
      <w:r w:rsidR="0092096B" w:rsidRPr="005314B3">
        <w:t xml:space="preserve"> can be downgraded for each of the five domains depending on whether the limitation is considered serious (downgrade one level) or very serious (downgrade two levels).</w:t>
      </w:r>
      <w:r w:rsidR="0092096B">
        <w:t xml:space="preserve"> Evidence can also be upgraded when the effect is large (upgrade one level) or very large (upgrade two levels), where confou</w:t>
      </w:r>
      <w:r w:rsidR="00803F59">
        <w:t>nders would reduce the effect or</w:t>
      </w:r>
      <w:r w:rsidR="0092096B">
        <w:t xml:space="preserve"> where there is a dose-response effect.</w:t>
      </w:r>
      <w:r w:rsidRPr="005314B3">
        <w:t xml:space="preserve"> </w:t>
      </w:r>
    </w:p>
    <w:p w14:paraId="0EE19205" w14:textId="79C7FA2D" w:rsidR="00427749" w:rsidRPr="00427749" w:rsidRDefault="00427749" w:rsidP="00427749">
      <w:pPr>
        <w:rPr>
          <w:sz w:val="24"/>
          <w:lang w:eastAsia="en-GB"/>
        </w:rPr>
      </w:pPr>
      <w:r>
        <w:rPr>
          <w:shd w:val="clear" w:color="auto" w:fill="FFFFFF"/>
          <w:lang w:eastAsia="en-GB"/>
        </w:rPr>
        <w:t>Diagnostic</w:t>
      </w:r>
      <w:r w:rsidRPr="00427749">
        <w:rPr>
          <w:shd w:val="clear" w:color="auto" w:fill="FFFFFF"/>
          <w:lang w:eastAsia="en-GB"/>
        </w:rPr>
        <w:t xml:space="preserve"> accuracy studies start as high quality evidence</w:t>
      </w:r>
      <w:r>
        <w:rPr>
          <w:shd w:val="clear" w:color="auto" w:fill="FFFFFF"/>
          <w:lang w:eastAsia="en-GB"/>
        </w:rPr>
        <w:t>. However</w:t>
      </w:r>
      <w:r w:rsidRPr="00427749">
        <w:rPr>
          <w:shd w:val="clear" w:color="auto" w:fill="FFFFFF"/>
          <w:lang w:eastAsia="en-GB"/>
        </w:rPr>
        <w:t>, these studies are vulnerable to limitations and oft</w:t>
      </w:r>
      <w:r>
        <w:rPr>
          <w:shd w:val="clear" w:color="auto" w:fill="FFFFFF"/>
          <w:lang w:eastAsia="en-GB"/>
        </w:rPr>
        <w:t>en lead to low quality evidence,</w:t>
      </w:r>
      <w:r w:rsidRPr="00427749">
        <w:rPr>
          <w:shd w:val="clear" w:color="auto" w:fill="FFFFFF"/>
          <w:lang w:eastAsia="en-GB"/>
        </w:rPr>
        <w:t xml:space="preserve"> mostly owing to indirectness of evidence associated with diagnostic accuracy being only a surrogate for patient outcomes.</w:t>
      </w:r>
    </w:p>
    <w:p w14:paraId="3D55FB54" w14:textId="77777777" w:rsidR="008774F0" w:rsidRDefault="008774F0" w:rsidP="008774F0"/>
    <w:p w14:paraId="4F4385EF" w14:textId="77777777" w:rsidR="00922A09" w:rsidRPr="00941AA8" w:rsidRDefault="00922A09" w:rsidP="000D0F65">
      <w:pPr>
        <w:widowControl w:val="0"/>
        <w:autoSpaceDE w:val="0"/>
        <w:autoSpaceDN w:val="0"/>
        <w:adjustRightInd w:val="0"/>
        <w:rPr>
          <w:rFonts w:ascii="TimesNewRomanPS-BoldMT" w:eastAsia="Cambria" w:hAnsi="TimesNewRomanPS-BoldMT" w:cs="TimesNewRomanPS-BoldMT"/>
          <w:lang w:val="en-US"/>
        </w:rPr>
        <w:sectPr w:rsidR="00922A09" w:rsidRPr="00941AA8">
          <w:pgSz w:w="11900" w:h="16840"/>
          <w:pgMar w:top="1418" w:right="1418" w:bottom="1418" w:left="1418" w:header="708" w:footer="708" w:gutter="0"/>
          <w:cols w:space="708"/>
        </w:sectPr>
      </w:pPr>
    </w:p>
    <w:p w14:paraId="707AD431" w14:textId="391AD1F5" w:rsidR="002D04CE" w:rsidRDefault="006B655F" w:rsidP="00B5179D">
      <w:pPr>
        <w:pStyle w:val="Heading1"/>
      </w:pPr>
      <w:bookmarkStart w:id="19" w:name="_Toc527361374"/>
      <w:r>
        <w:lastRenderedPageBreak/>
        <w:t>Testing for chlamydia</w:t>
      </w:r>
      <w:bookmarkEnd w:id="19"/>
    </w:p>
    <w:p w14:paraId="69ADCFF1" w14:textId="094DEC4E" w:rsidR="004A5194" w:rsidRDefault="00854907" w:rsidP="00B5179D">
      <w:pPr>
        <w:pStyle w:val="Heading2"/>
      </w:pPr>
      <w:bookmarkStart w:id="20" w:name="_Toc527361375"/>
      <w:r w:rsidRPr="00747D26">
        <w:rPr>
          <w:b/>
        </w:rPr>
        <w:t>Q1</w:t>
      </w:r>
      <w:r>
        <w:t xml:space="preserve">: </w:t>
      </w:r>
      <w:r w:rsidR="006B655F">
        <w:t>Compared to a reference test, w</w:t>
      </w:r>
      <w:r w:rsidR="006B655F" w:rsidRPr="005E3A5D">
        <w:t xml:space="preserve">hat is the diagnostic </w:t>
      </w:r>
      <w:r w:rsidR="006B655F">
        <w:t>accuracy</w:t>
      </w:r>
      <w:r w:rsidR="006B655F" w:rsidRPr="005E3A5D">
        <w:t xml:space="preserve"> of the following methods </w:t>
      </w:r>
      <w:r w:rsidR="006B655F">
        <w:t>of</w:t>
      </w:r>
      <w:r w:rsidR="006B655F" w:rsidRPr="005E3A5D">
        <w:t xml:space="preserve"> identifying genital chlamydia</w:t>
      </w:r>
      <w:r w:rsidR="006B655F">
        <w:t xml:space="preserve"> among pregnant women</w:t>
      </w:r>
      <w:r w:rsidR="006B655F" w:rsidRPr="005E3A5D">
        <w:t xml:space="preserve">: age, urine testing, </w:t>
      </w:r>
      <w:proofErr w:type="spellStart"/>
      <w:r w:rsidR="006B655F" w:rsidRPr="005E3A5D">
        <w:t>endocervical</w:t>
      </w:r>
      <w:proofErr w:type="spellEnd"/>
      <w:r w:rsidR="006B655F" w:rsidRPr="005E3A5D">
        <w:t xml:space="preserve"> swabs, serum antibody testing, history</w:t>
      </w:r>
      <w:r w:rsidR="002D04CE">
        <w:t>?</w:t>
      </w:r>
      <w:bookmarkEnd w:id="20"/>
    </w:p>
    <w:p w14:paraId="35B2968C" w14:textId="77777777" w:rsidR="004C0C75" w:rsidRDefault="004C0C75" w:rsidP="00F81A14">
      <w:pPr>
        <w:pStyle w:val="Heading3"/>
      </w:pPr>
      <w:bookmarkStart w:id="21" w:name="_Toc527361376"/>
      <w:r>
        <w:t>Background information</w:t>
      </w:r>
      <w:bookmarkEnd w:id="21"/>
    </w:p>
    <w:p w14:paraId="63BD9E4A" w14:textId="30B721B8" w:rsidR="004C0C75" w:rsidRDefault="004C0C75" w:rsidP="004C0C75">
      <w:r>
        <w:rPr>
          <w:lang w:eastAsia="en-GB"/>
        </w:rPr>
        <w:t xml:space="preserve">The </w:t>
      </w:r>
      <w:r w:rsidRPr="00DE1175">
        <w:rPr>
          <w:i/>
          <w:lang w:eastAsia="en-GB"/>
        </w:rPr>
        <w:t>Australian STI Management Guidelines</w:t>
      </w:r>
      <w:r>
        <w:rPr>
          <w:lang w:eastAsia="en-GB"/>
        </w:rPr>
        <w:t xml:space="preserve"> recommend </w:t>
      </w:r>
      <w:r w:rsidRPr="007A0684">
        <w:t>nucleic acid amplification</w:t>
      </w:r>
      <w:r>
        <w:t xml:space="preserve"> </w:t>
      </w:r>
      <w:r w:rsidRPr="007A0684">
        <w:rPr>
          <w:lang w:eastAsia="en-GB"/>
        </w:rPr>
        <w:t>testing of</w:t>
      </w:r>
      <w:r>
        <w:rPr>
          <w:lang w:eastAsia="en-GB"/>
        </w:rPr>
        <w:t xml:space="preserve"> </w:t>
      </w:r>
      <w:proofErr w:type="spellStart"/>
      <w:r>
        <w:rPr>
          <w:lang w:eastAsia="en-GB"/>
        </w:rPr>
        <w:t>endocervical</w:t>
      </w:r>
      <w:proofErr w:type="spellEnd"/>
      <w:r w:rsidR="00BB1789">
        <w:rPr>
          <w:lang w:eastAsia="en-GB"/>
        </w:rPr>
        <w:t>,</w:t>
      </w:r>
      <w:r>
        <w:rPr>
          <w:lang w:eastAsia="en-GB"/>
        </w:rPr>
        <w:t xml:space="preserve"> vaginal </w:t>
      </w:r>
      <w:r w:rsidR="00BB1789">
        <w:rPr>
          <w:lang w:eastAsia="en-GB"/>
        </w:rPr>
        <w:t>or anorectal swab</w:t>
      </w:r>
      <w:r w:rsidR="00DE1175">
        <w:rPr>
          <w:lang w:eastAsia="en-GB"/>
        </w:rPr>
        <w:t>s</w:t>
      </w:r>
      <w:r w:rsidR="00BB1789">
        <w:rPr>
          <w:lang w:eastAsia="en-GB"/>
        </w:rPr>
        <w:t xml:space="preserve"> (if the woman has anal sex or anorectal symptoms) </w:t>
      </w:r>
      <w:r w:rsidR="00DE1175">
        <w:rPr>
          <w:lang w:eastAsia="en-GB"/>
        </w:rPr>
        <w:t xml:space="preserve">and advise consideration of self-collection of samples by pregnant women </w:t>
      </w:r>
      <w:r w:rsidR="004B48C5">
        <w:rPr>
          <w:lang w:eastAsia="en-GB"/>
        </w:rPr>
        <w:fldChar w:fldCharType="begin"/>
      </w:r>
      <w:r w:rsidR="00E40495">
        <w:rPr>
          <w:lang w:eastAsia="en-GB"/>
        </w:rPr>
        <w:instrText xml:space="preserve"> ADDIN EN.CITE &lt;EndNote&gt;&lt;Cite&gt;&lt;Author&gt;ASHA&lt;/Author&gt;&lt;Year&gt;2018&lt;/Year&gt;&lt;RecNum&gt;351&lt;/RecNum&gt;&lt;DisplayText&gt;&lt;style font="Trebuchet MS" size="8"&gt;(ASHA 2018)&lt;/style&gt;&lt;/DisplayText&gt;&lt;record&gt;&lt;rec-number&gt;351&lt;/rec-number&gt;&lt;foreign-keys&gt;&lt;key app="EN" db-id="exvasrfx2dtraoesasxp2szsxa2df502592x" timestamp="1508714315"&gt;351&lt;/key&gt;&lt;/foreign-keys&gt;&lt;ref-type name="Web Page"&gt;12&lt;/ref-type&gt;&lt;contributors&gt;&lt;authors&gt;&lt;author&gt;ASHA,&lt;/author&gt;&lt;/authors&gt;&lt;/contributors&gt;&lt;titles&gt;&lt;title&gt;Australian STI Management Guidelines for Use in Primary Care&lt;/title&gt;&lt;/titles&gt;&lt;dates&gt;&lt;year&gt;2018&lt;/year&gt;&lt;/dates&gt;&lt;publisher&gt;Australasian Sexual Health Alliance&lt;/publisher&gt;&lt;urls&gt;&lt;related-urls&gt;&lt;url&gt;stiguidelines.org.au&lt;/url&gt;&lt;/related-urls&gt;&lt;/urls&gt;&lt;/record&gt;&lt;/Cite&gt;&lt;/EndNote&gt;</w:instrText>
      </w:r>
      <w:r w:rsidR="004B48C5">
        <w:rPr>
          <w:lang w:eastAsia="en-GB"/>
        </w:rPr>
        <w:fldChar w:fldCharType="separate"/>
      </w:r>
      <w:r w:rsidR="00E40495" w:rsidRPr="00E40495">
        <w:rPr>
          <w:noProof/>
          <w:sz w:val="16"/>
          <w:lang w:eastAsia="en-GB"/>
        </w:rPr>
        <w:t>(ASHA 2018)</w:t>
      </w:r>
      <w:r w:rsidR="004B48C5">
        <w:rPr>
          <w:lang w:eastAsia="en-GB"/>
        </w:rPr>
        <w:fldChar w:fldCharType="end"/>
      </w:r>
      <w:r w:rsidR="004B48C5">
        <w:rPr>
          <w:lang w:eastAsia="en-GB"/>
        </w:rPr>
        <w:t>.</w:t>
      </w:r>
    </w:p>
    <w:p w14:paraId="4E31663D" w14:textId="1F463721" w:rsidR="00F81A14" w:rsidRDefault="00F81A14" w:rsidP="00F81A14">
      <w:pPr>
        <w:pStyle w:val="Heading3"/>
      </w:pPr>
      <w:bookmarkStart w:id="22" w:name="_Toc527361377"/>
      <w:r>
        <w:t>Evidence summary</w:t>
      </w:r>
      <w:bookmarkEnd w:id="22"/>
    </w:p>
    <w:p w14:paraId="4CAFF3C3" w14:textId="16D85C02" w:rsidR="00AB46DA" w:rsidRDefault="0000556C" w:rsidP="00AB46DA">
      <w:r>
        <w:t>No studies were identified that explicitly compared a diagnostic test to a reference test among pregnant women with uncomplicated pregnancies.</w:t>
      </w:r>
    </w:p>
    <w:p w14:paraId="7EAA76BA" w14:textId="663846AF" w:rsidR="003667EF" w:rsidRDefault="003667EF" w:rsidP="007A0684">
      <w:pPr>
        <w:rPr>
          <w:lang w:eastAsia="en-GB"/>
        </w:rPr>
      </w:pPr>
      <w:r>
        <w:t xml:space="preserve">One </w:t>
      </w:r>
      <w:r w:rsidR="00FC379A">
        <w:t xml:space="preserve">study </w:t>
      </w:r>
      <w:r w:rsidR="00DD14F8">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rsidR="00E40495">
        <w:instrText xml:space="preserve"> ADDIN EN.CITE </w:instrText>
      </w:r>
      <w:r w:rsidR="00E40495">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rsidR="00E40495">
        <w:instrText xml:space="preserve"> ADDIN EN.CITE.DATA </w:instrText>
      </w:r>
      <w:r w:rsidR="00E40495">
        <w:fldChar w:fldCharType="end"/>
      </w:r>
      <w:r w:rsidR="00DD14F8">
        <w:fldChar w:fldCharType="separate"/>
      </w:r>
      <w:r w:rsidR="00E40495" w:rsidRPr="00E40495">
        <w:rPr>
          <w:noProof/>
          <w:sz w:val="16"/>
        </w:rPr>
        <w:t>(Roberts et al 2011)</w:t>
      </w:r>
      <w:r w:rsidR="00DD14F8">
        <w:fldChar w:fldCharType="end"/>
      </w:r>
      <w:r w:rsidR="00DD14F8">
        <w:t xml:space="preserve"> </w:t>
      </w:r>
      <w:r w:rsidR="00FC379A">
        <w:t xml:space="preserve">compared </w:t>
      </w:r>
      <w:r w:rsidR="007A0684" w:rsidRPr="007A0684">
        <w:t>nucleic acid amplification</w:t>
      </w:r>
      <w:r w:rsidR="007A0684">
        <w:t xml:space="preserve"> </w:t>
      </w:r>
      <w:r w:rsidR="007A0684" w:rsidRPr="007A0684">
        <w:rPr>
          <w:lang w:eastAsia="en-GB"/>
        </w:rPr>
        <w:t xml:space="preserve">testing of urine </w:t>
      </w:r>
      <w:r w:rsidR="007A0684">
        <w:t xml:space="preserve">and cervical secretion samples. </w:t>
      </w:r>
      <w:r w:rsidR="007A0684" w:rsidRPr="007A0684">
        <w:t>Sensitivity and specificity</w:t>
      </w:r>
      <w:r w:rsidR="007A0684">
        <w:t xml:space="preserve"> </w:t>
      </w:r>
      <w:r w:rsidR="007A0684" w:rsidRPr="007A0684">
        <w:rPr>
          <w:lang w:eastAsia="en-GB"/>
        </w:rPr>
        <w:t xml:space="preserve">of the urine sample for </w:t>
      </w:r>
      <w:r w:rsidR="007A0684">
        <w:rPr>
          <w:lang w:eastAsia="en-GB"/>
        </w:rPr>
        <w:t>chlamydia</w:t>
      </w:r>
      <w:r w:rsidR="007A0684" w:rsidRPr="007A0684">
        <w:rPr>
          <w:lang w:eastAsia="en-GB"/>
        </w:rPr>
        <w:t xml:space="preserve"> relative to the</w:t>
      </w:r>
      <w:r w:rsidR="007A0684">
        <w:rPr>
          <w:lang w:eastAsia="en-GB"/>
        </w:rPr>
        <w:t xml:space="preserve"> </w:t>
      </w:r>
      <w:proofErr w:type="spellStart"/>
      <w:r w:rsidR="007A0684" w:rsidRPr="007A0684">
        <w:rPr>
          <w:lang w:eastAsia="en-GB"/>
        </w:rPr>
        <w:t>endocervical</w:t>
      </w:r>
      <w:proofErr w:type="spellEnd"/>
      <w:r w:rsidR="007A0684" w:rsidRPr="007A0684">
        <w:rPr>
          <w:lang w:eastAsia="en-GB"/>
        </w:rPr>
        <w:t xml:space="preserve"> sample </w:t>
      </w:r>
      <w:r w:rsidR="00DD14F8">
        <w:rPr>
          <w:lang w:eastAsia="en-GB"/>
        </w:rPr>
        <w:t>were</w:t>
      </w:r>
      <w:r w:rsidR="007A0684" w:rsidRPr="007A0684">
        <w:rPr>
          <w:lang w:eastAsia="en-GB"/>
        </w:rPr>
        <w:t xml:space="preserve"> 96.5% (</w:t>
      </w:r>
      <w:r w:rsidR="007A0684" w:rsidRPr="00DE315B">
        <w:rPr>
          <w:rStyle w:val="textref"/>
        </w:rPr>
        <w:t>95%CI 90.1 to 99.3%</w:t>
      </w:r>
      <w:r w:rsidR="007A0684" w:rsidRPr="007A0684">
        <w:rPr>
          <w:lang w:eastAsia="en-GB"/>
        </w:rPr>
        <w:t>) and</w:t>
      </w:r>
      <w:r w:rsidR="007A0684">
        <w:rPr>
          <w:lang w:eastAsia="en-GB"/>
        </w:rPr>
        <w:t xml:space="preserve"> </w:t>
      </w:r>
      <w:r w:rsidR="007A0684" w:rsidRPr="007A0684">
        <w:rPr>
          <w:lang w:eastAsia="en-GB"/>
        </w:rPr>
        <w:t>100% (</w:t>
      </w:r>
      <w:r w:rsidR="007A0684" w:rsidRPr="00DE315B">
        <w:rPr>
          <w:rStyle w:val="textref"/>
        </w:rPr>
        <w:t>99.8 to 100%</w:t>
      </w:r>
      <w:r w:rsidR="007A0684" w:rsidRPr="007A0684">
        <w:rPr>
          <w:lang w:eastAsia="en-GB"/>
        </w:rPr>
        <w:t>), respectively. The positive and</w:t>
      </w:r>
      <w:r w:rsidR="007A0684">
        <w:rPr>
          <w:lang w:eastAsia="en-GB"/>
        </w:rPr>
        <w:t xml:space="preserve"> </w:t>
      </w:r>
      <w:r w:rsidR="007A0684" w:rsidRPr="007A0684">
        <w:rPr>
          <w:lang w:eastAsia="en-GB"/>
        </w:rPr>
        <w:t>negative predictive values were 100% (</w:t>
      </w:r>
      <w:r w:rsidR="007A0684" w:rsidRPr="00DE315B">
        <w:rPr>
          <w:rStyle w:val="textref"/>
        </w:rPr>
        <w:t>95%CI 95.6 to 100%</w:t>
      </w:r>
      <w:r w:rsidR="007A0684" w:rsidRPr="007A0684">
        <w:rPr>
          <w:lang w:eastAsia="en-GB"/>
        </w:rPr>
        <w:t>)</w:t>
      </w:r>
      <w:r w:rsidR="007A0684">
        <w:rPr>
          <w:lang w:eastAsia="en-GB"/>
        </w:rPr>
        <w:t xml:space="preserve"> </w:t>
      </w:r>
      <w:r w:rsidR="007A0684" w:rsidRPr="007A0684">
        <w:rPr>
          <w:lang w:eastAsia="en-GB"/>
        </w:rPr>
        <w:t>and 99.8% (</w:t>
      </w:r>
      <w:r w:rsidR="007A0684" w:rsidRPr="00DE315B">
        <w:rPr>
          <w:rStyle w:val="textref"/>
        </w:rPr>
        <w:t>95%CI 99.5 to 100%</w:t>
      </w:r>
      <w:r w:rsidR="007A0684" w:rsidRPr="007A0684">
        <w:rPr>
          <w:lang w:eastAsia="en-GB"/>
        </w:rPr>
        <w:t>), respectively.</w:t>
      </w:r>
      <w:r w:rsidR="00096F7D">
        <w:rPr>
          <w:lang w:eastAsia="en-GB"/>
        </w:rPr>
        <w:t xml:space="preserve"> </w:t>
      </w:r>
    </w:p>
    <w:p w14:paraId="6ED4DEF9" w14:textId="5891A2F0" w:rsidR="000961EC" w:rsidRDefault="00DD14F8" w:rsidP="00AB46DA">
      <w:r>
        <w:t>There was insufficient evidence to develop an evidence statement</w:t>
      </w:r>
      <w:r w:rsidR="009C0598">
        <w:t xml:space="preserve"> for this research question</w:t>
      </w:r>
      <w:r>
        <w:t>.</w:t>
      </w:r>
    </w:p>
    <w:p w14:paraId="4660A21E" w14:textId="44FFDF8A" w:rsidR="003840CE" w:rsidRDefault="00E40495" w:rsidP="00E40495">
      <w:pPr>
        <w:pStyle w:val="Heading3"/>
      </w:pPr>
      <w:bookmarkStart w:id="23" w:name="_Toc527361378"/>
      <w:r>
        <w:t>Advice to the Expert Working Group</w:t>
      </w:r>
      <w:bookmarkEnd w:id="23"/>
    </w:p>
    <w:p w14:paraId="567E43E7" w14:textId="02B7B9FD" w:rsidR="00E40495" w:rsidRPr="0012730D" w:rsidRDefault="00E40495" w:rsidP="00AB46DA">
      <w:r>
        <w:t xml:space="preserve">Suggest including a consensus-based recommendation that </w:t>
      </w:r>
      <w:r>
        <w:t>the use of urine samples or self-collected vaginal samples</w:t>
      </w:r>
      <w:r>
        <w:t xml:space="preserve"> be considered if testing for chlamydia is undertaken.</w:t>
      </w:r>
    </w:p>
    <w:p w14:paraId="0377E44C" w14:textId="77777777" w:rsidR="007A0684" w:rsidRDefault="007A0684" w:rsidP="0033638A">
      <w:pPr>
        <w:pStyle w:val="Heading3"/>
        <w:sectPr w:rsidR="007A0684" w:rsidSect="0000556C">
          <w:pgSz w:w="11900" w:h="16820"/>
          <w:pgMar w:top="1440" w:right="1440" w:bottom="1440" w:left="1440" w:header="708" w:footer="708" w:gutter="0"/>
          <w:cols w:space="708"/>
          <w:docGrid w:linePitch="360"/>
        </w:sectPr>
      </w:pPr>
    </w:p>
    <w:p w14:paraId="2497A01C" w14:textId="7110783C" w:rsidR="007A0684" w:rsidRPr="00A629D5" w:rsidRDefault="007A0684" w:rsidP="007A0684">
      <w:pPr>
        <w:pStyle w:val="Heading3"/>
        <w:rPr>
          <w:rFonts w:eastAsiaTheme="minorHAnsi" w:cstheme="minorBidi"/>
        </w:rPr>
      </w:pPr>
      <w:bookmarkStart w:id="24" w:name="_Toc527361379"/>
      <w:r>
        <w:lastRenderedPageBreak/>
        <w:t>Evidence table: Diagnostic accuracy</w:t>
      </w:r>
      <w:bookmarkEnd w:id="24"/>
    </w:p>
    <w:tbl>
      <w:tblPr>
        <w:tblStyle w:val="TableGrid"/>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270"/>
        <w:gridCol w:w="596"/>
        <w:gridCol w:w="1105"/>
        <w:gridCol w:w="4423"/>
        <w:gridCol w:w="3799"/>
        <w:gridCol w:w="1701"/>
      </w:tblGrid>
      <w:tr w:rsidR="007A0684" w:rsidRPr="00A629D5" w14:paraId="3225511D" w14:textId="77777777" w:rsidTr="006C663E">
        <w:trPr>
          <w:cantSplit/>
          <w:tblHeader/>
        </w:trPr>
        <w:tc>
          <w:tcPr>
            <w:tcW w:w="1253" w:type="dxa"/>
          </w:tcPr>
          <w:p w14:paraId="67E628A3" w14:textId="77777777" w:rsidR="007A0684" w:rsidRPr="00A629D5" w:rsidRDefault="007A0684" w:rsidP="006C663E">
            <w:pPr>
              <w:keepNext/>
              <w:rPr>
                <w:b/>
                <w:szCs w:val="18"/>
              </w:rPr>
            </w:pPr>
            <w:r w:rsidRPr="00A629D5">
              <w:rPr>
                <w:b/>
                <w:szCs w:val="18"/>
              </w:rPr>
              <w:t>Study ref</w:t>
            </w:r>
          </w:p>
        </w:tc>
        <w:tc>
          <w:tcPr>
            <w:tcW w:w="1270" w:type="dxa"/>
          </w:tcPr>
          <w:p w14:paraId="03B1E696" w14:textId="77777777" w:rsidR="007A0684" w:rsidRPr="00A629D5" w:rsidRDefault="007A0684" w:rsidP="006C663E">
            <w:pPr>
              <w:keepNext/>
              <w:rPr>
                <w:b/>
                <w:szCs w:val="18"/>
              </w:rPr>
            </w:pPr>
            <w:r w:rsidRPr="00A629D5">
              <w:rPr>
                <w:b/>
                <w:szCs w:val="18"/>
              </w:rPr>
              <w:t>Design</w:t>
            </w:r>
          </w:p>
        </w:tc>
        <w:tc>
          <w:tcPr>
            <w:tcW w:w="596" w:type="dxa"/>
          </w:tcPr>
          <w:p w14:paraId="5AE7B526" w14:textId="77777777" w:rsidR="007A0684" w:rsidRPr="00A629D5" w:rsidRDefault="007A0684" w:rsidP="006C663E">
            <w:pPr>
              <w:keepNext/>
              <w:rPr>
                <w:b/>
                <w:szCs w:val="18"/>
              </w:rPr>
            </w:pPr>
            <w:proofErr w:type="spellStart"/>
            <w:r w:rsidRPr="00A629D5">
              <w:rPr>
                <w:b/>
                <w:szCs w:val="18"/>
              </w:rPr>
              <w:t>LoE</w:t>
            </w:r>
            <w:proofErr w:type="spellEnd"/>
          </w:p>
        </w:tc>
        <w:tc>
          <w:tcPr>
            <w:tcW w:w="1105" w:type="dxa"/>
          </w:tcPr>
          <w:p w14:paraId="061D568A" w14:textId="77777777" w:rsidR="007A0684" w:rsidRPr="00A629D5" w:rsidRDefault="007A0684" w:rsidP="006C663E">
            <w:pPr>
              <w:keepNext/>
              <w:rPr>
                <w:b/>
                <w:szCs w:val="18"/>
              </w:rPr>
            </w:pPr>
            <w:r w:rsidRPr="00A629D5">
              <w:rPr>
                <w:b/>
                <w:szCs w:val="18"/>
              </w:rPr>
              <w:t>N</w:t>
            </w:r>
          </w:p>
        </w:tc>
        <w:tc>
          <w:tcPr>
            <w:tcW w:w="4423" w:type="dxa"/>
          </w:tcPr>
          <w:p w14:paraId="2E8D968B" w14:textId="77777777" w:rsidR="007A0684" w:rsidRPr="00A629D5" w:rsidRDefault="007A0684" w:rsidP="006C663E">
            <w:pPr>
              <w:keepNext/>
              <w:rPr>
                <w:b/>
                <w:szCs w:val="18"/>
              </w:rPr>
            </w:pPr>
            <w:r w:rsidRPr="00A629D5">
              <w:rPr>
                <w:b/>
                <w:szCs w:val="18"/>
              </w:rPr>
              <w:t>Aim, setting, methods</w:t>
            </w:r>
          </w:p>
        </w:tc>
        <w:tc>
          <w:tcPr>
            <w:tcW w:w="3799" w:type="dxa"/>
          </w:tcPr>
          <w:p w14:paraId="08D524FF" w14:textId="77777777" w:rsidR="007A0684" w:rsidRPr="00A629D5" w:rsidRDefault="007A0684" w:rsidP="006C663E">
            <w:pPr>
              <w:keepNext/>
              <w:rPr>
                <w:b/>
                <w:szCs w:val="18"/>
              </w:rPr>
            </w:pPr>
            <w:r w:rsidRPr="00A629D5">
              <w:rPr>
                <w:b/>
                <w:szCs w:val="18"/>
              </w:rPr>
              <w:t>Results</w:t>
            </w:r>
          </w:p>
        </w:tc>
        <w:tc>
          <w:tcPr>
            <w:tcW w:w="1701" w:type="dxa"/>
          </w:tcPr>
          <w:p w14:paraId="73F8FD96" w14:textId="77777777" w:rsidR="007A0684" w:rsidRPr="00A629D5" w:rsidRDefault="007A0684" w:rsidP="006C663E">
            <w:pPr>
              <w:keepNext/>
              <w:rPr>
                <w:b/>
                <w:szCs w:val="18"/>
              </w:rPr>
            </w:pPr>
            <w:r w:rsidRPr="00A629D5">
              <w:rPr>
                <w:b/>
                <w:szCs w:val="18"/>
              </w:rPr>
              <w:t>Comments</w:t>
            </w:r>
          </w:p>
        </w:tc>
      </w:tr>
      <w:tr w:rsidR="007A0684" w:rsidRPr="00E26AD2" w14:paraId="0568B7E0" w14:textId="77777777" w:rsidTr="006C663E">
        <w:trPr>
          <w:cantSplit/>
        </w:trPr>
        <w:tc>
          <w:tcPr>
            <w:tcW w:w="1253" w:type="dxa"/>
          </w:tcPr>
          <w:p w14:paraId="5CA5957B" w14:textId="11F0CDDE" w:rsidR="007A0684" w:rsidRPr="00E26AD2" w:rsidRDefault="00DD14F8" w:rsidP="00E40495">
            <w:pPr>
              <w:rPr>
                <w:szCs w:val="18"/>
              </w:rPr>
            </w:pPr>
            <w:r>
              <w:rPr>
                <w:szCs w:val="18"/>
              </w:rPr>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rsidR="00E40495">
              <w:rPr>
                <w:szCs w:val="18"/>
              </w:rPr>
              <w:instrText xml:space="preserve"> ADDIN EN.CITE </w:instrText>
            </w:r>
            <w:r w:rsidR="00E40495">
              <w:rPr>
                <w:szCs w:val="18"/>
              </w:rPr>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(Roberts et al 2011)</w:t>
            </w:r>
            <w:r>
              <w:rPr>
                <w:szCs w:val="18"/>
              </w:rPr>
              <w:fldChar w:fldCharType="end"/>
            </w:r>
          </w:p>
        </w:tc>
        <w:tc>
          <w:tcPr>
            <w:tcW w:w="1270" w:type="dxa"/>
          </w:tcPr>
          <w:p w14:paraId="5764889E" w14:textId="75482FAB" w:rsidR="007A0684" w:rsidRPr="00E26AD2" w:rsidRDefault="00A40B9B" w:rsidP="006C663E">
            <w:pPr>
              <w:rPr>
                <w:szCs w:val="18"/>
              </w:rPr>
            </w:pPr>
            <w:r>
              <w:rPr>
                <w:szCs w:val="18"/>
              </w:rPr>
              <w:t>Cohort</w:t>
            </w:r>
          </w:p>
        </w:tc>
        <w:tc>
          <w:tcPr>
            <w:tcW w:w="596" w:type="dxa"/>
          </w:tcPr>
          <w:p w14:paraId="46D9F5AE" w14:textId="255B27AA" w:rsidR="007A0684" w:rsidRPr="00E26AD2" w:rsidRDefault="00DD14F8" w:rsidP="006C663E">
            <w:pPr>
              <w:rPr>
                <w:szCs w:val="18"/>
              </w:rPr>
            </w:pPr>
            <w:r>
              <w:rPr>
                <w:szCs w:val="18"/>
              </w:rPr>
              <w:t>I</w:t>
            </w:r>
            <w:r w:rsidR="00A40B9B">
              <w:rPr>
                <w:szCs w:val="18"/>
              </w:rPr>
              <w:t>II-2</w:t>
            </w:r>
          </w:p>
        </w:tc>
        <w:tc>
          <w:tcPr>
            <w:tcW w:w="1105" w:type="dxa"/>
          </w:tcPr>
          <w:p w14:paraId="32B2FDB6" w14:textId="1A9B7050" w:rsidR="007A0684" w:rsidRPr="00E26AD2" w:rsidRDefault="00DD14F8" w:rsidP="006C663E">
            <w:pPr>
              <w:rPr>
                <w:szCs w:val="18"/>
              </w:rPr>
            </w:pPr>
            <w:r>
              <w:rPr>
                <w:szCs w:val="18"/>
              </w:rPr>
              <w:t>2,018</w:t>
            </w:r>
          </w:p>
        </w:tc>
        <w:tc>
          <w:tcPr>
            <w:tcW w:w="4423" w:type="dxa"/>
          </w:tcPr>
          <w:p w14:paraId="4D78E315" w14:textId="04DBEDD1" w:rsidR="00DD14F8" w:rsidRDefault="00DD14F8" w:rsidP="006C663E">
            <w:pPr>
              <w:rPr>
                <w:lang w:eastAsia="en-GB"/>
              </w:rPr>
            </w:pPr>
            <w:r w:rsidRPr="00DD14F8">
              <w:rPr>
                <w:b/>
                <w:lang w:eastAsia="en-GB"/>
              </w:rPr>
              <w:t>Aim</w:t>
            </w:r>
            <w:r>
              <w:rPr>
                <w:lang w:eastAsia="en-GB"/>
              </w:rPr>
              <w:t xml:space="preserve">: </w:t>
            </w:r>
            <w:r w:rsidRPr="00DD14F8">
              <w:rPr>
                <w:lang w:eastAsia="en-GB"/>
              </w:rPr>
              <w:t>To compare the rates of Chlamydia trachomatis</w:t>
            </w:r>
            <w:r>
              <w:rPr>
                <w:lang w:eastAsia="en-GB"/>
              </w:rPr>
              <w:t xml:space="preserve"> </w:t>
            </w:r>
            <w:r w:rsidRPr="00DD14F8">
              <w:rPr>
                <w:lang w:eastAsia="en-GB"/>
              </w:rPr>
              <w:t>detection using urine and cervical secretions from</w:t>
            </w:r>
            <w:r>
              <w:rPr>
                <w:lang w:eastAsia="en-GB"/>
              </w:rPr>
              <w:t xml:space="preserve"> </w:t>
            </w:r>
            <w:r w:rsidRPr="00DD14F8">
              <w:rPr>
                <w:lang w:eastAsia="en-GB"/>
              </w:rPr>
              <w:t>pregnant women.</w:t>
            </w:r>
            <w:r>
              <w:rPr>
                <w:lang w:eastAsia="en-GB"/>
              </w:rPr>
              <w:t xml:space="preserve"> </w:t>
            </w:r>
          </w:p>
          <w:p w14:paraId="1FAA843C" w14:textId="2135C988" w:rsidR="007A0684" w:rsidRPr="00E26AD2" w:rsidRDefault="00DD14F8" w:rsidP="00BD3715">
            <w:pPr>
              <w:rPr>
                <w:szCs w:val="18"/>
              </w:rPr>
            </w:pPr>
            <w:r w:rsidRPr="00DD14F8">
              <w:rPr>
                <w:b/>
                <w:lang w:eastAsia="en-GB"/>
              </w:rPr>
              <w:t>Methods</w:t>
            </w:r>
            <w:r w:rsidRPr="00DD14F8">
              <w:rPr>
                <w:lang w:eastAsia="en-GB"/>
              </w:rPr>
              <w:t>: A sample of pregnant</w:t>
            </w:r>
            <w:r>
              <w:rPr>
                <w:lang w:eastAsia="en-GB"/>
              </w:rPr>
              <w:t xml:space="preserve"> </w:t>
            </w:r>
            <w:r w:rsidRPr="00DD14F8">
              <w:rPr>
                <w:lang w:eastAsia="en-GB"/>
              </w:rPr>
              <w:t>women at 35–37 weeks of gestation were</w:t>
            </w:r>
            <w:r>
              <w:rPr>
                <w:lang w:eastAsia="en-GB"/>
              </w:rPr>
              <w:t xml:space="preserve"> </w:t>
            </w:r>
            <w:r w:rsidRPr="00DD14F8">
              <w:rPr>
                <w:lang w:eastAsia="en-GB"/>
              </w:rPr>
              <w:t xml:space="preserve">tested for </w:t>
            </w:r>
            <w:r w:rsidR="00BD3715">
              <w:rPr>
                <w:lang w:eastAsia="en-GB"/>
              </w:rPr>
              <w:t>chlamydia</w:t>
            </w:r>
            <w:r w:rsidRPr="00DD14F8">
              <w:rPr>
                <w:lang w:eastAsia="en-GB"/>
              </w:rPr>
              <w:t xml:space="preserve"> with both </w:t>
            </w:r>
            <w:proofErr w:type="spellStart"/>
            <w:r w:rsidRPr="00DD14F8">
              <w:rPr>
                <w:lang w:eastAsia="en-GB"/>
              </w:rPr>
              <w:t>endocervical</w:t>
            </w:r>
            <w:proofErr w:type="spellEnd"/>
            <w:r w:rsidRPr="00DD14F8">
              <w:rPr>
                <w:lang w:eastAsia="en-GB"/>
              </w:rPr>
              <w:t xml:space="preserve"> and</w:t>
            </w:r>
            <w:r>
              <w:rPr>
                <w:lang w:eastAsia="en-GB"/>
              </w:rPr>
              <w:t xml:space="preserve"> </w:t>
            </w:r>
            <w:r w:rsidRPr="00DD14F8">
              <w:rPr>
                <w:lang w:eastAsia="en-GB"/>
              </w:rPr>
              <w:t xml:space="preserve">urine sampling using the </w:t>
            </w:r>
            <w:proofErr w:type="spellStart"/>
            <w:r w:rsidRPr="00DD14F8">
              <w:rPr>
                <w:lang w:eastAsia="en-GB"/>
              </w:rPr>
              <w:t>Aptima</w:t>
            </w:r>
            <w:proofErr w:type="spellEnd"/>
            <w:r w:rsidRPr="00DD14F8">
              <w:rPr>
                <w:lang w:eastAsia="en-GB"/>
              </w:rPr>
              <w:t xml:space="preserve"> Combo 2 Assay.</w:t>
            </w:r>
            <w:r>
              <w:rPr>
                <w:lang w:eastAsia="en-GB"/>
              </w:rPr>
              <w:t xml:space="preserve"> </w:t>
            </w:r>
          </w:p>
        </w:tc>
        <w:tc>
          <w:tcPr>
            <w:tcW w:w="3799" w:type="dxa"/>
          </w:tcPr>
          <w:p w14:paraId="5D3DA8F5" w14:textId="32E01262" w:rsidR="007A0684" w:rsidRDefault="00DD14F8" w:rsidP="00DD14F8">
            <w:pPr>
              <w:rPr>
                <w:lang w:eastAsia="en-GB"/>
              </w:rPr>
            </w:pPr>
            <w:r w:rsidRPr="00DD14F8">
              <w:rPr>
                <w:lang w:eastAsia="en-GB"/>
              </w:rPr>
              <w:t>A prevalence of 4.3% and 4.1% were found for</w:t>
            </w:r>
            <w:r>
              <w:rPr>
                <w:lang w:eastAsia="en-GB"/>
              </w:rPr>
              <w:t xml:space="preserve"> </w:t>
            </w:r>
            <w:r w:rsidRPr="00DD14F8">
              <w:rPr>
                <w:lang w:eastAsia="en-GB"/>
              </w:rPr>
              <w:t xml:space="preserve">Chlamydia </w:t>
            </w:r>
            <w:proofErr w:type="spellStart"/>
            <w:r w:rsidRPr="00DD14F8">
              <w:rPr>
                <w:lang w:eastAsia="en-GB"/>
              </w:rPr>
              <w:t>endocervical</w:t>
            </w:r>
            <w:proofErr w:type="spellEnd"/>
            <w:r w:rsidRPr="00DD14F8">
              <w:rPr>
                <w:lang w:eastAsia="en-GB"/>
              </w:rPr>
              <w:t xml:space="preserve"> and urine samples, respectively.</w:t>
            </w:r>
            <w:r>
              <w:rPr>
                <w:lang w:eastAsia="en-GB"/>
              </w:rPr>
              <w:t xml:space="preserve"> </w:t>
            </w:r>
            <w:r w:rsidRPr="00DD14F8">
              <w:rPr>
                <w:lang w:eastAsia="en-GB"/>
              </w:rPr>
              <w:t xml:space="preserve">There was no </w:t>
            </w:r>
            <w:r w:rsidR="0075444C">
              <w:rPr>
                <w:lang w:eastAsia="en-GB"/>
              </w:rPr>
              <w:t xml:space="preserve">clear </w:t>
            </w:r>
            <w:r w:rsidRPr="00DD14F8">
              <w:rPr>
                <w:lang w:eastAsia="en-GB"/>
              </w:rPr>
              <w:t>difference between the two tests by</w:t>
            </w:r>
            <w:r>
              <w:rPr>
                <w:lang w:eastAsia="en-GB"/>
              </w:rPr>
              <w:t xml:space="preserve"> </w:t>
            </w:r>
            <w:proofErr w:type="spellStart"/>
            <w:r w:rsidRPr="00DD14F8">
              <w:rPr>
                <w:lang w:eastAsia="en-GB"/>
              </w:rPr>
              <w:t>McNemar’s</w:t>
            </w:r>
            <w:proofErr w:type="spellEnd"/>
            <w:r w:rsidRPr="00DD14F8">
              <w:rPr>
                <w:lang w:eastAsia="en-GB"/>
              </w:rPr>
              <w:t xml:space="preserve"> test (0.02%, 0.32%; P</w:t>
            </w:r>
            <w:r w:rsidR="00CB37FB">
              <w:rPr>
                <w:lang w:eastAsia="en-GB"/>
              </w:rPr>
              <w:t>=0</w:t>
            </w:r>
            <w:r w:rsidRPr="00DD14F8">
              <w:rPr>
                <w:lang w:eastAsia="en-GB"/>
              </w:rPr>
              <w:t>.083). There was</w:t>
            </w:r>
            <w:r>
              <w:rPr>
                <w:lang w:eastAsia="en-GB"/>
              </w:rPr>
              <w:t xml:space="preserve"> </w:t>
            </w:r>
            <w:r w:rsidRPr="00DD14F8">
              <w:rPr>
                <w:lang w:eastAsia="en-GB"/>
              </w:rPr>
              <w:t xml:space="preserve">excellent correlation between the tests found by the </w:t>
            </w:r>
            <w:r>
              <w:rPr>
                <w:lang w:eastAsia="en-GB"/>
              </w:rPr>
              <w:t xml:space="preserve">kappa </w:t>
            </w:r>
            <w:r w:rsidRPr="00DD14F8">
              <w:rPr>
                <w:lang w:eastAsia="en-GB"/>
              </w:rPr>
              <w:t>statistic (0.982 [0.961–1.000]).</w:t>
            </w:r>
            <w:r>
              <w:rPr>
                <w:lang w:eastAsia="en-GB"/>
              </w:rPr>
              <w:t xml:space="preserve"> </w:t>
            </w:r>
          </w:p>
          <w:p w14:paraId="6B9FB66E" w14:textId="2187A6C8" w:rsidR="00DD14F8" w:rsidRPr="001A2046" w:rsidRDefault="00DD14F8" w:rsidP="00DD14F8">
            <w:r w:rsidRPr="007A0684">
              <w:t>Sensitivity and specificity</w:t>
            </w:r>
            <w:r>
              <w:t xml:space="preserve"> </w:t>
            </w:r>
            <w:r w:rsidRPr="007A0684">
              <w:rPr>
                <w:lang w:eastAsia="en-GB"/>
              </w:rPr>
              <w:t xml:space="preserve">of the urine sample for </w:t>
            </w:r>
            <w:r>
              <w:rPr>
                <w:lang w:eastAsia="en-GB"/>
              </w:rPr>
              <w:t>chlamydia</w:t>
            </w:r>
            <w:r w:rsidRPr="007A0684">
              <w:rPr>
                <w:lang w:eastAsia="en-GB"/>
              </w:rPr>
              <w:t xml:space="preserve"> relative to the</w:t>
            </w:r>
            <w:r>
              <w:rPr>
                <w:lang w:eastAsia="en-GB"/>
              </w:rPr>
              <w:t xml:space="preserve"> </w:t>
            </w:r>
            <w:proofErr w:type="spellStart"/>
            <w:r w:rsidRPr="007A0684">
              <w:rPr>
                <w:lang w:eastAsia="en-GB"/>
              </w:rPr>
              <w:t>endocervical</w:t>
            </w:r>
            <w:proofErr w:type="spellEnd"/>
            <w:r w:rsidRPr="007A0684">
              <w:rPr>
                <w:lang w:eastAsia="en-GB"/>
              </w:rPr>
              <w:t xml:space="preserve"> sample </w:t>
            </w:r>
            <w:r>
              <w:rPr>
                <w:lang w:eastAsia="en-GB"/>
              </w:rPr>
              <w:t>were</w:t>
            </w:r>
            <w:r w:rsidRPr="007A0684">
              <w:rPr>
                <w:lang w:eastAsia="en-GB"/>
              </w:rPr>
              <w:t xml:space="preserve"> 96.5% (</w:t>
            </w:r>
            <w:r>
              <w:rPr>
                <w:lang w:eastAsia="en-GB"/>
              </w:rPr>
              <w:t xml:space="preserve">95%CI </w:t>
            </w:r>
            <w:r w:rsidRPr="007A0684">
              <w:rPr>
                <w:lang w:eastAsia="en-GB"/>
              </w:rPr>
              <w:t>90.1</w:t>
            </w:r>
            <w:r>
              <w:rPr>
                <w:lang w:eastAsia="en-GB"/>
              </w:rPr>
              <w:t xml:space="preserve"> to </w:t>
            </w:r>
            <w:r w:rsidRPr="007A0684">
              <w:rPr>
                <w:lang w:eastAsia="en-GB"/>
              </w:rPr>
              <w:t>99.3%) and</w:t>
            </w:r>
            <w:r>
              <w:rPr>
                <w:lang w:eastAsia="en-GB"/>
              </w:rPr>
              <w:t xml:space="preserve"> </w:t>
            </w:r>
            <w:r w:rsidRPr="007A0684">
              <w:rPr>
                <w:lang w:eastAsia="en-GB"/>
              </w:rPr>
              <w:t>100% (99.8</w:t>
            </w:r>
            <w:r>
              <w:rPr>
                <w:lang w:eastAsia="en-GB"/>
              </w:rPr>
              <w:t xml:space="preserve"> to </w:t>
            </w:r>
            <w:r w:rsidRPr="007A0684">
              <w:rPr>
                <w:lang w:eastAsia="en-GB"/>
              </w:rPr>
              <w:t>100%), respectively. The positive and</w:t>
            </w:r>
            <w:r>
              <w:rPr>
                <w:lang w:eastAsia="en-GB"/>
              </w:rPr>
              <w:t xml:space="preserve"> </w:t>
            </w:r>
            <w:r w:rsidRPr="007A0684">
              <w:rPr>
                <w:lang w:eastAsia="en-GB"/>
              </w:rPr>
              <w:t>negative predictive values were 100% (</w:t>
            </w:r>
            <w:r>
              <w:rPr>
                <w:lang w:eastAsia="en-GB"/>
              </w:rPr>
              <w:t xml:space="preserve">95%CI </w:t>
            </w:r>
            <w:r w:rsidRPr="007A0684">
              <w:rPr>
                <w:lang w:eastAsia="en-GB"/>
              </w:rPr>
              <w:t>95.6</w:t>
            </w:r>
            <w:r>
              <w:rPr>
                <w:lang w:eastAsia="en-GB"/>
              </w:rPr>
              <w:t xml:space="preserve"> to </w:t>
            </w:r>
            <w:r w:rsidRPr="007A0684">
              <w:rPr>
                <w:lang w:eastAsia="en-GB"/>
              </w:rPr>
              <w:t>100%)</w:t>
            </w:r>
            <w:r>
              <w:rPr>
                <w:lang w:eastAsia="en-GB"/>
              </w:rPr>
              <w:t xml:space="preserve"> </w:t>
            </w:r>
            <w:r w:rsidRPr="007A0684">
              <w:rPr>
                <w:lang w:eastAsia="en-GB"/>
              </w:rPr>
              <w:t>and 99.8% (</w:t>
            </w:r>
            <w:r>
              <w:rPr>
                <w:lang w:eastAsia="en-GB"/>
              </w:rPr>
              <w:t xml:space="preserve">95%CI </w:t>
            </w:r>
            <w:r w:rsidRPr="007A0684">
              <w:rPr>
                <w:lang w:eastAsia="en-GB"/>
              </w:rPr>
              <w:t>99.5</w:t>
            </w:r>
            <w:r>
              <w:rPr>
                <w:lang w:eastAsia="en-GB"/>
              </w:rPr>
              <w:t xml:space="preserve"> to </w:t>
            </w:r>
            <w:r w:rsidRPr="007A0684">
              <w:rPr>
                <w:lang w:eastAsia="en-GB"/>
              </w:rPr>
              <w:t>100%), respectively.</w:t>
            </w:r>
          </w:p>
        </w:tc>
        <w:tc>
          <w:tcPr>
            <w:tcW w:w="1701" w:type="dxa"/>
          </w:tcPr>
          <w:p w14:paraId="6926827C" w14:textId="77777777" w:rsidR="007A0684" w:rsidRPr="00E26AD2" w:rsidRDefault="007A0684" w:rsidP="006C663E">
            <w:pPr>
              <w:rPr>
                <w:szCs w:val="18"/>
              </w:rPr>
            </w:pPr>
          </w:p>
        </w:tc>
      </w:tr>
    </w:tbl>
    <w:p w14:paraId="2694A277" w14:textId="48627038" w:rsidR="0033638A" w:rsidRPr="009D3724" w:rsidRDefault="0033638A" w:rsidP="0033638A">
      <w:pPr>
        <w:pStyle w:val="Heading3"/>
        <w:rPr>
          <w:rFonts w:eastAsiaTheme="minorHAnsi" w:cstheme="minorBidi"/>
        </w:rPr>
      </w:pPr>
      <w:bookmarkStart w:id="25" w:name="_Toc527361380"/>
      <w:r>
        <w:t>Excluded studies</w:t>
      </w:r>
      <w:bookmarkEnd w:id="25"/>
    </w:p>
    <w:tbl>
      <w:tblPr>
        <w:tblStyle w:val="TableGrid"/>
        <w:tblW w:w="14175" w:type="dxa"/>
        <w:tblLayout w:type="fixed"/>
        <w:tblLook w:val="04A0" w:firstRow="1" w:lastRow="0" w:firstColumn="1" w:lastColumn="0" w:noHBand="0" w:noVBand="1"/>
      </w:tblPr>
      <w:tblGrid>
        <w:gridCol w:w="10915"/>
        <w:gridCol w:w="3260"/>
      </w:tblGrid>
      <w:tr w:rsidR="007A0684" w:rsidRPr="004D2535" w14:paraId="0ED86184" w14:textId="77777777" w:rsidTr="007A0684">
        <w:trPr>
          <w:tblHeader/>
        </w:trPr>
        <w:tc>
          <w:tcPr>
            <w:tcW w:w="10915" w:type="dxa"/>
          </w:tcPr>
          <w:p w14:paraId="14E2836A" w14:textId="07F3E648" w:rsidR="009D3724" w:rsidRPr="004D2535" w:rsidRDefault="009D3724" w:rsidP="002D04CE">
            <w:pPr>
              <w:rPr>
                <w:b/>
              </w:rPr>
            </w:pPr>
            <w:r w:rsidRPr="004D2535">
              <w:rPr>
                <w:b/>
              </w:rPr>
              <w:t>Reference</w:t>
            </w:r>
          </w:p>
        </w:tc>
        <w:tc>
          <w:tcPr>
            <w:tcW w:w="3260" w:type="dxa"/>
          </w:tcPr>
          <w:p w14:paraId="50D8238B" w14:textId="2DE189D2" w:rsidR="009D3724" w:rsidRPr="004D2535" w:rsidRDefault="0000556C" w:rsidP="002D04CE">
            <w:pPr>
              <w:rPr>
                <w:b/>
              </w:rPr>
            </w:pPr>
            <w:r>
              <w:rPr>
                <w:b/>
              </w:rPr>
              <w:t>Reason for exclusion</w:t>
            </w:r>
          </w:p>
        </w:tc>
      </w:tr>
      <w:tr w:rsidR="007A0684" w:rsidRPr="00122D8D" w14:paraId="3BA04B85" w14:textId="77777777" w:rsidTr="007A0684">
        <w:tc>
          <w:tcPr>
            <w:tcW w:w="10915" w:type="dxa"/>
          </w:tcPr>
          <w:p w14:paraId="18877FAC" w14:textId="4AFE7D03" w:rsidR="004D2535" w:rsidRPr="00122D8D" w:rsidRDefault="002E3690" w:rsidP="0000556C">
            <w:pPr>
              <w:spacing w:before="40" w:after="40" w:line="240" w:lineRule="auto"/>
            </w:pPr>
            <w:r w:rsidRPr="00122D8D">
              <w:t xml:space="preserve">Baud D, </w:t>
            </w:r>
            <w:proofErr w:type="spellStart"/>
            <w:r w:rsidRPr="00122D8D">
              <w:t>Zufferey</w:t>
            </w:r>
            <w:proofErr w:type="spellEnd"/>
            <w:r w:rsidRPr="00122D8D">
              <w:t xml:space="preserve"> J, </w:t>
            </w:r>
            <w:proofErr w:type="spellStart"/>
            <w:r w:rsidRPr="00122D8D">
              <w:t>Hohlfeld</w:t>
            </w:r>
            <w:proofErr w:type="spellEnd"/>
            <w:r w:rsidRPr="00122D8D">
              <w:t xml:space="preserve"> P, </w:t>
            </w:r>
            <w:proofErr w:type="spellStart"/>
            <w:r w:rsidRPr="00122D8D">
              <w:t>Greub</w:t>
            </w:r>
            <w:proofErr w:type="spellEnd"/>
            <w:r w:rsidRPr="00122D8D">
              <w:t xml:space="preserve"> G. Performance of an automated multiplex immunofluorescence assay for detection of Chlamydia trachomatis immunoglobulin G. </w:t>
            </w:r>
            <w:proofErr w:type="spellStart"/>
            <w:r w:rsidRPr="00122D8D">
              <w:rPr>
                <w:rFonts w:eastAsiaTheme="majorEastAsia"/>
                <w:i/>
              </w:rPr>
              <w:t>Diagn</w:t>
            </w:r>
            <w:proofErr w:type="spellEnd"/>
            <w:r w:rsidRPr="00122D8D">
              <w:rPr>
                <w:rFonts w:eastAsiaTheme="majorEastAsia"/>
                <w:i/>
              </w:rPr>
              <w:t xml:space="preserve"> </w:t>
            </w:r>
            <w:proofErr w:type="spellStart"/>
            <w:r w:rsidRPr="00122D8D">
              <w:rPr>
                <w:rFonts w:eastAsiaTheme="majorEastAsia"/>
                <w:i/>
              </w:rPr>
              <w:t>Microbiol</w:t>
            </w:r>
            <w:proofErr w:type="spellEnd"/>
            <w:r w:rsidRPr="00122D8D">
              <w:rPr>
                <w:rFonts w:eastAsiaTheme="majorEastAsia"/>
                <w:i/>
              </w:rPr>
              <w:t xml:space="preserve"> Infect Dis</w:t>
            </w:r>
            <w:r w:rsidRPr="00122D8D">
              <w:t>. 2014 Mar;78(3):217-9</w:t>
            </w:r>
          </w:p>
        </w:tc>
        <w:tc>
          <w:tcPr>
            <w:tcW w:w="3260" w:type="dxa"/>
          </w:tcPr>
          <w:p w14:paraId="2139A5F4" w14:textId="0F1A1C63" w:rsidR="004D2535" w:rsidRPr="00122D8D" w:rsidRDefault="002E3690" w:rsidP="0000556C">
            <w:pPr>
              <w:spacing w:before="40" w:after="40" w:line="240" w:lineRule="auto"/>
            </w:pPr>
            <w:r w:rsidRPr="00122D8D">
              <w:t xml:space="preserve">Does not answer research question </w:t>
            </w:r>
          </w:p>
        </w:tc>
      </w:tr>
      <w:tr w:rsidR="007A0684" w:rsidRPr="00122D8D" w14:paraId="7F862EAC" w14:textId="77777777" w:rsidTr="007A0684">
        <w:tc>
          <w:tcPr>
            <w:tcW w:w="10915" w:type="dxa"/>
          </w:tcPr>
          <w:p w14:paraId="33A961D0" w14:textId="108E29F9" w:rsidR="004D2535" w:rsidRPr="00122D8D" w:rsidRDefault="002E3690" w:rsidP="0000556C">
            <w:pPr>
              <w:spacing w:before="40" w:after="40" w:line="240" w:lineRule="auto"/>
            </w:pPr>
            <w:r w:rsidRPr="00122D8D">
              <w:t xml:space="preserve">Chan PA, </w:t>
            </w:r>
            <w:proofErr w:type="spellStart"/>
            <w:r w:rsidRPr="00122D8D">
              <w:t>Janvier</w:t>
            </w:r>
            <w:proofErr w:type="spellEnd"/>
            <w:r w:rsidRPr="00122D8D">
              <w:t xml:space="preserve"> M, Alexander NE, </w:t>
            </w:r>
            <w:proofErr w:type="spellStart"/>
            <w:r w:rsidRPr="00122D8D">
              <w:t>Kojic</w:t>
            </w:r>
            <w:proofErr w:type="spellEnd"/>
            <w:r w:rsidRPr="00122D8D">
              <w:t xml:space="preserve"> EM, Chapin K. Recommendations for the diagnosis of Neisseria gonorrhoeae and Chlamydia trachomatis, including extra-genital sites.</w:t>
            </w:r>
            <w:r w:rsidR="00122D8D" w:rsidRPr="00122D8D">
              <w:t xml:space="preserve"> </w:t>
            </w:r>
            <w:r w:rsidRPr="00122D8D">
              <w:rPr>
                <w:rFonts w:eastAsiaTheme="majorEastAsia"/>
                <w:i/>
              </w:rPr>
              <w:t>Med Health R I</w:t>
            </w:r>
            <w:r w:rsidRPr="00122D8D">
              <w:t>. 2012 Aug;95(8):252-4</w:t>
            </w:r>
          </w:p>
        </w:tc>
        <w:tc>
          <w:tcPr>
            <w:tcW w:w="3260" w:type="dxa"/>
          </w:tcPr>
          <w:p w14:paraId="041A4999" w14:textId="77BFA8A0" w:rsidR="004D2535" w:rsidRPr="00122D8D" w:rsidRDefault="002E3690" w:rsidP="0000556C">
            <w:pPr>
              <w:spacing w:before="40" w:after="40" w:line="240" w:lineRule="auto"/>
            </w:pPr>
            <w:r w:rsidRPr="00122D8D">
              <w:t>Narrative review</w:t>
            </w:r>
          </w:p>
        </w:tc>
      </w:tr>
      <w:tr w:rsidR="007A0684" w:rsidRPr="00122D8D" w14:paraId="26EE9356" w14:textId="77777777" w:rsidTr="007A0684">
        <w:tc>
          <w:tcPr>
            <w:tcW w:w="10915" w:type="dxa"/>
          </w:tcPr>
          <w:p w14:paraId="2F2F9915" w14:textId="37BA6465" w:rsidR="004D2535" w:rsidRPr="00122D8D" w:rsidRDefault="002E3690" w:rsidP="0000556C">
            <w:pPr>
              <w:spacing w:before="40" w:after="40" w:line="240" w:lineRule="auto"/>
            </w:pPr>
            <w:proofErr w:type="spellStart"/>
            <w:r w:rsidRPr="00122D8D">
              <w:t>Daponte</w:t>
            </w:r>
            <w:proofErr w:type="spellEnd"/>
            <w:r w:rsidRPr="00122D8D">
              <w:t xml:space="preserve"> A, </w:t>
            </w:r>
            <w:proofErr w:type="spellStart"/>
            <w:r w:rsidRPr="00122D8D">
              <w:t>Pournaras</w:t>
            </w:r>
            <w:proofErr w:type="spellEnd"/>
            <w:r w:rsidRPr="00122D8D">
              <w:t xml:space="preserve"> S, </w:t>
            </w:r>
            <w:proofErr w:type="spellStart"/>
            <w:r w:rsidRPr="00122D8D">
              <w:t>Deligeoroglou</w:t>
            </w:r>
            <w:proofErr w:type="spellEnd"/>
            <w:r w:rsidRPr="00122D8D">
              <w:t xml:space="preserve"> E, </w:t>
            </w:r>
            <w:proofErr w:type="spellStart"/>
            <w:r w:rsidRPr="00122D8D">
              <w:t>Skentou</w:t>
            </w:r>
            <w:proofErr w:type="spellEnd"/>
            <w:r w:rsidRPr="00122D8D">
              <w:t xml:space="preserve"> H, </w:t>
            </w:r>
            <w:proofErr w:type="spellStart"/>
            <w:r w:rsidRPr="00122D8D">
              <w:t>Messinis</w:t>
            </w:r>
            <w:proofErr w:type="spellEnd"/>
            <w:r w:rsidRPr="00122D8D">
              <w:t xml:space="preserve"> IE. Serum interleukin-1β, interleukin-8 and anti-heat shock 60 Chlamydia trachomatis antibodies as markers of ectopic pregnancy.</w:t>
            </w:r>
            <w:r w:rsidR="00122D8D" w:rsidRPr="00122D8D">
              <w:t xml:space="preserve"> </w:t>
            </w:r>
            <w:r w:rsidRPr="00122D8D">
              <w:rPr>
                <w:rFonts w:eastAsiaTheme="majorEastAsia"/>
                <w:i/>
              </w:rPr>
              <w:t xml:space="preserve">J </w:t>
            </w:r>
            <w:proofErr w:type="spellStart"/>
            <w:r w:rsidRPr="00122D8D">
              <w:rPr>
                <w:rFonts w:eastAsiaTheme="majorEastAsia"/>
                <w:i/>
              </w:rPr>
              <w:t>Reprod</w:t>
            </w:r>
            <w:proofErr w:type="spellEnd"/>
            <w:r w:rsidRPr="00122D8D">
              <w:rPr>
                <w:rFonts w:eastAsiaTheme="majorEastAsia"/>
                <w:i/>
              </w:rPr>
              <w:t xml:space="preserve"> </w:t>
            </w:r>
            <w:proofErr w:type="spellStart"/>
            <w:r w:rsidRPr="00122D8D">
              <w:rPr>
                <w:rFonts w:eastAsiaTheme="majorEastAsia"/>
                <w:i/>
              </w:rPr>
              <w:t>Immunol</w:t>
            </w:r>
            <w:proofErr w:type="spellEnd"/>
            <w:r w:rsidRPr="00122D8D">
              <w:t>. 2012 Mar;93(2):102-8</w:t>
            </w:r>
          </w:p>
        </w:tc>
        <w:tc>
          <w:tcPr>
            <w:tcW w:w="3260" w:type="dxa"/>
          </w:tcPr>
          <w:p w14:paraId="50109345" w14:textId="0033C307" w:rsidR="004D2535" w:rsidRPr="00122D8D" w:rsidRDefault="00B76D29" w:rsidP="0000556C">
            <w:pPr>
              <w:spacing w:before="40" w:after="40" w:line="240" w:lineRule="auto"/>
            </w:pPr>
            <w:r>
              <w:t>Does not answer research question</w:t>
            </w:r>
          </w:p>
        </w:tc>
      </w:tr>
      <w:tr w:rsidR="007A0684" w:rsidRPr="00122D8D" w14:paraId="071F057F" w14:textId="77777777" w:rsidTr="007A0684">
        <w:tc>
          <w:tcPr>
            <w:tcW w:w="10915" w:type="dxa"/>
          </w:tcPr>
          <w:p w14:paraId="4A8C56C3" w14:textId="22C0C48B" w:rsidR="004D2535" w:rsidRPr="00122D8D" w:rsidRDefault="002E3690" w:rsidP="0000556C">
            <w:pPr>
              <w:spacing w:before="40" w:after="40" w:line="240" w:lineRule="auto"/>
            </w:pPr>
            <w:r w:rsidRPr="00122D8D">
              <w:t xml:space="preserve">de Lima Freitas NS, </w:t>
            </w:r>
            <w:proofErr w:type="spellStart"/>
            <w:r w:rsidRPr="00122D8D">
              <w:t>Borborema</w:t>
            </w:r>
            <w:proofErr w:type="spellEnd"/>
            <w:r w:rsidRPr="00122D8D">
              <w:t xml:space="preserve">-Santos CM, Barroso </w:t>
            </w:r>
            <w:proofErr w:type="spellStart"/>
            <w:r w:rsidRPr="00122D8D">
              <w:t>Serrão</w:t>
            </w:r>
            <w:proofErr w:type="spellEnd"/>
            <w:r w:rsidRPr="00122D8D">
              <w:t xml:space="preserve"> das Neves D, Costa de Oliveira CM, Dutra Ferreira JR, </w:t>
            </w:r>
            <w:proofErr w:type="spellStart"/>
            <w:r w:rsidRPr="00122D8D">
              <w:t>Astolfi-Filho</w:t>
            </w:r>
            <w:proofErr w:type="spellEnd"/>
            <w:r w:rsidRPr="00122D8D">
              <w:t xml:space="preserve"> S. High prevalence detection of Chlamydia trachomatis by polymerase chain reaction in </w:t>
            </w:r>
            <w:proofErr w:type="spellStart"/>
            <w:r w:rsidRPr="00122D8D">
              <w:t>endocervical</w:t>
            </w:r>
            <w:proofErr w:type="spellEnd"/>
            <w:r w:rsidRPr="00122D8D">
              <w:t xml:space="preserve"> samples of infertile women attending university hospital in Manaus-Amazonas, Brazil.</w:t>
            </w:r>
            <w:r w:rsidR="00122D8D" w:rsidRPr="00122D8D">
              <w:t xml:space="preserve"> </w:t>
            </w:r>
            <w:proofErr w:type="spellStart"/>
            <w:r w:rsidRPr="00122D8D">
              <w:rPr>
                <w:rFonts w:eastAsiaTheme="majorEastAsia"/>
                <w:i/>
              </w:rPr>
              <w:t>Gynecol</w:t>
            </w:r>
            <w:proofErr w:type="spellEnd"/>
            <w:r w:rsidRPr="00122D8D">
              <w:rPr>
                <w:rFonts w:eastAsiaTheme="majorEastAsia"/>
                <w:i/>
              </w:rPr>
              <w:t xml:space="preserve"> </w:t>
            </w:r>
            <w:proofErr w:type="spellStart"/>
            <w:r w:rsidRPr="00122D8D">
              <w:rPr>
                <w:rFonts w:eastAsiaTheme="majorEastAsia"/>
                <w:i/>
              </w:rPr>
              <w:t>Obstet</w:t>
            </w:r>
            <w:proofErr w:type="spellEnd"/>
            <w:r w:rsidRPr="00122D8D">
              <w:rPr>
                <w:rFonts w:eastAsiaTheme="majorEastAsia"/>
                <w:i/>
              </w:rPr>
              <w:t xml:space="preserve"> Invest</w:t>
            </w:r>
            <w:r w:rsidRPr="00122D8D">
              <w:t>. 2011;72(4):220-6. </w:t>
            </w:r>
          </w:p>
        </w:tc>
        <w:tc>
          <w:tcPr>
            <w:tcW w:w="3260" w:type="dxa"/>
          </w:tcPr>
          <w:p w14:paraId="04E95999" w14:textId="5F8D62CE" w:rsidR="004D2535" w:rsidRPr="00122D8D" w:rsidRDefault="002E3690" w:rsidP="0000556C">
            <w:pPr>
              <w:spacing w:before="40" w:after="40" w:line="240" w:lineRule="auto"/>
            </w:pPr>
            <w:r w:rsidRPr="00122D8D">
              <w:t>Not specific to target population</w:t>
            </w:r>
          </w:p>
        </w:tc>
      </w:tr>
      <w:tr w:rsidR="007A0684" w:rsidRPr="00122D8D" w14:paraId="023D0A13" w14:textId="77777777" w:rsidTr="007A0684">
        <w:tc>
          <w:tcPr>
            <w:tcW w:w="10915" w:type="dxa"/>
          </w:tcPr>
          <w:p w14:paraId="12199329" w14:textId="793BFAB6" w:rsidR="00670A9A" w:rsidRPr="00670A9A" w:rsidRDefault="00670A9A" w:rsidP="0000556C">
            <w:pPr>
              <w:spacing w:before="40" w:after="40" w:line="240" w:lineRule="auto"/>
            </w:pPr>
            <w:proofErr w:type="spellStart"/>
            <w:r w:rsidRPr="00670A9A">
              <w:t>Krõlov</w:t>
            </w:r>
            <w:proofErr w:type="spellEnd"/>
            <w:r w:rsidRPr="00670A9A">
              <w:t xml:space="preserve"> K, </w:t>
            </w:r>
            <w:proofErr w:type="spellStart"/>
            <w:r w:rsidRPr="00670A9A">
              <w:t>Frolova</w:t>
            </w:r>
            <w:proofErr w:type="spellEnd"/>
            <w:r w:rsidRPr="00670A9A">
              <w:t xml:space="preserve"> J, </w:t>
            </w:r>
            <w:proofErr w:type="spellStart"/>
            <w:r w:rsidRPr="00670A9A">
              <w:t>Tudoran</w:t>
            </w:r>
            <w:proofErr w:type="spellEnd"/>
            <w:r w:rsidRPr="00670A9A">
              <w:t xml:space="preserve"> O, </w:t>
            </w:r>
            <w:proofErr w:type="spellStart"/>
            <w:r w:rsidRPr="00670A9A">
              <w:t>Suhorutsenko</w:t>
            </w:r>
            <w:proofErr w:type="spellEnd"/>
            <w:r w:rsidRPr="00670A9A">
              <w:t xml:space="preserve"> J, </w:t>
            </w:r>
            <w:proofErr w:type="spellStart"/>
            <w:r w:rsidRPr="00670A9A">
              <w:t>Lehto</w:t>
            </w:r>
            <w:proofErr w:type="spellEnd"/>
            <w:r w:rsidRPr="00670A9A">
              <w:t xml:space="preserve"> T, </w:t>
            </w:r>
            <w:proofErr w:type="spellStart"/>
            <w:r w:rsidRPr="00670A9A">
              <w:t>Sibul</w:t>
            </w:r>
            <w:proofErr w:type="spellEnd"/>
            <w:r w:rsidRPr="00670A9A">
              <w:t xml:space="preserve"> H, </w:t>
            </w:r>
            <w:proofErr w:type="spellStart"/>
            <w:r w:rsidRPr="00670A9A">
              <w:t>Mäger</w:t>
            </w:r>
            <w:proofErr w:type="spellEnd"/>
            <w:r w:rsidRPr="00670A9A">
              <w:t xml:space="preserve"> I, </w:t>
            </w:r>
            <w:proofErr w:type="spellStart"/>
            <w:r w:rsidRPr="00670A9A">
              <w:t>Laanpere</w:t>
            </w:r>
            <w:proofErr w:type="spellEnd"/>
            <w:r w:rsidRPr="00670A9A">
              <w:t xml:space="preserve"> M, </w:t>
            </w:r>
            <w:proofErr w:type="spellStart"/>
            <w:r w:rsidRPr="00670A9A">
              <w:t>Tulp</w:t>
            </w:r>
            <w:proofErr w:type="spellEnd"/>
            <w:r w:rsidRPr="00670A9A">
              <w:t xml:space="preserve"> I, </w:t>
            </w:r>
            <w:proofErr w:type="spellStart"/>
            <w:r w:rsidRPr="00670A9A">
              <w:t>Langel</w:t>
            </w:r>
            <w:proofErr w:type="spellEnd"/>
            <w:r w:rsidRPr="00670A9A">
              <w:t xml:space="preserve"> Ü. Sensitive and rapid detection of </w:t>
            </w:r>
            <w:r w:rsidRPr="00670A9A">
              <w:rPr>
                <w:bCs/>
              </w:rPr>
              <w:t>Chlamydia</w:t>
            </w:r>
            <w:r w:rsidRPr="00670A9A">
              <w:t xml:space="preserve"> trachomatis by recombinase polymerase amplification directly from urine samples. </w:t>
            </w:r>
            <w:r w:rsidRPr="00670A9A">
              <w:rPr>
                <w:rStyle w:val="jrnl"/>
                <w:rFonts w:ascii="Calibri" w:eastAsiaTheme="majorEastAsia" w:hAnsi="Calibri" w:cs="Arial"/>
                <w:color w:val="000000"/>
              </w:rPr>
              <w:t xml:space="preserve">J </w:t>
            </w:r>
            <w:proofErr w:type="spellStart"/>
            <w:r w:rsidRPr="00670A9A">
              <w:rPr>
                <w:rStyle w:val="jrnl"/>
                <w:rFonts w:ascii="Calibri" w:eastAsiaTheme="majorEastAsia" w:hAnsi="Calibri" w:cs="Arial"/>
                <w:color w:val="000000"/>
              </w:rPr>
              <w:t>Mol</w:t>
            </w:r>
            <w:proofErr w:type="spellEnd"/>
            <w:r w:rsidRPr="00670A9A">
              <w:rPr>
                <w:rStyle w:val="jrnl"/>
                <w:rFonts w:ascii="Calibri" w:eastAsiaTheme="majorEastAsia" w:hAnsi="Calibri" w:cs="Arial"/>
                <w:color w:val="000000"/>
              </w:rPr>
              <w:t xml:space="preserve"> </w:t>
            </w:r>
            <w:proofErr w:type="spellStart"/>
            <w:r w:rsidRPr="00670A9A">
              <w:rPr>
                <w:rStyle w:val="jrnl"/>
                <w:rFonts w:ascii="Calibri" w:eastAsiaTheme="majorEastAsia" w:hAnsi="Calibri" w:cs="Arial"/>
                <w:color w:val="000000"/>
              </w:rPr>
              <w:t>Diagn</w:t>
            </w:r>
            <w:proofErr w:type="spellEnd"/>
            <w:r w:rsidRPr="00670A9A">
              <w:t>. 2014 Jan;16(1):127-35.</w:t>
            </w:r>
          </w:p>
        </w:tc>
        <w:tc>
          <w:tcPr>
            <w:tcW w:w="3260" w:type="dxa"/>
          </w:tcPr>
          <w:p w14:paraId="7A2F437D" w14:textId="3B739967" w:rsidR="00670A9A" w:rsidRPr="00122D8D" w:rsidRDefault="00670A9A" w:rsidP="0000556C">
            <w:pPr>
              <w:spacing w:before="40" w:after="40" w:line="240" w:lineRule="auto"/>
            </w:pPr>
            <w:r w:rsidRPr="00670A9A">
              <w:t>Relevant to research not practice</w:t>
            </w:r>
          </w:p>
        </w:tc>
      </w:tr>
      <w:tr w:rsidR="007A0684" w:rsidRPr="00122D8D" w14:paraId="74AECA30" w14:textId="77777777" w:rsidTr="007A0684">
        <w:tc>
          <w:tcPr>
            <w:tcW w:w="10915" w:type="dxa"/>
          </w:tcPr>
          <w:p w14:paraId="3520112F" w14:textId="132095B6" w:rsidR="00C22D38" w:rsidRPr="00C22D38" w:rsidRDefault="00C22D38" w:rsidP="0000556C">
            <w:pPr>
              <w:spacing w:before="40" w:after="40" w:line="240" w:lineRule="auto"/>
              <w:rPr>
                <w:color w:val="000000"/>
              </w:rPr>
            </w:pPr>
            <w:r w:rsidRPr="00C22D38">
              <w:rPr>
                <w:color w:val="000000"/>
              </w:rPr>
              <w:lastRenderedPageBreak/>
              <w:t xml:space="preserve">Martens MG, Fine P, Fuller D, </w:t>
            </w:r>
            <w:proofErr w:type="spellStart"/>
            <w:r w:rsidRPr="00C22D38">
              <w:rPr>
                <w:color w:val="000000"/>
              </w:rPr>
              <w:t>Ginde</w:t>
            </w:r>
            <w:proofErr w:type="spellEnd"/>
            <w:r w:rsidRPr="00C22D38">
              <w:rPr>
                <w:color w:val="000000"/>
              </w:rPr>
              <w:t xml:space="preserve"> SY, Hook EW 3rd, Lebed J, Mena L, Taylor SN, Van Der Pol B. </w:t>
            </w:r>
            <w:r w:rsidRPr="00C22D38">
              <w:t>Clinical evaluation of a new Pap test-based method for screening of </w:t>
            </w:r>
            <w:r w:rsidRPr="00C22D38">
              <w:rPr>
                <w:b/>
                <w:bCs/>
              </w:rPr>
              <w:t>Chlamydia</w:t>
            </w:r>
            <w:r w:rsidRPr="00C22D38">
              <w:t xml:space="preserve"> trachomatis and Neisseria gonorrhoeae using liquid-based cytology media. </w:t>
            </w:r>
            <w:r w:rsidRPr="00C22D38">
              <w:rPr>
                <w:rStyle w:val="jrnl"/>
                <w:rFonts w:ascii="Calibri" w:eastAsiaTheme="majorEastAsia" w:hAnsi="Calibri" w:cs="Arial"/>
                <w:color w:val="000000"/>
              </w:rPr>
              <w:t>South Med J</w:t>
            </w:r>
            <w:r w:rsidRPr="00C22D38">
              <w:rPr>
                <w:color w:val="000000"/>
              </w:rPr>
              <w:t>. 2013 Sep;106(9):506-1</w:t>
            </w:r>
          </w:p>
        </w:tc>
        <w:tc>
          <w:tcPr>
            <w:tcW w:w="3260" w:type="dxa"/>
          </w:tcPr>
          <w:p w14:paraId="2A40028E" w14:textId="39FB8975" w:rsidR="00C22D38" w:rsidRPr="00670A9A" w:rsidRDefault="00C22D38" w:rsidP="0000556C">
            <w:pPr>
              <w:spacing w:before="40" w:after="40" w:line="240" w:lineRule="auto"/>
            </w:pPr>
            <w:r w:rsidRPr="00C22D38">
              <w:t>Industry-funded study</w:t>
            </w:r>
          </w:p>
        </w:tc>
      </w:tr>
      <w:tr w:rsidR="007A0684" w:rsidRPr="00122D8D" w14:paraId="051D0EBA" w14:textId="77777777" w:rsidTr="007A0684">
        <w:tc>
          <w:tcPr>
            <w:tcW w:w="10915" w:type="dxa"/>
          </w:tcPr>
          <w:p w14:paraId="3074761C" w14:textId="5D08DED7" w:rsidR="0042506E" w:rsidRPr="00122D8D" w:rsidRDefault="0042506E" w:rsidP="0000556C">
            <w:pPr>
              <w:spacing w:before="40" w:after="40" w:line="240" w:lineRule="auto"/>
            </w:pPr>
            <w:proofErr w:type="spellStart"/>
            <w:r w:rsidRPr="00122D8D">
              <w:t>Piso</w:t>
            </w:r>
            <w:proofErr w:type="spellEnd"/>
            <w:r w:rsidRPr="00122D8D">
              <w:t xml:space="preserve"> B, </w:t>
            </w:r>
            <w:proofErr w:type="spellStart"/>
            <w:r w:rsidRPr="00122D8D">
              <w:t>Reinsperger</w:t>
            </w:r>
            <w:proofErr w:type="spellEnd"/>
            <w:r w:rsidRPr="00122D8D">
              <w:t xml:space="preserve"> I, Winkler R. Recommendations from international clinical guidelines for routine antenatal infection screening: does evidence matter?</w:t>
            </w:r>
            <w:r w:rsidR="00122D8D" w:rsidRPr="00122D8D">
              <w:t xml:space="preserve"> </w:t>
            </w:r>
            <w:proofErr w:type="spellStart"/>
            <w:r w:rsidRPr="00122D8D">
              <w:rPr>
                <w:rFonts w:eastAsiaTheme="majorEastAsia"/>
                <w:i/>
              </w:rPr>
              <w:t>Int</w:t>
            </w:r>
            <w:proofErr w:type="spellEnd"/>
            <w:r w:rsidRPr="00122D8D">
              <w:rPr>
                <w:rFonts w:eastAsiaTheme="majorEastAsia"/>
                <w:i/>
              </w:rPr>
              <w:t xml:space="preserve"> J </w:t>
            </w:r>
            <w:proofErr w:type="spellStart"/>
            <w:r w:rsidRPr="00122D8D">
              <w:rPr>
                <w:rFonts w:eastAsiaTheme="majorEastAsia"/>
                <w:i/>
              </w:rPr>
              <w:t>Evid</w:t>
            </w:r>
            <w:proofErr w:type="spellEnd"/>
            <w:r w:rsidRPr="00122D8D">
              <w:rPr>
                <w:rFonts w:eastAsiaTheme="majorEastAsia"/>
                <w:i/>
              </w:rPr>
              <w:t xml:space="preserve"> Based </w:t>
            </w:r>
            <w:proofErr w:type="spellStart"/>
            <w:r w:rsidRPr="00122D8D">
              <w:rPr>
                <w:rFonts w:eastAsiaTheme="majorEastAsia"/>
                <w:i/>
              </w:rPr>
              <w:t>Healthc</w:t>
            </w:r>
            <w:proofErr w:type="spellEnd"/>
            <w:r w:rsidRPr="00122D8D">
              <w:t>. 2014 Mar;12(1):50-61</w:t>
            </w:r>
          </w:p>
        </w:tc>
        <w:tc>
          <w:tcPr>
            <w:tcW w:w="3260" w:type="dxa"/>
          </w:tcPr>
          <w:p w14:paraId="7EE3D2DB" w14:textId="60917BF9" w:rsidR="0042506E" w:rsidRPr="00122D8D" w:rsidRDefault="0042506E" w:rsidP="0000556C">
            <w:pPr>
              <w:spacing w:before="40" w:after="40" w:line="240" w:lineRule="auto"/>
            </w:pPr>
            <w:r w:rsidRPr="00122D8D">
              <w:t>Background</w:t>
            </w:r>
            <w:r w:rsidR="00150DB6">
              <w:t xml:space="preserve"> information</w:t>
            </w:r>
          </w:p>
        </w:tc>
      </w:tr>
      <w:tr w:rsidR="007A0684" w:rsidRPr="00122D8D" w14:paraId="21E5AEED" w14:textId="77777777" w:rsidTr="007A0684">
        <w:tc>
          <w:tcPr>
            <w:tcW w:w="10915" w:type="dxa"/>
          </w:tcPr>
          <w:p w14:paraId="1C33B357" w14:textId="697C3C75" w:rsidR="0042506E" w:rsidRPr="00122D8D" w:rsidRDefault="0042506E" w:rsidP="0000556C">
            <w:pPr>
              <w:spacing w:before="40" w:after="40" w:line="240" w:lineRule="auto"/>
            </w:pPr>
            <w:proofErr w:type="spellStart"/>
            <w:r w:rsidRPr="00122D8D">
              <w:t>Raychaudhuri</w:t>
            </w:r>
            <w:proofErr w:type="spellEnd"/>
            <w:r w:rsidRPr="00122D8D">
              <w:t xml:space="preserve"> M. False positive chlamydia results in pregnancy: should we retest them?</w:t>
            </w:r>
            <w:r w:rsidR="00122D8D" w:rsidRPr="00122D8D">
              <w:t xml:space="preserve"> </w:t>
            </w:r>
            <w:r w:rsidRPr="00122D8D">
              <w:rPr>
                <w:rFonts w:eastAsiaTheme="majorEastAsia"/>
                <w:i/>
              </w:rPr>
              <w:t xml:space="preserve">Sex </w:t>
            </w:r>
            <w:proofErr w:type="spellStart"/>
            <w:r w:rsidRPr="00122D8D">
              <w:rPr>
                <w:rFonts w:eastAsiaTheme="majorEastAsia"/>
                <w:i/>
              </w:rPr>
              <w:t>Transm</w:t>
            </w:r>
            <w:proofErr w:type="spellEnd"/>
            <w:r w:rsidRPr="00122D8D">
              <w:rPr>
                <w:rFonts w:eastAsiaTheme="majorEastAsia"/>
                <w:i/>
              </w:rPr>
              <w:t xml:space="preserve"> Infect</w:t>
            </w:r>
            <w:r w:rsidRPr="00122D8D">
              <w:t>. 2013 Dec;89(8):665</w:t>
            </w:r>
          </w:p>
        </w:tc>
        <w:tc>
          <w:tcPr>
            <w:tcW w:w="3260" w:type="dxa"/>
          </w:tcPr>
          <w:p w14:paraId="0673C1FD" w14:textId="4CC9460F" w:rsidR="0042506E" w:rsidRPr="00122D8D" w:rsidRDefault="009C0598" w:rsidP="00150DB6">
            <w:pPr>
              <w:spacing w:before="40" w:after="40" w:line="240" w:lineRule="auto"/>
            </w:pPr>
            <w:r>
              <w:t xml:space="preserve">Opinion </w:t>
            </w:r>
            <w:r w:rsidR="00150DB6">
              <w:t>paper</w:t>
            </w:r>
          </w:p>
        </w:tc>
      </w:tr>
      <w:tr w:rsidR="007A0684" w:rsidRPr="00122D8D" w14:paraId="011639FA" w14:textId="77777777" w:rsidTr="007A0684">
        <w:tc>
          <w:tcPr>
            <w:tcW w:w="10915" w:type="dxa"/>
          </w:tcPr>
          <w:p w14:paraId="44444883" w14:textId="07A6D0A4" w:rsidR="0042506E" w:rsidRPr="00122D8D" w:rsidRDefault="0042506E" w:rsidP="0000556C">
            <w:pPr>
              <w:spacing w:before="40" w:after="40" w:line="240" w:lineRule="auto"/>
            </w:pPr>
            <w:r w:rsidRPr="00122D8D">
              <w:t xml:space="preserve">Scholes D, </w:t>
            </w:r>
            <w:proofErr w:type="spellStart"/>
            <w:r w:rsidRPr="00122D8D">
              <w:t>Satterwhite</w:t>
            </w:r>
            <w:proofErr w:type="spellEnd"/>
            <w:r w:rsidRPr="00122D8D">
              <w:t xml:space="preserve"> CL, Yu O, Fine D, Weinstock H, Berman S.</w:t>
            </w:r>
            <w:r w:rsidR="00122D8D">
              <w:t xml:space="preserve"> </w:t>
            </w:r>
            <w:r w:rsidRPr="00122D8D">
              <w:t>Long-term trends in Chlamydia trachomatis infections and related outcomes in a U.S. managed care population.</w:t>
            </w:r>
            <w:r w:rsidR="00122D8D">
              <w:t xml:space="preserve"> </w:t>
            </w:r>
            <w:r w:rsidRPr="00122D8D">
              <w:rPr>
                <w:rFonts w:eastAsiaTheme="majorEastAsia"/>
                <w:i/>
              </w:rPr>
              <w:t xml:space="preserve">Sex </w:t>
            </w:r>
            <w:proofErr w:type="spellStart"/>
            <w:r w:rsidRPr="00122D8D">
              <w:rPr>
                <w:rFonts w:eastAsiaTheme="majorEastAsia"/>
                <w:i/>
              </w:rPr>
              <w:t>Transm</w:t>
            </w:r>
            <w:proofErr w:type="spellEnd"/>
            <w:r w:rsidRPr="00122D8D">
              <w:rPr>
                <w:rFonts w:eastAsiaTheme="majorEastAsia"/>
                <w:i/>
              </w:rPr>
              <w:t xml:space="preserve"> Dis</w:t>
            </w:r>
            <w:r w:rsidRPr="00122D8D">
              <w:rPr>
                <w:i/>
              </w:rPr>
              <w:t>.</w:t>
            </w:r>
            <w:r w:rsidRPr="00122D8D">
              <w:t xml:space="preserve"> 2012 Feb;39(2):81-8.</w:t>
            </w:r>
          </w:p>
        </w:tc>
        <w:tc>
          <w:tcPr>
            <w:tcW w:w="3260" w:type="dxa"/>
          </w:tcPr>
          <w:p w14:paraId="0A9E9712" w14:textId="62938434" w:rsidR="0042506E" w:rsidRPr="00122D8D" w:rsidRDefault="0042506E" w:rsidP="0000556C">
            <w:pPr>
              <w:spacing w:before="40" w:after="40" w:line="240" w:lineRule="auto"/>
            </w:pPr>
            <w:r w:rsidRPr="00122D8D">
              <w:t>Does not answer research question</w:t>
            </w:r>
          </w:p>
        </w:tc>
      </w:tr>
      <w:tr w:rsidR="007A0684" w:rsidRPr="00122D8D" w14:paraId="38A99AA1" w14:textId="77777777" w:rsidTr="007A0684">
        <w:tc>
          <w:tcPr>
            <w:tcW w:w="10915" w:type="dxa"/>
          </w:tcPr>
          <w:p w14:paraId="744389DF" w14:textId="6177AB13" w:rsidR="007E5CF4" w:rsidRPr="00122D8D" w:rsidRDefault="007E5CF4" w:rsidP="0000556C">
            <w:pPr>
              <w:spacing w:before="40" w:after="40" w:line="240" w:lineRule="auto"/>
            </w:pPr>
            <w:r w:rsidRPr="00122D8D">
              <w:t xml:space="preserve">Su WH, Tsou TS, Chen CS, </w:t>
            </w:r>
            <w:proofErr w:type="spellStart"/>
            <w:r w:rsidRPr="00122D8D">
              <w:t>Ho</w:t>
            </w:r>
            <w:proofErr w:type="spellEnd"/>
            <w:r w:rsidRPr="00122D8D">
              <w:t xml:space="preserve"> TY, Lee WL, Yu YY, Chen TJ, Tan CH, Wang PH.</w:t>
            </w:r>
            <w:r w:rsidR="00122D8D" w:rsidRPr="00122D8D">
              <w:t xml:space="preserve"> </w:t>
            </w:r>
            <w:r w:rsidRPr="00122D8D">
              <w:t>Diagnosis of Chlamydia infection in women.</w:t>
            </w:r>
            <w:r w:rsidR="00122D8D" w:rsidRPr="00122D8D">
              <w:t xml:space="preserve"> </w:t>
            </w:r>
            <w:r w:rsidRPr="00122D8D">
              <w:rPr>
                <w:rFonts w:eastAsiaTheme="majorEastAsia"/>
                <w:i/>
              </w:rPr>
              <w:t xml:space="preserve">Taiwan J </w:t>
            </w:r>
            <w:proofErr w:type="spellStart"/>
            <w:r w:rsidRPr="00122D8D">
              <w:rPr>
                <w:rFonts w:eastAsiaTheme="majorEastAsia"/>
                <w:i/>
              </w:rPr>
              <w:t>Obstet</w:t>
            </w:r>
            <w:proofErr w:type="spellEnd"/>
            <w:r w:rsidRPr="00122D8D">
              <w:rPr>
                <w:rFonts w:eastAsiaTheme="majorEastAsia"/>
                <w:i/>
              </w:rPr>
              <w:t xml:space="preserve"> Gynecol</w:t>
            </w:r>
            <w:r w:rsidRPr="00122D8D">
              <w:t>. 2011 Sep;50(3):261-7.</w:t>
            </w:r>
          </w:p>
        </w:tc>
        <w:tc>
          <w:tcPr>
            <w:tcW w:w="3260" w:type="dxa"/>
          </w:tcPr>
          <w:p w14:paraId="5E0D20A1" w14:textId="5DD193D3" w:rsidR="007E5CF4" w:rsidRPr="00122D8D" w:rsidRDefault="007E5CF4" w:rsidP="00FC379A">
            <w:pPr>
              <w:spacing w:before="40" w:after="40" w:line="240" w:lineRule="auto"/>
            </w:pPr>
            <w:r w:rsidRPr="00122D8D">
              <w:t xml:space="preserve">Not specific to </w:t>
            </w:r>
            <w:r w:rsidR="00FC379A">
              <w:t>target population</w:t>
            </w:r>
          </w:p>
        </w:tc>
      </w:tr>
      <w:tr w:rsidR="007A0684" w:rsidRPr="00122D8D" w14:paraId="05019637" w14:textId="77777777" w:rsidTr="007A0684">
        <w:tc>
          <w:tcPr>
            <w:tcW w:w="10915" w:type="dxa"/>
          </w:tcPr>
          <w:p w14:paraId="0E74DC2A" w14:textId="377EB152" w:rsidR="00D01098" w:rsidRPr="00D01098" w:rsidRDefault="00D01098" w:rsidP="0000556C">
            <w:pPr>
              <w:spacing w:before="40" w:after="40" w:line="240" w:lineRule="auto"/>
              <w:rPr>
                <w:color w:val="000000"/>
              </w:rPr>
            </w:pPr>
            <w:proofErr w:type="spellStart"/>
            <w:r w:rsidRPr="00D01098">
              <w:rPr>
                <w:color w:val="000000"/>
              </w:rPr>
              <w:t>Sulaiman</w:t>
            </w:r>
            <w:proofErr w:type="spellEnd"/>
            <w:r w:rsidRPr="00D01098">
              <w:rPr>
                <w:color w:val="000000"/>
              </w:rPr>
              <w:t xml:space="preserve"> S, Chong PP, </w:t>
            </w:r>
            <w:proofErr w:type="spellStart"/>
            <w:r w:rsidRPr="00D01098">
              <w:rPr>
                <w:color w:val="000000"/>
              </w:rPr>
              <w:t>Mokhtarudin</w:t>
            </w:r>
            <w:proofErr w:type="spellEnd"/>
            <w:r w:rsidRPr="00D01098">
              <w:rPr>
                <w:color w:val="000000"/>
              </w:rPr>
              <w:t xml:space="preserve"> R, Lye MS, Wan Hassan WH. </w:t>
            </w:r>
            <w:r w:rsidRPr="00D01098">
              <w:t>Comparison of nested and ELISA based polymerase chain reaction assays for detecting </w:t>
            </w:r>
            <w:r w:rsidRPr="0000556C">
              <w:rPr>
                <w:bCs/>
              </w:rPr>
              <w:t>Chlamydia</w:t>
            </w:r>
            <w:r w:rsidRPr="0000556C">
              <w:t> </w:t>
            </w:r>
            <w:r w:rsidRPr="00D01098">
              <w:t xml:space="preserve">trachomatis in pregnant women with preterm complications. </w:t>
            </w:r>
            <w:r w:rsidRPr="0000556C">
              <w:rPr>
                <w:rFonts w:eastAsiaTheme="majorEastAsia"/>
                <w:i/>
              </w:rPr>
              <w:t>Trop Biomed</w:t>
            </w:r>
            <w:r w:rsidRPr="00D01098">
              <w:rPr>
                <w:color w:val="000000"/>
              </w:rPr>
              <w:t>. 2014 Mar;31(1):36-45</w:t>
            </w:r>
          </w:p>
        </w:tc>
        <w:tc>
          <w:tcPr>
            <w:tcW w:w="3260" w:type="dxa"/>
          </w:tcPr>
          <w:p w14:paraId="342EDDD9" w14:textId="0A5B7F4D" w:rsidR="00D01098" w:rsidRPr="00122D8D" w:rsidRDefault="00787767" w:rsidP="0000556C">
            <w:pPr>
              <w:spacing w:before="40" w:after="40" w:line="240" w:lineRule="auto"/>
            </w:pPr>
            <w:r>
              <w:t>Not specific to target population</w:t>
            </w:r>
          </w:p>
        </w:tc>
      </w:tr>
      <w:tr w:rsidR="007A0684" w:rsidRPr="00122D8D" w14:paraId="3A669066" w14:textId="77777777" w:rsidTr="007A0684">
        <w:tc>
          <w:tcPr>
            <w:tcW w:w="10915" w:type="dxa"/>
          </w:tcPr>
          <w:p w14:paraId="227C200E" w14:textId="62EB9197" w:rsidR="007E5CF4" w:rsidRPr="00122D8D" w:rsidRDefault="007E5CF4" w:rsidP="0000556C">
            <w:pPr>
              <w:spacing w:before="40" w:after="40" w:line="240" w:lineRule="auto"/>
            </w:pPr>
            <w:r w:rsidRPr="00122D8D">
              <w:t xml:space="preserve">Wilson SP, Vohra T, </w:t>
            </w:r>
            <w:proofErr w:type="spellStart"/>
            <w:r w:rsidRPr="00122D8D">
              <w:t>Knych</w:t>
            </w:r>
            <w:proofErr w:type="spellEnd"/>
            <w:r w:rsidRPr="00122D8D">
              <w:t xml:space="preserve"> M, Goldberg J, Price C, </w:t>
            </w:r>
            <w:proofErr w:type="spellStart"/>
            <w:r w:rsidRPr="00122D8D">
              <w:t>Calo</w:t>
            </w:r>
            <w:proofErr w:type="spellEnd"/>
            <w:r w:rsidRPr="00122D8D">
              <w:t xml:space="preserve"> S, Mahan M, Miller J. </w:t>
            </w:r>
            <w:proofErr w:type="spellStart"/>
            <w:r w:rsidRPr="00122D8D">
              <w:t>Gonorrhea</w:t>
            </w:r>
            <w:proofErr w:type="spellEnd"/>
            <w:r w:rsidRPr="00122D8D">
              <w:t xml:space="preserve"> and chlamydia in the emergency department: Continued need for more focused treatment for men, women and pregnant women.</w:t>
            </w:r>
            <w:r w:rsidR="00122D8D" w:rsidRPr="00122D8D">
              <w:t xml:space="preserve"> </w:t>
            </w:r>
            <w:r w:rsidRPr="00122D8D">
              <w:rPr>
                <w:rFonts w:eastAsiaTheme="majorEastAsia"/>
                <w:i/>
              </w:rPr>
              <w:t xml:space="preserve">Am J </w:t>
            </w:r>
            <w:proofErr w:type="spellStart"/>
            <w:r w:rsidRPr="00122D8D">
              <w:rPr>
                <w:rFonts w:eastAsiaTheme="majorEastAsia"/>
                <w:i/>
              </w:rPr>
              <w:t>Emerg</w:t>
            </w:r>
            <w:proofErr w:type="spellEnd"/>
            <w:r w:rsidRPr="00122D8D">
              <w:rPr>
                <w:rFonts w:eastAsiaTheme="majorEastAsia"/>
                <w:i/>
              </w:rPr>
              <w:t xml:space="preserve"> Med</w:t>
            </w:r>
            <w:r w:rsidRPr="00122D8D">
              <w:rPr>
                <w:i/>
              </w:rPr>
              <w:t xml:space="preserve">. </w:t>
            </w:r>
            <w:r w:rsidRPr="00122D8D">
              <w:t>2017 May;35(5):701-703</w:t>
            </w:r>
          </w:p>
        </w:tc>
        <w:tc>
          <w:tcPr>
            <w:tcW w:w="3260" w:type="dxa"/>
          </w:tcPr>
          <w:p w14:paraId="0EE676C1" w14:textId="11ADD1AE" w:rsidR="007E5CF4" w:rsidRPr="00122D8D" w:rsidRDefault="007E5CF4" w:rsidP="00FC379A">
            <w:pPr>
              <w:spacing w:before="40" w:after="40" w:line="240" w:lineRule="auto"/>
            </w:pPr>
            <w:r w:rsidRPr="00122D8D">
              <w:t>Not specific to</w:t>
            </w:r>
            <w:r w:rsidR="00FC379A">
              <w:t xml:space="preserve"> target population</w:t>
            </w:r>
          </w:p>
        </w:tc>
      </w:tr>
    </w:tbl>
    <w:p w14:paraId="5D7F421F" w14:textId="77777777" w:rsidR="002D04CE" w:rsidRDefault="002D04CE" w:rsidP="0000556C">
      <w:pPr>
        <w:sectPr w:rsidR="002D04CE" w:rsidSect="007A0684">
          <w:pgSz w:w="16820" w:h="11900" w:orient="landscape"/>
          <w:pgMar w:top="1440" w:right="1440" w:bottom="1440" w:left="1440" w:header="708" w:footer="708" w:gutter="0"/>
          <w:cols w:space="708"/>
          <w:docGrid w:linePitch="360"/>
        </w:sectPr>
      </w:pPr>
    </w:p>
    <w:p w14:paraId="2DEAAFB8" w14:textId="12743FC2" w:rsidR="002D04CE" w:rsidRDefault="00854907" w:rsidP="002D04CE">
      <w:pPr>
        <w:pStyle w:val="Heading2"/>
      </w:pPr>
      <w:bookmarkStart w:id="26" w:name="_Toc527361381"/>
      <w:r w:rsidRPr="007B2353">
        <w:rPr>
          <w:b/>
        </w:rPr>
        <w:lastRenderedPageBreak/>
        <w:t>Q2</w:t>
      </w:r>
      <w:r>
        <w:t xml:space="preserve">: </w:t>
      </w:r>
      <w:r w:rsidR="002D04CE">
        <w:t xml:space="preserve">What are the harms and benefits of routine testing for </w:t>
      </w:r>
      <w:r w:rsidR="006B655F">
        <w:t>chlamydia in pregnancy</w:t>
      </w:r>
      <w:r w:rsidR="002D04CE">
        <w:t xml:space="preserve"> compared to targeted/no testing?</w:t>
      </w:r>
      <w:bookmarkEnd w:id="26"/>
    </w:p>
    <w:p w14:paraId="45794BFD" w14:textId="6E6DFB67" w:rsidR="006E5733" w:rsidRDefault="00F81A14" w:rsidP="00F81A14">
      <w:pPr>
        <w:pStyle w:val="Heading3"/>
      </w:pPr>
      <w:bookmarkStart w:id="27" w:name="_Ref496370053"/>
      <w:bookmarkStart w:id="28" w:name="_Toc527361382"/>
      <w:r>
        <w:t>Evidence summary</w:t>
      </w:r>
      <w:bookmarkEnd w:id="27"/>
      <w:bookmarkEnd w:id="28"/>
    </w:p>
    <w:p w14:paraId="36E2766D" w14:textId="66181F48" w:rsidR="004D5998" w:rsidRDefault="004D5998" w:rsidP="004D5998">
      <w:r>
        <w:t xml:space="preserve">No studies </w:t>
      </w:r>
      <w:r w:rsidR="00427749">
        <w:t xml:space="preserve">were identified </w:t>
      </w:r>
      <w:r>
        <w:t xml:space="preserve">that directly compared outcomes </w:t>
      </w:r>
      <w:r w:rsidR="00427749">
        <w:t>associated with</w:t>
      </w:r>
      <w:r>
        <w:t xml:space="preserve"> routine antenatal testing with </w:t>
      </w:r>
      <w:r w:rsidR="00427749">
        <w:t xml:space="preserve">those associated with </w:t>
      </w:r>
      <w:r>
        <w:t xml:space="preserve">targeted or no testing. </w:t>
      </w:r>
    </w:p>
    <w:p w14:paraId="149710F8" w14:textId="3A569616" w:rsidR="00726A20" w:rsidRDefault="009E654D" w:rsidP="00071091">
      <w:pPr>
        <w:pStyle w:val="Heading4"/>
      </w:pPr>
      <w:r>
        <w:t>Outcomes</w:t>
      </w:r>
      <w:r w:rsidR="00726A20">
        <w:t xml:space="preserve"> associated with </w:t>
      </w:r>
      <w:r w:rsidR="006B655F">
        <w:t>chlamydia</w:t>
      </w:r>
      <w:r w:rsidR="00726A20">
        <w:t xml:space="preserve"> during pregnancy</w:t>
      </w:r>
    </w:p>
    <w:p w14:paraId="609A7E4D" w14:textId="55FA3E9B" w:rsidR="003066B9" w:rsidRDefault="00DB7269" w:rsidP="00726A20">
      <w:r>
        <w:t>A systematic review</w:t>
      </w:r>
      <w:r w:rsidR="00C0685B">
        <w:t xml:space="preserve"> of cohort studies</w:t>
      </w:r>
      <w:r>
        <w:t xml:space="preserve"> </w:t>
      </w:r>
      <w:r>
        <w:rPr>
          <w:szCs w:val="18"/>
        </w:rPr>
        <w:fldChar w:fldCharType="begin"/>
      </w:r>
      <w:r w:rsidR="00E40495">
        <w:rPr>
          <w:szCs w:val="18"/>
        </w:rPr>
        <w:instrText xml:space="preserve"> ADDIN EN.CITE &lt;EndNote&gt;&lt;Cite&gt;&lt;Author&gt;Silva&lt;/Author&gt;&lt;Year&gt;2011&lt;/Year&gt;&lt;RecNum&gt;339&lt;/RecNum&gt;&lt;DisplayText&gt;&lt;style font="Trebuchet MS" size="8"&gt;(Silva et al 2011)&lt;/style&gt;&lt;/DisplayText&gt;&lt;record&gt;&lt;rec-number&gt;339&lt;/rec-number&gt;&lt;foreign-keys&gt;&lt;key app="EN" db-id="exvasrfx2dtraoesasxp2szsxa2df502592x" timestamp="1508467216"&gt;339&lt;/key&gt;&lt;/foreign-keys&gt;&lt;ref-type name="Journal Article"&gt;17&lt;/ref-type&gt;&lt;contributors&gt;&lt;authors&gt;&lt;author&gt;Silva, M. J.&lt;/author&gt;&lt;author&gt;Florencio, G. L.&lt;/author&gt;&lt;author&gt;Gabiatti, J. R.&lt;/author&gt;&lt;author&gt;Amaral, R. L.&lt;/author&gt;&lt;author&gt;Eleuterio Junior, J.&lt;/author&gt;&lt;author&gt;Goncalves, A. K.&lt;/author&gt;&lt;/authors&gt;&lt;/contributors&gt;&lt;auth-address&gt;Postgraduate Program in Health Sciences, Universidade Federal do Rio Grande do Norte.&lt;/auth-address&gt;&lt;titles&gt;&lt;title&gt;Perinatal morbidity and mortality associated with chlamydial infection: a meta-analysis study&lt;/title&gt;&lt;secondary-title&gt;Braz J Infect Dis&lt;/secondary-title&gt;&lt;/titles&gt;&lt;periodical&gt;&lt;full-title&gt;Braz J Infect Dis&lt;/full-title&gt;&lt;/periodical&gt;&lt;pages&gt;533-9&lt;/pages&gt;&lt;volume&gt;15&lt;/volume&gt;&lt;number&gt;6&lt;/number&gt;&lt;edition&gt;2012/01/06&lt;/edition&gt;&lt;keywords&gt;&lt;keyword&gt;Abortion, Spontaneous/microbiology&lt;/keyword&gt;&lt;keyword&gt;Chlamydia Infections/diagnosis/*mortality&lt;/keyword&gt;&lt;keyword&gt;Endometritis/microbiology&lt;/keyword&gt;&lt;keyword&gt;Female&lt;/keyword&gt;&lt;keyword&gt;Humans&lt;/keyword&gt;&lt;keyword&gt;Infant, Low Birth Weight&lt;/keyword&gt;&lt;keyword&gt;Infant, Newborn&lt;/keyword&gt;&lt;keyword&gt;Obstetric Labor, Premature/microbiology&lt;/keyword&gt;&lt;keyword&gt;*Perinatal Mortality&lt;/keyword&gt;&lt;keyword&gt;Pregnancy&lt;/keyword&gt;&lt;keyword&gt;Pregnancy Complications, Infectious/diagnosis/microbiology/*mortality&lt;/keyword&gt;&lt;keyword&gt;Risk Factors&lt;/keyword&gt;&lt;keyword&gt;Uterine Cervicitis/diagnosis/microbiology/*mortality&lt;/keyword&gt;&lt;/keywords&gt;&lt;dates&gt;&lt;year&gt;2011&lt;/year&gt;&lt;pub-dates&gt;&lt;date&gt;Nov-Dec&lt;/date&gt;&lt;/pub-dates&gt;&lt;/dates&gt;&lt;isbn&gt;1678-4391 (Electronic)&amp;#xD;1413-8670 (Linking)&lt;/isbn&gt;&lt;accession-num&gt;22218511&lt;/accession-num&gt;&lt;urls&gt;&lt;related-urls&gt;&lt;url&gt;https://www.ncbi.nlm.nih.gov/pubmed/22218511&lt;/url&gt;&lt;/related-urls&gt;&lt;/urls&gt;&lt;/record&gt;&lt;/Cite&gt;&lt;/EndNote&gt;</w:instrText>
      </w:r>
      <w:r>
        <w:rPr>
          <w:szCs w:val="18"/>
        </w:rPr>
        <w:fldChar w:fldCharType="separate"/>
      </w:r>
      <w:r w:rsidR="00E40495" w:rsidRPr="00E40495">
        <w:rPr>
          <w:noProof/>
          <w:sz w:val="16"/>
          <w:szCs w:val="18"/>
        </w:rPr>
        <w:t>(Silva et al 2011)</w:t>
      </w:r>
      <w:r>
        <w:rPr>
          <w:szCs w:val="18"/>
        </w:rPr>
        <w:fldChar w:fldCharType="end"/>
      </w:r>
      <w:r>
        <w:rPr>
          <w:szCs w:val="18"/>
        </w:rPr>
        <w:t xml:space="preserve"> </w:t>
      </w:r>
      <w:r>
        <w:t>found that c</w:t>
      </w:r>
      <w:r w:rsidRPr="00F323E4">
        <w:t xml:space="preserve">hlamydia infection during pregnancy increased </w:t>
      </w:r>
      <w:r>
        <w:t xml:space="preserve">the </w:t>
      </w:r>
      <w:r w:rsidRPr="00F323E4">
        <w:t xml:space="preserve">risk of preterm </w:t>
      </w:r>
      <w:r w:rsidR="009C02BE">
        <w:t xml:space="preserve">birth </w:t>
      </w:r>
      <w:r w:rsidRPr="00F323E4">
        <w:t>(</w:t>
      </w:r>
      <w:r w:rsidR="00A40B9B" w:rsidRPr="00640A88">
        <w:rPr>
          <w:sz w:val="16"/>
          <w:szCs w:val="16"/>
        </w:rPr>
        <w:t xml:space="preserve">n=845; </w:t>
      </w:r>
      <w:r w:rsidRPr="00DE315B">
        <w:rPr>
          <w:rStyle w:val="textref"/>
        </w:rPr>
        <w:t xml:space="preserve">RR 1.35; 95%CI </w:t>
      </w:r>
      <w:r w:rsidR="00225403" w:rsidRPr="00DE315B">
        <w:rPr>
          <w:rStyle w:val="textref"/>
        </w:rPr>
        <w:t>1.11 to 1.63</w:t>
      </w:r>
      <w:r w:rsidR="00225403">
        <w:t>), low birth weight</w:t>
      </w:r>
      <w:r w:rsidR="009C02BE">
        <w:t xml:space="preserve"> </w:t>
      </w:r>
      <w:r>
        <w:t>(</w:t>
      </w:r>
      <w:r w:rsidR="00A40B9B" w:rsidRPr="00640A88">
        <w:rPr>
          <w:sz w:val="16"/>
          <w:szCs w:val="16"/>
        </w:rPr>
        <w:t>n=</w:t>
      </w:r>
      <w:r w:rsidR="00640A88" w:rsidRPr="00640A88">
        <w:rPr>
          <w:sz w:val="16"/>
          <w:szCs w:val="16"/>
        </w:rPr>
        <w:t xml:space="preserve">703; </w:t>
      </w:r>
      <w:r w:rsidRPr="00DE315B">
        <w:rPr>
          <w:rStyle w:val="textref"/>
        </w:rPr>
        <w:t>RR</w:t>
      </w:r>
      <w:r w:rsidR="009C02BE" w:rsidRPr="00DE315B">
        <w:rPr>
          <w:rStyle w:val="textref"/>
        </w:rPr>
        <w:t> </w:t>
      </w:r>
      <w:r w:rsidRPr="00DE315B">
        <w:rPr>
          <w:rStyle w:val="textref"/>
        </w:rPr>
        <w:t>1.52; 95%CI 1.24 to 1.87</w:t>
      </w:r>
      <w:r>
        <w:t>) and perinatal mortality (</w:t>
      </w:r>
      <w:r w:rsidR="00640A88" w:rsidRPr="00640A88">
        <w:rPr>
          <w:sz w:val="16"/>
          <w:szCs w:val="16"/>
        </w:rPr>
        <w:t>n=173;</w:t>
      </w:r>
      <w:r w:rsidR="00640A88">
        <w:t xml:space="preserve"> </w:t>
      </w:r>
      <w:r w:rsidRPr="00DE315B">
        <w:rPr>
          <w:rStyle w:val="textref"/>
        </w:rPr>
        <w:t>RR 1.84; 95%CI 1.15 to 2.94</w:t>
      </w:r>
      <w:r>
        <w:t>). There was n</w:t>
      </w:r>
      <w:r w:rsidRPr="00F323E4">
        <w:t xml:space="preserve">o </w:t>
      </w:r>
      <w:r w:rsidR="0075444C">
        <w:t xml:space="preserve">clear </w:t>
      </w:r>
      <w:r w:rsidRPr="00F323E4">
        <w:t xml:space="preserve">evidence of </w:t>
      </w:r>
      <w:r>
        <w:t xml:space="preserve">an </w:t>
      </w:r>
      <w:r w:rsidRPr="00F323E4">
        <w:t xml:space="preserve">increased risk </w:t>
      </w:r>
      <w:r>
        <w:t>of</w:t>
      </w:r>
      <w:r w:rsidRPr="00F323E4">
        <w:t xml:space="preserve"> prem</w:t>
      </w:r>
      <w:r>
        <w:t>ature rupture of membranes (</w:t>
      </w:r>
      <w:r w:rsidR="00640A88" w:rsidRPr="00640A88">
        <w:rPr>
          <w:sz w:val="16"/>
          <w:szCs w:val="16"/>
        </w:rPr>
        <w:t xml:space="preserve">n=1,465; </w:t>
      </w:r>
      <w:r w:rsidRPr="00DE315B">
        <w:rPr>
          <w:rStyle w:val="textref"/>
        </w:rPr>
        <w:t>RR 1.13; 95%CI 0.95 to 1.34</w:t>
      </w:r>
      <w:r w:rsidRPr="00F323E4">
        <w:t xml:space="preserve">), </w:t>
      </w:r>
      <w:r w:rsidR="00C0685B">
        <w:t>miscarriage</w:t>
      </w:r>
      <w:r w:rsidRPr="00F323E4">
        <w:t xml:space="preserve"> </w:t>
      </w:r>
      <w:r>
        <w:t>(</w:t>
      </w:r>
      <w:r w:rsidR="00640A88" w:rsidRPr="00640A88">
        <w:rPr>
          <w:sz w:val="16"/>
          <w:szCs w:val="16"/>
        </w:rPr>
        <w:t xml:space="preserve">n=397; </w:t>
      </w:r>
      <w:r w:rsidRPr="00DE315B">
        <w:rPr>
          <w:rStyle w:val="textref"/>
        </w:rPr>
        <w:t>RR 1.20; 95%CI 0.65 to 2.20</w:t>
      </w:r>
      <w:r>
        <w:t>) or postpartum endometritis (</w:t>
      </w:r>
      <w:r w:rsidR="00640A88" w:rsidRPr="00640A88">
        <w:rPr>
          <w:sz w:val="16"/>
          <w:szCs w:val="16"/>
        </w:rPr>
        <w:t xml:space="preserve">n=68; </w:t>
      </w:r>
      <w:r w:rsidR="00DE315B" w:rsidRPr="00DE315B">
        <w:rPr>
          <w:rStyle w:val="textref"/>
        </w:rPr>
        <w:t xml:space="preserve">RR </w:t>
      </w:r>
      <w:r w:rsidRPr="00DE315B">
        <w:rPr>
          <w:rStyle w:val="textref"/>
        </w:rPr>
        <w:t>0.89; 95%CI 0.49 to 1.61</w:t>
      </w:r>
      <w:r w:rsidRPr="00F323E4">
        <w:t>)</w:t>
      </w:r>
      <w:r>
        <w:t>.</w:t>
      </w:r>
    </w:p>
    <w:p w14:paraId="6F22CB09" w14:textId="62C33099" w:rsidR="009C02BE" w:rsidRPr="00BF298C" w:rsidRDefault="00BF298C" w:rsidP="00BF298C">
      <w:r>
        <w:t>A cohort study</w:t>
      </w:r>
      <w:r w:rsidR="009C02BE">
        <w:t xml:space="preserve"> found</w:t>
      </w:r>
      <w:r w:rsidR="00E01892">
        <w:t xml:space="preserve"> that</w:t>
      </w:r>
      <w:r>
        <w:t xml:space="preserve">, </w:t>
      </w:r>
      <w:r w:rsidR="00E01892">
        <w:t>compared to women whose chlamydia infection was detected after 20 weeks or persisted during pregnancy,</w:t>
      </w:r>
      <w:r w:rsidR="00E01892" w:rsidRPr="00E01892">
        <w:t xml:space="preserve"> </w:t>
      </w:r>
      <w:r w:rsidR="00E01892">
        <w:t xml:space="preserve">women whose chlamydia was detected and treated before 20 </w:t>
      </w:r>
      <w:proofErr w:type="spellStart"/>
      <w:proofErr w:type="gramStart"/>
      <w:r w:rsidR="00E01892">
        <w:t>weeks</w:t>
      </w:r>
      <w:proofErr w:type="spellEnd"/>
      <w:proofErr w:type="gramEnd"/>
      <w:r w:rsidR="00E01892">
        <w:t xml:space="preserve"> gestation</w:t>
      </w:r>
      <w:r w:rsidR="005D2714">
        <w:t xml:space="preserve"> had</w:t>
      </w:r>
      <w:r w:rsidR="00E01892">
        <w:t xml:space="preserve"> </w:t>
      </w:r>
      <w:r w:rsidR="009C02BE">
        <w:t xml:space="preserve">a reduced risk of preterm birth </w:t>
      </w:r>
      <w:r w:rsidR="005D2714">
        <w:t>in the</w:t>
      </w:r>
      <w:r w:rsidR="00E01892">
        <w:t xml:space="preserve"> less than </w:t>
      </w:r>
      <w:r w:rsidR="005D2714">
        <w:t>20 year age group</w:t>
      </w:r>
      <w:r w:rsidR="009C02BE">
        <w:t xml:space="preserve"> </w:t>
      </w:r>
      <w:r w:rsidR="00225403">
        <w:t>(</w:t>
      </w:r>
      <w:r w:rsidR="00225403" w:rsidRPr="00DE315B">
        <w:rPr>
          <w:rStyle w:val="textref"/>
        </w:rPr>
        <w:t>RR 0.54; 95%CI 0.37 to 0.80</w:t>
      </w:r>
      <w:r w:rsidR="00225403" w:rsidRPr="00F323E4">
        <w:t>)</w:t>
      </w:r>
      <w:r w:rsidR="00225403">
        <w:t xml:space="preserve"> but no difference in risk for women in other age groups </w:t>
      </w:r>
      <w:r w:rsidR="007F615E">
        <w:t xml:space="preserve">was seen </w:t>
      </w:r>
      <w:r w:rsidR="00225403">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sidR="00E40495">
        <w:rPr>
          <w:szCs w:val="18"/>
        </w:rPr>
        <w:instrText xml:space="preserve"> ADDIN EN.CITE </w:instrText>
      </w:r>
      <w:r w:rsidR="00E40495">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sidR="00E40495">
        <w:rPr>
          <w:szCs w:val="18"/>
        </w:rPr>
        <w:instrText xml:space="preserve"> ADDIN EN.CITE.DATA </w:instrText>
      </w:r>
      <w:r w:rsidR="00E40495">
        <w:rPr>
          <w:szCs w:val="18"/>
        </w:rPr>
      </w:r>
      <w:r w:rsidR="00E40495">
        <w:rPr>
          <w:szCs w:val="18"/>
        </w:rPr>
        <w:fldChar w:fldCharType="end"/>
      </w:r>
      <w:r w:rsidR="00225403">
        <w:rPr>
          <w:szCs w:val="18"/>
        </w:rPr>
        <w:fldChar w:fldCharType="separate"/>
      </w:r>
      <w:r w:rsidR="00E40495" w:rsidRPr="00E40495">
        <w:rPr>
          <w:noProof/>
          <w:sz w:val="16"/>
          <w:szCs w:val="18"/>
        </w:rPr>
        <w:t>(Folger 2014)</w:t>
      </w:r>
      <w:r w:rsidR="00225403">
        <w:rPr>
          <w:szCs w:val="18"/>
        </w:rPr>
        <w:fldChar w:fldCharType="end"/>
      </w:r>
      <w:r w:rsidR="00A461E4">
        <w:rPr>
          <w:szCs w:val="18"/>
        </w:rPr>
        <w:t>.</w:t>
      </w:r>
    </w:p>
    <w:p w14:paraId="2207EE9B" w14:textId="3B78040D" w:rsidR="007B58F3" w:rsidRDefault="00BF298C" w:rsidP="00224D0F">
      <w:r>
        <w:t xml:space="preserve">A cross-sectional study </w:t>
      </w:r>
      <w:r w:rsidR="00CD4B16">
        <w:t xml:space="preserve">that compared outcomes among women with or without </w:t>
      </w:r>
      <w:proofErr w:type="spellStart"/>
      <w:r w:rsidR="00CD4B16">
        <w:t>gonorrheal</w:t>
      </w:r>
      <w:proofErr w:type="spellEnd"/>
      <w:r w:rsidR="00CD4B16">
        <w:t xml:space="preserve"> </w:t>
      </w:r>
      <w:r w:rsidR="00A461E4">
        <w:t>or</w:t>
      </w:r>
      <w:r w:rsidR="00CD4B16">
        <w:t xml:space="preserve"> ch</w:t>
      </w:r>
      <w:r w:rsidR="007F615E">
        <w:t>l</w:t>
      </w:r>
      <w:r w:rsidR="00CD4B16">
        <w:t>am</w:t>
      </w:r>
      <w:r w:rsidR="007F615E">
        <w:t>y</w:t>
      </w:r>
      <w:r w:rsidR="00CD4B16">
        <w:t xml:space="preserve">dial cervicitis </w:t>
      </w:r>
      <w:r>
        <w:t xml:space="preserve">found no </w:t>
      </w:r>
      <w:r w:rsidR="00801F12">
        <w:t xml:space="preserve">significant statistical </w:t>
      </w:r>
      <w:r>
        <w:t xml:space="preserve">difference </w:t>
      </w:r>
      <w:r w:rsidR="00CD4B16">
        <w:t>for any outcome</w:t>
      </w:r>
      <w:r w:rsidR="00A461E4">
        <w:t xml:space="preserve"> </w:t>
      </w:r>
      <w:r w:rsidR="00A461E4">
        <w:rPr>
          <w:rFonts w:ascii="Calibri" w:hAnsi="Calibri" w:cs="Arial"/>
          <w:color w:val="000000"/>
          <w:sz w:val="22"/>
          <w:szCs w:val="22"/>
        </w:rPr>
        <w:fldChar w:fldCharType="begin"/>
      </w:r>
      <w:r w:rsidR="00E40495">
        <w:rPr>
          <w:rFonts w:ascii="Calibri" w:hAnsi="Calibri" w:cs="Arial"/>
          <w:color w:val="000000"/>
          <w:sz w:val="22"/>
          <w:szCs w:val="22"/>
        </w:rPr>
        <w:instrText xml:space="preserve"> ADDIN EN.CITE &lt;EndNote&gt;&lt;Cite&gt;&lt;Author&gt;Hill&lt;/Author&gt;&lt;Year&gt;2015&lt;/Year&gt;&lt;RecNum&gt;343&lt;/RecNum&gt;&lt;DisplayText&gt;&lt;style font="Trebuchet MS" size="8"&gt;(Hill et al 2015)&lt;/style&gt;&lt;/DisplayText&gt;&lt;record&gt;&lt;rec-number&gt;343&lt;/rec-number&gt;&lt;foreign-keys&gt;&lt;key app="EN" db-id="exvasrfx2dtraoesasxp2szsxa2df502592x" timestamp="1508467506"&gt;343&lt;/key&gt;&lt;/foreign-keys&gt;&lt;ref-type name="Journal Article"&gt;17&lt;/ref-type&gt;&lt;contributors&gt;&lt;authors&gt;&lt;author&gt;Hill, M. G.&lt;/author&gt;&lt;author&gt;Menon, S.&lt;/author&gt;&lt;author&gt;Smith, S.&lt;/author&gt;&lt;author&gt;Zhang, H.&lt;/author&gt;&lt;author&gt;Tong, X.&lt;/author&gt;&lt;author&gt;Browne, P. C.&lt;/author&gt;&lt;/authors&gt;&lt;/contributors&gt;&lt;titles&gt;&lt;title&gt;Screening for Chlamydia and Gonorrhea Cervicitis and Implications for Pregnancy Outcome. Are We Testing and Treating at the Right Time?&lt;/title&gt;&lt;secondary-title&gt;J Reprod Med&lt;/secondary-title&gt;&lt;/titles&gt;&lt;periodical&gt;&lt;full-title&gt;J Reprod Med&lt;/full-title&gt;&lt;/periodical&gt;&lt;pages&gt;301-8&lt;/pages&gt;&lt;volume&gt;60&lt;/volume&gt;&lt;number&gt;7-8&lt;/number&gt;&lt;edition&gt;2015/09/19&lt;/edition&gt;&lt;keywords&gt;&lt;keyword&gt;*Chlamydia Infections/complications/diagnosis/epidemiology&lt;/keyword&gt;&lt;keyword&gt;Cross-Sectional Studies&lt;/keyword&gt;&lt;keyword&gt;Female&lt;/keyword&gt;&lt;keyword&gt;*Fetal Membranes, Premature Rupture/epidemiology/microbiology&lt;/keyword&gt;&lt;keyword&gt;*Gonorrhea/complications/diagnosis/epidemiology&lt;/keyword&gt;&lt;keyword&gt;Humans&lt;/keyword&gt;&lt;keyword&gt;*Obstetric Labor, Premature/epidemiology/microbiology&lt;/keyword&gt;&lt;keyword&gt;Pregnancy&lt;/keyword&gt;&lt;keyword&gt;Pregnancy Complications, Infectious/diagnosis/*drug therapy/epidemiology&lt;/keyword&gt;&lt;keyword&gt;Pregnancy Outcome&lt;/keyword&gt;&lt;keyword&gt;Retrospective Studies&lt;/keyword&gt;&lt;keyword&gt;South Carolina/epidemiology&lt;/keyword&gt;&lt;/keywords&gt;&lt;dates&gt;&lt;year&gt;2015&lt;/year&gt;&lt;pub-dates&gt;&lt;date&gt;Jul-Aug&lt;/date&gt;&lt;/pub-dates&gt;&lt;/dates&gt;&lt;isbn&gt;0024-7758 (Print)&amp;#xD;0024-7758 (Linking)&lt;/isbn&gt;&lt;accession-num&gt;26380488&lt;/accession-num&gt;&lt;urls&gt;&lt;related-urls&gt;&lt;url&gt;https://www.ncbi.nlm.nih.gov/pubmed/26380488&lt;/url&gt;&lt;/related-urls&gt;&lt;/urls&gt;&lt;/record&gt;&lt;/Cite&gt;&lt;/EndNote&gt;</w:instrText>
      </w:r>
      <w:r w:rsidR="00A461E4">
        <w:rPr>
          <w:rFonts w:ascii="Calibri" w:hAnsi="Calibri" w:cs="Arial"/>
          <w:color w:val="000000"/>
          <w:sz w:val="22"/>
          <w:szCs w:val="22"/>
        </w:rPr>
        <w:fldChar w:fldCharType="separate"/>
      </w:r>
      <w:r w:rsidR="00E40495" w:rsidRPr="00E40495">
        <w:rPr>
          <w:rFonts w:cs="Arial"/>
          <w:noProof/>
          <w:color w:val="000000"/>
          <w:sz w:val="16"/>
          <w:szCs w:val="22"/>
        </w:rPr>
        <w:t>(Hill et al 2015)</w:t>
      </w:r>
      <w:r w:rsidR="00A461E4">
        <w:rPr>
          <w:rFonts w:ascii="Calibri" w:hAnsi="Calibri" w:cs="Arial"/>
          <w:color w:val="000000"/>
          <w:sz w:val="22"/>
          <w:szCs w:val="22"/>
        </w:rPr>
        <w:fldChar w:fldCharType="end"/>
      </w:r>
      <w:r w:rsidR="00CD4B16">
        <w:t>.</w:t>
      </w:r>
      <w:r>
        <w:t xml:space="preserve"> </w:t>
      </w:r>
    </w:p>
    <w:p w14:paraId="05D8AF4F" w14:textId="65BC9275" w:rsidR="00AC0544" w:rsidRDefault="006C7DF5" w:rsidP="00071091">
      <w:pPr>
        <w:pStyle w:val="Heading4"/>
      </w:pPr>
      <w:r>
        <w:t>Prevalence</w:t>
      </w:r>
    </w:p>
    <w:p w14:paraId="08504313" w14:textId="69FEFBF0" w:rsidR="00CA2B2A" w:rsidRPr="00CA2B2A" w:rsidRDefault="004D5998" w:rsidP="00CA2B2A">
      <w:r>
        <w:t>N</w:t>
      </w:r>
      <w:r w:rsidR="00CA2B2A">
        <w:t>arrative review identified data on prevalence of chlamydia among specific population groups in Australia</w:t>
      </w:r>
      <w:r w:rsidR="00DB7269">
        <w:t>, which may inform recommendations on testing</w:t>
      </w:r>
      <w:r w:rsidR="00CA2B2A">
        <w:t>.</w:t>
      </w:r>
    </w:p>
    <w:p w14:paraId="4D7F67E3" w14:textId="042A84D4" w:rsidR="00B83B34" w:rsidRPr="00037096" w:rsidRDefault="00B83B34" w:rsidP="00B83B34">
      <w:pPr>
        <w:pStyle w:val="bullet"/>
        <w:rPr>
          <w:rFonts w:ascii="Helvetica" w:hAnsi="Helvetica" w:cs="Times New Roman"/>
          <w:sz w:val="14"/>
          <w:szCs w:val="14"/>
          <w:lang w:eastAsia="en-GB"/>
        </w:rPr>
      </w:pPr>
      <w:r w:rsidRPr="001B7B69">
        <w:rPr>
          <w:rStyle w:val="Emphasis"/>
        </w:rPr>
        <w:t>Rates of diagnosis</w:t>
      </w:r>
      <w:r>
        <w:rPr>
          <w:rStyle w:val="Emphasis"/>
        </w:rPr>
        <w:t xml:space="preserve">: </w:t>
      </w:r>
      <w:r w:rsidRPr="00FC09F2">
        <w:t xml:space="preserve">Chlamydia </w:t>
      </w:r>
      <w:r>
        <w:t>is the</w:t>
      </w:r>
      <w:r w:rsidRPr="00FC09F2">
        <w:t xml:space="preserve"> most frequently reported </w:t>
      </w:r>
      <w:r w:rsidR="007955C5">
        <w:t>sexually transmitted</w:t>
      </w:r>
      <w:r w:rsidR="007F615E">
        <w:t xml:space="preserve"> </w:t>
      </w:r>
      <w:r w:rsidR="00ED0B8D">
        <w:t>infection</w:t>
      </w:r>
      <w:r w:rsidRPr="00FC09F2">
        <w:t xml:space="preserve"> in Australia</w:t>
      </w:r>
      <w:r>
        <w:t xml:space="preserve">. </w:t>
      </w:r>
      <w:r w:rsidRPr="00FC09F2">
        <w:t xml:space="preserve">The notification rate </w:t>
      </w:r>
      <w:r>
        <w:t>for</w:t>
      </w:r>
      <w:r w:rsidRPr="00FC09F2">
        <w:t xml:space="preserve"> chlamydia increased</w:t>
      </w:r>
      <w:r>
        <w:t xml:space="preserve"> steadily between 2007 and 2011,</w:t>
      </w:r>
      <w:r w:rsidRPr="00FC09F2">
        <w:t xml:space="preserve"> remained relatively stable</w:t>
      </w:r>
      <w:r>
        <w:t xml:space="preserve"> </w:t>
      </w:r>
      <w:r w:rsidRPr="00FC09F2">
        <w:t>between 2011 and 2015</w:t>
      </w:r>
      <w:r>
        <w:t xml:space="preserve"> and increased by 8% in 2016 </w:t>
      </w:r>
      <w:r>
        <w:fldChar w:fldCharType="begin"/>
      </w:r>
      <w:r w:rsidR="00E40495">
        <w:instrText xml:space="preserve"> ADDIN EN.CITE &lt;EndNote&gt;&lt;Cite&gt;&lt;Author&gt;Kirby Institute&lt;/Author&gt;&lt;Year&gt;2017&lt;/Year&gt;&lt;RecNum&gt;356&lt;/RecNum&gt;&lt;DisplayText&gt;&lt;style font="Trebuchet MS" size="8"&gt;(Kirby Institute 2017b)&lt;/style&gt;&lt;/DisplayText&gt;&lt;record&gt;&lt;rec-number&gt;356&lt;/rec-number&gt;&lt;foreign-keys&gt;&lt;key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00E40495" w:rsidRPr="00E40495">
        <w:rPr>
          <w:noProof/>
          <w:sz w:val="16"/>
        </w:rPr>
        <w:t>(Kirby Institute 2017b)</w:t>
      </w:r>
      <w:r>
        <w:fldChar w:fldCharType="end"/>
      </w:r>
      <w:r w:rsidRPr="00FC09F2">
        <w:t xml:space="preserve">. </w:t>
      </w:r>
      <w:r>
        <w:t>Notifications</w:t>
      </w:r>
      <w:r w:rsidRPr="00FC09F2">
        <w:t xml:space="preserve"> </w:t>
      </w:r>
      <w:r>
        <w:t>have</w:t>
      </w:r>
      <w:r w:rsidRPr="00FC09F2">
        <w:t xml:space="preserve"> been higher in </w:t>
      </w:r>
      <w:r>
        <w:t>women</w:t>
      </w:r>
      <w:r w:rsidRPr="00FC09F2">
        <w:t xml:space="preserve"> than </w:t>
      </w:r>
      <w:r>
        <w:t>in men</w:t>
      </w:r>
      <w:r w:rsidRPr="00FC09F2">
        <w:t xml:space="preserve"> in all</w:t>
      </w:r>
      <w:r>
        <w:t xml:space="preserve"> </w:t>
      </w:r>
      <w:r w:rsidRPr="00FC09F2">
        <w:t>yea</w:t>
      </w:r>
      <w:r>
        <w:t>rs (</w:t>
      </w:r>
      <w:r w:rsidRPr="003F4866">
        <w:rPr>
          <w:rStyle w:val="textref"/>
        </w:rPr>
        <w:t>4</w:t>
      </w:r>
      <w:r>
        <w:rPr>
          <w:rStyle w:val="textref"/>
        </w:rPr>
        <w:t>57.6</w:t>
      </w:r>
      <w:r w:rsidRPr="003F4866">
        <w:rPr>
          <w:rStyle w:val="textref"/>
        </w:rPr>
        <w:t xml:space="preserve"> vs </w:t>
      </w:r>
      <w:r>
        <w:rPr>
          <w:rStyle w:val="textref"/>
        </w:rPr>
        <w:t>364.3</w:t>
      </w:r>
      <w:r w:rsidRPr="003F4866">
        <w:rPr>
          <w:rStyle w:val="textref"/>
        </w:rPr>
        <w:t xml:space="preserve"> per 100,000 in 201</w:t>
      </w:r>
      <w:r>
        <w:rPr>
          <w:rStyle w:val="textref"/>
        </w:rPr>
        <w:t>6</w:t>
      </w:r>
      <w:r>
        <w:t>)</w:t>
      </w:r>
      <w:r w:rsidRPr="00FC09F2">
        <w:t>.</w:t>
      </w:r>
      <w:r w:rsidRPr="004E29E2">
        <w:t xml:space="preserve"> The rate of notification in the Aboriginal and Torres Strait Islander population </w:t>
      </w:r>
      <w:r>
        <w:t>has remained</w:t>
      </w:r>
      <w:r w:rsidRPr="004E29E2">
        <w:t xml:space="preserve"> relatively stable </w:t>
      </w:r>
      <w:r>
        <w:rPr>
          <w:lang w:eastAsia="en-GB"/>
        </w:rPr>
        <w:t>since 2012 but in 2016 was more than three</w:t>
      </w:r>
      <w:r w:rsidRPr="004E29E2">
        <w:rPr>
          <w:lang w:eastAsia="en-GB"/>
        </w:rPr>
        <w:t xml:space="preserve"> times </w:t>
      </w:r>
      <w:r>
        <w:rPr>
          <w:lang w:eastAsia="en-GB"/>
        </w:rPr>
        <w:t>that in</w:t>
      </w:r>
      <w:r w:rsidRPr="004E29E2">
        <w:rPr>
          <w:lang w:eastAsia="en-GB"/>
        </w:rPr>
        <w:t xml:space="preserve"> the non</w:t>
      </w:r>
      <w:r w:rsidRPr="004E29E2">
        <w:rPr>
          <w:lang w:eastAsia="en-GB"/>
        </w:rPr>
        <w:noBreakHyphen/>
        <w:t>Indigenous</w:t>
      </w:r>
      <w:r w:rsidRPr="004E29E2">
        <w:t xml:space="preserve"> </w:t>
      </w:r>
      <w:r w:rsidRPr="004E29E2">
        <w:rPr>
          <w:lang w:eastAsia="en-GB"/>
        </w:rPr>
        <w:t>population (</w:t>
      </w:r>
      <w:r w:rsidRPr="003F4866">
        <w:rPr>
          <w:rStyle w:val="textref"/>
        </w:rPr>
        <w:t>1,</w:t>
      </w:r>
      <w:r>
        <w:rPr>
          <w:rStyle w:val="textref"/>
        </w:rPr>
        <w:t>193</w:t>
      </w:r>
      <w:r w:rsidRPr="003F4866">
        <w:rPr>
          <w:rStyle w:val="textref"/>
        </w:rPr>
        <w:t xml:space="preserve"> vs </w:t>
      </w:r>
      <w:r>
        <w:rPr>
          <w:rStyle w:val="textref"/>
        </w:rPr>
        <w:t>419</w:t>
      </w:r>
      <w:r w:rsidRPr="003F4866">
        <w:rPr>
          <w:rStyle w:val="textref"/>
        </w:rPr>
        <w:t xml:space="preserve"> per 100,000</w:t>
      </w:r>
      <w:r>
        <w:rPr>
          <w:lang w:eastAsia="en-GB"/>
        </w:rPr>
        <w:t>)</w:t>
      </w:r>
      <w:r w:rsidRPr="002131E8">
        <w:t xml:space="preserve"> </w:t>
      </w:r>
      <w:r>
        <w:fldChar w:fldCharType="begin"/>
      </w:r>
      <w:r w:rsidR="00E40495">
        <w:instrText xml:space="preserve"> ADDIN EN.CITE &lt;EndNote&gt;&lt;Cite&gt;&lt;Author&gt;Kirby Institute&lt;/Author&gt;&lt;Year&gt;2017&lt;/Year&gt;&lt;RecNum&gt;355&lt;/RecNum&gt;&lt;DisplayText&gt;&lt;style font="Trebuchet MS" size="8"&gt;(Kirby Institute 2017a)&lt;/style&gt;&lt;/DisplayText&gt;&lt;record&gt;&lt;rec-number&gt;355&lt;/rec-number&gt;&lt;foreign-keys&gt;&lt;key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fldChar w:fldCharType="separate"/>
      </w:r>
      <w:r w:rsidR="00E40495" w:rsidRPr="00E40495">
        <w:rPr>
          <w:noProof/>
          <w:sz w:val="16"/>
        </w:rPr>
        <w:t>(Kirby Institute 2017a)</w:t>
      </w:r>
      <w:r>
        <w:fldChar w:fldCharType="end"/>
      </w:r>
      <w:r w:rsidRPr="004E29E2">
        <w:rPr>
          <w:lang w:eastAsia="en-GB"/>
        </w:rPr>
        <w:t>.</w:t>
      </w:r>
      <w:r>
        <w:rPr>
          <w:lang w:eastAsia="en-GB"/>
        </w:rPr>
        <w:t xml:space="preserve"> </w:t>
      </w:r>
    </w:p>
    <w:p w14:paraId="2BC1560B" w14:textId="5F45C855" w:rsidR="00B83B34" w:rsidRPr="00037096" w:rsidRDefault="00B83B34" w:rsidP="00B83B34">
      <w:pPr>
        <w:pStyle w:val="bullet"/>
      </w:pPr>
      <w:r w:rsidRPr="001B7B69">
        <w:rPr>
          <w:rStyle w:val="Emphasis"/>
        </w:rPr>
        <w:t>Age</w:t>
      </w:r>
      <w:r>
        <w:rPr>
          <w:lang w:eastAsia="en-GB"/>
        </w:rPr>
        <w:t xml:space="preserve">: </w:t>
      </w:r>
      <w:r w:rsidRPr="00647AC1">
        <w:rPr>
          <w:lang w:eastAsia="en-GB"/>
        </w:rPr>
        <w:t xml:space="preserve">The trends in notification rates vary by age group. </w:t>
      </w:r>
      <w:r w:rsidR="002358D0">
        <w:rPr>
          <w:lang w:eastAsia="en-GB"/>
        </w:rPr>
        <w:t>Among women,</w:t>
      </w:r>
      <w:r w:rsidR="002358D0" w:rsidRPr="00647AC1">
        <w:rPr>
          <w:lang w:eastAsia="en-GB"/>
        </w:rPr>
        <w:t xml:space="preserve"> rates in the 15</w:t>
      </w:r>
      <w:r w:rsidR="002358D0">
        <w:rPr>
          <w:lang w:eastAsia="en-GB"/>
        </w:rPr>
        <w:t>–</w:t>
      </w:r>
      <w:r w:rsidR="002358D0" w:rsidRPr="00647AC1">
        <w:rPr>
          <w:lang w:eastAsia="en-GB"/>
        </w:rPr>
        <w:t>19 year age gro</w:t>
      </w:r>
      <w:r w:rsidR="002358D0">
        <w:rPr>
          <w:lang w:eastAsia="en-GB"/>
        </w:rPr>
        <w:t>up have declined (</w:t>
      </w:r>
      <w:r w:rsidR="002358D0" w:rsidRPr="003F4866">
        <w:rPr>
          <w:rStyle w:val="textref"/>
        </w:rPr>
        <w:t>from 2,4</w:t>
      </w:r>
      <w:r w:rsidR="002358D0">
        <w:rPr>
          <w:rStyle w:val="textref"/>
        </w:rPr>
        <w:t>2</w:t>
      </w:r>
      <w:r w:rsidR="002358D0" w:rsidRPr="003F4866">
        <w:rPr>
          <w:rStyle w:val="textref"/>
        </w:rPr>
        <w:t>5 in 2011 to 1,9</w:t>
      </w:r>
      <w:r w:rsidR="002358D0">
        <w:rPr>
          <w:rStyle w:val="textref"/>
        </w:rPr>
        <w:t>32</w:t>
      </w:r>
      <w:r w:rsidR="002358D0" w:rsidRPr="003F4866">
        <w:rPr>
          <w:rStyle w:val="textref"/>
        </w:rPr>
        <w:t xml:space="preserve"> per 100,000 in 201</w:t>
      </w:r>
      <w:r w:rsidR="002358D0">
        <w:rPr>
          <w:rStyle w:val="textref"/>
        </w:rPr>
        <w:t>6</w:t>
      </w:r>
      <w:r w:rsidR="002358D0">
        <w:rPr>
          <w:lang w:eastAsia="en-GB"/>
        </w:rPr>
        <w:t xml:space="preserve">), </w:t>
      </w:r>
      <w:r w:rsidR="002358D0" w:rsidRPr="00647AC1">
        <w:rPr>
          <w:lang w:eastAsia="en-GB"/>
        </w:rPr>
        <w:t>rates in the 20</w:t>
      </w:r>
      <w:r w:rsidR="002358D0">
        <w:rPr>
          <w:lang w:eastAsia="en-GB"/>
        </w:rPr>
        <w:t>–</w:t>
      </w:r>
      <w:r w:rsidR="002358D0" w:rsidRPr="00647AC1">
        <w:rPr>
          <w:lang w:eastAsia="en-GB"/>
        </w:rPr>
        <w:t xml:space="preserve">24 year age group </w:t>
      </w:r>
      <w:r w:rsidR="002358D0">
        <w:rPr>
          <w:lang w:eastAsia="en-GB"/>
        </w:rPr>
        <w:t xml:space="preserve">have </w:t>
      </w:r>
      <w:r w:rsidR="002358D0" w:rsidRPr="00647AC1">
        <w:rPr>
          <w:lang w:eastAsia="en-GB"/>
        </w:rPr>
        <w:t xml:space="preserve">remained stable </w:t>
      </w:r>
      <w:r w:rsidR="002358D0">
        <w:rPr>
          <w:lang w:eastAsia="en-GB"/>
        </w:rPr>
        <w:t>(</w:t>
      </w:r>
      <w:r w:rsidR="002358D0" w:rsidRPr="003F4866">
        <w:rPr>
          <w:rStyle w:val="textref"/>
        </w:rPr>
        <w:t>2,2</w:t>
      </w:r>
      <w:r w:rsidR="002358D0">
        <w:rPr>
          <w:rStyle w:val="textref"/>
        </w:rPr>
        <w:t>48</w:t>
      </w:r>
      <w:r w:rsidR="002358D0" w:rsidRPr="003F4866">
        <w:rPr>
          <w:rStyle w:val="textref"/>
        </w:rPr>
        <w:t xml:space="preserve"> in 2011 and 2,3</w:t>
      </w:r>
      <w:r w:rsidR="002358D0">
        <w:rPr>
          <w:rStyle w:val="textref"/>
        </w:rPr>
        <w:t>99</w:t>
      </w:r>
      <w:r w:rsidR="002358D0" w:rsidRPr="003F4866">
        <w:rPr>
          <w:rStyle w:val="textref"/>
        </w:rPr>
        <w:t xml:space="preserve"> in 201</w:t>
      </w:r>
      <w:r w:rsidR="002358D0">
        <w:rPr>
          <w:rStyle w:val="textref"/>
        </w:rPr>
        <w:t>6</w:t>
      </w:r>
      <w:r w:rsidR="002358D0">
        <w:rPr>
          <w:lang w:eastAsia="en-GB"/>
        </w:rPr>
        <w:t>) and</w:t>
      </w:r>
      <w:r w:rsidR="002358D0" w:rsidRPr="00647AC1">
        <w:rPr>
          <w:lang w:eastAsia="en-GB"/>
        </w:rPr>
        <w:t xml:space="preserve"> rates in the 25</w:t>
      </w:r>
      <w:r w:rsidR="002358D0">
        <w:rPr>
          <w:lang w:eastAsia="en-GB"/>
        </w:rPr>
        <w:t>–</w:t>
      </w:r>
      <w:r w:rsidR="002358D0" w:rsidRPr="00647AC1">
        <w:rPr>
          <w:lang w:eastAsia="en-GB"/>
        </w:rPr>
        <w:t>29 year</w:t>
      </w:r>
      <w:r w:rsidR="002358D0">
        <w:rPr>
          <w:lang w:eastAsia="en-GB"/>
        </w:rPr>
        <w:t xml:space="preserve"> </w:t>
      </w:r>
      <w:r w:rsidR="002358D0" w:rsidRPr="00647AC1">
        <w:rPr>
          <w:lang w:eastAsia="en-GB"/>
        </w:rPr>
        <w:t xml:space="preserve">age group </w:t>
      </w:r>
      <w:r w:rsidR="002358D0">
        <w:rPr>
          <w:lang w:eastAsia="en-GB"/>
        </w:rPr>
        <w:t xml:space="preserve">have </w:t>
      </w:r>
      <w:r w:rsidR="002358D0" w:rsidRPr="00647AC1">
        <w:rPr>
          <w:lang w:eastAsia="en-GB"/>
        </w:rPr>
        <w:t xml:space="preserve">increased </w:t>
      </w:r>
      <w:r w:rsidR="002358D0">
        <w:rPr>
          <w:lang w:eastAsia="en-GB"/>
        </w:rPr>
        <w:t>(</w:t>
      </w:r>
      <w:r w:rsidR="002358D0" w:rsidRPr="003F4866">
        <w:rPr>
          <w:rStyle w:val="textref"/>
        </w:rPr>
        <w:t xml:space="preserve">from </w:t>
      </w:r>
      <w:r w:rsidR="002358D0">
        <w:rPr>
          <w:rStyle w:val="textref"/>
        </w:rPr>
        <w:t>892</w:t>
      </w:r>
      <w:r w:rsidR="002358D0" w:rsidRPr="003F4866">
        <w:rPr>
          <w:rStyle w:val="textref"/>
        </w:rPr>
        <w:t xml:space="preserve"> </w:t>
      </w:r>
      <w:r w:rsidR="002358D0">
        <w:rPr>
          <w:rStyle w:val="textref"/>
        </w:rPr>
        <w:t xml:space="preserve">in 2011 </w:t>
      </w:r>
      <w:r w:rsidR="002358D0" w:rsidRPr="003F4866">
        <w:rPr>
          <w:rStyle w:val="textref"/>
        </w:rPr>
        <w:t>to 1,0</w:t>
      </w:r>
      <w:r w:rsidR="002358D0">
        <w:rPr>
          <w:rStyle w:val="textref"/>
        </w:rPr>
        <w:t>86</w:t>
      </w:r>
      <w:r w:rsidR="002358D0" w:rsidRPr="003F4866">
        <w:rPr>
          <w:rStyle w:val="textref"/>
        </w:rPr>
        <w:t xml:space="preserve"> per 100,000</w:t>
      </w:r>
      <w:r w:rsidR="002358D0">
        <w:rPr>
          <w:rStyle w:val="textref"/>
        </w:rPr>
        <w:t xml:space="preserve"> in 2016</w:t>
      </w:r>
      <w:r w:rsidR="002358D0">
        <w:rPr>
          <w:lang w:eastAsia="en-GB"/>
        </w:rPr>
        <w:t>)</w:t>
      </w:r>
      <w:r w:rsidR="002358D0">
        <w:t xml:space="preserve"> </w:t>
      </w:r>
      <w:r>
        <w:fldChar w:fldCharType="begin"/>
      </w:r>
      <w:r w:rsidR="00E40495">
        <w:instrText xml:space="preserve"> ADDIN EN.CITE &lt;EndNote&gt;&lt;Cite&gt;&lt;Author&gt;Kirby Institute&lt;/Author&gt;&lt;Year&gt;2017&lt;/Year&gt;&lt;RecNum&gt;356&lt;/RecNum&gt;&lt;DisplayText&gt;&lt;style font="Trebuchet MS" size="8"&gt;(Kirby Institute 2017b)&lt;/style&gt;&lt;/DisplayText&gt;&lt;record&gt;&lt;rec-number&gt;356&lt;/rec-number&gt;&lt;foreign-keys&gt;&lt;key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00E40495" w:rsidRPr="00E40495">
        <w:rPr>
          <w:noProof/>
          <w:sz w:val="16"/>
        </w:rPr>
        <w:t>(Kirby Institute 2017b)</w:t>
      </w:r>
      <w:r>
        <w:fldChar w:fldCharType="end"/>
      </w:r>
      <w:r w:rsidRPr="00647AC1">
        <w:rPr>
          <w:lang w:eastAsia="en-GB"/>
        </w:rPr>
        <w:t>.</w:t>
      </w:r>
      <w:r>
        <w:rPr>
          <w:lang w:eastAsia="en-GB"/>
        </w:rPr>
        <w:t xml:space="preserve"> </w:t>
      </w:r>
      <w:r w:rsidRPr="00037096">
        <w:t>The chlamydia notification</w:t>
      </w:r>
      <w:r>
        <w:t xml:space="preserve"> </w:t>
      </w:r>
      <w:r w:rsidRPr="00037096">
        <w:rPr>
          <w:lang w:eastAsia="en-GB"/>
        </w:rPr>
        <w:t xml:space="preserve">rate in Aboriginal and Torres Strait Islander </w:t>
      </w:r>
      <w:r>
        <w:rPr>
          <w:lang w:eastAsia="en-GB"/>
        </w:rPr>
        <w:t>women</w:t>
      </w:r>
      <w:r w:rsidRPr="00037096">
        <w:rPr>
          <w:lang w:eastAsia="en-GB"/>
        </w:rPr>
        <w:t xml:space="preserve"> aged 15–19 and 20–29 years in 201</w:t>
      </w:r>
      <w:r>
        <w:rPr>
          <w:lang w:eastAsia="en-GB"/>
        </w:rPr>
        <w:t>6</w:t>
      </w:r>
      <w:r w:rsidRPr="00037096">
        <w:rPr>
          <w:lang w:eastAsia="en-GB"/>
        </w:rPr>
        <w:t xml:space="preserve"> was </w:t>
      </w:r>
      <w:r>
        <w:rPr>
          <w:lang w:eastAsia="en-GB"/>
        </w:rPr>
        <w:t>four</w:t>
      </w:r>
      <w:r w:rsidRPr="00037096">
        <w:rPr>
          <w:lang w:eastAsia="en-GB"/>
        </w:rPr>
        <w:t xml:space="preserve"> times and </w:t>
      </w:r>
      <w:r>
        <w:rPr>
          <w:lang w:eastAsia="en-GB"/>
        </w:rPr>
        <w:t>three</w:t>
      </w:r>
      <w:r w:rsidRPr="00037096">
        <w:rPr>
          <w:lang w:eastAsia="en-GB"/>
        </w:rPr>
        <w:t xml:space="preserve"> times</w:t>
      </w:r>
      <w:r>
        <w:rPr>
          <w:lang w:eastAsia="en-GB"/>
        </w:rPr>
        <w:t xml:space="preserve"> </w:t>
      </w:r>
      <w:r w:rsidRPr="00037096">
        <w:rPr>
          <w:lang w:eastAsia="en-GB"/>
        </w:rPr>
        <w:t>higher, respectively, than in the non</w:t>
      </w:r>
      <w:r>
        <w:rPr>
          <w:lang w:eastAsia="en-GB"/>
        </w:rPr>
        <w:t>-</w:t>
      </w:r>
      <w:r w:rsidRPr="00037096">
        <w:rPr>
          <w:lang w:eastAsia="en-GB"/>
        </w:rPr>
        <w:t>Indigenous population</w:t>
      </w:r>
      <w:r>
        <w:rPr>
          <w:lang w:eastAsia="en-GB"/>
        </w:rPr>
        <w:t xml:space="preserve"> </w:t>
      </w:r>
      <w:r>
        <w:fldChar w:fldCharType="begin"/>
      </w:r>
      <w:r w:rsidR="00E40495">
        <w:instrText xml:space="preserve"> ADDIN EN.CITE &lt;EndNote&gt;&lt;Cite&gt;&lt;Author&gt;Kirby Institute&lt;/Author&gt;&lt;Year&gt;2017&lt;/Year&gt;&lt;RecNum&gt;355&lt;/RecNum&gt;&lt;DisplayText&gt;&lt;style font="Trebuchet MS" size="8"&gt;(Kirby Institute 2017a)&lt;/style&gt;&lt;/DisplayText&gt;&lt;record&gt;&lt;rec-number&gt;355&lt;/rec-number&gt;&lt;foreign-keys&gt;&lt;key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fldChar w:fldCharType="separate"/>
      </w:r>
      <w:r w:rsidR="00E40495" w:rsidRPr="00E40495">
        <w:rPr>
          <w:noProof/>
          <w:sz w:val="16"/>
        </w:rPr>
        <w:t>(Kirby Institute 2017a)</w:t>
      </w:r>
      <w:r>
        <w:fldChar w:fldCharType="end"/>
      </w:r>
      <w:r>
        <w:t>.</w:t>
      </w:r>
    </w:p>
    <w:p w14:paraId="330EB106" w14:textId="53B32D50" w:rsidR="00B83B34" w:rsidRPr="00F11F63" w:rsidRDefault="00B83B34" w:rsidP="00B83B34">
      <w:pPr>
        <w:pStyle w:val="bullet"/>
        <w:rPr>
          <w:rFonts w:ascii="Helvetica" w:eastAsiaTheme="minorHAnsi" w:hAnsi="Helvetica"/>
          <w:lang w:val="en-GB" w:eastAsia="en-GB"/>
        </w:rPr>
      </w:pPr>
      <w:r w:rsidRPr="001B7B69">
        <w:rPr>
          <w:rStyle w:val="Emphasis"/>
        </w:rPr>
        <w:t>Geographical distribution</w:t>
      </w:r>
      <w:r>
        <w:rPr>
          <w:rStyle w:val="Emphasis"/>
        </w:rPr>
        <w:t xml:space="preserve">: </w:t>
      </w:r>
      <w:r w:rsidRPr="001228EE">
        <w:t xml:space="preserve">After a steady increase in notifications between 2007 and 2011 in all jurisdictions, between 2012 and 2016 chlamydia </w:t>
      </w:r>
      <w:r w:rsidRPr="00F11F63">
        <w:t xml:space="preserve">notification rates were more stable, except in Queensland, where there was a steady increase </w:t>
      </w:r>
      <w:r>
        <w:t>(</w:t>
      </w:r>
      <w:r w:rsidRPr="00F11F63">
        <w:rPr>
          <w:rStyle w:val="textref"/>
        </w:rPr>
        <w:t>from 410.7 to 480.4 per 100,000</w:t>
      </w:r>
      <w:r>
        <w:t>)</w:t>
      </w:r>
      <w:r w:rsidRPr="00F11F63">
        <w:t>. Chlamydia notification rates rose between 2015 and 2016 in New South Wales (</w:t>
      </w:r>
      <w:r w:rsidR="00D15F9E" w:rsidRPr="00ED0B8D">
        <w:rPr>
          <w:sz w:val="16"/>
          <w:szCs w:val="16"/>
        </w:rPr>
        <w:t xml:space="preserve">by </w:t>
      </w:r>
      <w:r w:rsidRPr="00F11F63">
        <w:rPr>
          <w:rStyle w:val="textref"/>
        </w:rPr>
        <w:t>14%</w:t>
      </w:r>
      <w:r w:rsidRPr="00F11F63">
        <w:t>) and Western Australia</w:t>
      </w:r>
      <w:r w:rsidRPr="001228EE">
        <w:t xml:space="preserve"> </w:t>
      </w:r>
      <w:r w:rsidRPr="00F11F63">
        <w:t>(</w:t>
      </w:r>
      <w:r w:rsidR="00D15F9E" w:rsidRPr="00ED0B8D">
        <w:rPr>
          <w:sz w:val="16"/>
          <w:szCs w:val="16"/>
        </w:rPr>
        <w:t xml:space="preserve">by </w:t>
      </w:r>
      <w:r w:rsidRPr="00ED0B8D">
        <w:rPr>
          <w:rStyle w:val="textref"/>
          <w:szCs w:val="16"/>
        </w:rPr>
        <w:t>7%</w:t>
      </w:r>
      <w:r w:rsidRPr="00F11F63">
        <w:t>)</w:t>
      </w:r>
      <w:r w:rsidRPr="001228EE">
        <w:t xml:space="preserve"> </w:t>
      </w:r>
      <w:r>
        <w:fldChar w:fldCharType="begin"/>
      </w:r>
      <w:r w:rsidR="00E40495">
        <w:instrText xml:space="preserve"> ADDIN EN.CITE &lt;EndNote&gt;&lt;Cite&gt;&lt;Author&gt;Kirby Institute&lt;/Author&gt;&lt;Year&gt;2017&lt;/Year&gt;&lt;RecNum&gt;356&lt;/RecNum&gt;&lt;DisplayText&gt;&lt;style font="Trebuchet MS" size="8"&gt;(Kirby Institute 2017b)&lt;/style&gt;&lt;/DisplayText&gt;&lt;record&gt;&lt;rec-number&gt;356&lt;/rec-number&gt;&lt;foreign-keys&gt;&lt;key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00E40495" w:rsidRPr="00E40495">
        <w:rPr>
          <w:noProof/>
          <w:sz w:val="16"/>
        </w:rPr>
        <w:t>(Kirby Institute 2017b)</w:t>
      </w:r>
      <w:r>
        <w:fldChar w:fldCharType="end"/>
      </w:r>
      <w:r w:rsidRPr="001228EE">
        <w:t>.</w:t>
      </w:r>
      <w:r w:rsidRPr="00F11F63">
        <w:t xml:space="preserve"> </w:t>
      </w:r>
      <w:r w:rsidRPr="001228EE">
        <w:t>Between 2012 and 2016, n</w:t>
      </w:r>
      <w:r w:rsidRPr="00F11F63">
        <w:t xml:space="preserve">otification rates </w:t>
      </w:r>
      <w:r>
        <w:t>were</w:t>
      </w:r>
      <w:r w:rsidRPr="00F11F63">
        <w:t xml:space="preserve"> highest and remained stable in remote and very remote regions (</w:t>
      </w:r>
      <w:r w:rsidRPr="00F11F63">
        <w:rPr>
          <w:rStyle w:val="textref"/>
        </w:rPr>
        <w:t>806.6 per 100 000 in 2016</w:t>
      </w:r>
      <w:r w:rsidRPr="00F11F63">
        <w:t>). Notification rates also remained stable in major cities in the same period (</w:t>
      </w:r>
      <w:r w:rsidRPr="00F11F63">
        <w:rPr>
          <w:rStyle w:val="textref"/>
        </w:rPr>
        <w:t>327.0 per 100 000 in 2016</w:t>
      </w:r>
      <w:r w:rsidRPr="001228EE">
        <w:t>)</w:t>
      </w:r>
      <w:r w:rsidRPr="00F11F63">
        <w:t xml:space="preserve"> but declined by 13% in inner and outer regional areas (</w:t>
      </w:r>
      <w:r w:rsidRPr="00F11F63">
        <w:rPr>
          <w:rStyle w:val="textref"/>
        </w:rPr>
        <w:t>419.5 to 367.2 per 100 000</w:t>
      </w:r>
      <w:r w:rsidRPr="00F11F63">
        <w:t xml:space="preserve">) </w:t>
      </w:r>
      <w:r>
        <w:fldChar w:fldCharType="begin"/>
      </w:r>
      <w:r w:rsidR="00E40495">
        <w:instrText xml:space="preserve"> ADDIN EN.CITE &lt;EndNote&gt;&lt;Cite&gt;&lt;Author&gt;Kirby Institute&lt;/Author&gt;&lt;Year&gt;2017&lt;/Year&gt;&lt;RecNum&gt;356&lt;/RecNum&gt;&lt;DisplayText&gt;&lt;style font="Trebuchet MS" size="8"&gt;(Kirby Institute 2017b)&lt;/style&gt;&lt;/DisplayText&gt;&lt;record&gt;&lt;rec-number&gt;356&lt;/rec-number&gt;&lt;foreign-keys&gt;&lt;key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00E40495" w:rsidRPr="00E40495">
        <w:rPr>
          <w:noProof/>
          <w:sz w:val="16"/>
        </w:rPr>
        <w:t>(Kirby Institute 2017b)</w:t>
      </w:r>
      <w:r>
        <w:fldChar w:fldCharType="end"/>
      </w:r>
      <w:r w:rsidRPr="00F11F63">
        <w:t>. A similar pattern was</w:t>
      </w:r>
      <w:r>
        <w:t xml:space="preserve"> seen in both males and females</w:t>
      </w:r>
      <w:r w:rsidRPr="00F11F63">
        <w:t xml:space="preserve"> but in females there was a larger decline in inner and outer regional areas (</w:t>
      </w:r>
      <w:r w:rsidRPr="00F11F63">
        <w:rPr>
          <w:rStyle w:val="textref"/>
        </w:rPr>
        <w:t>16%</w:t>
      </w:r>
      <w:r w:rsidRPr="001228EE">
        <w:t>)</w:t>
      </w:r>
      <w:r w:rsidRPr="00F11F63">
        <w:t xml:space="preserve"> and rates also declined (</w:t>
      </w:r>
      <w:r w:rsidRPr="00F11F63">
        <w:rPr>
          <w:rStyle w:val="textref"/>
        </w:rPr>
        <w:t>11%</w:t>
      </w:r>
      <w:r w:rsidRPr="00F11F63">
        <w:t>) in the major cities.</w:t>
      </w:r>
    </w:p>
    <w:p w14:paraId="59CC2910" w14:textId="77777777" w:rsidR="00CA2B2A" w:rsidRPr="0012730D" w:rsidRDefault="00CA2B2A" w:rsidP="00CA2B2A">
      <w:pPr>
        <w:pStyle w:val="bullet"/>
        <w:numPr>
          <w:ilvl w:val="0"/>
          <w:numId w:val="0"/>
        </w:numPr>
      </w:pPr>
      <w:r w:rsidRPr="0012730D">
        <w:t>Data on diagnoses of chlamydia are incomplete and may provide a distorted view of population rates in Australia. Differences in rates of diagnosis between areas and populations may reflect a range of factors, including variations in approaches to offering testing, access to services, and recording of Indigenous status.</w:t>
      </w:r>
    </w:p>
    <w:p w14:paraId="2F1B2DA6" w14:textId="1DD9A683" w:rsidR="00CD4B16" w:rsidRDefault="00CD4B16" w:rsidP="00071091">
      <w:pPr>
        <w:pStyle w:val="Heading4"/>
      </w:pPr>
      <w:r>
        <w:t>Clinical uptake of recommendations on testing</w:t>
      </w:r>
    </w:p>
    <w:p w14:paraId="4118144C" w14:textId="1C7E2B6A" w:rsidR="00CD4B16" w:rsidRPr="00CD4B16" w:rsidRDefault="00CD4B16" w:rsidP="00CD4B16">
      <w:r>
        <w:t xml:space="preserve">An Australian study that assessed clinical uptake of the </w:t>
      </w:r>
      <w:r w:rsidR="005F077D">
        <w:t>Royal Australian and New Zealand College of Obstetricians and Gynaecologists (</w:t>
      </w:r>
      <w:r>
        <w:t>RANZCOG</w:t>
      </w:r>
      <w:r w:rsidR="005F077D">
        <w:t>)</w:t>
      </w:r>
      <w:r>
        <w:t xml:space="preserve"> recommendation to test pregnant women aged younger than 25</w:t>
      </w:r>
      <w:r w:rsidR="005F077D">
        <w:t> </w:t>
      </w:r>
      <w:r>
        <w:t xml:space="preserve">years, found that </w:t>
      </w:r>
      <w:r w:rsidR="005F077D">
        <w:t xml:space="preserve">in 2010 </w:t>
      </w:r>
      <w:r>
        <w:t xml:space="preserve">only </w:t>
      </w:r>
      <w:r w:rsidR="005F077D">
        <w:t xml:space="preserve">about </w:t>
      </w:r>
      <w:r>
        <w:t>one-fifth of participants routinely tested women in this population group</w:t>
      </w:r>
      <w:r w:rsidR="00AF2711">
        <w:t xml:space="preserve"> </w:t>
      </w:r>
      <w:r w:rsidR="00AF2711">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sidR="00E40495">
        <w:rPr>
          <w:szCs w:val="18"/>
        </w:rPr>
        <w:instrText xml:space="preserve"> ADDIN EN.CITE </w:instrText>
      </w:r>
      <w:r w:rsidR="00E40495">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sidR="00E40495">
        <w:rPr>
          <w:szCs w:val="18"/>
        </w:rPr>
        <w:instrText xml:space="preserve"> ADDIN EN.CITE.DATA </w:instrText>
      </w:r>
      <w:r w:rsidR="00E40495">
        <w:rPr>
          <w:szCs w:val="18"/>
        </w:rPr>
      </w:r>
      <w:r w:rsidR="00E40495">
        <w:rPr>
          <w:szCs w:val="18"/>
        </w:rPr>
        <w:fldChar w:fldCharType="end"/>
      </w:r>
      <w:r w:rsidR="00AF2711">
        <w:rPr>
          <w:szCs w:val="18"/>
        </w:rPr>
        <w:fldChar w:fldCharType="separate"/>
      </w:r>
      <w:r w:rsidR="00E40495" w:rsidRPr="00E40495">
        <w:rPr>
          <w:noProof/>
          <w:sz w:val="16"/>
          <w:szCs w:val="18"/>
        </w:rPr>
        <w:t>(Li et al 2013)</w:t>
      </w:r>
      <w:r w:rsidR="00AF2711">
        <w:rPr>
          <w:szCs w:val="18"/>
        </w:rPr>
        <w:fldChar w:fldCharType="end"/>
      </w:r>
      <w:r>
        <w:t xml:space="preserve">. The study highlighted </w:t>
      </w:r>
      <w:r w:rsidRPr="00F323E4">
        <w:t xml:space="preserve">the need for national clinical leadership regarding screening for chlamydia among pregnant women aged </w:t>
      </w:r>
      <w:r>
        <w:t xml:space="preserve">younger than </w:t>
      </w:r>
      <w:r w:rsidRPr="00F323E4">
        <w:t>25 years.</w:t>
      </w:r>
    </w:p>
    <w:p w14:paraId="6195F5EB" w14:textId="40B2F878" w:rsidR="00AC0544" w:rsidRDefault="00AC0544" w:rsidP="00071091">
      <w:pPr>
        <w:pStyle w:val="Heading4"/>
      </w:pPr>
      <w:r>
        <w:lastRenderedPageBreak/>
        <w:t>Cost-effectiveness</w:t>
      </w:r>
    </w:p>
    <w:p w14:paraId="4233B023" w14:textId="647495C7" w:rsidR="00CD4B16" w:rsidRDefault="00CD4B16" w:rsidP="00A512E0">
      <w:pPr>
        <w:keepLines/>
        <w:rPr>
          <w:lang w:eastAsia="en-GB"/>
        </w:rPr>
      </w:pPr>
      <w:r>
        <w:t xml:space="preserve">An Australian cost-effectiveness study </w:t>
      </w:r>
      <w:r w:rsidR="003B1829">
        <w:rPr>
          <w:szCs w:val="18"/>
        </w:rPr>
        <w:fldChar w:fldCharType="begin"/>
      </w:r>
      <w:r w:rsidR="00E40495">
        <w:rPr>
          <w:szCs w:val="18"/>
        </w:rPr>
        <w:instrText xml:space="preserve"> ADDIN EN.CITE &lt;EndNote&gt;&lt;Cite&gt;&lt;Author&gt;Ong&lt;/Author&gt;&lt;Year&gt;2016&lt;/Year&gt;&lt;RecNum&gt;341&lt;/RecNum&gt;&lt;DisplayText&gt;&lt;style font="Trebuchet MS" size="8"&gt;(Ong et al 2016)&lt;/style&gt;&lt;/DisplayText&gt;&lt;record&gt;&lt;rec-number&gt;341&lt;/rec-number&gt;&lt;foreign-keys&gt;&lt;key app="EN" db-id="exvasrfx2dtraoesasxp2szsxa2df502592x" timestamp="1508467313"&gt;341&lt;/key&gt;&lt;/foreign-keys&gt;&lt;ref-type name="Journal Article"&gt;17&lt;/ref-type&gt;&lt;contributors&gt;&lt;authors&gt;&lt;author&gt;Ong, J. J.&lt;/author&gt;&lt;author&gt;Chen, M.&lt;/author&gt;&lt;author&gt;Hocking, J.&lt;/author&gt;&lt;author&gt;Fairley, C. K.&lt;/author&gt;&lt;author&gt;Carter, R.&lt;/author&gt;&lt;author&gt;Bulfone, L.&lt;/author&gt;&lt;author&gt;Hsueh, A.&lt;/author&gt;&lt;/authors&gt;&lt;/contributors&gt;&lt;auth-address&gt;Melbourne School of Population and Global Health, University of Melbourne, Parkville, Victoria, Australia.&amp;#xD;Melbourne Sexual Health Centre, Carlton, Victoria, Australia.&amp;#xD;Central Clinical School Monash University, Clayton, Victoria, Australia.&amp;#xD;Deakin Health Economics, Strategic Research Centre-Population Health Deakin University, Burwood, Victoria, Australia.&lt;/auth-address&gt;&lt;titles&gt;&lt;title&gt;Chlamydia screening for pregnant women aged 16-25 years attending an antenatal service: a cost-effectiveness study&lt;/title&gt;&lt;secondary-title&gt;BJOG&lt;/secondary-title&gt;&lt;/titles&gt;&lt;periodical&gt;&lt;full-title&gt;BJOG&lt;/full-title&gt;&lt;/periodical&gt;&lt;pages&gt;1194-202&lt;/pages&gt;&lt;volume&gt;123&lt;/volume&gt;&lt;number&gt;7&lt;/number&gt;&lt;edition&gt;2015/08/27&lt;/edition&gt;&lt;keywords&gt;&lt;keyword&gt;Antenatal&lt;/keyword&gt;&lt;keyword&gt;chlamydia&lt;/keyword&gt;&lt;keyword&gt;cost-effectiveness&lt;/keyword&gt;&lt;keyword&gt;screening&lt;/keyword&gt;&lt;/keywords&gt;&lt;dates&gt;&lt;year&gt;2016&lt;/year&gt;&lt;pub-dates&gt;&lt;date&gt;Jun&lt;/date&gt;&lt;/pub-dates&gt;&lt;/dates&gt;&lt;isbn&gt;1471-0528 (Electronic)&amp;#xD;1470-0328 (Linking)&lt;/isbn&gt;&lt;accession-num&gt;26307516&lt;/accession-num&gt;&lt;urls&gt;&lt;related-urls&gt;&lt;url&gt;https://www.ncbi.nlm.nih.gov/pubmed/26307516&lt;/url&gt;&lt;/related-urls&gt;&lt;/urls&gt;&lt;electronic-resource-num&gt;10.1111/1471-0528.13567&lt;/electronic-resource-num&gt;&lt;/record&gt;&lt;/Cite&gt;&lt;/EndNote&gt;</w:instrText>
      </w:r>
      <w:r w:rsidR="003B1829">
        <w:rPr>
          <w:szCs w:val="18"/>
        </w:rPr>
        <w:fldChar w:fldCharType="separate"/>
      </w:r>
      <w:r w:rsidR="00E40495" w:rsidRPr="00E40495">
        <w:rPr>
          <w:noProof/>
          <w:sz w:val="16"/>
          <w:szCs w:val="18"/>
        </w:rPr>
        <w:t>(Ong et al 2016)</w:t>
      </w:r>
      <w:r w:rsidR="003B1829">
        <w:rPr>
          <w:szCs w:val="18"/>
        </w:rPr>
        <w:fldChar w:fldCharType="end"/>
      </w:r>
      <w:r w:rsidR="003B1829">
        <w:rPr>
          <w:szCs w:val="18"/>
        </w:rPr>
        <w:t xml:space="preserve"> </w:t>
      </w:r>
      <w:r>
        <w:t xml:space="preserve">found that, </w:t>
      </w:r>
      <w:r>
        <w:rPr>
          <w:lang w:eastAsia="en-GB"/>
        </w:rPr>
        <w:t>f</w:t>
      </w:r>
      <w:r w:rsidRPr="000E278D">
        <w:rPr>
          <w:lang w:eastAsia="en-GB"/>
        </w:rPr>
        <w:t>rom an Australian government perspective,</w:t>
      </w:r>
      <w:r>
        <w:rPr>
          <w:lang w:eastAsia="en-GB"/>
        </w:rPr>
        <w:t xml:space="preserve"> </w:t>
      </w:r>
      <w:r w:rsidRPr="000E278D">
        <w:rPr>
          <w:lang w:eastAsia="en-GB"/>
        </w:rPr>
        <w:t xml:space="preserve">chlamydia </w:t>
      </w:r>
      <w:r w:rsidR="007955C5">
        <w:rPr>
          <w:lang w:eastAsia="en-GB"/>
        </w:rPr>
        <w:t>testing</w:t>
      </w:r>
      <w:r w:rsidRPr="000E278D">
        <w:rPr>
          <w:lang w:eastAsia="en-GB"/>
        </w:rPr>
        <w:t xml:space="preserve"> of all women aged 16</w:t>
      </w:r>
      <w:r w:rsidRPr="000E278D">
        <w:rPr>
          <w:rFonts w:ascii="Helvetica" w:eastAsiaTheme="majorEastAsia" w:hAnsi="Helvetica"/>
          <w:lang w:eastAsia="en-GB"/>
        </w:rPr>
        <w:t>–</w:t>
      </w:r>
      <w:r w:rsidRPr="000E278D">
        <w:rPr>
          <w:lang w:eastAsia="en-GB"/>
        </w:rPr>
        <w:t>25 years old during</w:t>
      </w:r>
      <w:r>
        <w:rPr>
          <w:lang w:eastAsia="en-GB"/>
        </w:rPr>
        <w:t xml:space="preserve"> </w:t>
      </w:r>
      <w:r w:rsidR="00357C53">
        <w:rPr>
          <w:lang w:eastAsia="en-GB"/>
        </w:rPr>
        <w:t>an</w:t>
      </w:r>
      <w:r w:rsidRPr="000E278D">
        <w:rPr>
          <w:lang w:eastAsia="en-GB"/>
        </w:rPr>
        <w:t xml:space="preserve"> antenatal visit was likely to be cost-effective compared with</w:t>
      </w:r>
      <w:r>
        <w:rPr>
          <w:lang w:eastAsia="en-GB"/>
        </w:rPr>
        <w:t xml:space="preserve"> </w:t>
      </w:r>
      <w:r w:rsidRPr="000E278D">
        <w:rPr>
          <w:lang w:eastAsia="en-GB"/>
        </w:rPr>
        <w:t xml:space="preserve">no </w:t>
      </w:r>
      <w:r w:rsidR="007955C5">
        <w:rPr>
          <w:lang w:eastAsia="en-GB"/>
        </w:rPr>
        <w:t>testing</w:t>
      </w:r>
      <w:r w:rsidRPr="000E278D">
        <w:rPr>
          <w:lang w:eastAsia="en-GB"/>
        </w:rPr>
        <w:t xml:space="preserve"> or selective </w:t>
      </w:r>
      <w:r w:rsidR="007955C5">
        <w:rPr>
          <w:lang w:eastAsia="en-GB"/>
        </w:rPr>
        <w:t>testing</w:t>
      </w:r>
      <w:r w:rsidRPr="000E278D">
        <w:rPr>
          <w:lang w:eastAsia="en-GB"/>
        </w:rPr>
        <w:t>, especially with increasing</w:t>
      </w:r>
      <w:r>
        <w:rPr>
          <w:lang w:eastAsia="en-GB"/>
        </w:rPr>
        <w:t xml:space="preserve"> </w:t>
      </w:r>
      <w:r w:rsidRPr="000E278D">
        <w:rPr>
          <w:lang w:eastAsia="en-GB"/>
        </w:rPr>
        <w:t>chlamydia prevalence</w:t>
      </w:r>
      <w:r w:rsidR="00104641">
        <w:rPr>
          <w:lang w:eastAsia="en-GB"/>
        </w:rPr>
        <w:t xml:space="preserve"> (the study assumed a prevalence of 3%</w:t>
      </w:r>
      <w:r w:rsidR="0073228A">
        <w:rPr>
          <w:lang w:eastAsia="en-GB"/>
        </w:rPr>
        <w:t xml:space="preserve">; </w:t>
      </w:r>
      <w:r w:rsidR="007E41E3">
        <w:rPr>
          <w:lang w:eastAsia="en-GB"/>
        </w:rPr>
        <w:t>in 2016 prevalence was 1.9% among women aged 15–19 years and 2.4% among women aged 20–24 years</w:t>
      </w:r>
      <w:r w:rsidR="00104641">
        <w:rPr>
          <w:lang w:eastAsia="en-GB"/>
        </w:rPr>
        <w:t>)</w:t>
      </w:r>
      <w:r w:rsidRPr="000E278D">
        <w:rPr>
          <w:lang w:eastAsia="en-GB"/>
        </w:rPr>
        <w:t>.</w:t>
      </w:r>
    </w:p>
    <w:p w14:paraId="165698B5" w14:textId="0AF56AE4" w:rsidR="003B1829" w:rsidRDefault="00DD14F8" w:rsidP="00CD4B16">
      <w:pPr>
        <w:rPr>
          <w:lang w:eastAsia="en-GB"/>
        </w:rPr>
      </w:pPr>
      <w:r w:rsidRPr="003D44CB">
        <w:rPr>
          <w:lang w:eastAsia="en-GB"/>
        </w:rPr>
        <w:t>International c</w:t>
      </w:r>
      <w:r w:rsidR="003B1829" w:rsidRPr="003D44CB">
        <w:rPr>
          <w:lang w:eastAsia="en-GB"/>
        </w:rPr>
        <w:t>ost-effectiveness studies</w:t>
      </w:r>
      <w:r w:rsidRPr="003D44CB">
        <w:rPr>
          <w:lang w:eastAsia="en-GB"/>
        </w:rPr>
        <w:t xml:space="preserve"> </w:t>
      </w:r>
      <w:r w:rsidR="003D44CB">
        <w:rPr>
          <w:lang w:eastAsia="en-GB"/>
        </w:rPr>
        <w:t>found that:</w:t>
      </w:r>
      <w:r>
        <w:rPr>
          <w:lang w:eastAsia="en-GB"/>
        </w:rPr>
        <w:t xml:space="preserve"> </w:t>
      </w:r>
      <w:r w:rsidR="003B1829">
        <w:rPr>
          <w:lang w:eastAsia="en-GB"/>
        </w:rPr>
        <w:t xml:space="preserve"> </w:t>
      </w:r>
    </w:p>
    <w:p w14:paraId="73BF1261" w14:textId="1A058880" w:rsidR="003D44CB" w:rsidRPr="003D44CB" w:rsidRDefault="003D44CB" w:rsidP="003D44CB">
      <w:pPr>
        <w:pStyle w:val="bullet"/>
        <w:rPr>
          <w:lang w:eastAsia="en-GB"/>
        </w:rPr>
      </w:pPr>
      <w:r>
        <w:rPr>
          <w:lang w:eastAsia="en-GB"/>
        </w:rPr>
        <w:t>universal a</w:t>
      </w:r>
      <w:r w:rsidRPr="003D44CB">
        <w:rPr>
          <w:lang w:eastAsia="en-GB"/>
        </w:rPr>
        <w:t xml:space="preserve">ntenatal </w:t>
      </w:r>
      <w:r>
        <w:rPr>
          <w:lang w:eastAsia="en-GB"/>
        </w:rPr>
        <w:t>testing</w:t>
      </w:r>
      <w:r w:rsidRPr="003D44CB">
        <w:rPr>
          <w:lang w:eastAsia="en-GB"/>
        </w:rPr>
        <w:t xml:space="preserve"> for </w:t>
      </w:r>
      <w:r>
        <w:rPr>
          <w:lang w:eastAsia="en-GB"/>
        </w:rPr>
        <w:t>chlamydia</w:t>
      </w:r>
      <w:r w:rsidRPr="003D44CB">
        <w:rPr>
          <w:lang w:eastAsia="en-GB"/>
        </w:rPr>
        <w:t xml:space="preserve"> </w:t>
      </w:r>
      <w:r w:rsidR="00A512E0">
        <w:rPr>
          <w:lang w:eastAsia="en-GB"/>
        </w:rPr>
        <w:t>was</w:t>
      </w:r>
      <w:r w:rsidRPr="003D44CB">
        <w:rPr>
          <w:lang w:eastAsia="en-GB"/>
        </w:rPr>
        <w:t xml:space="preserve"> cost-saving in the Netherlands</w:t>
      </w:r>
      <w:r w:rsidR="009945D0">
        <w:rPr>
          <w:lang w:eastAsia="en-GB"/>
        </w:rPr>
        <w:t xml:space="preserve"> (estimated </w:t>
      </w:r>
      <w:r w:rsidR="00B6077D">
        <w:rPr>
          <w:lang w:eastAsia="en-GB"/>
        </w:rPr>
        <w:t xml:space="preserve">overall </w:t>
      </w:r>
      <w:r w:rsidR="009945D0">
        <w:rPr>
          <w:lang w:eastAsia="en-GB"/>
        </w:rPr>
        <w:t>prevalence 3.9%)</w:t>
      </w:r>
      <w:r>
        <w:rPr>
          <w:lang w:eastAsia="en-GB"/>
        </w:rPr>
        <w:t>, with further increases in savings</w:t>
      </w:r>
      <w:r w:rsidRPr="003D44CB">
        <w:rPr>
          <w:lang w:eastAsia="en-GB"/>
        </w:rPr>
        <w:t xml:space="preserve"> when testing </w:t>
      </w:r>
      <w:r w:rsidR="00A512E0">
        <w:rPr>
          <w:lang w:eastAsia="en-GB"/>
        </w:rPr>
        <w:t>was</w:t>
      </w:r>
      <w:r>
        <w:rPr>
          <w:lang w:eastAsia="en-GB"/>
        </w:rPr>
        <w:t xml:space="preserve"> targeted to pregnant </w:t>
      </w:r>
      <w:r w:rsidRPr="003D44CB">
        <w:rPr>
          <w:lang w:eastAsia="en-GB"/>
        </w:rPr>
        <w:t>women younger than 30</w:t>
      </w:r>
      <w:r w:rsidR="004B48C5">
        <w:rPr>
          <w:lang w:eastAsia="en-GB"/>
        </w:rPr>
        <w:t> </w:t>
      </w:r>
      <w:r w:rsidRPr="003D44CB">
        <w:rPr>
          <w:lang w:eastAsia="en-GB"/>
        </w:rPr>
        <w:t>years</w:t>
      </w:r>
      <w:r>
        <w:rPr>
          <w:lang w:eastAsia="en-GB"/>
        </w:rPr>
        <w:t xml:space="preserve"> </w:t>
      </w:r>
      <w:r w:rsidRPr="003D44CB">
        <w:rPr>
          <w:lang w:eastAsia="en-GB"/>
        </w:rPr>
        <w:t>of age</w:t>
      </w:r>
      <w:r>
        <w:rPr>
          <w:lang w:eastAsia="en-GB"/>
        </w:rPr>
        <w:t xml:space="preserve"> </w:t>
      </w:r>
      <w:r>
        <w:rPr>
          <w:szCs w:val="18"/>
        </w:rPr>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sidR="00E40495">
        <w:rPr>
          <w:szCs w:val="18"/>
        </w:rPr>
        <w:instrText xml:space="preserve"> ADDIN EN.CITE </w:instrText>
      </w:r>
      <w:r w:rsidR="00E40495">
        <w:rPr>
          <w:szCs w:val="18"/>
        </w:rPr>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(Rours et al 2016)</w:t>
      </w:r>
      <w:r>
        <w:rPr>
          <w:szCs w:val="18"/>
        </w:rPr>
        <w:fldChar w:fldCharType="end"/>
      </w:r>
    </w:p>
    <w:p w14:paraId="6DEB21D0" w14:textId="6D98446E" w:rsidR="00A512E0" w:rsidRPr="00A512E0" w:rsidRDefault="002373D2" w:rsidP="00A512E0">
      <w:pPr>
        <w:pStyle w:val="bullet"/>
      </w:pPr>
      <w:r>
        <w:t>c</w:t>
      </w:r>
      <w:r w:rsidRPr="002373D2">
        <w:t xml:space="preserve">ost and benefit of </w:t>
      </w:r>
      <w:r w:rsidR="00A512E0">
        <w:t>universal testing</w:t>
      </w:r>
      <w:r w:rsidRPr="002373D2">
        <w:t xml:space="preserve"> </w:t>
      </w:r>
      <w:r w:rsidR="00A512E0">
        <w:t>in the United States was</w:t>
      </w:r>
      <w:r>
        <w:t xml:space="preserve"> reliant</w:t>
      </w:r>
      <w:r w:rsidRPr="002373D2">
        <w:t xml:space="preserve"> on the prevalence of </w:t>
      </w:r>
      <w:r>
        <w:t>chlamydia</w:t>
      </w:r>
      <w:r w:rsidR="00A45ACF">
        <w:t xml:space="preserve"> —</w:t>
      </w:r>
      <w:r w:rsidRPr="002373D2">
        <w:t xml:space="preserve"> </w:t>
      </w:r>
      <w:r w:rsidR="00A512E0">
        <w:t>when prevalence</w:t>
      </w:r>
      <w:r w:rsidRPr="002373D2">
        <w:t xml:space="preserve"> </w:t>
      </w:r>
      <w:r w:rsidR="00A512E0">
        <w:t xml:space="preserve">was </w:t>
      </w:r>
      <w:r w:rsidRPr="002373D2">
        <w:t>above 16.9%</w:t>
      </w:r>
      <w:r w:rsidR="00A512E0">
        <w:t xml:space="preserve"> there were</w:t>
      </w:r>
      <w:r w:rsidRPr="002373D2">
        <w:t xml:space="preserve"> net cost savings</w:t>
      </w:r>
      <w:r w:rsidR="00A45ACF">
        <w:t>; at a</w:t>
      </w:r>
      <w:r w:rsidRPr="002373D2">
        <w:t xml:space="preserve"> prevalence of 8%</w:t>
      </w:r>
      <w:r w:rsidR="00A512E0">
        <w:t>, expenses were</w:t>
      </w:r>
      <w:r w:rsidRPr="002373D2">
        <w:t xml:space="preserve"> $124</w:t>
      </w:r>
      <w:r w:rsidR="00A512E0">
        <w:t>.65 million ($19.34/individual)</w:t>
      </w:r>
      <w:r w:rsidR="00B6077D">
        <w:t>;</w:t>
      </w:r>
      <w:r w:rsidR="00A512E0">
        <w:t xml:space="preserve"> </w:t>
      </w:r>
      <w:r w:rsidR="00A512E0" w:rsidRPr="00A512E0">
        <w:t>and at a prevalence of 6.7%, net expenditure for screening was $249.08 million ($38.</w:t>
      </w:r>
      <w:r w:rsidR="00D237DE">
        <w:rPr>
          <w:lang w:eastAsia="en-GB"/>
        </w:rPr>
        <w:t>65/individual)</w:t>
      </w:r>
      <w:r w:rsidR="00A512E0" w:rsidRPr="00A512E0">
        <w:rPr>
          <w:lang w:eastAsia="en-GB"/>
        </w:rPr>
        <w:t xml:space="preserve"> </w:t>
      </w:r>
      <w:r w:rsidR="00ED0B8D">
        <w:rPr>
          <w:szCs w:val="18"/>
        </w:rPr>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sidR="00E40495">
        <w:rPr>
          <w:szCs w:val="18"/>
        </w:rPr>
        <w:instrText xml:space="preserve"> ADDIN EN.CITE </w:instrText>
      </w:r>
      <w:r w:rsidR="00E40495">
        <w:rPr>
          <w:szCs w:val="18"/>
        </w:rPr>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sidR="00E40495">
        <w:rPr>
          <w:szCs w:val="18"/>
        </w:rPr>
        <w:instrText xml:space="preserve"> ADDIN EN.CITE.DATA </w:instrText>
      </w:r>
      <w:r w:rsidR="00E40495">
        <w:rPr>
          <w:szCs w:val="18"/>
        </w:rPr>
      </w:r>
      <w:r w:rsidR="00E40495">
        <w:rPr>
          <w:szCs w:val="18"/>
        </w:rPr>
        <w:fldChar w:fldCharType="end"/>
      </w:r>
      <w:r w:rsidR="00ED0B8D">
        <w:rPr>
          <w:szCs w:val="18"/>
        </w:rPr>
        <w:fldChar w:fldCharType="separate"/>
      </w:r>
      <w:r w:rsidR="00E40495" w:rsidRPr="00E40495">
        <w:rPr>
          <w:noProof/>
          <w:sz w:val="16"/>
          <w:szCs w:val="18"/>
        </w:rPr>
        <w:t>(Ditkowsky et al 2017)</w:t>
      </w:r>
      <w:r w:rsidR="00ED0B8D">
        <w:rPr>
          <w:szCs w:val="18"/>
        </w:rPr>
        <w:fldChar w:fldCharType="end"/>
      </w:r>
      <w:r w:rsidR="00A512E0">
        <w:rPr>
          <w:lang w:eastAsia="en-GB"/>
        </w:rPr>
        <w:t>.</w:t>
      </w:r>
    </w:p>
    <w:p w14:paraId="00759C57" w14:textId="77777777" w:rsidR="00F348C6" w:rsidRDefault="00F348C6" w:rsidP="006E5733"/>
    <w:p w14:paraId="0C529961" w14:textId="2E2299DE" w:rsidR="00F81A14" w:rsidRDefault="001C725F" w:rsidP="006E5733">
      <w:r>
        <w:t>There was insufficient evidence to inform an evidence statement</w:t>
      </w:r>
      <w:r w:rsidR="00F348C6">
        <w:t xml:space="preserve"> for this research question</w:t>
      </w:r>
      <w:r>
        <w:t>.</w:t>
      </w:r>
    </w:p>
    <w:p w14:paraId="3E4B144C" w14:textId="4CAE6199" w:rsidR="00E40495" w:rsidRDefault="00E40495" w:rsidP="00E40495">
      <w:pPr>
        <w:pStyle w:val="Heading3"/>
      </w:pPr>
      <w:bookmarkStart w:id="29" w:name="_Toc527361383"/>
      <w:r>
        <w:t>Advice to the Expert Working Group</w:t>
      </w:r>
      <w:bookmarkEnd w:id="29"/>
    </w:p>
    <w:p w14:paraId="440528EF" w14:textId="7E32F683" w:rsidR="00E40495" w:rsidRPr="0012730D" w:rsidRDefault="00E40495" w:rsidP="00E40495">
      <w:r>
        <w:t xml:space="preserve">Suggest including a consensus-based recommendation to </w:t>
      </w:r>
      <w:r w:rsidR="002358D0">
        <w:t>consider testing for chlamydia in women younger than 3</w:t>
      </w:r>
      <w:r>
        <w:t>0 years</w:t>
      </w:r>
      <w:r>
        <w:t xml:space="preserve"> based on</w:t>
      </w:r>
      <w:r w:rsidRPr="0012730D">
        <w:t>:</w:t>
      </w:r>
    </w:p>
    <w:p w14:paraId="15002747" w14:textId="7774B6F3" w:rsidR="00E40495" w:rsidRPr="00635D35" w:rsidRDefault="00E40495" w:rsidP="00E40495">
      <w:pPr>
        <w:pStyle w:val="bullet"/>
        <w:rPr>
          <w:rFonts w:eastAsiaTheme="minorHAnsi"/>
        </w:rPr>
      </w:pPr>
      <w:r w:rsidRPr="0012730D">
        <w:t>the high prevalence of chlamydia in young people in Australia</w:t>
      </w:r>
    </w:p>
    <w:p w14:paraId="41EF8916" w14:textId="7BDAF611" w:rsidR="00E40495" w:rsidRPr="00635D35" w:rsidRDefault="00E40495" w:rsidP="00E40495">
      <w:pPr>
        <w:pStyle w:val="bullet"/>
        <w:rPr>
          <w:rFonts w:eastAsiaTheme="minorHAnsi"/>
        </w:rPr>
      </w:pPr>
      <w:r>
        <w:rPr>
          <w:rFonts w:eastAsiaTheme="minorHAnsi"/>
        </w:rPr>
        <w:t>treatment before 20 weeks reducing the risk of preterm birth among young women</w:t>
      </w:r>
    </w:p>
    <w:p w14:paraId="1D6AF6F9" w14:textId="1A1EE67C" w:rsidR="00E40495" w:rsidRPr="00F11F63" w:rsidRDefault="00E40495" w:rsidP="00E40495">
      <w:pPr>
        <w:pStyle w:val="bullet"/>
        <w:rPr>
          <w:rFonts w:eastAsiaTheme="minorHAnsi"/>
        </w:rPr>
      </w:pPr>
      <w:r>
        <w:t xml:space="preserve">the cost-effectiveness of antenatal screening among women </w:t>
      </w:r>
      <w:r w:rsidRPr="000E278D">
        <w:rPr>
          <w:lang w:eastAsia="en-GB"/>
        </w:rPr>
        <w:t>aged 16</w:t>
      </w:r>
      <w:r w:rsidRPr="000E278D">
        <w:rPr>
          <w:rFonts w:ascii="Helvetica" w:eastAsiaTheme="majorEastAsia" w:hAnsi="Helvetica"/>
          <w:lang w:eastAsia="en-GB"/>
        </w:rPr>
        <w:t>–</w:t>
      </w:r>
      <w:r w:rsidRPr="000E278D">
        <w:rPr>
          <w:lang w:eastAsia="en-GB"/>
        </w:rPr>
        <w:t>25 years</w:t>
      </w:r>
    </w:p>
    <w:p w14:paraId="2B916A1A" w14:textId="77777777" w:rsidR="00E40495" w:rsidRDefault="00E40495" w:rsidP="00E40495">
      <w:pPr>
        <w:pStyle w:val="bullet"/>
        <w:rPr>
          <w:rFonts w:eastAsiaTheme="minorHAnsi"/>
        </w:rPr>
      </w:pPr>
      <w:r>
        <w:t>the benefits of consistency between recommendations in national guidelines (</w:t>
      </w:r>
      <w:proofErr w:type="spellStart"/>
      <w:r>
        <w:t>eg</w:t>
      </w:r>
      <w:proofErr w:type="spellEnd"/>
      <w:r>
        <w:t xml:space="preserve"> </w:t>
      </w:r>
      <w:r>
        <w:fldChar w:fldCharType="begin"/>
      </w:r>
      <w:r>
        <w:instrText xml:space="preserve"> ADDIN EN.CITE &lt;EndNote&gt;&lt;Cite&gt;&lt;Author&gt;ASHA&lt;/Author&gt;&lt;Year&gt;2018&lt;/Year&gt;&lt;RecNum&gt;351&lt;/RecNum&gt;&lt;DisplayText&gt;&lt;style font="Trebuchet MS" size="8"&gt;(ASHA 2018; RACGP 2016)&lt;/style&gt;&lt;/DisplayText&gt;&lt;record&gt;&lt;rec-number&gt;351&lt;/rec-number&gt;&lt;foreign-keys&gt;&lt;key app="EN" db-id="exvasrfx2dtraoesasxp2szsxa2df502592x" timestamp="1508714315"&gt;351&lt;/key&gt;&lt;/foreign-keys&gt;&lt;ref-type name="Web Page"&gt;12&lt;/ref-type&gt;&lt;contributors&gt;&lt;authors&gt;&lt;author&gt;ASHA,&lt;/author&gt;&lt;/authors&gt;&lt;/contributors&gt;&lt;titles&gt;&lt;title&gt;Australian STI Management Guidelines for Use in Primary Care&lt;/title&gt;&lt;/titles&gt;&lt;dates&gt;&lt;year&gt;2018&lt;/year&gt;&lt;/dates&gt;&lt;publisher&gt;Australasian Sexual Health Alliance&lt;/publisher&gt;&lt;urls&gt;&lt;related-urls&gt;&lt;url&gt;stiguidelines.org.au&lt;/url&gt;&lt;/related-urls&gt;&lt;/urls&gt;&lt;/record&gt;&lt;/Cite&gt;&lt;Cite&gt;&lt;Author&gt;RACGP&lt;/Author&gt;&lt;Year&gt;2016&lt;/Year&gt;&lt;RecNum&gt;357&lt;/RecNum&gt;&lt;record&gt;&lt;rec-number&gt;357&lt;/rec-number&gt;&lt;foreign-keys&gt;&lt;key app="EN" db-id="exvasrfx2dtraoesasxp2szsxa2df502592x" timestamp="1509954090"&gt;357&lt;/key&gt;&lt;/foreign-keys&gt;&lt;ref-type name="Web Page"&gt;12&lt;/ref-type&gt;&lt;contributors&gt;&lt;authors&gt;&lt;author&gt;RACGP,&lt;/author&gt;&lt;/authors&gt;&lt;/contributors&gt;&lt;titles&gt;&lt;title&gt;Guidelines for Preventive Activities in General Practice 9th edition&lt;/title&gt;&lt;/titles&gt;&lt;number&gt;23 October 2017&lt;/number&gt;&lt;dates&gt;&lt;year&gt;2016&lt;/year&gt;&lt;/dates&gt;&lt;pub-location&gt;Melbourne&lt;/pub-location&gt;&lt;publisher&gt;Royal Australian College of General Practitioners&lt;/publisher&gt;&lt;urls&gt;&lt;related-urls&gt;&lt;url&gt;https://www.racgp.org.au/your-practice/guidelines/redbook/&lt;/url&gt;&lt;/related-urls&gt;&lt;/urls&gt;&lt;/record&gt;&lt;/Cite&gt;&lt;/EndNote&gt;</w:instrText>
      </w:r>
      <w:r>
        <w:fldChar w:fldCharType="separate"/>
      </w:r>
      <w:r w:rsidRPr="00974A58">
        <w:rPr>
          <w:noProof/>
          <w:sz w:val="16"/>
        </w:rPr>
        <w:t>(ASHA 2018; RACGP 2016)</w:t>
      </w:r>
      <w:r>
        <w:fldChar w:fldCharType="end"/>
      </w:r>
      <w:r>
        <w:t>).</w:t>
      </w:r>
    </w:p>
    <w:p w14:paraId="61567409" w14:textId="1093FA9D" w:rsidR="00E40495" w:rsidRDefault="00E40495" w:rsidP="00E40495"/>
    <w:p w14:paraId="6A7777F7" w14:textId="77777777" w:rsidR="006E5733" w:rsidRDefault="006E5733" w:rsidP="006E5733">
      <w:pPr>
        <w:sectPr w:rsidR="006E5733" w:rsidSect="003E7EEC">
          <w:pgSz w:w="11900" w:h="16840"/>
          <w:pgMar w:top="1440" w:right="1440" w:bottom="1440" w:left="1440" w:header="708" w:footer="708" w:gutter="0"/>
          <w:cols w:space="708"/>
          <w:docGrid w:linePitch="360"/>
        </w:sectPr>
      </w:pPr>
    </w:p>
    <w:p w14:paraId="2B96F71E" w14:textId="233BD013" w:rsidR="00AC0544" w:rsidRPr="00A629D5" w:rsidRDefault="00AC0544" w:rsidP="00AC0544">
      <w:pPr>
        <w:pStyle w:val="Heading3"/>
        <w:rPr>
          <w:rFonts w:eastAsiaTheme="minorHAnsi" w:cstheme="minorBidi"/>
        </w:rPr>
      </w:pPr>
      <w:bookmarkStart w:id="30" w:name="_Toc527361384"/>
      <w:r>
        <w:lastRenderedPageBreak/>
        <w:t xml:space="preserve">Evidence table: Risks associated with </w:t>
      </w:r>
      <w:r w:rsidR="00E26AD2">
        <w:t>chlamydia</w:t>
      </w:r>
      <w:r>
        <w:t xml:space="preserve"> during pregnancy</w:t>
      </w:r>
      <w:bookmarkEnd w:id="30"/>
    </w:p>
    <w:tbl>
      <w:tblPr>
        <w:tblStyle w:val="TableGrid"/>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157"/>
        <w:gridCol w:w="851"/>
        <w:gridCol w:w="963"/>
        <w:gridCol w:w="4423"/>
        <w:gridCol w:w="3544"/>
        <w:gridCol w:w="1956"/>
      </w:tblGrid>
      <w:tr w:rsidR="008003C6" w:rsidRPr="00A629D5" w14:paraId="129F0A2C" w14:textId="77777777" w:rsidTr="008003C6">
        <w:trPr>
          <w:cantSplit/>
          <w:tblHeader/>
        </w:trPr>
        <w:tc>
          <w:tcPr>
            <w:tcW w:w="1253" w:type="dxa"/>
          </w:tcPr>
          <w:p w14:paraId="59930666" w14:textId="77777777" w:rsidR="00AC0544" w:rsidRPr="00A629D5" w:rsidRDefault="00AC0544" w:rsidP="007B0042">
            <w:pPr>
              <w:keepNext/>
              <w:rPr>
                <w:b/>
                <w:szCs w:val="18"/>
              </w:rPr>
            </w:pPr>
            <w:r w:rsidRPr="00A629D5">
              <w:rPr>
                <w:b/>
                <w:szCs w:val="18"/>
              </w:rPr>
              <w:t>Study ref</w:t>
            </w:r>
          </w:p>
        </w:tc>
        <w:tc>
          <w:tcPr>
            <w:tcW w:w="1157" w:type="dxa"/>
          </w:tcPr>
          <w:p w14:paraId="78696259" w14:textId="77777777" w:rsidR="00AC0544" w:rsidRPr="00A629D5" w:rsidRDefault="00AC0544" w:rsidP="007B0042">
            <w:pPr>
              <w:keepNext/>
              <w:rPr>
                <w:b/>
                <w:szCs w:val="18"/>
              </w:rPr>
            </w:pPr>
            <w:r w:rsidRPr="00A629D5">
              <w:rPr>
                <w:b/>
                <w:szCs w:val="18"/>
              </w:rPr>
              <w:t>Design</w:t>
            </w:r>
          </w:p>
        </w:tc>
        <w:tc>
          <w:tcPr>
            <w:tcW w:w="851" w:type="dxa"/>
          </w:tcPr>
          <w:p w14:paraId="7DEEF4BA" w14:textId="77777777" w:rsidR="00AC0544" w:rsidRPr="00A629D5" w:rsidRDefault="00AC0544" w:rsidP="007B0042">
            <w:pPr>
              <w:keepNext/>
              <w:rPr>
                <w:b/>
                <w:szCs w:val="18"/>
              </w:rPr>
            </w:pPr>
            <w:proofErr w:type="spellStart"/>
            <w:r w:rsidRPr="00A629D5">
              <w:rPr>
                <w:b/>
                <w:szCs w:val="18"/>
              </w:rPr>
              <w:t>LoE</w:t>
            </w:r>
            <w:proofErr w:type="spellEnd"/>
          </w:p>
        </w:tc>
        <w:tc>
          <w:tcPr>
            <w:tcW w:w="963" w:type="dxa"/>
          </w:tcPr>
          <w:p w14:paraId="532F8246" w14:textId="77777777" w:rsidR="00AC0544" w:rsidRPr="00A629D5" w:rsidRDefault="00AC0544" w:rsidP="007B0042">
            <w:pPr>
              <w:keepNext/>
              <w:rPr>
                <w:b/>
                <w:szCs w:val="18"/>
              </w:rPr>
            </w:pPr>
            <w:r w:rsidRPr="00A629D5">
              <w:rPr>
                <w:b/>
                <w:szCs w:val="18"/>
              </w:rPr>
              <w:t>N</w:t>
            </w:r>
          </w:p>
        </w:tc>
        <w:tc>
          <w:tcPr>
            <w:tcW w:w="4423" w:type="dxa"/>
          </w:tcPr>
          <w:p w14:paraId="60A59743" w14:textId="52C0E14F" w:rsidR="00AC0544" w:rsidRPr="00A629D5" w:rsidRDefault="00AC0544" w:rsidP="00DD14F8">
            <w:pPr>
              <w:keepNext/>
              <w:rPr>
                <w:b/>
                <w:szCs w:val="18"/>
              </w:rPr>
            </w:pPr>
            <w:r w:rsidRPr="00A629D5">
              <w:rPr>
                <w:b/>
                <w:szCs w:val="18"/>
              </w:rPr>
              <w:t>Aim, methods</w:t>
            </w:r>
          </w:p>
        </w:tc>
        <w:tc>
          <w:tcPr>
            <w:tcW w:w="3544" w:type="dxa"/>
          </w:tcPr>
          <w:p w14:paraId="4BA8CB64" w14:textId="77777777" w:rsidR="00AC0544" w:rsidRPr="00A629D5" w:rsidRDefault="00AC0544" w:rsidP="007B0042">
            <w:pPr>
              <w:keepNext/>
              <w:rPr>
                <w:b/>
                <w:szCs w:val="18"/>
              </w:rPr>
            </w:pPr>
            <w:r w:rsidRPr="00A629D5">
              <w:rPr>
                <w:b/>
                <w:szCs w:val="18"/>
              </w:rPr>
              <w:t>Results</w:t>
            </w:r>
          </w:p>
        </w:tc>
        <w:tc>
          <w:tcPr>
            <w:tcW w:w="1956" w:type="dxa"/>
          </w:tcPr>
          <w:p w14:paraId="258FA44E" w14:textId="74DE7C53" w:rsidR="00AC0544" w:rsidRPr="00A629D5" w:rsidRDefault="00AC0544" w:rsidP="007B0042">
            <w:pPr>
              <w:keepNext/>
              <w:rPr>
                <w:b/>
                <w:szCs w:val="18"/>
              </w:rPr>
            </w:pPr>
            <w:r w:rsidRPr="00A629D5">
              <w:rPr>
                <w:b/>
                <w:szCs w:val="18"/>
              </w:rPr>
              <w:t>Comments</w:t>
            </w:r>
          </w:p>
        </w:tc>
      </w:tr>
      <w:tr w:rsidR="008003C6" w:rsidRPr="00E26AD2" w14:paraId="051D4C65" w14:textId="77777777" w:rsidTr="008003C6">
        <w:trPr>
          <w:cantSplit/>
        </w:trPr>
        <w:tc>
          <w:tcPr>
            <w:tcW w:w="1253" w:type="dxa"/>
          </w:tcPr>
          <w:p w14:paraId="5BD32A36" w14:textId="09F5B068" w:rsidR="00E26AD2" w:rsidRPr="00E26AD2" w:rsidRDefault="00041344" w:rsidP="00E40495">
            <w:pPr>
              <w:rPr>
                <w:szCs w:val="18"/>
              </w:rPr>
            </w:pPr>
            <w:r>
              <w:rPr>
                <w:szCs w:val="18"/>
              </w:rPr>
              <w:fldChar w:fldCharType="begin"/>
            </w:r>
            <w:r w:rsidR="00E40495">
              <w:rPr>
                <w:szCs w:val="18"/>
              </w:rPr>
              <w:instrText xml:space="preserve"> ADDIN EN.CITE &lt;EndNote&gt;&lt;Cite&gt;&lt;Author&gt;Silva&lt;/Author&gt;&lt;Year&gt;2011&lt;/Year&gt;&lt;RecNum&gt;339&lt;/RecNum&gt;&lt;DisplayText&gt;&lt;style font="Trebuchet MS" size="8"&gt;(Silva et al 2011)&lt;/style&gt;&lt;/DisplayText&gt;&lt;record&gt;&lt;rec-number&gt;339&lt;/rec-number&gt;&lt;foreign-keys&gt;&lt;key app="EN" db-id="exvasrfx2dtraoesasxp2szsxa2df502592x" timestamp="1508467216"&gt;339&lt;/key&gt;&lt;/foreign-keys&gt;&lt;ref-type name="Journal Article"&gt;17&lt;/ref-type&gt;&lt;contributors&gt;&lt;authors&gt;&lt;author&gt;Silva, M. J.&lt;/author&gt;&lt;author&gt;Florencio, G. L.&lt;/author&gt;&lt;author&gt;Gabiatti, J. R.&lt;/author&gt;&lt;author&gt;Amaral, R. L.&lt;/author&gt;&lt;author&gt;Eleuterio Junior, J.&lt;/author&gt;&lt;author&gt;Goncalves, A. K.&lt;/author&gt;&lt;/authors&gt;&lt;/contributors&gt;&lt;auth-address&gt;Postgraduate Program in Health Sciences, Universidade Federal do Rio Grande do Norte.&lt;/auth-address&gt;&lt;titles&gt;&lt;title&gt;Perinatal morbidity and mortality associated with chlamydial infection: a meta-analysis study&lt;/title&gt;&lt;secondary-title&gt;Braz J Infect Dis&lt;/secondary-title&gt;&lt;/titles&gt;&lt;periodical&gt;&lt;full-title&gt;Braz J Infect Dis&lt;/full-title&gt;&lt;/periodical&gt;&lt;pages&gt;533-9&lt;/pages&gt;&lt;volume&gt;15&lt;/volume&gt;&lt;number&gt;6&lt;/number&gt;&lt;edition&gt;2012/01/06&lt;/edition&gt;&lt;keywords&gt;&lt;keyword&gt;Abortion, Spontaneous/microbiology&lt;/keyword&gt;&lt;keyword&gt;Chlamydia Infections/diagnosis/*mortality&lt;/keyword&gt;&lt;keyword&gt;Endometritis/microbiology&lt;/keyword&gt;&lt;keyword&gt;Female&lt;/keyword&gt;&lt;keyword&gt;Humans&lt;/keyword&gt;&lt;keyword&gt;Infant, Low Birth Weight&lt;/keyword&gt;&lt;keyword&gt;Infant, Newborn&lt;/keyword&gt;&lt;keyword&gt;Obstetric Labor, Premature/microbiology&lt;/keyword&gt;&lt;keyword&gt;*Perinatal Mortality&lt;/keyword&gt;&lt;keyword&gt;Pregnancy&lt;/keyword&gt;&lt;keyword&gt;Pregnancy Complications, Infectious/diagnosis/microbiology/*mortality&lt;/keyword&gt;&lt;keyword&gt;Risk Factors&lt;/keyword&gt;&lt;keyword&gt;Uterine Cervicitis/diagnosis/microbiology/*mortality&lt;/keyword&gt;&lt;/keywords&gt;&lt;dates&gt;&lt;year&gt;2011&lt;/year&gt;&lt;pub-dates&gt;&lt;date&gt;Nov-Dec&lt;/date&gt;&lt;/pub-dates&gt;&lt;/dates&gt;&lt;isbn&gt;1678-4391 (Electronic)&amp;#xD;1413-8670 (Linking)&lt;/isbn&gt;&lt;accession-num&gt;22218511&lt;/accession-num&gt;&lt;urls&gt;&lt;related-urls&gt;&lt;url&gt;https://www.ncbi.nlm.nih.gov/pubmed/22218511&lt;/url&gt;&lt;/related-urls&gt;&lt;/urls&gt;&lt;/record&gt;&lt;/Cite&gt;&lt;/EndNote&gt;</w:instrText>
            </w:r>
            <w:r>
              <w:rPr>
                <w:szCs w:val="18"/>
              </w:rPr>
              <w:fldChar w:fldCharType="separate"/>
            </w:r>
            <w:r w:rsidR="00E40495" w:rsidRPr="00E40495">
              <w:rPr>
                <w:noProof/>
                <w:sz w:val="16"/>
                <w:szCs w:val="18"/>
              </w:rPr>
              <w:t>(Silva et al 2011)</w:t>
            </w:r>
            <w:r>
              <w:rPr>
                <w:szCs w:val="18"/>
              </w:rPr>
              <w:fldChar w:fldCharType="end"/>
            </w:r>
          </w:p>
        </w:tc>
        <w:tc>
          <w:tcPr>
            <w:tcW w:w="1157" w:type="dxa"/>
          </w:tcPr>
          <w:p w14:paraId="4F0749A2" w14:textId="3E6A485E" w:rsidR="00E26AD2" w:rsidRPr="00E26AD2" w:rsidRDefault="001A2046" w:rsidP="00F85B38">
            <w:pPr>
              <w:rPr>
                <w:szCs w:val="18"/>
              </w:rPr>
            </w:pPr>
            <w:r>
              <w:rPr>
                <w:szCs w:val="18"/>
              </w:rPr>
              <w:t>SLR</w:t>
            </w:r>
          </w:p>
        </w:tc>
        <w:tc>
          <w:tcPr>
            <w:tcW w:w="851" w:type="dxa"/>
          </w:tcPr>
          <w:p w14:paraId="65A0BAE5" w14:textId="1F141BC1" w:rsidR="00E26AD2" w:rsidRPr="00E26AD2" w:rsidRDefault="001A2046" w:rsidP="00F85B38">
            <w:pPr>
              <w:rPr>
                <w:szCs w:val="18"/>
              </w:rPr>
            </w:pPr>
            <w:r>
              <w:rPr>
                <w:szCs w:val="18"/>
              </w:rPr>
              <w:t>I</w:t>
            </w:r>
            <w:r w:rsidR="0054101F">
              <w:rPr>
                <w:szCs w:val="18"/>
              </w:rPr>
              <w:t>V</w:t>
            </w:r>
          </w:p>
        </w:tc>
        <w:tc>
          <w:tcPr>
            <w:tcW w:w="963" w:type="dxa"/>
          </w:tcPr>
          <w:p w14:paraId="622EC45F" w14:textId="549EE2BB" w:rsidR="00E26AD2" w:rsidRPr="00E26AD2" w:rsidRDefault="001A2046" w:rsidP="00532504">
            <w:pPr>
              <w:rPr>
                <w:szCs w:val="18"/>
              </w:rPr>
            </w:pPr>
            <w:r>
              <w:rPr>
                <w:szCs w:val="18"/>
              </w:rPr>
              <w:t>12 studies</w:t>
            </w:r>
            <w:r w:rsidR="0075444C">
              <w:rPr>
                <w:szCs w:val="18"/>
              </w:rPr>
              <w:t xml:space="preserve"> </w:t>
            </w:r>
          </w:p>
        </w:tc>
        <w:tc>
          <w:tcPr>
            <w:tcW w:w="4423" w:type="dxa"/>
          </w:tcPr>
          <w:p w14:paraId="1E475309" w14:textId="7A3BA3BF" w:rsidR="001A2046" w:rsidRPr="00F323E4" w:rsidRDefault="001A2046" w:rsidP="00F85B38">
            <w:r w:rsidRPr="00816B55">
              <w:rPr>
                <w:b/>
              </w:rPr>
              <w:t>Aim</w:t>
            </w:r>
            <w:r>
              <w:t xml:space="preserve">: </w:t>
            </w:r>
            <w:r w:rsidRPr="00F323E4">
              <w:t>To evaluate the effect of Chlamydia trachomatis infection during pregnancy on perinatal morbidity and mortality.</w:t>
            </w:r>
          </w:p>
          <w:p w14:paraId="62D6DB16" w14:textId="5D05D949" w:rsidR="001A2046" w:rsidRPr="00F323E4" w:rsidRDefault="001A2046" w:rsidP="00F85B38">
            <w:r w:rsidRPr="00816B55">
              <w:rPr>
                <w:b/>
              </w:rPr>
              <w:t>Methods</w:t>
            </w:r>
            <w:r>
              <w:t xml:space="preserve">: </w:t>
            </w:r>
            <w:r w:rsidRPr="00F323E4">
              <w:t>Systematic review and meta-analysis in an electronic database and manual, combining high sensitivity specific descriptors seeking to answer the research objective. The articles considered to be of high methodological quality (score above 6 on the Newcastle-Ottawa Scale) were assessed by meta-analysis.</w:t>
            </w:r>
          </w:p>
          <w:p w14:paraId="373060E8" w14:textId="4C6C722E" w:rsidR="00E26AD2" w:rsidRPr="00E26AD2" w:rsidRDefault="001A2046" w:rsidP="00F85B38">
            <w:pPr>
              <w:rPr>
                <w:szCs w:val="18"/>
              </w:rPr>
            </w:pPr>
            <w:r w:rsidRPr="00F323E4">
              <w:t>Summary estimates were calculated by means of Mantel-</w:t>
            </w:r>
            <w:proofErr w:type="spellStart"/>
            <w:r w:rsidRPr="00F323E4">
              <w:t>Haenszel</w:t>
            </w:r>
            <w:proofErr w:type="spellEnd"/>
            <w:r w:rsidRPr="00F323E4">
              <w:t xml:space="preserve"> test with 95% confidence interval.</w:t>
            </w:r>
          </w:p>
        </w:tc>
        <w:tc>
          <w:tcPr>
            <w:tcW w:w="3544" w:type="dxa"/>
          </w:tcPr>
          <w:p w14:paraId="56026970" w14:textId="40DB1BCC" w:rsidR="00E26AD2" w:rsidRPr="001A2046" w:rsidRDefault="001A2046" w:rsidP="00F85B38">
            <w:r w:rsidRPr="00F323E4">
              <w:t>It was observed that Chlamydia infection during pregnancy increased risk of preterm labo</w:t>
            </w:r>
            <w:r w:rsidR="0075444C">
              <w:t>u</w:t>
            </w:r>
            <w:r w:rsidRPr="00F323E4">
              <w:t>r (</w:t>
            </w:r>
            <w:r>
              <w:t>RR 1.35; 95%CI 1.11 to 1.63), low birth weight (RR 1.52; 95%CI 1.24 to</w:t>
            </w:r>
            <w:r w:rsidRPr="00F323E4">
              <w:t xml:space="preserve"> 1.87</w:t>
            </w:r>
            <w:r>
              <w:t>) and perinatal mor</w:t>
            </w:r>
            <w:r w:rsidR="00DB7269">
              <w:t xml:space="preserve">tality (RR 1.84; 95%CI 1.15 to </w:t>
            </w:r>
            <w:r>
              <w:t>2.94</w:t>
            </w:r>
            <w:r w:rsidRPr="00F323E4">
              <w:t xml:space="preserve">). No evidence of increased risk was associated with Chlamydia infection </w:t>
            </w:r>
            <w:proofErr w:type="gramStart"/>
            <w:r w:rsidRPr="00F323E4">
              <w:t>in regard to</w:t>
            </w:r>
            <w:proofErr w:type="gramEnd"/>
            <w:r w:rsidRPr="00F323E4">
              <w:t xml:space="preserve"> prem</w:t>
            </w:r>
            <w:r>
              <w:t>ature rupture of membranes (RR 1.13; 95%CI 0.95 to 1.34</w:t>
            </w:r>
            <w:r w:rsidRPr="00F323E4">
              <w:t>), abortion a</w:t>
            </w:r>
            <w:r>
              <w:t>nd postpartum endometritis (RR 1.20; 95%CI 0.65 to 2.20] and 0.89; 95%CI 0.49 to 1.61</w:t>
            </w:r>
            <w:r w:rsidRPr="00F323E4">
              <w:t xml:space="preserve"> respectively).</w:t>
            </w:r>
          </w:p>
        </w:tc>
        <w:tc>
          <w:tcPr>
            <w:tcW w:w="1956" w:type="dxa"/>
          </w:tcPr>
          <w:p w14:paraId="3593E0A1" w14:textId="08556E44" w:rsidR="00E26AD2" w:rsidRPr="00E26AD2" w:rsidRDefault="00F348C6" w:rsidP="00F348C6">
            <w:pPr>
              <w:rPr>
                <w:szCs w:val="18"/>
              </w:rPr>
            </w:pPr>
            <w:r>
              <w:rPr>
                <w:szCs w:val="18"/>
              </w:rPr>
              <w:t>Although it includes only observational studies, the r</w:t>
            </w:r>
            <w:r w:rsidR="007E6185">
              <w:rPr>
                <w:szCs w:val="18"/>
              </w:rPr>
              <w:t>eview is of moderate</w:t>
            </w:r>
            <w:r w:rsidR="00E81EDA">
              <w:rPr>
                <w:szCs w:val="18"/>
              </w:rPr>
              <w:t xml:space="preserve"> methodological quality</w:t>
            </w:r>
            <w:r w:rsidR="007E6185">
              <w:rPr>
                <w:szCs w:val="18"/>
              </w:rPr>
              <w:t xml:space="preserve"> (see Section </w:t>
            </w:r>
            <w:r w:rsidR="007E6185">
              <w:rPr>
                <w:szCs w:val="18"/>
              </w:rPr>
              <w:fldChar w:fldCharType="begin"/>
            </w:r>
            <w:r w:rsidR="007E6185">
              <w:rPr>
                <w:szCs w:val="18"/>
              </w:rPr>
              <w:instrText xml:space="preserve"> REF _Ref496371591 \r \h </w:instrText>
            </w:r>
            <w:r w:rsidR="007E6185">
              <w:rPr>
                <w:szCs w:val="18"/>
              </w:rPr>
            </w:r>
            <w:r w:rsidR="007E6185">
              <w:rPr>
                <w:szCs w:val="18"/>
              </w:rPr>
              <w:fldChar w:fldCharType="separate"/>
            </w:r>
            <w:r w:rsidR="007E6185">
              <w:rPr>
                <w:szCs w:val="18"/>
              </w:rPr>
              <w:t>2.2.6</w:t>
            </w:r>
            <w:r w:rsidR="007E6185">
              <w:rPr>
                <w:szCs w:val="18"/>
              </w:rPr>
              <w:fldChar w:fldCharType="end"/>
            </w:r>
            <w:r w:rsidR="007E6185">
              <w:rPr>
                <w:szCs w:val="18"/>
              </w:rPr>
              <w:t>)</w:t>
            </w:r>
          </w:p>
        </w:tc>
      </w:tr>
      <w:tr w:rsidR="008003C6" w:rsidRPr="00E26AD2" w14:paraId="69F43E80" w14:textId="77777777" w:rsidTr="008003C6">
        <w:trPr>
          <w:cantSplit/>
        </w:trPr>
        <w:tc>
          <w:tcPr>
            <w:tcW w:w="1253" w:type="dxa"/>
          </w:tcPr>
          <w:p w14:paraId="27A5E006" w14:textId="6F97895B" w:rsidR="007B2F5B" w:rsidRDefault="00041344" w:rsidP="00E40495">
            <w:pPr>
              <w:rPr>
                <w:szCs w:val="18"/>
              </w:rPr>
            </w:pPr>
            <w:r>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sidR="00E40495">
              <w:rPr>
                <w:szCs w:val="18"/>
              </w:rPr>
              <w:instrText xml:space="preserve"> ADDIN EN.CITE </w:instrText>
            </w:r>
            <w:r w:rsidR="00E40495">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(Folger 2014)</w:t>
            </w:r>
            <w:r>
              <w:rPr>
                <w:szCs w:val="18"/>
              </w:rPr>
              <w:fldChar w:fldCharType="end"/>
            </w:r>
          </w:p>
        </w:tc>
        <w:tc>
          <w:tcPr>
            <w:tcW w:w="1157" w:type="dxa"/>
          </w:tcPr>
          <w:p w14:paraId="219003C6" w14:textId="6FB0CA10" w:rsidR="007B2F5B" w:rsidRDefault="00C0685B" w:rsidP="00F85B38">
            <w:pPr>
              <w:rPr>
                <w:szCs w:val="18"/>
              </w:rPr>
            </w:pPr>
            <w:r>
              <w:rPr>
                <w:szCs w:val="18"/>
              </w:rPr>
              <w:t>Cohort</w:t>
            </w:r>
          </w:p>
        </w:tc>
        <w:tc>
          <w:tcPr>
            <w:tcW w:w="851" w:type="dxa"/>
          </w:tcPr>
          <w:p w14:paraId="2CED823F" w14:textId="3D849501" w:rsidR="007B2F5B" w:rsidRDefault="007E6185" w:rsidP="00F85B38">
            <w:pPr>
              <w:rPr>
                <w:szCs w:val="18"/>
              </w:rPr>
            </w:pPr>
            <w:r>
              <w:rPr>
                <w:szCs w:val="18"/>
              </w:rPr>
              <w:t>III-2</w:t>
            </w:r>
          </w:p>
        </w:tc>
        <w:tc>
          <w:tcPr>
            <w:tcW w:w="963" w:type="dxa"/>
          </w:tcPr>
          <w:p w14:paraId="2EAA7105" w14:textId="6C44B701" w:rsidR="007B2F5B" w:rsidRDefault="00C0685B" w:rsidP="00F85B38">
            <w:pPr>
              <w:rPr>
                <w:szCs w:val="18"/>
              </w:rPr>
            </w:pPr>
            <w:r>
              <w:rPr>
                <w:szCs w:val="18"/>
              </w:rPr>
              <w:t>3,354</w:t>
            </w:r>
          </w:p>
        </w:tc>
        <w:tc>
          <w:tcPr>
            <w:tcW w:w="4423" w:type="dxa"/>
          </w:tcPr>
          <w:p w14:paraId="04240C17" w14:textId="26BF5612" w:rsidR="000014BA" w:rsidRDefault="00C0685B" w:rsidP="000014BA">
            <w:r w:rsidRPr="003F43A4">
              <w:rPr>
                <w:b/>
              </w:rPr>
              <w:t>Aim</w:t>
            </w:r>
            <w:r>
              <w:t xml:space="preserve">: </w:t>
            </w:r>
            <w:r w:rsidR="007B2F5B" w:rsidRPr="00F323E4">
              <w:t xml:space="preserve">to evaluate the risk of preterm birth among women with maternal </w:t>
            </w:r>
            <w:r w:rsidR="000163F5">
              <w:t>chlamydia infection</w:t>
            </w:r>
            <w:r w:rsidR="000014BA">
              <w:t>.</w:t>
            </w:r>
          </w:p>
          <w:p w14:paraId="5BBEA741" w14:textId="4ADAD8BB" w:rsidR="007B2F5B" w:rsidRPr="00037DAC" w:rsidRDefault="000014BA" w:rsidP="00D370D3">
            <w:pPr>
              <w:rPr>
                <w:b/>
              </w:rPr>
            </w:pPr>
            <w:r w:rsidRPr="00E01892">
              <w:rPr>
                <w:b/>
              </w:rPr>
              <w:t>Methods</w:t>
            </w:r>
            <w:r>
              <w:t xml:space="preserve">: </w:t>
            </w:r>
            <w:r w:rsidR="007B2F5B" w:rsidRPr="00F323E4">
              <w:t>the intervention group</w:t>
            </w:r>
            <w:r>
              <w:t xml:space="preserve"> comprised women with chlamydia </w:t>
            </w:r>
            <w:r w:rsidRPr="00F323E4">
              <w:t xml:space="preserve">detected and eradicated at or before 20 </w:t>
            </w:r>
            <w:proofErr w:type="spellStart"/>
            <w:proofErr w:type="gramStart"/>
            <w:r w:rsidRPr="00F323E4">
              <w:t>weeks</w:t>
            </w:r>
            <w:proofErr w:type="spellEnd"/>
            <w:proofErr w:type="gramEnd"/>
            <w:r w:rsidRPr="00F323E4">
              <w:t xml:space="preserve"> gestation</w:t>
            </w:r>
            <w:r w:rsidR="007B2F5B" w:rsidRPr="00F323E4">
              <w:t xml:space="preserve">. </w:t>
            </w:r>
            <w:r w:rsidR="00D370D3">
              <w:t>W</w:t>
            </w:r>
            <w:r w:rsidR="007B2F5B" w:rsidRPr="00F323E4">
              <w:t xml:space="preserve">omen </w:t>
            </w:r>
            <w:r w:rsidR="00D370D3">
              <w:t xml:space="preserve">with syphilis </w:t>
            </w:r>
            <w:r w:rsidR="007B2F5B" w:rsidRPr="00F323E4">
              <w:t xml:space="preserve">whose infections were detected after 20 </w:t>
            </w:r>
            <w:proofErr w:type="spellStart"/>
            <w:proofErr w:type="gramStart"/>
            <w:r w:rsidR="007B2F5B" w:rsidRPr="00F323E4">
              <w:t>weeks</w:t>
            </w:r>
            <w:proofErr w:type="spellEnd"/>
            <w:proofErr w:type="gramEnd"/>
            <w:r w:rsidR="007B2F5B" w:rsidRPr="00F323E4">
              <w:t xml:space="preserve"> gestation or persistent during the pregnancy represented the reference group. </w:t>
            </w:r>
          </w:p>
        </w:tc>
        <w:tc>
          <w:tcPr>
            <w:tcW w:w="3544" w:type="dxa"/>
          </w:tcPr>
          <w:p w14:paraId="3C234BAB" w14:textId="0D2E9744" w:rsidR="007B2F5B" w:rsidRPr="00E01892" w:rsidRDefault="007B2F5B" w:rsidP="00E01892">
            <w:pPr>
              <w:rPr>
                <w:rFonts w:ascii="Times" w:hAnsi="Times"/>
                <w:sz w:val="13"/>
                <w:szCs w:val="13"/>
              </w:rPr>
            </w:pPr>
            <w:r w:rsidRPr="00F323E4">
              <w:t>The risk</w:t>
            </w:r>
            <w:r w:rsidR="0075444C">
              <w:t xml:space="preserve"> ratio</w:t>
            </w:r>
            <w:r w:rsidRPr="00F323E4">
              <w:t xml:space="preserve"> for moderate to late spontaneous preterm birth (32-36 </w:t>
            </w:r>
            <w:proofErr w:type="spellStart"/>
            <w:r w:rsidRPr="00F323E4">
              <w:t>weeks</w:t>
            </w:r>
            <w:proofErr w:type="spellEnd"/>
            <w:r w:rsidRPr="00F323E4">
              <w:t xml:space="preserve"> gestation) was 0.54 (95 % CI 0.37</w:t>
            </w:r>
            <w:r w:rsidR="00E01892">
              <w:t xml:space="preserve"> to </w:t>
            </w:r>
            <w:r w:rsidRPr="00F323E4">
              <w:t xml:space="preserve">0.80) for women in the intervention group who </w:t>
            </w:r>
            <w:r w:rsidR="00E01892">
              <w:t>aged &lt;20 years</w:t>
            </w:r>
            <w:r w:rsidRPr="00F323E4">
              <w:t xml:space="preserve">. </w:t>
            </w:r>
            <w:r w:rsidR="003C1768">
              <w:t xml:space="preserve">The </w:t>
            </w:r>
            <w:r w:rsidR="00225403">
              <w:t>relativ</w:t>
            </w:r>
            <w:r w:rsidR="001826E0">
              <w:t xml:space="preserve">e risk did not reach significance </w:t>
            </w:r>
            <w:r w:rsidR="004D0C7A">
              <w:t xml:space="preserve">for women aged </w:t>
            </w:r>
            <w:r w:rsidR="00E01892">
              <w:t>20-29</w:t>
            </w:r>
            <w:r w:rsidR="004D0C7A">
              <w:t xml:space="preserve"> years </w:t>
            </w:r>
            <w:r w:rsidR="00E01892" w:rsidRPr="00E01892">
              <w:t>(</w:t>
            </w:r>
            <w:r w:rsidR="00E01892">
              <w:t xml:space="preserve">0.98; 95%CI </w:t>
            </w:r>
            <w:r w:rsidR="004D0C7A" w:rsidRPr="00E01892">
              <w:t>0.73</w:t>
            </w:r>
            <w:r w:rsidR="00E01892">
              <w:t xml:space="preserve"> to </w:t>
            </w:r>
            <w:r w:rsidR="004D0C7A" w:rsidRPr="00E01892">
              <w:t>1.32)</w:t>
            </w:r>
            <w:r w:rsidR="00E01892" w:rsidRPr="00E01892">
              <w:t xml:space="preserve"> or &gt;29 years </w:t>
            </w:r>
            <w:r w:rsidR="00E01892">
              <w:t xml:space="preserve">(1.15; 95%CI </w:t>
            </w:r>
            <w:r w:rsidR="00E01892" w:rsidRPr="00E01892">
              <w:t>0.42</w:t>
            </w:r>
            <w:r w:rsidR="00E01892">
              <w:t xml:space="preserve"> to </w:t>
            </w:r>
            <w:r w:rsidR="00E01892" w:rsidRPr="00E01892">
              <w:t>3.10).</w:t>
            </w:r>
          </w:p>
        </w:tc>
        <w:tc>
          <w:tcPr>
            <w:tcW w:w="1956" w:type="dxa"/>
          </w:tcPr>
          <w:p w14:paraId="311ABDE8" w14:textId="484DE715" w:rsidR="007B2F5B" w:rsidRPr="00E26AD2" w:rsidRDefault="007B2F5B" w:rsidP="00F85B38">
            <w:pPr>
              <w:rPr>
                <w:szCs w:val="18"/>
              </w:rPr>
            </w:pPr>
          </w:p>
        </w:tc>
      </w:tr>
      <w:tr w:rsidR="008003C6" w:rsidRPr="00E26AD2" w14:paraId="7857DE4B" w14:textId="77777777" w:rsidTr="008003C6">
        <w:trPr>
          <w:cantSplit/>
        </w:trPr>
        <w:tc>
          <w:tcPr>
            <w:tcW w:w="1253" w:type="dxa"/>
          </w:tcPr>
          <w:p w14:paraId="747E4AB1" w14:textId="6536A902" w:rsidR="007B2F5B" w:rsidRPr="007A024B" w:rsidRDefault="00041344" w:rsidP="00E40495">
            <w:pPr>
              <w:rPr>
                <w:rFonts w:ascii="Calibri" w:hAnsi="Calibri" w:cs="Arial"/>
                <w:color w:val="000000"/>
                <w:sz w:val="22"/>
                <w:szCs w:val="22"/>
                <w:highlight w:val="cyan"/>
              </w:rPr>
            </w:pPr>
            <w:r>
              <w:rPr>
                <w:rFonts w:ascii="Calibri" w:hAnsi="Calibri" w:cs="Arial"/>
                <w:color w:val="000000"/>
                <w:sz w:val="22"/>
                <w:szCs w:val="22"/>
              </w:rPr>
              <w:lastRenderedPageBreak/>
              <w:fldChar w:fldCharType="begin"/>
            </w:r>
            <w:r w:rsidR="00E40495">
              <w:rPr>
                <w:rFonts w:ascii="Calibri" w:hAnsi="Calibri" w:cs="Arial"/>
                <w:color w:val="000000"/>
                <w:sz w:val="22"/>
                <w:szCs w:val="22"/>
              </w:rPr>
              <w:instrText xml:space="preserve"> ADDIN EN.CITE &lt;EndNote&gt;&lt;Cite&gt;&lt;Author&gt;Hill&lt;/Author&gt;&lt;Year&gt;2015&lt;/Year&gt;&lt;RecNum&gt;343&lt;/RecNum&gt;&lt;DisplayText&gt;&lt;style font="Trebuchet MS" size="8"&gt;(Hill et al 2015)&lt;/style&gt;&lt;/DisplayText&gt;&lt;record&gt;&lt;rec-number&gt;343&lt;/rec-number&gt;&lt;foreign-keys&gt;&lt;key app="EN" db-id="exvasrfx2dtraoesasxp2szsxa2df502592x" timestamp="1508467506"&gt;343&lt;/key&gt;&lt;/foreign-keys&gt;&lt;ref-type name="Journal Article"&gt;17&lt;/ref-type&gt;&lt;contributors&gt;&lt;authors&gt;&lt;author&gt;Hill, M. G.&lt;/author&gt;&lt;author&gt;Menon, S.&lt;/author&gt;&lt;author&gt;Smith, S.&lt;/author&gt;&lt;author&gt;Zhang, H.&lt;/author&gt;&lt;author&gt;Tong, X.&lt;/author&gt;&lt;author&gt;Browne, P. C.&lt;/author&gt;&lt;/authors&gt;&lt;/contributors&gt;&lt;titles&gt;&lt;title&gt;Screening for Chlamydia and Gonorrhea Cervicitis and Implications for Pregnancy Outcome. Are We Testing and Treating at the Right Time?&lt;/title&gt;&lt;secondary-title&gt;J Reprod Med&lt;/secondary-title&gt;&lt;/titles&gt;&lt;periodical&gt;&lt;full-title&gt;J Reprod Med&lt;/full-title&gt;&lt;/periodical&gt;&lt;pages&gt;301-8&lt;/pages&gt;&lt;volume&gt;60&lt;/volume&gt;&lt;number&gt;7-8&lt;/number&gt;&lt;edition&gt;2015/09/19&lt;/edition&gt;&lt;keywords&gt;&lt;keyword&gt;*Chlamydia Infections/complications/diagnosis/epidemiology&lt;/keyword&gt;&lt;keyword&gt;Cross-Sectional Studies&lt;/keyword&gt;&lt;keyword&gt;Female&lt;/keyword&gt;&lt;keyword&gt;*Fetal Membranes, Premature Rupture/epidemiology/microbiology&lt;/keyword&gt;&lt;keyword&gt;*Gonorrhea/complications/diagnosis/epidemiology&lt;/keyword&gt;&lt;keyword&gt;Humans&lt;/keyword&gt;&lt;keyword&gt;*Obstetric Labor, Premature/epidemiology/microbiology&lt;/keyword&gt;&lt;keyword&gt;Pregnancy&lt;/keyword&gt;&lt;keyword&gt;Pregnancy Complications, Infectious/diagnosis/*drug therapy/epidemiology&lt;/keyword&gt;&lt;keyword&gt;Pregnancy Outcome&lt;/keyword&gt;&lt;keyword&gt;Retrospective Studies&lt;/keyword&gt;&lt;keyword&gt;South Carolina/epidemiology&lt;/keyword&gt;&lt;/keywords&gt;&lt;dates&gt;&lt;year&gt;2015&lt;/year&gt;&lt;pub-dates&gt;&lt;date&gt;Jul-Aug&lt;/date&gt;&lt;/pub-dates&gt;&lt;/dates&gt;&lt;isbn&gt;0024-7758 (Print)&amp;#xD;0024-7758 (Linking)&lt;/isbn&gt;&lt;accession-num&gt;26380488&lt;/accession-num&gt;&lt;urls&gt;&lt;related-urls&gt;&lt;url&gt;https://www.ncbi.nlm.nih.gov/pubmed/26380488&lt;/url&gt;&lt;/related-urls&gt;&lt;/urls&gt;&lt;/record&gt;&lt;/Cite&gt;&lt;/EndNote&gt;</w:instrText>
            </w:r>
            <w:r>
              <w:rPr>
                <w:rFonts w:ascii="Calibri" w:hAnsi="Calibri" w:cs="Arial"/>
                <w:color w:val="000000"/>
                <w:sz w:val="22"/>
                <w:szCs w:val="22"/>
              </w:rPr>
              <w:fldChar w:fldCharType="separate"/>
            </w:r>
            <w:r w:rsidR="00E40495" w:rsidRPr="00E40495">
              <w:rPr>
                <w:rFonts w:cs="Arial"/>
                <w:noProof/>
                <w:color w:val="000000"/>
                <w:sz w:val="16"/>
                <w:szCs w:val="22"/>
              </w:rPr>
              <w:t>(Hill et al 2015)</w:t>
            </w:r>
            <w:r>
              <w:rPr>
                <w:rFonts w:ascii="Calibri" w:hAnsi="Calibri" w:cs="Arial"/>
                <w:color w:val="000000"/>
                <w:sz w:val="22"/>
                <w:szCs w:val="22"/>
              </w:rPr>
              <w:fldChar w:fldCharType="end"/>
            </w:r>
          </w:p>
        </w:tc>
        <w:tc>
          <w:tcPr>
            <w:tcW w:w="1157" w:type="dxa"/>
          </w:tcPr>
          <w:p w14:paraId="2C0470F9" w14:textId="6AAEAA48" w:rsidR="007B2F5B" w:rsidRDefault="00E01892" w:rsidP="00F85B38">
            <w:pPr>
              <w:rPr>
                <w:szCs w:val="18"/>
              </w:rPr>
            </w:pPr>
            <w:r>
              <w:rPr>
                <w:szCs w:val="18"/>
              </w:rPr>
              <w:t>Cross-section</w:t>
            </w:r>
          </w:p>
        </w:tc>
        <w:tc>
          <w:tcPr>
            <w:tcW w:w="851" w:type="dxa"/>
          </w:tcPr>
          <w:p w14:paraId="416EBFEC" w14:textId="564A093B" w:rsidR="007B2F5B" w:rsidRDefault="004638BF" w:rsidP="00F85B38">
            <w:pPr>
              <w:rPr>
                <w:szCs w:val="18"/>
              </w:rPr>
            </w:pPr>
            <w:r>
              <w:rPr>
                <w:szCs w:val="18"/>
              </w:rPr>
              <w:t>IV</w:t>
            </w:r>
          </w:p>
        </w:tc>
        <w:tc>
          <w:tcPr>
            <w:tcW w:w="963" w:type="dxa"/>
          </w:tcPr>
          <w:p w14:paraId="50C594CE" w14:textId="032CD9DD" w:rsidR="007B2F5B" w:rsidRDefault="00E01892" w:rsidP="00F85B38">
            <w:pPr>
              <w:rPr>
                <w:szCs w:val="18"/>
              </w:rPr>
            </w:pPr>
            <w:r>
              <w:rPr>
                <w:szCs w:val="18"/>
              </w:rPr>
              <w:t>1,120</w:t>
            </w:r>
          </w:p>
        </w:tc>
        <w:tc>
          <w:tcPr>
            <w:tcW w:w="4423" w:type="dxa"/>
          </w:tcPr>
          <w:p w14:paraId="6A081252" w14:textId="39646AA5" w:rsidR="007D0F46" w:rsidRPr="00F323E4" w:rsidRDefault="00421E5C" w:rsidP="00F85B38">
            <w:r w:rsidRPr="00EA69EE">
              <w:rPr>
                <w:b/>
              </w:rPr>
              <w:t>Aim</w:t>
            </w:r>
            <w:r>
              <w:t xml:space="preserve">: </w:t>
            </w:r>
            <w:r w:rsidR="007D0F46" w:rsidRPr="00F323E4">
              <w:t xml:space="preserve">To evaluate the effect of </w:t>
            </w:r>
            <w:proofErr w:type="spellStart"/>
            <w:r w:rsidR="007D0F46" w:rsidRPr="00F323E4">
              <w:t>gonorrheal</w:t>
            </w:r>
            <w:proofErr w:type="spellEnd"/>
            <w:r w:rsidR="007D0F46" w:rsidRPr="00F323E4">
              <w:t xml:space="preserve"> and chlamydial cervicitis (GCC) on the risk of preterm labo</w:t>
            </w:r>
            <w:r w:rsidR="0075444C">
              <w:t>u</w:t>
            </w:r>
            <w:r w:rsidR="007D0F46" w:rsidRPr="00F323E4">
              <w:t>r (PTL) and preterm premature rupture of membranes (PPROM).</w:t>
            </w:r>
          </w:p>
          <w:p w14:paraId="46EA7508" w14:textId="49C7726F" w:rsidR="007B2F5B" w:rsidRPr="00F323E4" w:rsidRDefault="007D0F46" w:rsidP="00E01892">
            <w:r w:rsidRPr="00EA69EE">
              <w:rPr>
                <w:b/>
              </w:rPr>
              <w:t>Methods</w:t>
            </w:r>
            <w:r>
              <w:t xml:space="preserve">: </w:t>
            </w:r>
            <w:r w:rsidRPr="00F323E4">
              <w:t xml:space="preserve">Data on samples for GCC and pregnancy outcome were </w:t>
            </w:r>
            <w:proofErr w:type="gramStart"/>
            <w:r w:rsidRPr="00F323E4">
              <w:t>entered into a</w:t>
            </w:r>
            <w:proofErr w:type="gramEnd"/>
            <w:r w:rsidRPr="00F323E4">
              <w:t xml:space="preserve"> database from a retrospective chart review.</w:t>
            </w:r>
          </w:p>
        </w:tc>
        <w:tc>
          <w:tcPr>
            <w:tcW w:w="3544" w:type="dxa"/>
          </w:tcPr>
          <w:p w14:paraId="2B9897B6" w14:textId="687F299D" w:rsidR="007B2F5B" w:rsidRPr="007B2F5B" w:rsidRDefault="00E01892" w:rsidP="005B26F8">
            <w:r>
              <w:t xml:space="preserve">Among women with GGC (n=187), </w:t>
            </w:r>
            <w:r w:rsidR="007B2F5B" w:rsidRPr="00F323E4">
              <w:t xml:space="preserve">rates of preterm </w:t>
            </w:r>
            <w:r w:rsidR="00BF298C">
              <w:t>birth</w:t>
            </w:r>
            <w:r w:rsidR="007B2F5B" w:rsidRPr="00F323E4">
              <w:t xml:space="preserve"> were 17.79% and 16.58% for GCC-negative and GCC-positive pregnancies, respectively. PPROM occurred in 3.97% and 2.67% of GCC-negative and GCC-positive pregnancies, respectively. PTL occurred in 8.25% and 8.02% of GCC-negative and GCC-positive pregnancies, respectively. No outcomes met statistical significance. Whe</w:t>
            </w:r>
            <w:r>
              <w:t>n pregnancy outcomes were analys</w:t>
            </w:r>
            <w:r w:rsidR="007B2F5B" w:rsidRPr="00F323E4">
              <w:t xml:space="preserve">ed by trimester of infection, there was a higher risk of preterm </w:t>
            </w:r>
            <w:r w:rsidR="005B26F8">
              <w:t>birth</w:t>
            </w:r>
            <w:r w:rsidR="007B2F5B" w:rsidRPr="00F323E4">
              <w:t xml:space="preserve"> but not preterm labo</w:t>
            </w:r>
            <w:r w:rsidR="00D15F9E">
              <w:t>u</w:t>
            </w:r>
            <w:r w:rsidR="007B2F5B" w:rsidRPr="00F323E4">
              <w:t>r with earlier infection. This did meet statistical significance. There was a trend towards lower rate of c</w:t>
            </w:r>
            <w:r>
              <w:t>a</w:t>
            </w:r>
            <w:r w:rsidR="007B2F5B" w:rsidRPr="00F323E4">
              <w:t>esarean section in the infected group of patients, which did not meet statistical significance.</w:t>
            </w:r>
          </w:p>
        </w:tc>
        <w:tc>
          <w:tcPr>
            <w:tcW w:w="1956" w:type="dxa"/>
          </w:tcPr>
          <w:p w14:paraId="1800F8DC" w14:textId="77777777" w:rsidR="007B2F5B" w:rsidRPr="00E26AD2" w:rsidRDefault="007B2F5B" w:rsidP="00F85B38">
            <w:pPr>
              <w:rPr>
                <w:szCs w:val="18"/>
              </w:rPr>
            </w:pPr>
          </w:p>
        </w:tc>
      </w:tr>
    </w:tbl>
    <w:p w14:paraId="6E5E39AA" w14:textId="3E223AB9" w:rsidR="00F81A14" w:rsidRPr="00A629D5" w:rsidRDefault="00F81A14" w:rsidP="00F81A14">
      <w:pPr>
        <w:pStyle w:val="Heading3"/>
        <w:rPr>
          <w:rFonts w:eastAsiaTheme="minorHAnsi" w:cstheme="minorBidi"/>
        </w:rPr>
      </w:pPr>
      <w:bookmarkStart w:id="31" w:name="_Toc527361385"/>
      <w:r>
        <w:lastRenderedPageBreak/>
        <w:t>Evidence table</w:t>
      </w:r>
      <w:r w:rsidR="00AC0544">
        <w:t xml:space="preserve">: </w:t>
      </w:r>
      <w:r w:rsidR="00CD4B16">
        <w:t>Clinical uptake of recommendations on testing</w:t>
      </w:r>
      <w:bookmarkEnd w:id="31"/>
      <w:r w:rsidR="00CD4B16">
        <w:t xml:space="preserve"> </w:t>
      </w:r>
    </w:p>
    <w:tbl>
      <w:tblPr>
        <w:tblStyle w:val="TableGrid"/>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270"/>
        <w:gridCol w:w="1105"/>
        <w:gridCol w:w="4423"/>
        <w:gridCol w:w="3799"/>
        <w:gridCol w:w="2184"/>
      </w:tblGrid>
      <w:tr w:rsidR="004638BF" w:rsidRPr="00A629D5" w14:paraId="3B39619E" w14:textId="77777777" w:rsidTr="004638BF">
        <w:trPr>
          <w:cantSplit/>
          <w:tblHeader/>
        </w:trPr>
        <w:tc>
          <w:tcPr>
            <w:tcW w:w="1253" w:type="dxa"/>
          </w:tcPr>
          <w:p w14:paraId="7985799D" w14:textId="77777777" w:rsidR="004638BF" w:rsidRPr="00A629D5" w:rsidRDefault="004638BF" w:rsidP="00A64E06">
            <w:pPr>
              <w:keepNext/>
              <w:rPr>
                <w:b/>
                <w:szCs w:val="18"/>
              </w:rPr>
            </w:pPr>
            <w:r w:rsidRPr="00A629D5">
              <w:rPr>
                <w:b/>
                <w:szCs w:val="18"/>
              </w:rPr>
              <w:t>Study ref</w:t>
            </w:r>
          </w:p>
        </w:tc>
        <w:tc>
          <w:tcPr>
            <w:tcW w:w="1270" w:type="dxa"/>
          </w:tcPr>
          <w:p w14:paraId="10976EE7" w14:textId="77777777" w:rsidR="004638BF" w:rsidRPr="00A629D5" w:rsidRDefault="004638BF" w:rsidP="00A64E06">
            <w:pPr>
              <w:keepNext/>
              <w:rPr>
                <w:b/>
                <w:szCs w:val="18"/>
              </w:rPr>
            </w:pPr>
            <w:r w:rsidRPr="00A629D5">
              <w:rPr>
                <w:b/>
                <w:szCs w:val="18"/>
              </w:rPr>
              <w:t>Design</w:t>
            </w:r>
          </w:p>
        </w:tc>
        <w:tc>
          <w:tcPr>
            <w:tcW w:w="1105" w:type="dxa"/>
          </w:tcPr>
          <w:p w14:paraId="690E6119" w14:textId="77777777" w:rsidR="004638BF" w:rsidRPr="00A629D5" w:rsidRDefault="004638BF" w:rsidP="00A64E06">
            <w:pPr>
              <w:keepNext/>
              <w:rPr>
                <w:b/>
                <w:szCs w:val="18"/>
              </w:rPr>
            </w:pPr>
            <w:r w:rsidRPr="00A629D5">
              <w:rPr>
                <w:b/>
                <w:szCs w:val="18"/>
              </w:rPr>
              <w:t>N</w:t>
            </w:r>
          </w:p>
        </w:tc>
        <w:tc>
          <w:tcPr>
            <w:tcW w:w="4423" w:type="dxa"/>
          </w:tcPr>
          <w:p w14:paraId="67AFF696" w14:textId="4C906DD6" w:rsidR="004638BF" w:rsidRPr="00A629D5" w:rsidRDefault="004638BF" w:rsidP="00DD14F8">
            <w:pPr>
              <w:keepNext/>
              <w:rPr>
                <w:b/>
                <w:szCs w:val="18"/>
              </w:rPr>
            </w:pPr>
            <w:r w:rsidRPr="00A629D5">
              <w:rPr>
                <w:b/>
                <w:szCs w:val="18"/>
              </w:rPr>
              <w:t>Aim, methods</w:t>
            </w:r>
          </w:p>
        </w:tc>
        <w:tc>
          <w:tcPr>
            <w:tcW w:w="3799" w:type="dxa"/>
          </w:tcPr>
          <w:p w14:paraId="6493D805" w14:textId="77777777" w:rsidR="004638BF" w:rsidRPr="00A629D5" w:rsidRDefault="004638BF" w:rsidP="00A64E06">
            <w:pPr>
              <w:keepNext/>
              <w:rPr>
                <w:b/>
                <w:szCs w:val="18"/>
              </w:rPr>
            </w:pPr>
            <w:r w:rsidRPr="00A629D5">
              <w:rPr>
                <w:b/>
                <w:szCs w:val="18"/>
              </w:rPr>
              <w:t>Results</w:t>
            </w:r>
          </w:p>
        </w:tc>
        <w:tc>
          <w:tcPr>
            <w:tcW w:w="2184" w:type="dxa"/>
          </w:tcPr>
          <w:p w14:paraId="16D31781" w14:textId="77777777" w:rsidR="004638BF" w:rsidRPr="00A629D5" w:rsidRDefault="004638BF" w:rsidP="00A64E06">
            <w:pPr>
              <w:keepNext/>
              <w:rPr>
                <w:b/>
                <w:szCs w:val="18"/>
              </w:rPr>
            </w:pPr>
            <w:r w:rsidRPr="00A629D5">
              <w:rPr>
                <w:b/>
                <w:szCs w:val="18"/>
              </w:rPr>
              <w:t>Comments</w:t>
            </w:r>
          </w:p>
        </w:tc>
      </w:tr>
      <w:tr w:rsidR="004638BF" w:rsidRPr="005238CB" w14:paraId="4BE8F430" w14:textId="77777777" w:rsidTr="004638BF">
        <w:trPr>
          <w:cantSplit/>
          <w:tblHeader/>
        </w:trPr>
        <w:tc>
          <w:tcPr>
            <w:tcW w:w="1253" w:type="dxa"/>
          </w:tcPr>
          <w:p w14:paraId="55E98629" w14:textId="50C84FE4" w:rsidR="004638BF" w:rsidRPr="005238CB" w:rsidRDefault="004638BF" w:rsidP="00E40495">
            <w:pPr>
              <w:rPr>
                <w:szCs w:val="18"/>
              </w:rPr>
            </w:pPr>
            <w:r>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sidR="00E40495">
              <w:rPr>
                <w:szCs w:val="18"/>
              </w:rPr>
              <w:instrText xml:space="preserve"> ADDIN EN.CITE </w:instrText>
            </w:r>
            <w:r w:rsidR="00E40495">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(Li et al 2013)</w:t>
            </w:r>
            <w:r>
              <w:rPr>
                <w:szCs w:val="18"/>
              </w:rPr>
              <w:fldChar w:fldCharType="end"/>
            </w:r>
          </w:p>
        </w:tc>
        <w:tc>
          <w:tcPr>
            <w:tcW w:w="1270" w:type="dxa"/>
          </w:tcPr>
          <w:p w14:paraId="7ACCC708" w14:textId="60929B31" w:rsidR="004638BF" w:rsidRPr="005238CB" w:rsidRDefault="004638BF" w:rsidP="00F85B38">
            <w:pPr>
              <w:rPr>
                <w:szCs w:val="18"/>
              </w:rPr>
            </w:pPr>
            <w:r>
              <w:rPr>
                <w:szCs w:val="18"/>
              </w:rPr>
              <w:t>Survey</w:t>
            </w:r>
          </w:p>
        </w:tc>
        <w:tc>
          <w:tcPr>
            <w:tcW w:w="1105" w:type="dxa"/>
          </w:tcPr>
          <w:p w14:paraId="1ADE282F" w14:textId="1E8700A7" w:rsidR="004638BF" w:rsidRPr="005238CB" w:rsidRDefault="004638BF" w:rsidP="00F85B38">
            <w:pPr>
              <w:rPr>
                <w:szCs w:val="18"/>
              </w:rPr>
            </w:pPr>
            <w:r>
              <w:rPr>
                <w:szCs w:val="18"/>
              </w:rPr>
              <w:t>1,644</w:t>
            </w:r>
          </w:p>
        </w:tc>
        <w:tc>
          <w:tcPr>
            <w:tcW w:w="4423" w:type="dxa"/>
          </w:tcPr>
          <w:p w14:paraId="62DD4062" w14:textId="38082515" w:rsidR="004638BF" w:rsidRPr="00F323E4" w:rsidRDefault="004638BF" w:rsidP="00F85B38">
            <w:r w:rsidRPr="00F85B38">
              <w:rPr>
                <w:b/>
              </w:rPr>
              <w:t>Aim</w:t>
            </w:r>
            <w:r>
              <w:t xml:space="preserve">: </w:t>
            </w:r>
            <w:r w:rsidRPr="00F323E4">
              <w:t>To assess clinical uptake and policy integration of the 2006 RANZCOG recommendation on chlamydia testing in pregnant women aged &lt;25 years.</w:t>
            </w:r>
          </w:p>
          <w:p w14:paraId="45D87E47" w14:textId="3C30D27F" w:rsidR="004638BF" w:rsidRPr="00F323E4" w:rsidRDefault="004638BF" w:rsidP="00F85B38">
            <w:r w:rsidRPr="00F85B38">
              <w:rPr>
                <w:b/>
              </w:rPr>
              <w:t>Method</w:t>
            </w:r>
            <w:r>
              <w:t xml:space="preserve">: </w:t>
            </w:r>
            <w:r w:rsidRPr="00F323E4">
              <w:t>A mixed method approach was used involving a literature review, a survey of obstetricians and gynaecologists, and survey of hospital managers from April 2010 to May 2010.</w:t>
            </w:r>
          </w:p>
          <w:p w14:paraId="57B85250" w14:textId="77777777" w:rsidR="004638BF" w:rsidRPr="005238CB" w:rsidRDefault="004638BF" w:rsidP="00F85B38">
            <w:pPr>
              <w:rPr>
                <w:szCs w:val="18"/>
              </w:rPr>
            </w:pPr>
          </w:p>
        </w:tc>
        <w:tc>
          <w:tcPr>
            <w:tcW w:w="3799" w:type="dxa"/>
          </w:tcPr>
          <w:p w14:paraId="04D11087" w14:textId="53850EC7" w:rsidR="004638BF" w:rsidRPr="00F323E4" w:rsidRDefault="004638BF" w:rsidP="00F85B38">
            <w:r>
              <w:t xml:space="preserve">Among </w:t>
            </w:r>
            <w:r w:rsidRPr="00F323E4">
              <w:t xml:space="preserve">participating RANZCOG Fellows, Trainees, and Diplomates, 21.2% reported universal screening for pregnant women &lt;25 years (25% of primary care clinicians, 23% of those working in the public hospital sector, 16% of those working in both public and private hospitals, and 13% of those in private hospitals or private practice). There was a strong association between members who agreed with the guideline and offering universal screening to pregnant women aged &lt;25 years (adjusted </w:t>
            </w:r>
            <w:r>
              <w:t>OR 17.1, 95%CI</w:t>
            </w:r>
            <w:r w:rsidRPr="00F323E4">
              <w:t xml:space="preserve"> 6.0</w:t>
            </w:r>
            <w:r>
              <w:t xml:space="preserve"> to 49.2, P&lt;</w:t>
            </w:r>
            <w:r w:rsidRPr="00F323E4">
              <w:t>0.01). There were two national and four state/local policy documents recommending chlamydia screening in pregnancy.</w:t>
            </w:r>
          </w:p>
          <w:p w14:paraId="553AAC97" w14:textId="3294DB62" w:rsidR="004638BF" w:rsidRPr="00F85B38" w:rsidRDefault="004638BF" w:rsidP="00F85B38">
            <w:r w:rsidRPr="00F323E4">
              <w:t>This study highlights the need for national clinical leadership regarding screening for chlamydia among pregnant women aged &lt;25 years.</w:t>
            </w:r>
          </w:p>
        </w:tc>
        <w:tc>
          <w:tcPr>
            <w:tcW w:w="2184" w:type="dxa"/>
          </w:tcPr>
          <w:p w14:paraId="46FBFB6A" w14:textId="77777777" w:rsidR="004638BF" w:rsidRPr="005238CB" w:rsidRDefault="004638BF" w:rsidP="00F85B38">
            <w:pPr>
              <w:rPr>
                <w:szCs w:val="18"/>
              </w:rPr>
            </w:pPr>
          </w:p>
        </w:tc>
      </w:tr>
    </w:tbl>
    <w:p w14:paraId="0C63206B" w14:textId="07B9CB81" w:rsidR="004C63D1" w:rsidRPr="00A629D5" w:rsidRDefault="004C63D1" w:rsidP="004C63D1">
      <w:pPr>
        <w:pStyle w:val="Heading3"/>
        <w:rPr>
          <w:rFonts w:eastAsiaTheme="minorHAnsi" w:cstheme="minorBidi"/>
        </w:rPr>
      </w:pPr>
      <w:bookmarkStart w:id="32" w:name="_Toc527361386"/>
      <w:r>
        <w:lastRenderedPageBreak/>
        <w:t xml:space="preserve">Evidence table: </w:t>
      </w:r>
      <w:r w:rsidR="00A34095">
        <w:t>Cost-effectiveness</w:t>
      </w:r>
      <w:bookmarkEnd w:id="32"/>
    </w:p>
    <w:tbl>
      <w:tblPr>
        <w:tblStyle w:val="TableGrid"/>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299"/>
        <w:gridCol w:w="4394"/>
        <w:gridCol w:w="4394"/>
        <w:gridCol w:w="2268"/>
      </w:tblGrid>
      <w:tr w:rsidR="00FC21A1" w:rsidRPr="00A629D5" w14:paraId="3DF9BA17" w14:textId="77777777" w:rsidTr="009C0598">
        <w:trPr>
          <w:cantSplit/>
          <w:tblHeader/>
        </w:trPr>
        <w:tc>
          <w:tcPr>
            <w:tcW w:w="1253" w:type="dxa"/>
          </w:tcPr>
          <w:p w14:paraId="51DF6F3A" w14:textId="77777777" w:rsidR="00FC21A1" w:rsidRPr="00A629D5" w:rsidRDefault="00FC21A1" w:rsidP="00841077">
            <w:pPr>
              <w:keepNext/>
              <w:rPr>
                <w:b/>
                <w:szCs w:val="18"/>
              </w:rPr>
            </w:pPr>
            <w:r w:rsidRPr="00A629D5">
              <w:rPr>
                <w:b/>
                <w:szCs w:val="18"/>
              </w:rPr>
              <w:t>Study ref</w:t>
            </w:r>
          </w:p>
        </w:tc>
        <w:tc>
          <w:tcPr>
            <w:tcW w:w="1299" w:type="dxa"/>
          </w:tcPr>
          <w:p w14:paraId="03BAF36B" w14:textId="77777777" w:rsidR="00FC21A1" w:rsidRPr="00A629D5" w:rsidRDefault="00FC21A1" w:rsidP="00841077">
            <w:pPr>
              <w:keepNext/>
              <w:rPr>
                <w:b/>
                <w:szCs w:val="18"/>
              </w:rPr>
            </w:pPr>
            <w:r w:rsidRPr="00A629D5">
              <w:rPr>
                <w:b/>
                <w:szCs w:val="18"/>
              </w:rPr>
              <w:t>Design</w:t>
            </w:r>
          </w:p>
        </w:tc>
        <w:tc>
          <w:tcPr>
            <w:tcW w:w="4394" w:type="dxa"/>
          </w:tcPr>
          <w:p w14:paraId="6BCA8358" w14:textId="211B32E2" w:rsidR="00FC21A1" w:rsidRPr="00A629D5" w:rsidRDefault="00FC21A1" w:rsidP="00193690">
            <w:pPr>
              <w:keepNext/>
              <w:rPr>
                <w:b/>
                <w:szCs w:val="18"/>
              </w:rPr>
            </w:pPr>
            <w:r w:rsidRPr="00A629D5">
              <w:rPr>
                <w:b/>
                <w:szCs w:val="18"/>
              </w:rPr>
              <w:t>Aim, setting, methods</w:t>
            </w:r>
          </w:p>
        </w:tc>
        <w:tc>
          <w:tcPr>
            <w:tcW w:w="4394" w:type="dxa"/>
          </w:tcPr>
          <w:p w14:paraId="531DABE5" w14:textId="77777777" w:rsidR="00FC21A1" w:rsidRPr="00A629D5" w:rsidRDefault="00FC21A1" w:rsidP="00841077">
            <w:pPr>
              <w:keepNext/>
              <w:rPr>
                <w:b/>
                <w:szCs w:val="18"/>
              </w:rPr>
            </w:pPr>
            <w:r w:rsidRPr="00A629D5">
              <w:rPr>
                <w:b/>
                <w:szCs w:val="18"/>
              </w:rPr>
              <w:t>Results</w:t>
            </w:r>
          </w:p>
        </w:tc>
        <w:tc>
          <w:tcPr>
            <w:tcW w:w="2268" w:type="dxa"/>
          </w:tcPr>
          <w:p w14:paraId="345863CF" w14:textId="77777777" w:rsidR="00FC21A1" w:rsidRPr="00A629D5" w:rsidRDefault="00FC21A1" w:rsidP="00841077">
            <w:pPr>
              <w:keepNext/>
              <w:rPr>
                <w:b/>
                <w:szCs w:val="18"/>
              </w:rPr>
            </w:pPr>
            <w:r w:rsidRPr="00A629D5">
              <w:rPr>
                <w:b/>
                <w:szCs w:val="18"/>
              </w:rPr>
              <w:t>Comments</w:t>
            </w:r>
          </w:p>
        </w:tc>
      </w:tr>
      <w:tr w:rsidR="00FC21A1" w:rsidRPr="00A34095" w14:paraId="1D7DADC8" w14:textId="77777777" w:rsidTr="009C0598">
        <w:trPr>
          <w:cantSplit/>
        </w:trPr>
        <w:tc>
          <w:tcPr>
            <w:tcW w:w="1253" w:type="dxa"/>
          </w:tcPr>
          <w:p w14:paraId="37BCF7DF" w14:textId="3CF6AF4F" w:rsidR="00FC21A1" w:rsidRDefault="00FC21A1" w:rsidP="00E40495">
            <w:pPr>
              <w:rPr>
                <w:szCs w:val="18"/>
              </w:rPr>
            </w:pPr>
            <w:r>
              <w:rPr>
                <w:szCs w:val="18"/>
              </w:rPr>
              <w:fldChar w:fldCharType="begin"/>
            </w:r>
            <w:r w:rsidR="00E40495">
              <w:rPr>
                <w:szCs w:val="18"/>
              </w:rPr>
              <w:instrText xml:space="preserve"> ADDIN EN.CITE &lt;EndNote&gt;&lt;Cite&gt;&lt;Author&gt;Ong&lt;/Author&gt;&lt;Year&gt;2016&lt;/Year&gt;&lt;RecNum&gt;341&lt;/RecNum&gt;&lt;DisplayText&gt;&lt;style font="Trebuchet MS" size="8"&gt;(Ong et al 2016)&lt;/style&gt;&lt;/DisplayText&gt;&lt;record&gt;&lt;rec-number&gt;341&lt;/rec-number&gt;&lt;foreign-keys&gt;&lt;key app="EN" db-id="exvasrfx2dtraoesasxp2szsxa2df502592x" timestamp="1508467313"&gt;341&lt;/key&gt;&lt;/foreign-keys&gt;&lt;ref-type name="Journal Article"&gt;17&lt;/ref-type&gt;&lt;contributors&gt;&lt;authors&gt;&lt;author&gt;Ong, J. J.&lt;/author&gt;&lt;author&gt;Chen, M.&lt;/author&gt;&lt;author&gt;Hocking, J.&lt;/author&gt;&lt;author&gt;Fairley, C. K.&lt;/author&gt;&lt;author&gt;Carter, R.&lt;/author&gt;&lt;author&gt;Bulfone, L.&lt;/author&gt;&lt;author&gt;Hsueh, A.&lt;/author&gt;&lt;/authors&gt;&lt;/contributors&gt;&lt;auth-address&gt;Melbourne School of Population and Global Health, University of Melbourne, Parkville, Victoria, Australia.&amp;#xD;Melbourne Sexual Health Centre, Carlton, Victoria, Australia.&amp;#xD;Central Clinical School Monash University, Clayton, Victoria, Australia.&amp;#xD;Deakin Health Economics, Strategic Research Centre-Population Health Deakin University, Burwood, Victoria, Australia.&lt;/auth-address&gt;&lt;titles&gt;&lt;title&gt;Chlamydia screening for pregnant women aged 16-25 years attending an antenatal service: a cost-effectiveness study&lt;/title&gt;&lt;secondary-title&gt;BJOG&lt;/secondary-title&gt;&lt;/titles&gt;&lt;periodical&gt;&lt;full-title&gt;BJOG&lt;/full-title&gt;&lt;/periodical&gt;&lt;pages&gt;1194-202&lt;/pages&gt;&lt;volume&gt;123&lt;/volume&gt;&lt;number&gt;7&lt;/number&gt;&lt;edition&gt;2015/08/27&lt;/edition&gt;&lt;keywords&gt;&lt;keyword&gt;Antenatal&lt;/keyword&gt;&lt;keyword&gt;chlamydia&lt;/keyword&gt;&lt;keyword&gt;cost-effectiveness&lt;/keyword&gt;&lt;keyword&gt;screening&lt;/keyword&gt;&lt;/keywords&gt;&lt;dates&gt;&lt;year&gt;2016&lt;/year&gt;&lt;pub-dates&gt;&lt;date&gt;Jun&lt;/date&gt;&lt;/pub-dates&gt;&lt;/dates&gt;&lt;isbn&gt;1471-0528 (Electronic)&amp;#xD;1470-0328 (Linking)&lt;/isbn&gt;&lt;accession-num&gt;26307516&lt;/accession-num&gt;&lt;urls&gt;&lt;related-urls&gt;&lt;url&gt;https://www.ncbi.nlm.nih.gov/pubmed/26307516&lt;/url&gt;&lt;/related-urls&gt;&lt;/urls&gt;&lt;electronic-resource-num&gt;10.1111/1471-0528.13567&lt;/electronic-resource-num&gt;&lt;/record&gt;&lt;/Cite&gt;&lt;/EndNote&gt;</w:instrText>
            </w:r>
            <w:r>
              <w:rPr>
                <w:szCs w:val="18"/>
              </w:rPr>
              <w:fldChar w:fldCharType="separate"/>
            </w:r>
            <w:r w:rsidR="00E40495" w:rsidRPr="00E40495">
              <w:rPr>
                <w:noProof/>
                <w:sz w:val="16"/>
                <w:szCs w:val="18"/>
              </w:rPr>
              <w:t>(Ong et al 2016)</w:t>
            </w:r>
            <w:r>
              <w:rPr>
                <w:szCs w:val="18"/>
              </w:rPr>
              <w:fldChar w:fldCharType="end"/>
            </w:r>
          </w:p>
        </w:tc>
        <w:tc>
          <w:tcPr>
            <w:tcW w:w="1299" w:type="dxa"/>
          </w:tcPr>
          <w:p w14:paraId="677DE540" w14:textId="5B9C6504" w:rsidR="00FC21A1" w:rsidRPr="00A34095" w:rsidRDefault="00FC21A1" w:rsidP="00F85B38">
            <w:pPr>
              <w:rPr>
                <w:szCs w:val="18"/>
              </w:rPr>
            </w:pPr>
            <w:r>
              <w:rPr>
                <w:szCs w:val="18"/>
              </w:rPr>
              <w:t>Cost-effectiveness study</w:t>
            </w:r>
          </w:p>
        </w:tc>
        <w:tc>
          <w:tcPr>
            <w:tcW w:w="4394" w:type="dxa"/>
          </w:tcPr>
          <w:p w14:paraId="7D642C07" w14:textId="296B490E" w:rsidR="00FC21A1" w:rsidRDefault="00FC21A1" w:rsidP="00F85B38">
            <w:r w:rsidRPr="000E278D">
              <w:rPr>
                <w:b/>
                <w:lang w:eastAsia="en-GB"/>
              </w:rPr>
              <w:t>Aim</w:t>
            </w:r>
            <w:r>
              <w:rPr>
                <w:lang w:eastAsia="en-GB"/>
              </w:rPr>
              <w:t>: To d</w:t>
            </w:r>
            <w:r w:rsidRPr="000C2E63">
              <w:rPr>
                <w:lang w:eastAsia="en-GB"/>
              </w:rPr>
              <w:t>etermine the cost-effectiveness of screening all</w:t>
            </w:r>
            <w:r>
              <w:rPr>
                <w:lang w:eastAsia="en-GB"/>
              </w:rPr>
              <w:t xml:space="preserve"> </w:t>
            </w:r>
            <w:r w:rsidRPr="000C2E63">
              <w:rPr>
                <w:lang w:eastAsia="en-GB"/>
              </w:rPr>
              <w:t>pregnant women aged 16</w:t>
            </w:r>
            <w:r w:rsidRPr="000C2E63">
              <w:rPr>
                <w:rFonts w:ascii="Helvetica" w:hAnsi="Helvetica"/>
                <w:lang w:eastAsia="en-GB"/>
              </w:rPr>
              <w:t>–</w:t>
            </w:r>
            <w:r w:rsidRPr="000C2E63">
              <w:rPr>
                <w:lang w:eastAsia="en-GB"/>
              </w:rPr>
              <w:t>25 years for chlamyd</w:t>
            </w:r>
            <w:r w:rsidRPr="008360F6">
              <w:t xml:space="preserve">ia compared with selective screening or no screening. </w:t>
            </w:r>
          </w:p>
          <w:p w14:paraId="019A167D" w14:textId="00B135D8" w:rsidR="00FC21A1" w:rsidRPr="008360F6" w:rsidRDefault="00FC21A1" w:rsidP="00F85B38">
            <w:r w:rsidRPr="000E278D">
              <w:rPr>
                <w:rFonts w:eastAsiaTheme="majorEastAsia"/>
                <w:b/>
              </w:rPr>
              <w:t>Setting</w:t>
            </w:r>
            <w:r>
              <w:rPr>
                <w:rFonts w:eastAsiaTheme="majorEastAsia"/>
              </w:rPr>
              <w:t>:</w:t>
            </w:r>
            <w:r w:rsidRPr="008360F6">
              <w:rPr>
                <w:rFonts w:eastAsiaTheme="majorEastAsia"/>
              </w:rPr>
              <w:t xml:space="preserve"> </w:t>
            </w:r>
            <w:r w:rsidRPr="008360F6">
              <w:t>Antenatal clinics in Australia.</w:t>
            </w:r>
          </w:p>
          <w:p w14:paraId="54A70CE7" w14:textId="4F6DB776" w:rsidR="00FC21A1" w:rsidRDefault="00FC21A1" w:rsidP="00F85B38">
            <w:pPr>
              <w:rPr>
                <w:lang w:eastAsia="en-GB"/>
              </w:rPr>
            </w:pPr>
            <w:r w:rsidRPr="000E278D">
              <w:rPr>
                <w:rFonts w:eastAsiaTheme="majorEastAsia"/>
                <w:b/>
              </w:rPr>
              <w:t>Methods</w:t>
            </w:r>
            <w:r>
              <w:rPr>
                <w:rFonts w:eastAsiaTheme="majorEastAsia"/>
              </w:rPr>
              <w:t>:</w:t>
            </w:r>
            <w:r w:rsidRPr="008360F6">
              <w:rPr>
                <w:rFonts w:eastAsiaTheme="majorEastAsia"/>
              </w:rPr>
              <w:t xml:space="preserve"> </w:t>
            </w:r>
            <w:r w:rsidRPr="008360F6">
              <w:t xml:space="preserve">Using clinical data from a previous study, and outcomes data from the </w:t>
            </w:r>
            <w:r w:rsidRPr="000C2E63">
              <w:rPr>
                <w:lang w:eastAsia="en-GB"/>
              </w:rPr>
              <w:t xml:space="preserve">literature, </w:t>
            </w:r>
            <w:r w:rsidR="00D15F9E">
              <w:rPr>
                <w:lang w:eastAsia="en-GB"/>
              </w:rPr>
              <w:t>the authors</w:t>
            </w:r>
            <w:r w:rsidRPr="000C2E63">
              <w:rPr>
                <w:lang w:eastAsia="en-GB"/>
              </w:rPr>
              <w:t xml:space="preserve"> modelled the short-term perinatal</w:t>
            </w:r>
            <w:r>
              <w:rPr>
                <w:lang w:eastAsia="en-GB"/>
              </w:rPr>
              <w:t xml:space="preserve"> </w:t>
            </w:r>
            <w:r w:rsidRPr="000C2E63">
              <w:rPr>
                <w:lang w:eastAsia="en-GB"/>
              </w:rPr>
              <w:t>(12-month time horizon) incremental direct costs and outcomes</w:t>
            </w:r>
            <w:r>
              <w:rPr>
                <w:lang w:eastAsia="en-GB"/>
              </w:rPr>
              <w:t xml:space="preserve"> </w:t>
            </w:r>
            <w:r w:rsidRPr="000C2E63">
              <w:rPr>
                <w:lang w:eastAsia="en-GB"/>
              </w:rPr>
              <w:t>from a government (as the primary third-party funder)</w:t>
            </w:r>
            <w:r>
              <w:rPr>
                <w:lang w:eastAsia="en-GB"/>
              </w:rPr>
              <w:t xml:space="preserve"> </w:t>
            </w:r>
            <w:r w:rsidRPr="000C2E63">
              <w:rPr>
                <w:lang w:eastAsia="en-GB"/>
              </w:rPr>
              <w:t>perspective for chlamydia screening. Costs were derived from the</w:t>
            </w:r>
            <w:r>
              <w:rPr>
                <w:lang w:eastAsia="en-GB"/>
              </w:rPr>
              <w:t xml:space="preserve"> </w:t>
            </w:r>
            <w:r w:rsidRPr="000C2E63">
              <w:rPr>
                <w:lang w:eastAsia="en-GB"/>
              </w:rPr>
              <w:t>Medicare Benefits Schedule, Pharmaceutical Benefits Scheme, and</w:t>
            </w:r>
            <w:r>
              <w:rPr>
                <w:lang w:eastAsia="en-GB"/>
              </w:rPr>
              <w:t xml:space="preserve"> </w:t>
            </w:r>
            <w:r w:rsidRPr="000C2E63">
              <w:rPr>
                <w:lang w:eastAsia="en-GB"/>
              </w:rPr>
              <w:t>average cost-weights reported for hospitalisations classified</w:t>
            </w:r>
            <w:r>
              <w:rPr>
                <w:lang w:eastAsia="en-GB"/>
              </w:rPr>
              <w:t xml:space="preserve"> </w:t>
            </w:r>
            <w:r w:rsidRPr="000C2E63">
              <w:rPr>
                <w:lang w:eastAsia="en-GB"/>
              </w:rPr>
              <w:t>according to the Australian refined diagnosis-related groups.</w:t>
            </w:r>
            <w:r>
              <w:rPr>
                <w:lang w:eastAsia="en-GB"/>
              </w:rPr>
              <w:t xml:space="preserve"> </w:t>
            </w:r>
          </w:p>
          <w:p w14:paraId="516052E0" w14:textId="498063D5" w:rsidR="00FC21A1" w:rsidRPr="00A34095" w:rsidRDefault="00FC21A1" w:rsidP="00F85B38">
            <w:pPr>
              <w:rPr>
                <w:b/>
              </w:rPr>
            </w:pPr>
            <w:r w:rsidRPr="00FC21A1">
              <w:rPr>
                <w:rFonts w:eastAsiaTheme="majorEastAsia"/>
                <w:b/>
              </w:rPr>
              <w:t>Main outcome measures:</w:t>
            </w:r>
            <w:r w:rsidRPr="000E278D">
              <w:rPr>
                <w:rFonts w:eastAsiaTheme="majorEastAsia"/>
              </w:rPr>
              <w:t xml:space="preserve"> </w:t>
            </w:r>
            <w:r w:rsidRPr="000C2E63">
              <w:rPr>
                <w:lang w:eastAsia="en-GB"/>
              </w:rPr>
              <w:t>Direct costs of screening and managing</w:t>
            </w:r>
            <w:r>
              <w:rPr>
                <w:lang w:eastAsia="en-GB"/>
              </w:rPr>
              <w:t xml:space="preserve"> </w:t>
            </w:r>
            <w:r w:rsidRPr="000C2E63">
              <w:rPr>
                <w:lang w:eastAsia="en-GB"/>
              </w:rPr>
              <w:t>chlamydia complications, number of chlamydia cases detected and</w:t>
            </w:r>
            <w:r>
              <w:rPr>
                <w:lang w:eastAsia="en-GB"/>
              </w:rPr>
              <w:t xml:space="preserve"> </w:t>
            </w:r>
            <w:r w:rsidRPr="000C2E63">
              <w:rPr>
                <w:lang w:eastAsia="en-GB"/>
              </w:rPr>
              <w:t>treated, and the incremental cost-effectiveness ratios were</w:t>
            </w:r>
            <w:r>
              <w:rPr>
                <w:lang w:eastAsia="en-GB"/>
              </w:rPr>
              <w:t xml:space="preserve"> </w:t>
            </w:r>
            <w:r w:rsidRPr="000C2E63">
              <w:rPr>
                <w:lang w:eastAsia="en-GB"/>
              </w:rPr>
              <w:t>estimated and subjected to sensitivity analyses.</w:t>
            </w:r>
            <w:r>
              <w:rPr>
                <w:lang w:eastAsia="en-GB"/>
              </w:rPr>
              <w:t xml:space="preserve"> </w:t>
            </w:r>
          </w:p>
        </w:tc>
        <w:tc>
          <w:tcPr>
            <w:tcW w:w="4394" w:type="dxa"/>
          </w:tcPr>
          <w:p w14:paraId="4D9BAC17" w14:textId="61659558" w:rsidR="00FC21A1" w:rsidRPr="000E278D" w:rsidRDefault="00FC21A1" w:rsidP="00F85B38">
            <w:pPr>
              <w:rPr>
                <w:lang w:eastAsia="en-GB"/>
              </w:rPr>
            </w:pPr>
            <w:r w:rsidRPr="000E278D">
              <w:rPr>
                <w:lang w:eastAsia="en-GB"/>
              </w:rPr>
              <w:t>Assuming a chlamydia prevalence rate of 3%, screening all</w:t>
            </w:r>
            <w:r>
              <w:rPr>
                <w:lang w:eastAsia="en-GB"/>
              </w:rPr>
              <w:t xml:space="preserve"> </w:t>
            </w:r>
            <w:r w:rsidRPr="000E278D">
              <w:rPr>
                <w:lang w:eastAsia="en-GB"/>
              </w:rPr>
              <w:t>antenatal women aged 16</w:t>
            </w:r>
            <w:r w:rsidRPr="000E278D">
              <w:rPr>
                <w:rFonts w:ascii="Helvetica" w:eastAsiaTheme="majorEastAsia" w:hAnsi="Helvetica"/>
                <w:lang w:eastAsia="en-GB"/>
              </w:rPr>
              <w:t>–</w:t>
            </w:r>
            <w:r w:rsidRPr="000E278D">
              <w:rPr>
                <w:lang w:eastAsia="en-GB"/>
              </w:rPr>
              <w:t>25 years at their first antenatal visit</w:t>
            </w:r>
            <w:r>
              <w:rPr>
                <w:lang w:eastAsia="en-GB"/>
              </w:rPr>
              <w:t xml:space="preserve"> </w:t>
            </w:r>
            <w:r w:rsidRPr="000E278D">
              <w:rPr>
                <w:lang w:eastAsia="en-GB"/>
              </w:rPr>
              <w:t>compared with no screening was $34,931 per quality-adjusted life</w:t>
            </w:r>
            <w:r>
              <w:rPr>
                <w:lang w:eastAsia="en-GB"/>
              </w:rPr>
              <w:t xml:space="preserve"> </w:t>
            </w:r>
            <w:r w:rsidRPr="000E278D">
              <w:rPr>
                <w:lang w:eastAsia="en-GB"/>
              </w:rPr>
              <w:t>years</w:t>
            </w:r>
            <w:r>
              <w:rPr>
                <w:lang w:eastAsia="en-GB"/>
              </w:rPr>
              <w:t xml:space="preserve"> </w:t>
            </w:r>
            <w:r w:rsidRPr="000E278D">
              <w:rPr>
                <w:lang w:eastAsia="en-GB"/>
              </w:rPr>
              <w:t>gained. Screening all women could result in cost savings</w:t>
            </w:r>
            <w:r>
              <w:rPr>
                <w:lang w:eastAsia="en-GB"/>
              </w:rPr>
              <w:t xml:space="preserve"> </w:t>
            </w:r>
            <w:r w:rsidRPr="000E278D">
              <w:rPr>
                <w:lang w:eastAsia="en-GB"/>
              </w:rPr>
              <w:t>when chlamydia prevalence was higher than 11%. The incremental</w:t>
            </w:r>
            <w:r>
              <w:rPr>
                <w:lang w:eastAsia="en-GB"/>
              </w:rPr>
              <w:t xml:space="preserve"> </w:t>
            </w:r>
            <w:r w:rsidRPr="000E278D">
              <w:rPr>
                <w:lang w:eastAsia="en-GB"/>
              </w:rPr>
              <w:t>cost-effectiveness ratios were most sensitive to the assumed</w:t>
            </w:r>
            <w:r>
              <w:rPr>
                <w:lang w:eastAsia="en-GB"/>
              </w:rPr>
              <w:t xml:space="preserve"> </w:t>
            </w:r>
            <w:r w:rsidRPr="000E278D">
              <w:rPr>
                <w:lang w:eastAsia="en-GB"/>
              </w:rPr>
              <w:t>prevalence of chlamydia, the probability of pelvic inflammatory</w:t>
            </w:r>
            <w:r>
              <w:rPr>
                <w:lang w:eastAsia="en-GB"/>
              </w:rPr>
              <w:t xml:space="preserve"> </w:t>
            </w:r>
            <w:r w:rsidRPr="000E278D">
              <w:rPr>
                <w:lang w:eastAsia="en-GB"/>
              </w:rPr>
              <w:t>disease, the utility weight of a positive chlamydia test and the cost</w:t>
            </w:r>
            <w:r>
              <w:rPr>
                <w:lang w:eastAsia="en-GB"/>
              </w:rPr>
              <w:t xml:space="preserve"> </w:t>
            </w:r>
            <w:r w:rsidRPr="000E278D">
              <w:rPr>
                <w:lang w:eastAsia="en-GB"/>
              </w:rPr>
              <w:t>of the chlamydia test and doctor’s appointment.</w:t>
            </w:r>
          </w:p>
          <w:p w14:paraId="77583DAE" w14:textId="0A615FDB" w:rsidR="00FC21A1" w:rsidRPr="00F323E4" w:rsidRDefault="00FC21A1" w:rsidP="00F85B38">
            <w:r w:rsidRPr="000E278D">
              <w:rPr>
                <w:lang w:eastAsia="en-GB"/>
              </w:rPr>
              <w:t>From an Australian government perspective,</w:t>
            </w:r>
            <w:r>
              <w:rPr>
                <w:lang w:eastAsia="en-GB"/>
              </w:rPr>
              <w:t xml:space="preserve"> </w:t>
            </w:r>
            <w:r w:rsidRPr="000E278D">
              <w:rPr>
                <w:lang w:eastAsia="en-GB"/>
              </w:rPr>
              <w:t>chlamydia screening of all women aged 16</w:t>
            </w:r>
            <w:r w:rsidRPr="000E278D">
              <w:rPr>
                <w:rFonts w:ascii="Helvetica" w:eastAsiaTheme="majorEastAsia" w:hAnsi="Helvetica"/>
                <w:lang w:eastAsia="en-GB"/>
              </w:rPr>
              <w:t>–</w:t>
            </w:r>
            <w:r w:rsidRPr="000E278D">
              <w:rPr>
                <w:lang w:eastAsia="en-GB"/>
              </w:rPr>
              <w:t>25 years old during</w:t>
            </w:r>
            <w:r>
              <w:rPr>
                <w:lang w:eastAsia="en-GB"/>
              </w:rPr>
              <w:t xml:space="preserve"> </w:t>
            </w:r>
            <w:r w:rsidRPr="000E278D">
              <w:rPr>
                <w:lang w:eastAsia="en-GB"/>
              </w:rPr>
              <w:t>one antenatal visit was likely to be cost-effective compared with</w:t>
            </w:r>
            <w:r>
              <w:rPr>
                <w:lang w:eastAsia="en-GB"/>
              </w:rPr>
              <w:t xml:space="preserve"> </w:t>
            </w:r>
            <w:r w:rsidRPr="000E278D">
              <w:rPr>
                <w:lang w:eastAsia="en-GB"/>
              </w:rPr>
              <w:t>no screening or selective screening, especially with increasing</w:t>
            </w:r>
            <w:r>
              <w:rPr>
                <w:lang w:eastAsia="en-GB"/>
              </w:rPr>
              <w:t xml:space="preserve"> </w:t>
            </w:r>
            <w:r w:rsidRPr="000E278D">
              <w:rPr>
                <w:lang w:eastAsia="en-GB"/>
              </w:rPr>
              <w:t>chlamydia prevalence.</w:t>
            </w:r>
            <w:r>
              <w:rPr>
                <w:lang w:eastAsia="en-GB"/>
              </w:rPr>
              <w:t xml:space="preserve"> </w:t>
            </w:r>
          </w:p>
        </w:tc>
        <w:tc>
          <w:tcPr>
            <w:tcW w:w="2268" w:type="dxa"/>
          </w:tcPr>
          <w:p w14:paraId="0F43220B" w14:textId="77777777" w:rsidR="00FC21A1" w:rsidRDefault="00FC21A1" w:rsidP="00F85B38">
            <w:pPr>
              <w:rPr>
                <w:szCs w:val="18"/>
              </w:rPr>
            </w:pPr>
          </w:p>
        </w:tc>
      </w:tr>
      <w:tr w:rsidR="00FC21A1" w:rsidRPr="00A34095" w14:paraId="20C3440D" w14:textId="77777777" w:rsidTr="009C0598">
        <w:trPr>
          <w:cantSplit/>
        </w:trPr>
        <w:tc>
          <w:tcPr>
            <w:tcW w:w="1253" w:type="dxa"/>
          </w:tcPr>
          <w:p w14:paraId="062BC6B1" w14:textId="12971F0F" w:rsidR="00FC21A1" w:rsidRPr="00A34095" w:rsidRDefault="00FC21A1" w:rsidP="00E40495">
            <w:pPr>
              <w:rPr>
                <w:szCs w:val="18"/>
              </w:rPr>
            </w:pPr>
            <w:r>
              <w:rPr>
                <w:szCs w:val="18"/>
              </w:rPr>
              <w:lastRenderedPageBreak/>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sidR="00E40495">
              <w:rPr>
                <w:szCs w:val="18"/>
              </w:rPr>
              <w:instrText xml:space="preserve"> ADDIN EN.CITE </w:instrText>
            </w:r>
            <w:r w:rsidR="00E40495">
              <w:rPr>
                <w:szCs w:val="18"/>
              </w:rPr>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(Rours et al 2016)</w:t>
            </w:r>
            <w:r>
              <w:rPr>
                <w:szCs w:val="18"/>
              </w:rPr>
              <w:fldChar w:fldCharType="end"/>
            </w:r>
          </w:p>
        </w:tc>
        <w:tc>
          <w:tcPr>
            <w:tcW w:w="1299" w:type="dxa"/>
          </w:tcPr>
          <w:p w14:paraId="58721CC3" w14:textId="1A05CBB1" w:rsidR="00FC21A1" w:rsidRPr="00A34095" w:rsidRDefault="00FC21A1" w:rsidP="00F85B38">
            <w:pPr>
              <w:rPr>
                <w:szCs w:val="18"/>
              </w:rPr>
            </w:pPr>
            <w:r>
              <w:rPr>
                <w:szCs w:val="18"/>
              </w:rPr>
              <w:t>Cost-effectiveness study</w:t>
            </w:r>
          </w:p>
        </w:tc>
        <w:tc>
          <w:tcPr>
            <w:tcW w:w="4394" w:type="dxa"/>
          </w:tcPr>
          <w:p w14:paraId="2D1DBC3A" w14:textId="5794C8D1" w:rsidR="00FC21A1" w:rsidRDefault="00FC21A1" w:rsidP="00F85B38">
            <w:r w:rsidRPr="00A34095">
              <w:rPr>
                <w:b/>
              </w:rPr>
              <w:t>Aim</w:t>
            </w:r>
            <w:r>
              <w:t>:</w:t>
            </w:r>
            <w:r w:rsidRPr="00F323E4">
              <w:t xml:space="preserve"> to estimat</w:t>
            </w:r>
            <w:r>
              <w:t>e the cost-effectiveness of Chlamydia</w:t>
            </w:r>
            <w:r w:rsidRPr="00F323E4">
              <w:t xml:space="preserve"> trachomatis screening during pregnancy. </w:t>
            </w:r>
          </w:p>
          <w:p w14:paraId="7D71CDE6" w14:textId="11F4DB41" w:rsidR="00FC21A1" w:rsidRDefault="00FC21A1" w:rsidP="00F85B38">
            <w:r w:rsidRPr="00CD4B16">
              <w:rPr>
                <w:b/>
              </w:rPr>
              <w:t>Setting</w:t>
            </w:r>
            <w:r>
              <w:t>: The Netherlands</w:t>
            </w:r>
          </w:p>
          <w:p w14:paraId="77AE6CAD" w14:textId="3F2406B4" w:rsidR="00FC21A1" w:rsidRPr="00A34095" w:rsidRDefault="00FC21A1" w:rsidP="00F85B38">
            <w:pPr>
              <w:rPr>
                <w:szCs w:val="18"/>
              </w:rPr>
            </w:pPr>
            <w:r w:rsidRPr="00A34095">
              <w:rPr>
                <w:b/>
              </w:rPr>
              <w:t>Methods</w:t>
            </w:r>
            <w:r>
              <w:t xml:space="preserve">: </w:t>
            </w:r>
            <w:r w:rsidR="00D15F9E">
              <w:t>The authors</w:t>
            </w:r>
            <w:r w:rsidRPr="00F323E4">
              <w:t xml:space="preserve"> used a health-economic decision analysis model, which included potential health outcomes of C. trachomatis infection for women, partners and infants, and premature delivery. We estimated the cost-effectiveness from a societal perspective using recent prevalence data from a population-based prospective cohort study among pregnant women in the Netherlands. We calculated the averted costs by linking health outcomes with health care costs and productivity losses. Cost-effectiveness was expressed as net costs per major outcome prevented and was estimated in base-case analysis, sensitivity, and scenario analysis.</w:t>
            </w:r>
          </w:p>
        </w:tc>
        <w:tc>
          <w:tcPr>
            <w:tcW w:w="4394" w:type="dxa"/>
          </w:tcPr>
          <w:p w14:paraId="798C2DEB" w14:textId="531DCB3E" w:rsidR="00FC21A1" w:rsidRPr="00A34095" w:rsidRDefault="00FC21A1" w:rsidP="003C4763">
            <w:pPr>
              <w:rPr>
                <w:szCs w:val="18"/>
              </w:rPr>
            </w:pPr>
            <w:r w:rsidRPr="00F323E4">
              <w:t>In the base-case analysis, the costs to detect 1</w:t>
            </w:r>
            <w:r>
              <w:t>,</w:t>
            </w:r>
            <w:r w:rsidRPr="00F323E4">
              <w:t xml:space="preserve">000 pregnant women with </w:t>
            </w:r>
            <w:r w:rsidR="003C4763">
              <w:t>chlamydia</w:t>
            </w:r>
            <w:r w:rsidRPr="00F323E4">
              <w:t xml:space="preserve"> were estimated at €527,900. Prevention of adverse health outcomes averted €626,800 in medical costs, resulting in net cost savings. Sensitivity analysis showed that net cost savings remained with test costs up to €22 (test price €19) for a broad range of variation in underlying assumptions. Scenario analysis showed even more cost savings with targeted screening for women less than 30 years of age or with first pregnancies only. </w:t>
            </w:r>
          </w:p>
        </w:tc>
        <w:tc>
          <w:tcPr>
            <w:tcW w:w="2268" w:type="dxa"/>
          </w:tcPr>
          <w:p w14:paraId="69E6E1DE" w14:textId="1F58501B" w:rsidR="00FC21A1" w:rsidRPr="00FC21A1" w:rsidRDefault="00FC21A1" w:rsidP="00F85B38">
            <w:r w:rsidRPr="00765DB2">
              <w:t xml:space="preserve">Age-specific </w:t>
            </w:r>
            <w:proofErr w:type="spellStart"/>
            <w:r w:rsidRPr="00765DB2">
              <w:t>prevalences</w:t>
            </w:r>
            <w:proofErr w:type="spellEnd"/>
            <w:r w:rsidRPr="00765DB2">
              <w:t xml:space="preserve"> were 13.5% in women &lt;21 years (n=251), 6.7% between 21–25 years (</w:t>
            </w:r>
            <w:r>
              <w:t>n=</w:t>
            </w:r>
            <w:r w:rsidRPr="00765DB2">
              <w:t>794), 3.3% between 26–30 years (</w:t>
            </w:r>
            <w:r>
              <w:t>n=</w:t>
            </w:r>
            <w:r w:rsidRPr="00765DB2">
              <w:t>1235), and 1.6% in women over 30 years of age (</w:t>
            </w:r>
            <w:r>
              <w:t>n=</w:t>
            </w:r>
            <w:r w:rsidRPr="00765DB2">
              <w:t>1775)</w:t>
            </w:r>
          </w:p>
          <w:p w14:paraId="11CA80FE" w14:textId="5BEC4C77" w:rsidR="00FC21A1" w:rsidRPr="00A34095" w:rsidRDefault="00FC21A1" w:rsidP="00F85B38">
            <w:pPr>
              <w:rPr>
                <w:szCs w:val="18"/>
              </w:rPr>
            </w:pPr>
            <w:r>
              <w:rPr>
                <w:szCs w:val="18"/>
              </w:rPr>
              <w:t>May not be applicable to the Australian context</w:t>
            </w:r>
          </w:p>
        </w:tc>
      </w:tr>
      <w:tr w:rsidR="00FC21A1" w:rsidRPr="00A34095" w14:paraId="6232A859" w14:textId="77777777" w:rsidTr="009C0598">
        <w:trPr>
          <w:cantSplit/>
        </w:trPr>
        <w:tc>
          <w:tcPr>
            <w:tcW w:w="1253" w:type="dxa"/>
          </w:tcPr>
          <w:p w14:paraId="0430C7E9" w14:textId="7AA656E4" w:rsidR="00FC21A1" w:rsidRDefault="00FC21A1" w:rsidP="00E40495">
            <w:pPr>
              <w:rPr>
                <w:szCs w:val="18"/>
              </w:rPr>
            </w:pPr>
            <w:r>
              <w:rPr>
                <w:szCs w:val="18"/>
              </w:rPr>
              <w:lastRenderedPageBreak/>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sidR="00E40495">
              <w:rPr>
                <w:szCs w:val="18"/>
              </w:rPr>
              <w:instrText xml:space="preserve"> ADDIN EN.CITE </w:instrText>
            </w:r>
            <w:r w:rsidR="00E40495">
              <w:rPr>
                <w:szCs w:val="18"/>
              </w:rPr>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(Ditkowsky et al 2017)</w:t>
            </w:r>
            <w:r>
              <w:rPr>
                <w:szCs w:val="18"/>
              </w:rPr>
              <w:fldChar w:fldCharType="end"/>
            </w:r>
          </w:p>
        </w:tc>
        <w:tc>
          <w:tcPr>
            <w:tcW w:w="1299" w:type="dxa"/>
          </w:tcPr>
          <w:p w14:paraId="5E71D962" w14:textId="105EEDBF" w:rsidR="00FC21A1" w:rsidRPr="00A34095" w:rsidRDefault="00FC21A1" w:rsidP="00F85B38">
            <w:pPr>
              <w:rPr>
                <w:szCs w:val="18"/>
              </w:rPr>
            </w:pPr>
            <w:r w:rsidRPr="00F323E4">
              <w:t>6,444,686</w:t>
            </w:r>
          </w:p>
        </w:tc>
        <w:tc>
          <w:tcPr>
            <w:tcW w:w="4394" w:type="dxa"/>
          </w:tcPr>
          <w:p w14:paraId="715E5407" w14:textId="7D0694D4" w:rsidR="00FC21A1" w:rsidRDefault="00FC21A1" w:rsidP="00F85B38">
            <w:r w:rsidRPr="007B2F5B">
              <w:rPr>
                <w:b/>
              </w:rPr>
              <w:t>Aim</w:t>
            </w:r>
            <w:r>
              <w:t>: To determine the cost-</w:t>
            </w:r>
            <w:r w:rsidRPr="00F323E4">
              <w:t>benefit of screening all pregnant women aged 15-24 for Chlamydia trachomatis infection compared with no screening.</w:t>
            </w:r>
          </w:p>
          <w:p w14:paraId="53F8FBE4" w14:textId="1035DD27" w:rsidR="00FC21A1" w:rsidRPr="00F323E4" w:rsidRDefault="00FC21A1" w:rsidP="00F85B38">
            <w:r w:rsidRPr="00CD4B16">
              <w:rPr>
                <w:b/>
              </w:rPr>
              <w:t>Setting</w:t>
            </w:r>
            <w:r>
              <w:t xml:space="preserve">: United States </w:t>
            </w:r>
          </w:p>
          <w:p w14:paraId="29BE9C2D" w14:textId="0E6CC3D5" w:rsidR="00FC21A1" w:rsidRPr="00816B55" w:rsidRDefault="00FC21A1" w:rsidP="00682DB7">
            <w:r w:rsidRPr="007B2F5B">
              <w:rPr>
                <w:b/>
              </w:rPr>
              <w:t>Methods</w:t>
            </w:r>
            <w:r>
              <w:t xml:space="preserve">: </w:t>
            </w:r>
            <w:r w:rsidR="00D15F9E">
              <w:t>The authors</w:t>
            </w:r>
            <w:r w:rsidRPr="00F323E4">
              <w:t xml:space="preserve"> developed a decision analysis model to estimate costs and health-related effects of screening pregnant women for </w:t>
            </w:r>
            <w:r>
              <w:t>chlamydia</w:t>
            </w:r>
            <w:r w:rsidRPr="00F323E4">
              <w:t xml:space="preserve"> in a high burden setting. Outcome data w</w:t>
            </w:r>
            <w:r w:rsidR="00D15F9E">
              <w:t>ere</w:t>
            </w:r>
            <w:r w:rsidRPr="00F323E4">
              <w:t xml:space="preserve"> from literature for pregnant women in the 2015 US population. Using outcomes data from the literature, </w:t>
            </w:r>
            <w:r w:rsidR="00682DB7">
              <w:t>the authors</w:t>
            </w:r>
            <w:r w:rsidRPr="00F323E4">
              <w:t xml:space="preserve"> predicted the number of </w:t>
            </w:r>
            <w:r>
              <w:t xml:space="preserve">chlamydia </w:t>
            </w:r>
            <w:r w:rsidRPr="00F323E4">
              <w:t xml:space="preserve">cases, associated morbidity, and related costs. Two comparison arms were developed: pregnant women who received chlamydia screening, and those who did not. Costs and morbidity of a pregnant woman-infant pair with </w:t>
            </w:r>
            <w:r>
              <w:t>chlamydia</w:t>
            </w:r>
            <w:r w:rsidRPr="00F323E4">
              <w:t xml:space="preserve"> were calculated and compared.</w:t>
            </w:r>
          </w:p>
        </w:tc>
        <w:tc>
          <w:tcPr>
            <w:tcW w:w="4394" w:type="dxa"/>
          </w:tcPr>
          <w:p w14:paraId="107A36A1" w14:textId="4A28C977" w:rsidR="00FC21A1" w:rsidRPr="007B2F5B" w:rsidRDefault="00FC21A1" w:rsidP="003C4763">
            <w:r w:rsidRPr="00F323E4">
              <w:t>Cost and benefit of screenin</w:t>
            </w:r>
            <w:r>
              <w:t>g relied on the prevalence of Chlamydia</w:t>
            </w:r>
            <w:r w:rsidRPr="00F323E4">
              <w:t xml:space="preserve"> trachomatis; when rates are above 16.9%, screening was proven to offer net cost savings. At a pre-screening </w:t>
            </w:r>
            <w:proofErr w:type="gramStart"/>
            <w:r w:rsidRPr="00F323E4">
              <w:t>era</w:t>
            </w:r>
            <w:proofErr w:type="gramEnd"/>
            <w:r w:rsidRPr="00F323E4">
              <w:t xml:space="preserve"> prevalence of 8%, a screening program has an increased expense of $124.65 million ($19.34/individual), with 328</w:t>
            </w:r>
            <w:r w:rsidR="003C4763">
              <w:t>,000</w:t>
            </w:r>
            <w:r w:rsidRPr="00F323E4">
              <w:t xml:space="preserve"> more cases of chlamydia treated, and significant reduction in morbidity. At a current estimate of prevalence, 6.7%, net expenditure for screening is $249.08 million ($38.65/individual), with 204.63 thousand cases of treated chlamydia and reduced morbidity.</w:t>
            </w:r>
          </w:p>
        </w:tc>
        <w:tc>
          <w:tcPr>
            <w:tcW w:w="2268" w:type="dxa"/>
          </w:tcPr>
          <w:p w14:paraId="3B8E6E85" w14:textId="721FEAA8" w:rsidR="00FC21A1" w:rsidRDefault="00FC21A1" w:rsidP="00F85B38">
            <w:pPr>
              <w:rPr>
                <w:szCs w:val="18"/>
              </w:rPr>
            </w:pPr>
            <w:r>
              <w:rPr>
                <w:szCs w:val="18"/>
              </w:rPr>
              <w:t>May not be applicable to the Australian context</w:t>
            </w:r>
          </w:p>
        </w:tc>
      </w:tr>
    </w:tbl>
    <w:p w14:paraId="7C61EDBE" w14:textId="169E3855" w:rsidR="00A0394D" w:rsidRPr="00A629D5" w:rsidRDefault="00A0394D" w:rsidP="00F7223C">
      <w:pPr>
        <w:pStyle w:val="Heading3"/>
        <w:numPr>
          <w:ilvl w:val="0"/>
          <w:numId w:val="0"/>
        </w:numPr>
        <w:rPr>
          <w:rFonts w:eastAsiaTheme="minorHAnsi" w:cstheme="minorBidi"/>
        </w:rPr>
      </w:pPr>
    </w:p>
    <w:p w14:paraId="06DC1E53" w14:textId="77777777" w:rsidR="004638BF" w:rsidRDefault="004638BF" w:rsidP="004638BF">
      <w:pPr>
        <w:pStyle w:val="Heading3"/>
      </w:pPr>
      <w:bookmarkStart w:id="33" w:name="_Toc495908982"/>
      <w:bookmarkStart w:id="34" w:name="_Ref496371591"/>
      <w:bookmarkStart w:id="35" w:name="_Toc527361387"/>
      <w:r>
        <w:t>Evaluation of quality of systematic reviews</w:t>
      </w:r>
      <w:bookmarkEnd w:id="33"/>
      <w:bookmarkEnd w:id="34"/>
      <w:bookmarkEnd w:id="35"/>
    </w:p>
    <w:tbl>
      <w:tblPr>
        <w:tblStyle w:val="TableGrid"/>
        <w:tblW w:w="14175" w:type="dxa"/>
        <w:tblBorders>
          <w:top w:val="single" w:sz="4" w:space="0" w:color="FFFFFF" w:themeColor="background1"/>
          <w:bottom w:val="single" w:sz="4" w:space="0" w:color="FFFFFF" w:themeColor="background1"/>
          <w:insideH w:val="single" w:sz="4" w:space="0" w:color="FFFFFF" w:themeColor="background1"/>
        </w:tblBorders>
        <w:shd w:val="clear" w:color="auto" w:fill="EDEDED" w:themeFill="accent3" w:themeFillTint="33"/>
        <w:tblLook w:val="04A0" w:firstRow="1" w:lastRow="0" w:firstColumn="1" w:lastColumn="0" w:noHBand="0" w:noVBand="1"/>
      </w:tblPr>
      <w:tblGrid>
        <w:gridCol w:w="5434"/>
        <w:gridCol w:w="8741"/>
      </w:tblGrid>
      <w:tr w:rsidR="004638BF" w:rsidRPr="008E58C3" w14:paraId="31C211B6" w14:textId="77777777" w:rsidTr="005E6C7F">
        <w:tc>
          <w:tcPr>
            <w:tcW w:w="5434" w:type="dxa"/>
            <w:shd w:val="clear" w:color="auto" w:fill="EDEDED" w:themeFill="accent3" w:themeFillTint="33"/>
          </w:tcPr>
          <w:p w14:paraId="45840D73" w14:textId="5BBE40F9" w:rsidR="004638BF" w:rsidRPr="008E58C3" w:rsidRDefault="004638BF" w:rsidP="00E40495">
            <w:pPr>
              <w:pStyle w:val="Tablecell"/>
              <w:keepNext/>
              <w:rPr>
                <w:b/>
                <w:sz w:val="16"/>
                <w:szCs w:val="16"/>
              </w:rPr>
            </w:pPr>
            <w:r>
              <w:rPr>
                <w:b/>
                <w:sz w:val="16"/>
                <w:szCs w:val="16"/>
              </w:rPr>
              <w:fldChar w:fldCharType="begin"/>
            </w:r>
            <w:r w:rsidR="00E40495">
              <w:rPr>
                <w:b/>
                <w:sz w:val="16"/>
                <w:szCs w:val="16"/>
              </w:rPr>
              <w:instrText xml:space="preserve"> ADDIN EN.CITE &lt;EndNote&gt;&lt;Cite&gt;&lt;Author&gt;Silva&lt;/Author&gt;&lt;Year&gt;2011&lt;/Year&gt;&lt;RecNum&gt;339&lt;/RecNum&gt;&lt;DisplayText&gt;&lt;style font="Trebuchet MS" size="8"&gt;(Silva et al 2011)&lt;/style&gt;&lt;/DisplayText&gt;&lt;record&gt;&lt;rec-number&gt;339&lt;/rec-number&gt;&lt;foreign-keys&gt;&lt;key app="EN" db-id="exvasrfx2dtraoesasxp2szsxa2df502592x" timestamp="1508467216"&gt;339&lt;/key&gt;&lt;/foreign-keys&gt;&lt;ref-type name="Journal Article"&gt;17&lt;/ref-type&gt;&lt;contributors&gt;&lt;authors&gt;&lt;author&gt;Silva, M. J.&lt;/author&gt;&lt;author&gt;Florencio, G. L.&lt;/author&gt;&lt;author&gt;Gabiatti, J. R.&lt;/author&gt;&lt;author&gt;Amaral, R. L.&lt;/author&gt;&lt;author&gt;Eleuterio Junior, J.&lt;/author&gt;&lt;author&gt;Goncalves, A. K.&lt;/author&gt;&lt;/authors&gt;&lt;/contributors&gt;&lt;auth-address&gt;Postgraduate Program in Health Sciences, Universidade Federal do Rio Grande do Norte.&lt;/auth-address&gt;&lt;titles&gt;&lt;title&gt;Perinatal morbidity and mortality associated with chlamydial infection: a meta-analysis study&lt;/title&gt;&lt;secondary-title&gt;Braz J Infect Dis&lt;/secondary-title&gt;&lt;/titles&gt;&lt;periodical&gt;&lt;full-title&gt;Braz J Infect Dis&lt;/full-title&gt;&lt;/periodical&gt;&lt;pages&gt;533-9&lt;/pages&gt;&lt;volume&gt;15&lt;/volume&gt;&lt;number&gt;6&lt;/number&gt;&lt;edition&gt;2012/01/06&lt;/edition&gt;&lt;keywords&gt;&lt;keyword&gt;Abortion, Spontaneous/microbiology&lt;/keyword&gt;&lt;keyword&gt;Chlamydia Infections/diagnosis/*mortality&lt;/keyword&gt;&lt;keyword&gt;Endometritis/microbiology&lt;/keyword&gt;&lt;keyword&gt;Female&lt;/keyword&gt;&lt;keyword&gt;Humans&lt;/keyword&gt;&lt;keyword&gt;Infant, Low Birth Weight&lt;/keyword&gt;&lt;keyword&gt;Infant, Newborn&lt;/keyword&gt;&lt;keyword&gt;Obstetric Labor, Premature/microbiology&lt;/keyword&gt;&lt;keyword&gt;*Perinatal Mortality&lt;/keyword&gt;&lt;keyword&gt;Pregnancy&lt;/keyword&gt;&lt;keyword&gt;Pregnancy Complications, Infectious/diagnosis/microbiology/*mortality&lt;/keyword&gt;&lt;keyword&gt;Risk Factors&lt;/keyword&gt;&lt;keyword&gt;Uterine Cervicitis/diagnosis/microbiology/*mortality&lt;/keyword&gt;&lt;/keywords&gt;&lt;dates&gt;&lt;year&gt;2011&lt;/year&gt;&lt;pub-dates&gt;&lt;date&gt;Nov-Dec&lt;/date&gt;&lt;/pub-dates&gt;&lt;/dates&gt;&lt;isbn&gt;1678-4391 (Electronic)&amp;#xD;1413-8670 (Linking)&lt;/isbn&gt;&lt;accession-num&gt;22218511&lt;/accession-num&gt;&lt;urls&gt;&lt;related-urls&gt;&lt;url&gt;https://www.ncbi.nlm.nih.gov/pubmed/22218511&lt;/url&gt;&lt;/related-urls&gt;&lt;/urls&gt;&lt;/record&gt;&lt;/Cite&gt;&lt;/EndNote&gt;</w:instrText>
            </w:r>
            <w:r>
              <w:rPr>
                <w:b/>
                <w:sz w:val="16"/>
                <w:szCs w:val="16"/>
              </w:rPr>
              <w:fldChar w:fldCharType="separate"/>
            </w:r>
            <w:r w:rsidR="00E40495">
              <w:rPr>
                <w:b/>
                <w:noProof/>
                <w:sz w:val="16"/>
                <w:szCs w:val="16"/>
              </w:rPr>
              <w:t>(Silva et al 2011)</w:t>
            </w:r>
            <w:r>
              <w:rPr>
                <w:b/>
                <w:sz w:val="16"/>
                <w:szCs w:val="16"/>
              </w:rPr>
              <w:fldChar w:fldCharType="end"/>
            </w:r>
          </w:p>
        </w:tc>
        <w:tc>
          <w:tcPr>
            <w:tcW w:w="8741" w:type="dxa"/>
            <w:tcBorders>
              <w:bottom w:val="single" w:sz="4" w:space="0" w:color="FFFFFF" w:themeColor="background1"/>
            </w:tcBorders>
            <w:shd w:val="clear" w:color="auto" w:fill="EDEDED" w:themeFill="accent3" w:themeFillTint="33"/>
          </w:tcPr>
          <w:p w14:paraId="7604D090" w14:textId="77777777" w:rsidR="004638BF" w:rsidRPr="008E58C3" w:rsidRDefault="004638BF" w:rsidP="005F077D">
            <w:pPr>
              <w:pStyle w:val="Tablecell"/>
              <w:keepNext/>
              <w:rPr>
                <w:b/>
                <w:sz w:val="16"/>
                <w:szCs w:val="16"/>
              </w:rPr>
            </w:pPr>
            <w:r w:rsidRPr="008E58C3">
              <w:rPr>
                <w:b/>
                <w:sz w:val="16"/>
                <w:szCs w:val="16"/>
              </w:rPr>
              <w:t>Comment</w:t>
            </w:r>
          </w:p>
        </w:tc>
      </w:tr>
      <w:tr w:rsidR="004638BF" w:rsidRPr="00EA4665" w14:paraId="08786F70" w14:textId="77777777" w:rsidTr="005250E9">
        <w:tc>
          <w:tcPr>
            <w:tcW w:w="5434" w:type="dxa"/>
            <w:shd w:val="clear" w:color="auto" w:fill="EDEDED" w:themeFill="accent3" w:themeFillTint="33"/>
          </w:tcPr>
          <w:p w14:paraId="7D2E2E15" w14:textId="77777777" w:rsidR="004638BF" w:rsidRPr="00EA4665" w:rsidRDefault="004638BF" w:rsidP="005F077D">
            <w:pPr>
              <w:pStyle w:val="Tablecell"/>
              <w:keepNext/>
              <w:rPr>
                <w:sz w:val="16"/>
                <w:szCs w:val="16"/>
              </w:rPr>
            </w:pPr>
            <w:r w:rsidRPr="00EA4665">
              <w:rPr>
                <w:sz w:val="16"/>
                <w:szCs w:val="16"/>
              </w:rPr>
              <w:t>Questions and methods clearly stated</w:t>
            </w:r>
          </w:p>
        </w:tc>
        <w:tc>
          <w:tcPr>
            <w:tcW w:w="8741" w:type="dxa"/>
            <w:tcBorders>
              <w:bottom w:val="single" w:sz="4" w:space="0" w:color="FFFFFF" w:themeColor="background1"/>
            </w:tcBorders>
            <w:shd w:val="clear" w:color="auto" w:fill="E2EFD9" w:themeFill="accent6" w:themeFillTint="33"/>
          </w:tcPr>
          <w:p w14:paraId="6FAAD9F5" w14:textId="7A7B48F3" w:rsidR="004638BF" w:rsidRPr="005250E9" w:rsidRDefault="004638BF" w:rsidP="005E6C7F">
            <w:pPr>
              <w:pStyle w:val="Tablecell"/>
              <w:keepNext/>
              <w:rPr>
                <w:sz w:val="16"/>
                <w:szCs w:val="16"/>
              </w:rPr>
            </w:pPr>
            <w:r w:rsidRPr="005250E9">
              <w:rPr>
                <w:sz w:val="16"/>
                <w:szCs w:val="16"/>
              </w:rPr>
              <w:t xml:space="preserve">The review question is stated </w:t>
            </w:r>
            <w:r w:rsidR="005E6C7F" w:rsidRPr="005250E9">
              <w:rPr>
                <w:sz w:val="16"/>
                <w:szCs w:val="16"/>
              </w:rPr>
              <w:t>as the objective of the review</w:t>
            </w:r>
            <w:r w:rsidRPr="005250E9">
              <w:rPr>
                <w:sz w:val="16"/>
                <w:szCs w:val="16"/>
              </w:rPr>
              <w:t>. Methods used are clearly stated.</w:t>
            </w:r>
          </w:p>
        </w:tc>
      </w:tr>
      <w:tr w:rsidR="004638BF" w:rsidRPr="00EA4665" w14:paraId="358E7CAA" w14:textId="77777777" w:rsidTr="005250E9">
        <w:tc>
          <w:tcPr>
            <w:tcW w:w="5434" w:type="dxa"/>
            <w:shd w:val="clear" w:color="auto" w:fill="EDEDED" w:themeFill="accent3" w:themeFillTint="33"/>
          </w:tcPr>
          <w:p w14:paraId="0F57D0AA" w14:textId="77777777" w:rsidR="004638BF" w:rsidRPr="00EA4665" w:rsidRDefault="004638BF" w:rsidP="005F077D">
            <w:pPr>
              <w:pStyle w:val="Tablecell"/>
              <w:keepNext/>
              <w:rPr>
                <w:sz w:val="16"/>
                <w:szCs w:val="16"/>
              </w:rPr>
            </w:pPr>
            <w:r w:rsidRPr="00EA4665">
              <w:rPr>
                <w:sz w:val="16"/>
                <w:szCs w:val="16"/>
              </w:rPr>
              <w:t>Search procedure sufficiently rigorous to identify all relevant studies</w:t>
            </w:r>
          </w:p>
        </w:tc>
        <w:tc>
          <w:tcPr>
            <w:tcW w:w="8741" w:type="dxa"/>
            <w:tcBorders>
              <w:bottom w:val="single" w:sz="4" w:space="0" w:color="FFFFFF" w:themeColor="background1"/>
            </w:tcBorders>
            <w:shd w:val="clear" w:color="auto" w:fill="FFF2CC" w:themeFill="accent4" w:themeFillTint="33"/>
          </w:tcPr>
          <w:p w14:paraId="36ECCD58" w14:textId="6130C8A4" w:rsidR="004638BF" w:rsidRPr="005250E9" w:rsidRDefault="00173F57" w:rsidP="005250E9">
            <w:pPr>
              <w:rPr>
                <w:sz w:val="16"/>
                <w:szCs w:val="16"/>
                <w:lang w:eastAsia="en-GB"/>
              </w:rPr>
            </w:pPr>
            <w:r w:rsidRPr="005250E9">
              <w:rPr>
                <w:sz w:val="16"/>
                <w:szCs w:val="16"/>
                <w:lang w:eastAsia="en-GB"/>
              </w:rPr>
              <w:t xml:space="preserve">Searches were conducted on electronic databases such as PubMed, </w:t>
            </w:r>
            <w:proofErr w:type="spellStart"/>
            <w:r w:rsidRPr="005250E9">
              <w:rPr>
                <w:sz w:val="16"/>
                <w:szCs w:val="16"/>
                <w:lang w:eastAsia="en-GB"/>
              </w:rPr>
              <w:t>Embase</w:t>
            </w:r>
            <w:proofErr w:type="spellEnd"/>
            <w:r w:rsidRPr="005250E9">
              <w:rPr>
                <w:sz w:val="16"/>
                <w:szCs w:val="16"/>
                <w:lang w:eastAsia="en-GB"/>
              </w:rPr>
              <w:t>,</w:t>
            </w:r>
            <w:r w:rsidR="00121589" w:rsidRPr="005250E9">
              <w:rPr>
                <w:sz w:val="16"/>
                <w:szCs w:val="16"/>
                <w:lang w:eastAsia="en-GB"/>
              </w:rPr>
              <w:t xml:space="preserve"> </w:t>
            </w:r>
            <w:r w:rsidRPr="005250E9">
              <w:rPr>
                <w:sz w:val="16"/>
                <w:szCs w:val="16"/>
                <w:lang w:eastAsia="en-GB"/>
              </w:rPr>
              <w:t>Lilacs, Cochrane, and Google Scholar. Manual searches</w:t>
            </w:r>
            <w:r w:rsidR="005250E9" w:rsidRPr="005250E9">
              <w:rPr>
                <w:sz w:val="16"/>
                <w:szCs w:val="16"/>
                <w:lang w:eastAsia="en-GB"/>
              </w:rPr>
              <w:t xml:space="preserve"> </w:t>
            </w:r>
            <w:r w:rsidRPr="005250E9">
              <w:rPr>
                <w:sz w:val="16"/>
                <w:szCs w:val="16"/>
                <w:lang w:eastAsia="en-GB"/>
              </w:rPr>
              <w:t>were also conducted through gyn</w:t>
            </w:r>
            <w:r w:rsidR="004E3EC9">
              <w:rPr>
                <w:sz w:val="16"/>
                <w:szCs w:val="16"/>
                <w:lang w:eastAsia="en-GB"/>
              </w:rPr>
              <w:t>a</w:t>
            </w:r>
            <w:r w:rsidRPr="005250E9">
              <w:rPr>
                <w:sz w:val="16"/>
                <w:szCs w:val="16"/>
                <w:lang w:eastAsia="en-GB"/>
              </w:rPr>
              <w:t>ecology journals and the bibliographies of reviewed articles.</w:t>
            </w:r>
            <w:r w:rsidR="004E3EC9">
              <w:rPr>
                <w:sz w:val="16"/>
                <w:szCs w:val="16"/>
                <w:lang w:eastAsia="en-GB"/>
              </w:rPr>
              <w:t xml:space="preserve"> Search terms are not described.</w:t>
            </w:r>
          </w:p>
        </w:tc>
      </w:tr>
      <w:tr w:rsidR="004638BF" w:rsidRPr="00EA4665" w14:paraId="2E52D105" w14:textId="77777777" w:rsidTr="005250E9">
        <w:tc>
          <w:tcPr>
            <w:tcW w:w="5434" w:type="dxa"/>
            <w:shd w:val="clear" w:color="auto" w:fill="EDEDED" w:themeFill="accent3" w:themeFillTint="33"/>
          </w:tcPr>
          <w:p w14:paraId="36515B7A" w14:textId="77777777" w:rsidR="004638BF" w:rsidRPr="00EA4665" w:rsidRDefault="004638BF" w:rsidP="005F077D">
            <w:pPr>
              <w:pStyle w:val="Tablecell"/>
              <w:keepNext/>
              <w:rPr>
                <w:sz w:val="16"/>
                <w:szCs w:val="16"/>
              </w:rPr>
            </w:pPr>
            <w:r w:rsidRPr="00EA4665">
              <w:rPr>
                <w:sz w:val="16"/>
                <w:szCs w:val="16"/>
              </w:rPr>
              <w:t>Review includes all the potential benefits and harms of the intervention</w:t>
            </w:r>
          </w:p>
        </w:tc>
        <w:tc>
          <w:tcPr>
            <w:tcW w:w="8741" w:type="dxa"/>
            <w:tcBorders>
              <w:bottom w:val="single" w:sz="4" w:space="0" w:color="FFFFFF" w:themeColor="background1"/>
            </w:tcBorders>
            <w:shd w:val="clear" w:color="auto" w:fill="E2EFD9" w:themeFill="accent6" w:themeFillTint="33"/>
          </w:tcPr>
          <w:p w14:paraId="6A2F295D" w14:textId="22675802" w:rsidR="004638BF" w:rsidRPr="005250E9" w:rsidRDefault="00173F57" w:rsidP="0043124F">
            <w:pPr>
              <w:rPr>
                <w:sz w:val="16"/>
                <w:szCs w:val="16"/>
                <w:lang w:eastAsia="en-GB"/>
              </w:rPr>
            </w:pPr>
            <w:r w:rsidRPr="005250E9">
              <w:rPr>
                <w:sz w:val="16"/>
                <w:szCs w:val="16"/>
                <w:lang w:eastAsia="en-GB"/>
              </w:rPr>
              <w:t>Studies were selected through systematic review to determine</w:t>
            </w:r>
            <w:r w:rsidR="005250E9" w:rsidRPr="005250E9">
              <w:rPr>
                <w:sz w:val="16"/>
                <w:szCs w:val="16"/>
                <w:lang w:eastAsia="en-GB"/>
              </w:rPr>
              <w:t xml:space="preserve"> </w:t>
            </w:r>
            <w:r w:rsidRPr="005250E9">
              <w:rPr>
                <w:sz w:val="16"/>
                <w:szCs w:val="16"/>
                <w:lang w:eastAsia="en-GB"/>
              </w:rPr>
              <w:t>the risk of perinatal morbidity and mortality</w:t>
            </w:r>
            <w:r w:rsidR="005250E9" w:rsidRPr="005250E9">
              <w:rPr>
                <w:sz w:val="16"/>
                <w:szCs w:val="16"/>
                <w:lang w:eastAsia="en-GB"/>
              </w:rPr>
              <w:t xml:space="preserve"> </w:t>
            </w:r>
            <w:r w:rsidRPr="005250E9">
              <w:rPr>
                <w:sz w:val="16"/>
                <w:szCs w:val="16"/>
                <w:lang w:eastAsia="en-GB"/>
              </w:rPr>
              <w:t xml:space="preserve">associated with </w:t>
            </w:r>
            <w:r w:rsidR="0043124F">
              <w:rPr>
                <w:sz w:val="16"/>
                <w:szCs w:val="16"/>
                <w:lang w:eastAsia="en-GB"/>
              </w:rPr>
              <w:t>chlamydia</w:t>
            </w:r>
            <w:r w:rsidRPr="005250E9">
              <w:rPr>
                <w:sz w:val="16"/>
                <w:szCs w:val="16"/>
                <w:lang w:eastAsia="en-GB"/>
              </w:rPr>
              <w:t xml:space="preserve"> infection, and classified according</w:t>
            </w:r>
            <w:r w:rsidR="005250E9" w:rsidRPr="005250E9">
              <w:rPr>
                <w:sz w:val="16"/>
                <w:szCs w:val="16"/>
                <w:lang w:eastAsia="en-GB"/>
              </w:rPr>
              <w:t xml:space="preserve"> </w:t>
            </w:r>
            <w:r w:rsidRPr="005250E9">
              <w:rPr>
                <w:sz w:val="16"/>
                <w:szCs w:val="16"/>
                <w:lang w:eastAsia="en-GB"/>
              </w:rPr>
              <w:t xml:space="preserve">to the outcomes: </w:t>
            </w:r>
            <w:r w:rsidR="0043124F">
              <w:rPr>
                <w:sz w:val="16"/>
                <w:szCs w:val="16"/>
                <w:lang w:eastAsia="en-GB"/>
              </w:rPr>
              <w:t>preterm labour</w:t>
            </w:r>
            <w:r w:rsidRPr="005250E9">
              <w:rPr>
                <w:sz w:val="16"/>
                <w:szCs w:val="16"/>
                <w:lang w:eastAsia="en-GB"/>
              </w:rPr>
              <w:t xml:space="preserve"> (</w:t>
            </w:r>
            <w:proofErr w:type="spellStart"/>
            <w:r w:rsidRPr="005250E9">
              <w:rPr>
                <w:sz w:val="16"/>
                <w:szCs w:val="16"/>
                <w:lang w:eastAsia="en-GB"/>
              </w:rPr>
              <w:t>labor</w:t>
            </w:r>
            <w:proofErr w:type="spellEnd"/>
            <w:r w:rsidRPr="005250E9">
              <w:rPr>
                <w:sz w:val="16"/>
                <w:szCs w:val="16"/>
                <w:lang w:eastAsia="en-GB"/>
              </w:rPr>
              <w:t xml:space="preserve"> occurring before 37 </w:t>
            </w:r>
            <w:proofErr w:type="spellStart"/>
            <w:r w:rsidRPr="005250E9">
              <w:rPr>
                <w:sz w:val="16"/>
                <w:szCs w:val="16"/>
                <w:lang w:eastAsia="en-GB"/>
              </w:rPr>
              <w:t>weeks</w:t>
            </w:r>
            <w:proofErr w:type="spellEnd"/>
            <w:r w:rsidR="005250E9" w:rsidRPr="005250E9">
              <w:rPr>
                <w:sz w:val="16"/>
                <w:szCs w:val="16"/>
                <w:lang w:eastAsia="en-GB"/>
              </w:rPr>
              <w:t xml:space="preserve"> </w:t>
            </w:r>
            <w:r w:rsidRPr="005250E9">
              <w:rPr>
                <w:sz w:val="16"/>
                <w:szCs w:val="16"/>
                <w:lang w:eastAsia="en-GB"/>
              </w:rPr>
              <w:t xml:space="preserve">gestation), </w:t>
            </w:r>
            <w:r w:rsidR="0043124F">
              <w:rPr>
                <w:sz w:val="16"/>
                <w:szCs w:val="16"/>
                <w:lang w:eastAsia="en-GB"/>
              </w:rPr>
              <w:t>premature rupture of membranes</w:t>
            </w:r>
            <w:r w:rsidRPr="005250E9">
              <w:rPr>
                <w:sz w:val="16"/>
                <w:szCs w:val="16"/>
                <w:lang w:eastAsia="en-GB"/>
              </w:rPr>
              <w:t>, low birth weight (full term newborn</w:t>
            </w:r>
            <w:r w:rsidR="005250E9" w:rsidRPr="005250E9">
              <w:rPr>
                <w:sz w:val="16"/>
                <w:szCs w:val="16"/>
                <w:lang w:eastAsia="en-GB"/>
              </w:rPr>
              <w:t xml:space="preserve"> </w:t>
            </w:r>
            <w:r w:rsidRPr="005250E9">
              <w:rPr>
                <w:sz w:val="16"/>
                <w:szCs w:val="16"/>
                <w:lang w:eastAsia="en-GB"/>
              </w:rPr>
              <w:t>weighing less than 2500 grams), perinatal mortality</w:t>
            </w:r>
            <w:r w:rsidR="005250E9" w:rsidRPr="005250E9">
              <w:rPr>
                <w:sz w:val="16"/>
                <w:szCs w:val="16"/>
                <w:lang w:eastAsia="en-GB"/>
              </w:rPr>
              <w:t xml:space="preserve"> </w:t>
            </w:r>
            <w:r w:rsidRPr="005250E9">
              <w:rPr>
                <w:sz w:val="16"/>
                <w:szCs w:val="16"/>
                <w:lang w:eastAsia="en-GB"/>
              </w:rPr>
              <w:t>(</w:t>
            </w:r>
            <w:proofErr w:type="spellStart"/>
            <w:r w:rsidRPr="005250E9">
              <w:rPr>
                <w:sz w:val="16"/>
                <w:szCs w:val="16"/>
                <w:lang w:eastAsia="en-GB"/>
              </w:rPr>
              <w:t>mortality</w:t>
            </w:r>
            <w:proofErr w:type="spellEnd"/>
            <w:r w:rsidRPr="005250E9">
              <w:rPr>
                <w:sz w:val="16"/>
                <w:szCs w:val="16"/>
                <w:lang w:eastAsia="en-GB"/>
              </w:rPr>
              <w:t xml:space="preserve"> occurring between 20 weeks of gestation</w:t>
            </w:r>
            <w:r w:rsidR="005250E9" w:rsidRPr="005250E9">
              <w:rPr>
                <w:sz w:val="16"/>
                <w:szCs w:val="16"/>
                <w:lang w:eastAsia="en-GB"/>
              </w:rPr>
              <w:t xml:space="preserve"> </w:t>
            </w:r>
            <w:r w:rsidRPr="005250E9">
              <w:rPr>
                <w:sz w:val="16"/>
                <w:szCs w:val="16"/>
                <w:lang w:eastAsia="en-GB"/>
              </w:rPr>
              <w:t>until 28 days after birth), endometritis (infection of the</w:t>
            </w:r>
            <w:r w:rsidR="005250E9" w:rsidRPr="005250E9">
              <w:rPr>
                <w:sz w:val="16"/>
                <w:szCs w:val="16"/>
                <w:lang w:eastAsia="en-GB"/>
              </w:rPr>
              <w:t xml:space="preserve"> </w:t>
            </w:r>
            <w:r w:rsidRPr="005250E9">
              <w:rPr>
                <w:sz w:val="16"/>
                <w:szCs w:val="16"/>
                <w:lang w:eastAsia="en-GB"/>
              </w:rPr>
              <w:t>endometrium or decidua) and abortion (expulsion or</w:t>
            </w:r>
            <w:r w:rsidR="005250E9" w:rsidRPr="005250E9">
              <w:rPr>
                <w:sz w:val="16"/>
                <w:szCs w:val="16"/>
                <w:lang w:eastAsia="en-GB"/>
              </w:rPr>
              <w:t xml:space="preserve"> </w:t>
            </w:r>
            <w:proofErr w:type="spellStart"/>
            <w:r w:rsidRPr="005250E9">
              <w:rPr>
                <w:sz w:val="16"/>
                <w:szCs w:val="16"/>
                <w:lang w:eastAsia="en-GB"/>
              </w:rPr>
              <w:t>fetal</w:t>
            </w:r>
            <w:proofErr w:type="spellEnd"/>
            <w:r w:rsidRPr="005250E9">
              <w:rPr>
                <w:sz w:val="16"/>
                <w:szCs w:val="16"/>
                <w:lang w:eastAsia="en-GB"/>
              </w:rPr>
              <w:t xml:space="preserve"> death before 20 </w:t>
            </w:r>
            <w:proofErr w:type="spellStart"/>
            <w:r w:rsidRPr="005250E9">
              <w:rPr>
                <w:sz w:val="16"/>
                <w:szCs w:val="16"/>
                <w:lang w:eastAsia="en-GB"/>
              </w:rPr>
              <w:t>weeks</w:t>
            </w:r>
            <w:proofErr w:type="spellEnd"/>
            <w:r w:rsidRPr="005250E9">
              <w:rPr>
                <w:sz w:val="16"/>
                <w:szCs w:val="16"/>
                <w:lang w:eastAsia="en-GB"/>
              </w:rPr>
              <w:t xml:space="preserve"> gestation).</w:t>
            </w:r>
          </w:p>
        </w:tc>
      </w:tr>
      <w:tr w:rsidR="004638BF" w:rsidRPr="00EA4665" w14:paraId="2DEB71CC" w14:textId="77777777" w:rsidTr="005250E9">
        <w:tc>
          <w:tcPr>
            <w:tcW w:w="5434" w:type="dxa"/>
            <w:shd w:val="clear" w:color="auto" w:fill="EDEDED" w:themeFill="accent3" w:themeFillTint="33"/>
          </w:tcPr>
          <w:p w14:paraId="3A296670" w14:textId="77777777" w:rsidR="004638BF" w:rsidRPr="00EA4665" w:rsidRDefault="004638BF" w:rsidP="005F077D">
            <w:pPr>
              <w:pStyle w:val="Tablecell"/>
              <w:keepNext/>
              <w:rPr>
                <w:sz w:val="16"/>
                <w:szCs w:val="16"/>
              </w:rPr>
            </w:pPr>
            <w:r w:rsidRPr="00EA4665">
              <w:rPr>
                <w:sz w:val="16"/>
                <w:szCs w:val="16"/>
              </w:rPr>
              <w:t>Review only includes randomised controlled trials</w:t>
            </w:r>
          </w:p>
        </w:tc>
        <w:tc>
          <w:tcPr>
            <w:tcW w:w="8741" w:type="dxa"/>
            <w:tcBorders>
              <w:bottom w:val="single" w:sz="4" w:space="0" w:color="FFFFFF" w:themeColor="background1"/>
            </w:tcBorders>
            <w:shd w:val="clear" w:color="auto" w:fill="FFBDBE"/>
          </w:tcPr>
          <w:p w14:paraId="614BA450" w14:textId="77777777" w:rsidR="004638BF" w:rsidRPr="005250E9" w:rsidRDefault="004638BF" w:rsidP="005F077D">
            <w:pPr>
              <w:pStyle w:val="Tablecell"/>
              <w:keepNext/>
              <w:rPr>
                <w:sz w:val="16"/>
                <w:szCs w:val="16"/>
              </w:rPr>
            </w:pPr>
            <w:r w:rsidRPr="005250E9">
              <w:rPr>
                <w:sz w:val="16"/>
                <w:szCs w:val="16"/>
              </w:rPr>
              <w:t>Review included only observational studies.</w:t>
            </w:r>
          </w:p>
        </w:tc>
      </w:tr>
      <w:tr w:rsidR="004638BF" w:rsidRPr="00EA4665" w14:paraId="471C9CC4" w14:textId="77777777" w:rsidTr="005250E9">
        <w:tc>
          <w:tcPr>
            <w:tcW w:w="5434" w:type="dxa"/>
            <w:shd w:val="clear" w:color="auto" w:fill="EDEDED" w:themeFill="accent3" w:themeFillTint="33"/>
          </w:tcPr>
          <w:p w14:paraId="3C7965B1" w14:textId="77777777" w:rsidR="004638BF" w:rsidRPr="00EA4665" w:rsidRDefault="004638BF" w:rsidP="005F077D">
            <w:pPr>
              <w:pStyle w:val="Tablecell"/>
              <w:keepNext/>
              <w:rPr>
                <w:sz w:val="16"/>
                <w:szCs w:val="16"/>
              </w:rPr>
            </w:pPr>
            <w:r w:rsidRPr="00EA4665">
              <w:rPr>
                <w:sz w:val="16"/>
                <w:szCs w:val="16"/>
              </w:rPr>
              <w:t>Methodological quality of primary studies assessed</w:t>
            </w:r>
          </w:p>
        </w:tc>
        <w:tc>
          <w:tcPr>
            <w:tcW w:w="8741" w:type="dxa"/>
            <w:tcBorders>
              <w:bottom w:val="single" w:sz="4" w:space="0" w:color="FFFFFF" w:themeColor="background1"/>
            </w:tcBorders>
            <w:shd w:val="clear" w:color="auto" w:fill="E2EFD9" w:themeFill="accent6" w:themeFillTint="33"/>
          </w:tcPr>
          <w:p w14:paraId="183F1530" w14:textId="3C9A5342" w:rsidR="004638BF" w:rsidRPr="005250E9" w:rsidRDefault="0068470E" w:rsidP="005250E9">
            <w:pPr>
              <w:rPr>
                <w:sz w:val="16"/>
                <w:szCs w:val="16"/>
                <w:lang w:eastAsia="en-GB"/>
              </w:rPr>
            </w:pPr>
            <w:r w:rsidRPr="005250E9">
              <w:rPr>
                <w:sz w:val="16"/>
                <w:szCs w:val="16"/>
                <w:lang w:eastAsia="en-GB"/>
              </w:rPr>
              <w:t>The Newcastle-Ottawa</w:t>
            </w:r>
            <w:r w:rsidR="005250E9">
              <w:rPr>
                <w:sz w:val="16"/>
                <w:szCs w:val="16"/>
                <w:lang w:eastAsia="en-GB"/>
              </w:rPr>
              <w:t xml:space="preserve"> </w:t>
            </w:r>
            <w:r w:rsidRPr="005250E9">
              <w:rPr>
                <w:sz w:val="16"/>
                <w:szCs w:val="16"/>
                <w:lang w:eastAsia="en-GB"/>
              </w:rPr>
              <w:t>scale was used to assess the</w:t>
            </w:r>
            <w:r w:rsidR="005250E9" w:rsidRPr="005250E9">
              <w:rPr>
                <w:sz w:val="16"/>
                <w:szCs w:val="16"/>
                <w:lang w:eastAsia="en-GB"/>
              </w:rPr>
              <w:t xml:space="preserve"> </w:t>
            </w:r>
            <w:r w:rsidRPr="005250E9">
              <w:rPr>
                <w:sz w:val="16"/>
                <w:szCs w:val="16"/>
                <w:lang w:eastAsia="en-GB"/>
              </w:rPr>
              <w:t>methodological quality of studies. This scale varies</w:t>
            </w:r>
            <w:r w:rsidR="005250E9" w:rsidRPr="005250E9">
              <w:rPr>
                <w:sz w:val="16"/>
                <w:szCs w:val="16"/>
                <w:lang w:eastAsia="en-GB"/>
              </w:rPr>
              <w:t xml:space="preserve"> </w:t>
            </w:r>
            <w:r w:rsidRPr="005250E9">
              <w:rPr>
                <w:sz w:val="16"/>
                <w:szCs w:val="16"/>
                <w:lang w:eastAsia="en-GB"/>
              </w:rPr>
              <w:t>between zero and nine points: studies with a score equal</w:t>
            </w:r>
            <w:r w:rsidR="005250E9" w:rsidRPr="005250E9">
              <w:rPr>
                <w:sz w:val="16"/>
                <w:szCs w:val="16"/>
                <w:lang w:eastAsia="en-GB"/>
              </w:rPr>
              <w:t xml:space="preserve"> </w:t>
            </w:r>
            <w:r w:rsidRPr="005250E9">
              <w:rPr>
                <w:sz w:val="16"/>
                <w:szCs w:val="16"/>
                <w:lang w:eastAsia="en-GB"/>
              </w:rPr>
              <w:t>to or higher than six were considered methodologically</w:t>
            </w:r>
            <w:r w:rsidR="005250E9" w:rsidRPr="005250E9">
              <w:rPr>
                <w:sz w:val="16"/>
                <w:szCs w:val="16"/>
                <w:lang w:eastAsia="en-GB"/>
              </w:rPr>
              <w:t xml:space="preserve"> </w:t>
            </w:r>
            <w:r w:rsidRPr="005250E9">
              <w:rPr>
                <w:sz w:val="16"/>
                <w:szCs w:val="16"/>
                <w:lang w:eastAsia="en-GB"/>
              </w:rPr>
              <w:t>sound.</w:t>
            </w:r>
          </w:p>
        </w:tc>
      </w:tr>
      <w:tr w:rsidR="004638BF" w:rsidRPr="00EA4665" w14:paraId="48243704" w14:textId="77777777" w:rsidTr="005250E9">
        <w:tc>
          <w:tcPr>
            <w:tcW w:w="5434" w:type="dxa"/>
            <w:shd w:val="clear" w:color="auto" w:fill="EDEDED" w:themeFill="accent3" w:themeFillTint="33"/>
          </w:tcPr>
          <w:p w14:paraId="2FB6EC3D" w14:textId="77777777" w:rsidR="004638BF" w:rsidRPr="00EA4665" w:rsidRDefault="004638BF" w:rsidP="005F077D">
            <w:pPr>
              <w:pStyle w:val="Tablecell"/>
              <w:keepNext/>
              <w:rPr>
                <w:sz w:val="16"/>
                <w:szCs w:val="16"/>
              </w:rPr>
            </w:pPr>
            <w:r w:rsidRPr="00EA4665">
              <w:rPr>
                <w:sz w:val="16"/>
                <w:szCs w:val="16"/>
              </w:rPr>
              <w:t>Data summarised to give a point estimate of effect and confidence intervals</w:t>
            </w:r>
          </w:p>
        </w:tc>
        <w:tc>
          <w:tcPr>
            <w:tcW w:w="8741" w:type="dxa"/>
            <w:shd w:val="clear" w:color="auto" w:fill="E2EFD9" w:themeFill="accent6" w:themeFillTint="33"/>
          </w:tcPr>
          <w:p w14:paraId="17919C41" w14:textId="0ABA13D9" w:rsidR="004638BF" w:rsidRPr="005250E9" w:rsidRDefault="005250E9" w:rsidP="005250E9">
            <w:pPr>
              <w:rPr>
                <w:sz w:val="16"/>
                <w:szCs w:val="16"/>
                <w:lang w:eastAsia="en-GB"/>
              </w:rPr>
            </w:pPr>
            <w:r w:rsidRPr="005250E9">
              <w:rPr>
                <w:sz w:val="16"/>
                <w:szCs w:val="16"/>
                <w:lang w:eastAsia="en-GB"/>
              </w:rPr>
              <w:t>Summary estimates of 12 studies were calculated by means of Mantel-</w:t>
            </w:r>
            <w:proofErr w:type="spellStart"/>
            <w:r w:rsidRPr="005250E9">
              <w:rPr>
                <w:sz w:val="16"/>
                <w:szCs w:val="16"/>
                <w:lang w:eastAsia="en-GB"/>
              </w:rPr>
              <w:t>Haenszel</w:t>
            </w:r>
            <w:proofErr w:type="spellEnd"/>
            <w:r w:rsidRPr="005250E9">
              <w:rPr>
                <w:sz w:val="16"/>
                <w:szCs w:val="16"/>
                <w:lang w:eastAsia="en-GB"/>
              </w:rPr>
              <w:t xml:space="preserve"> test with 95% confidence interval.</w:t>
            </w:r>
          </w:p>
        </w:tc>
      </w:tr>
      <w:tr w:rsidR="004638BF" w:rsidRPr="00EA4665" w14:paraId="78B52B34" w14:textId="77777777" w:rsidTr="005F077D">
        <w:trPr>
          <w:trHeight w:val="353"/>
        </w:trPr>
        <w:tc>
          <w:tcPr>
            <w:tcW w:w="5434" w:type="dxa"/>
            <w:shd w:val="clear" w:color="auto" w:fill="EDEDED" w:themeFill="accent3" w:themeFillTint="33"/>
          </w:tcPr>
          <w:p w14:paraId="305F6048" w14:textId="77777777" w:rsidR="004638BF" w:rsidRPr="00EA4665" w:rsidRDefault="004638BF" w:rsidP="005F077D">
            <w:pPr>
              <w:pStyle w:val="Tablecell"/>
              <w:keepNext/>
              <w:rPr>
                <w:sz w:val="16"/>
                <w:szCs w:val="16"/>
              </w:rPr>
            </w:pPr>
            <w:r w:rsidRPr="00EA4665">
              <w:rPr>
                <w:sz w:val="16"/>
                <w:szCs w:val="16"/>
              </w:rPr>
              <w:t>Differences in individual study results are adequately explained</w:t>
            </w:r>
          </w:p>
        </w:tc>
        <w:tc>
          <w:tcPr>
            <w:tcW w:w="8741" w:type="dxa"/>
            <w:shd w:val="clear" w:color="auto" w:fill="EDEDED" w:themeFill="accent3" w:themeFillTint="33"/>
          </w:tcPr>
          <w:p w14:paraId="55FD7D1A" w14:textId="77777777" w:rsidR="004638BF" w:rsidRPr="005250E9" w:rsidRDefault="004638BF" w:rsidP="005F077D">
            <w:pPr>
              <w:pStyle w:val="Tablecell"/>
              <w:keepNext/>
              <w:rPr>
                <w:sz w:val="16"/>
                <w:szCs w:val="16"/>
              </w:rPr>
            </w:pPr>
            <w:r w:rsidRPr="005250E9">
              <w:rPr>
                <w:sz w:val="16"/>
                <w:szCs w:val="16"/>
              </w:rPr>
              <w:t>No significant differences in study results.</w:t>
            </w:r>
          </w:p>
        </w:tc>
      </w:tr>
      <w:tr w:rsidR="004638BF" w:rsidRPr="00EA4665" w14:paraId="59FE24CE" w14:textId="77777777" w:rsidTr="005F077D">
        <w:tc>
          <w:tcPr>
            <w:tcW w:w="5434" w:type="dxa"/>
            <w:shd w:val="clear" w:color="auto" w:fill="EDEDED" w:themeFill="accent3" w:themeFillTint="33"/>
          </w:tcPr>
          <w:p w14:paraId="59476525" w14:textId="77777777" w:rsidR="004638BF" w:rsidRPr="00EA4665" w:rsidRDefault="004638BF" w:rsidP="005F077D">
            <w:pPr>
              <w:pStyle w:val="Tablecell"/>
              <w:keepNext/>
              <w:rPr>
                <w:sz w:val="16"/>
                <w:szCs w:val="16"/>
              </w:rPr>
            </w:pPr>
            <w:r w:rsidRPr="00EA4665">
              <w:rPr>
                <w:sz w:val="16"/>
                <w:szCs w:val="16"/>
              </w:rPr>
              <w:t>Examination of which study population characteristics (disease subtypes, age/sex groups) determine the magnitude of effect of the intervention is included</w:t>
            </w:r>
          </w:p>
        </w:tc>
        <w:tc>
          <w:tcPr>
            <w:tcW w:w="8741" w:type="dxa"/>
            <w:tcBorders>
              <w:bottom w:val="single" w:sz="4" w:space="0" w:color="FFFFFF" w:themeColor="background1"/>
            </w:tcBorders>
            <w:shd w:val="clear" w:color="auto" w:fill="EDEDED" w:themeFill="accent3" w:themeFillTint="33"/>
          </w:tcPr>
          <w:p w14:paraId="23003501" w14:textId="77777777" w:rsidR="004638BF" w:rsidRPr="005250E9" w:rsidRDefault="004638BF" w:rsidP="005F077D">
            <w:pPr>
              <w:pStyle w:val="Tablecell"/>
              <w:keepNext/>
              <w:rPr>
                <w:sz w:val="16"/>
                <w:szCs w:val="16"/>
              </w:rPr>
            </w:pPr>
            <w:r w:rsidRPr="005250E9">
              <w:rPr>
                <w:sz w:val="16"/>
                <w:szCs w:val="16"/>
              </w:rPr>
              <w:t>Not applicable</w:t>
            </w:r>
          </w:p>
        </w:tc>
      </w:tr>
      <w:tr w:rsidR="004638BF" w:rsidRPr="00EA4665" w14:paraId="06F664C5" w14:textId="77777777" w:rsidTr="005F077D">
        <w:tc>
          <w:tcPr>
            <w:tcW w:w="5434" w:type="dxa"/>
            <w:shd w:val="clear" w:color="auto" w:fill="EDEDED" w:themeFill="accent3" w:themeFillTint="33"/>
          </w:tcPr>
          <w:p w14:paraId="05D6CA95" w14:textId="77777777" w:rsidR="004638BF" w:rsidRPr="00EA4665" w:rsidRDefault="004638BF" w:rsidP="005F077D">
            <w:pPr>
              <w:pStyle w:val="Tablecell"/>
              <w:rPr>
                <w:sz w:val="16"/>
                <w:szCs w:val="16"/>
              </w:rPr>
            </w:pPr>
            <w:r w:rsidRPr="00EA4665">
              <w:rPr>
                <w:sz w:val="16"/>
                <w:szCs w:val="16"/>
              </w:rPr>
              <w:t>Reviewers’ conclusions are supported by data cited</w:t>
            </w:r>
          </w:p>
        </w:tc>
        <w:tc>
          <w:tcPr>
            <w:tcW w:w="8741" w:type="dxa"/>
            <w:shd w:val="clear" w:color="auto" w:fill="E2EFD9" w:themeFill="accent6" w:themeFillTint="33"/>
          </w:tcPr>
          <w:p w14:paraId="1C265E25" w14:textId="77777777" w:rsidR="004638BF" w:rsidRPr="005250E9" w:rsidRDefault="004638BF" w:rsidP="005F077D">
            <w:pPr>
              <w:pStyle w:val="Tablecell"/>
              <w:rPr>
                <w:sz w:val="16"/>
                <w:szCs w:val="16"/>
              </w:rPr>
            </w:pPr>
            <w:r w:rsidRPr="005250E9">
              <w:rPr>
                <w:sz w:val="16"/>
                <w:szCs w:val="16"/>
              </w:rPr>
              <w:t>Reviewers’ conclusions are supported by data cited.</w:t>
            </w:r>
          </w:p>
        </w:tc>
      </w:tr>
      <w:tr w:rsidR="004638BF" w:rsidRPr="00EA4665" w14:paraId="22ED2BC9" w14:textId="77777777" w:rsidTr="005F077D">
        <w:tc>
          <w:tcPr>
            <w:tcW w:w="5434" w:type="dxa"/>
            <w:shd w:val="clear" w:color="auto" w:fill="EDEDED" w:themeFill="accent3" w:themeFillTint="33"/>
          </w:tcPr>
          <w:p w14:paraId="35849D4D" w14:textId="77777777" w:rsidR="004638BF" w:rsidRPr="00EA4665" w:rsidRDefault="004638BF" w:rsidP="005F077D">
            <w:pPr>
              <w:pStyle w:val="Tablecell"/>
              <w:rPr>
                <w:sz w:val="16"/>
                <w:szCs w:val="16"/>
              </w:rPr>
            </w:pPr>
            <w:r w:rsidRPr="00EA4665">
              <w:rPr>
                <w:sz w:val="16"/>
                <w:szCs w:val="16"/>
              </w:rPr>
              <w:t>Sources of heterogeneity are explored</w:t>
            </w:r>
          </w:p>
        </w:tc>
        <w:tc>
          <w:tcPr>
            <w:tcW w:w="8741" w:type="dxa"/>
            <w:shd w:val="clear" w:color="auto" w:fill="E2EFD9" w:themeFill="accent6" w:themeFillTint="33"/>
          </w:tcPr>
          <w:p w14:paraId="3B93749B" w14:textId="5010914F" w:rsidR="004638BF" w:rsidRPr="005250E9" w:rsidRDefault="005250E9" w:rsidP="005250E9">
            <w:pPr>
              <w:rPr>
                <w:sz w:val="16"/>
                <w:szCs w:val="16"/>
                <w:lang w:eastAsia="en-GB"/>
              </w:rPr>
            </w:pPr>
            <w:r w:rsidRPr="005250E9">
              <w:rPr>
                <w:sz w:val="16"/>
                <w:szCs w:val="16"/>
                <w:lang w:eastAsia="en-GB"/>
              </w:rPr>
              <w:t xml:space="preserve">The test for heterogeneity for preterm labour was found to be significant when all items were considered in the evaluation. The analysis of funnel plot items from three studies were removed for statistical re-evaluation, and as a result heterogeneity lost its significance </w:t>
            </w:r>
            <w:r>
              <w:rPr>
                <w:sz w:val="16"/>
                <w:szCs w:val="16"/>
                <w:lang w:eastAsia="en-GB"/>
              </w:rPr>
              <w:t>(p=</w:t>
            </w:r>
            <w:r w:rsidRPr="005250E9">
              <w:rPr>
                <w:sz w:val="16"/>
                <w:szCs w:val="16"/>
                <w:lang w:eastAsia="en-GB"/>
              </w:rPr>
              <w:t>0.07).</w:t>
            </w:r>
          </w:p>
        </w:tc>
      </w:tr>
    </w:tbl>
    <w:p w14:paraId="48AC6A3A" w14:textId="535EB9F3" w:rsidR="00647B59" w:rsidRDefault="00647B59" w:rsidP="00647B59">
      <w:pPr>
        <w:pStyle w:val="Heading3"/>
      </w:pPr>
      <w:bookmarkStart w:id="36" w:name="_Toc527361388"/>
      <w:r>
        <w:lastRenderedPageBreak/>
        <w:t>Excluded studies</w:t>
      </w:r>
      <w:bookmarkEnd w:id="36"/>
    </w:p>
    <w:tbl>
      <w:tblPr>
        <w:tblStyle w:val="TableGrid"/>
        <w:tblW w:w="14175" w:type="dxa"/>
        <w:tblLook w:val="04A0" w:firstRow="1" w:lastRow="0" w:firstColumn="1" w:lastColumn="0" w:noHBand="0" w:noVBand="1"/>
      </w:tblPr>
      <w:tblGrid>
        <w:gridCol w:w="10664"/>
        <w:gridCol w:w="3511"/>
      </w:tblGrid>
      <w:tr w:rsidR="00647B59" w:rsidRPr="00647B59" w14:paraId="26D680EB" w14:textId="77777777" w:rsidTr="00ED5055">
        <w:trPr>
          <w:tblHeader/>
        </w:trPr>
        <w:tc>
          <w:tcPr>
            <w:tcW w:w="10664" w:type="dxa"/>
          </w:tcPr>
          <w:p w14:paraId="27690105" w14:textId="77777777" w:rsidR="00647B59" w:rsidRPr="00647B59" w:rsidRDefault="00647B59" w:rsidP="009C0598">
            <w:pPr>
              <w:keepNext/>
              <w:rPr>
                <w:b/>
              </w:rPr>
            </w:pPr>
            <w:r w:rsidRPr="00647B59">
              <w:rPr>
                <w:b/>
              </w:rPr>
              <w:t>Reference</w:t>
            </w:r>
          </w:p>
        </w:tc>
        <w:tc>
          <w:tcPr>
            <w:tcW w:w="3511" w:type="dxa"/>
          </w:tcPr>
          <w:p w14:paraId="0258E1AE" w14:textId="77777777" w:rsidR="00647B59" w:rsidRPr="00647B59" w:rsidRDefault="00647B59" w:rsidP="009C0598">
            <w:pPr>
              <w:keepNext/>
              <w:rPr>
                <w:b/>
              </w:rPr>
            </w:pPr>
            <w:r w:rsidRPr="00647B59">
              <w:rPr>
                <w:b/>
              </w:rPr>
              <w:t>Reason for exclusion</w:t>
            </w:r>
          </w:p>
        </w:tc>
      </w:tr>
      <w:tr w:rsidR="00F7223C" w:rsidRPr="00096F7D" w14:paraId="140C74FE" w14:textId="77777777" w:rsidTr="00ED5055">
        <w:tc>
          <w:tcPr>
            <w:tcW w:w="10664" w:type="dxa"/>
          </w:tcPr>
          <w:p w14:paraId="451F0D68" w14:textId="2FC5B206" w:rsidR="00F7223C" w:rsidRPr="00096F7D" w:rsidRDefault="007A0684" w:rsidP="009C0598">
            <w:pPr>
              <w:keepNext/>
            </w:pPr>
            <w:r w:rsidRPr="00096F7D">
              <w:t xml:space="preserve">Andersen B, van </w:t>
            </w:r>
            <w:proofErr w:type="spellStart"/>
            <w:r w:rsidRPr="00096F7D">
              <w:t>Valkengoed</w:t>
            </w:r>
            <w:proofErr w:type="spellEnd"/>
            <w:r w:rsidRPr="00096F7D">
              <w:t xml:space="preserve"> I, </w:t>
            </w:r>
            <w:proofErr w:type="spellStart"/>
            <w:r w:rsidRPr="00096F7D">
              <w:t>Sokolowski</w:t>
            </w:r>
            <w:proofErr w:type="spellEnd"/>
            <w:r w:rsidRPr="00096F7D">
              <w:t xml:space="preserve"> I, </w:t>
            </w:r>
            <w:proofErr w:type="spellStart"/>
            <w:r w:rsidRPr="00096F7D">
              <w:t>Møller</w:t>
            </w:r>
            <w:proofErr w:type="spellEnd"/>
            <w:r w:rsidRPr="00096F7D">
              <w:t xml:space="preserve"> JK, </w:t>
            </w:r>
            <w:proofErr w:type="spellStart"/>
            <w:r w:rsidRPr="00096F7D">
              <w:t>Østergaard</w:t>
            </w:r>
            <w:proofErr w:type="spellEnd"/>
            <w:r w:rsidRPr="00096F7D">
              <w:t xml:space="preserve"> L, </w:t>
            </w:r>
            <w:proofErr w:type="spellStart"/>
            <w:r w:rsidRPr="00096F7D">
              <w:t>Olesen</w:t>
            </w:r>
            <w:proofErr w:type="spellEnd"/>
            <w:r w:rsidRPr="00096F7D">
              <w:t xml:space="preserve"> F.</w:t>
            </w:r>
            <w:r w:rsidR="00096F7D" w:rsidRPr="00096F7D">
              <w:t xml:space="preserve"> </w:t>
            </w:r>
            <w:r w:rsidRPr="00096F7D">
              <w:t>Impact of intensified testing for urogenital Chlamydia trachomatis infections: a randomised study with 9-year follow-up.</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Infect</w:t>
            </w:r>
            <w:r w:rsidRPr="00096F7D">
              <w:t>. 2011 87(2):156-61</w:t>
            </w:r>
          </w:p>
        </w:tc>
        <w:tc>
          <w:tcPr>
            <w:tcW w:w="3511" w:type="dxa"/>
          </w:tcPr>
          <w:p w14:paraId="535236C8" w14:textId="6651332B" w:rsidR="00F7223C" w:rsidRPr="00096F7D" w:rsidRDefault="006C663E" w:rsidP="009C0598">
            <w:pPr>
              <w:keepNext/>
            </w:pPr>
            <w:r w:rsidRPr="00096F7D">
              <w:t>Not specific to antenatal care</w:t>
            </w:r>
          </w:p>
        </w:tc>
      </w:tr>
      <w:tr w:rsidR="007A0684" w:rsidRPr="00096F7D" w14:paraId="082B0F0A" w14:textId="77777777" w:rsidTr="00ED5055">
        <w:tc>
          <w:tcPr>
            <w:tcW w:w="10664" w:type="dxa"/>
          </w:tcPr>
          <w:p w14:paraId="6AB629AA" w14:textId="71B4225C" w:rsidR="007A0684" w:rsidRPr="00096F7D" w:rsidRDefault="00C1665C" w:rsidP="006C663E">
            <w:proofErr w:type="spellStart"/>
            <w:r w:rsidRPr="00096F7D">
              <w:t>Balendra</w:t>
            </w:r>
            <w:proofErr w:type="spellEnd"/>
            <w:r w:rsidRPr="00096F7D">
              <w:t xml:space="preserve"> A, Oakeshott P, Hayes K, </w:t>
            </w:r>
            <w:proofErr w:type="spellStart"/>
            <w:r w:rsidRPr="00096F7D">
              <w:t>Planche</w:t>
            </w:r>
            <w:proofErr w:type="spellEnd"/>
            <w:r w:rsidRPr="00096F7D">
              <w:t xml:space="preserve"> T, Hay PE.</w:t>
            </w:r>
            <w:r w:rsidR="00096F7D" w:rsidRPr="00096F7D">
              <w:t xml:space="preserve"> </w:t>
            </w:r>
            <w:r w:rsidRPr="00096F7D">
              <w:t>Chlamydia screening in an early pregnancy unit.</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Infect</w:t>
            </w:r>
            <w:r w:rsidRPr="00096F7D">
              <w:t>. 2016 May;92(3):231</w:t>
            </w:r>
          </w:p>
        </w:tc>
        <w:tc>
          <w:tcPr>
            <w:tcW w:w="3511" w:type="dxa"/>
          </w:tcPr>
          <w:p w14:paraId="69694FE6" w14:textId="19F37F79" w:rsidR="007A0684" w:rsidRPr="00096F7D" w:rsidRDefault="009C0598" w:rsidP="00150DB6">
            <w:r>
              <w:t xml:space="preserve">Opinion </w:t>
            </w:r>
            <w:r w:rsidR="00150DB6">
              <w:t>paper</w:t>
            </w:r>
          </w:p>
        </w:tc>
      </w:tr>
      <w:tr w:rsidR="007A0684" w:rsidRPr="00096F7D" w14:paraId="3D1198FC" w14:textId="77777777" w:rsidTr="00ED5055">
        <w:tc>
          <w:tcPr>
            <w:tcW w:w="10664" w:type="dxa"/>
          </w:tcPr>
          <w:p w14:paraId="4A06B671" w14:textId="0F4162AC" w:rsidR="007A0684" w:rsidRPr="00096F7D" w:rsidRDefault="00C1665C" w:rsidP="006C663E">
            <w:r w:rsidRPr="00096F7D">
              <w:t>Blatt AJ, Lieberman JM, Hoover DR, Kaufman HW.</w:t>
            </w:r>
            <w:r w:rsidR="00096F7D" w:rsidRPr="00096F7D">
              <w:t xml:space="preserve"> </w:t>
            </w:r>
            <w:r w:rsidRPr="00096F7D">
              <w:t>Chlamydial and gonococcal testing during pregnancy in the United States.</w:t>
            </w:r>
            <w:r w:rsidR="00096F7D" w:rsidRPr="00096F7D">
              <w:t xml:space="preserve"> </w:t>
            </w:r>
            <w:r w:rsidRPr="00081B57">
              <w:rPr>
                <w:rFonts w:eastAsiaTheme="majorEastAsia"/>
                <w:i/>
              </w:rPr>
              <w:t xml:space="preserve">Am J </w:t>
            </w:r>
            <w:proofErr w:type="spellStart"/>
            <w:r w:rsidRPr="00081B57">
              <w:rPr>
                <w:rFonts w:eastAsiaTheme="majorEastAsia"/>
                <w:i/>
              </w:rPr>
              <w:t>Obstet</w:t>
            </w:r>
            <w:proofErr w:type="spellEnd"/>
            <w:r w:rsidRPr="00081B57">
              <w:rPr>
                <w:rFonts w:eastAsiaTheme="majorEastAsia"/>
                <w:i/>
              </w:rPr>
              <w:t xml:space="preserve"> Gynecol</w:t>
            </w:r>
            <w:r w:rsidRPr="00081B57">
              <w:rPr>
                <w:i/>
              </w:rPr>
              <w:t xml:space="preserve">. </w:t>
            </w:r>
            <w:r w:rsidRPr="00096F7D">
              <w:t>2012 Jul;207(1):</w:t>
            </w:r>
            <w:proofErr w:type="gramStart"/>
            <w:r w:rsidRPr="00096F7D">
              <w:t>55.e</w:t>
            </w:r>
            <w:proofErr w:type="gramEnd"/>
            <w:r w:rsidRPr="00096F7D">
              <w:t>1-8</w:t>
            </w:r>
          </w:p>
        </w:tc>
        <w:tc>
          <w:tcPr>
            <w:tcW w:w="3511" w:type="dxa"/>
          </w:tcPr>
          <w:p w14:paraId="7E91DE7F" w14:textId="678721B6" w:rsidR="007A0684" w:rsidRPr="00096F7D" w:rsidRDefault="006C663E" w:rsidP="006C663E">
            <w:r w:rsidRPr="00096F7D">
              <w:t>Does not answer research question</w:t>
            </w:r>
          </w:p>
        </w:tc>
      </w:tr>
      <w:tr w:rsidR="00ED5055" w:rsidRPr="00ED5055" w14:paraId="64218F85" w14:textId="77777777" w:rsidTr="00ED5055">
        <w:tc>
          <w:tcPr>
            <w:tcW w:w="10664" w:type="dxa"/>
          </w:tcPr>
          <w:p w14:paraId="57DE50A6" w14:textId="276FCD59" w:rsidR="00ED5055" w:rsidRPr="00ED5055" w:rsidRDefault="00ED5055" w:rsidP="00ED5055">
            <w:r w:rsidRPr="00ED5055">
              <w:t xml:space="preserve">Campbell S, Lynch J, </w:t>
            </w:r>
            <w:proofErr w:type="spellStart"/>
            <w:r w:rsidRPr="00ED5055">
              <w:t>Esterman</w:t>
            </w:r>
            <w:proofErr w:type="spellEnd"/>
            <w:r w:rsidRPr="00ED5055">
              <w:t xml:space="preserve"> A, McDermott R. Pre-pregnancy predictors linked to miscarriage among Aboriginal and Torres Strait Islander women in North Queensland. </w:t>
            </w:r>
            <w:proofErr w:type="spellStart"/>
            <w:r w:rsidRPr="00ED5055">
              <w:rPr>
                <w:rFonts w:eastAsiaTheme="majorEastAsia"/>
                <w:i/>
              </w:rPr>
              <w:t>Aust</w:t>
            </w:r>
            <w:proofErr w:type="spellEnd"/>
            <w:r w:rsidRPr="00ED5055">
              <w:rPr>
                <w:rFonts w:eastAsiaTheme="majorEastAsia"/>
                <w:i/>
              </w:rPr>
              <w:t xml:space="preserve"> N Z J Public Health</w:t>
            </w:r>
            <w:r w:rsidRPr="00ED5055">
              <w:t>. 2011 Aug;35(4):343-51</w:t>
            </w:r>
          </w:p>
        </w:tc>
        <w:tc>
          <w:tcPr>
            <w:tcW w:w="3511" w:type="dxa"/>
          </w:tcPr>
          <w:p w14:paraId="06C8E5B9" w14:textId="53C5214B" w:rsidR="00ED5055" w:rsidRPr="00ED5055" w:rsidRDefault="00ED5055" w:rsidP="00ED5055">
            <w:r w:rsidRPr="00ED5055">
              <w:t xml:space="preserve">Not specific to target population  </w:t>
            </w:r>
          </w:p>
        </w:tc>
      </w:tr>
      <w:tr w:rsidR="007A0684" w:rsidRPr="00096F7D" w14:paraId="6C4D71F3" w14:textId="77777777" w:rsidTr="00ED5055">
        <w:tc>
          <w:tcPr>
            <w:tcW w:w="10664" w:type="dxa"/>
          </w:tcPr>
          <w:p w14:paraId="4E06254B" w14:textId="0B223DEE" w:rsidR="007A0684" w:rsidRPr="00096F7D" w:rsidRDefault="00C1665C" w:rsidP="006C663E">
            <w:r w:rsidRPr="00096F7D">
              <w:t xml:space="preserve">Chavez JM, </w:t>
            </w:r>
            <w:proofErr w:type="spellStart"/>
            <w:r w:rsidRPr="00096F7D">
              <w:t>Vicetti</w:t>
            </w:r>
            <w:proofErr w:type="spellEnd"/>
            <w:r w:rsidRPr="00096F7D">
              <w:t xml:space="preserve"> Miguel RD, </w:t>
            </w:r>
            <w:proofErr w:type="spellStart"/>
            <w:r w:rsidRPr="00096F7D">
              <w:t>Cherpes</w:t>
            </w:r>
            <w:proofErr w:type="spellEnd"/>
            <w:r w:rsidRPr="00096F7D">
              <w:t xml:space="preserve"> TL.</w:t>
            </w:r>
            <w:r w:rsidR="00096F7D" w:rsidRPr="00096F7D">
              <w:t xml:space="preserve"> </w:t>
            </w:r>
            <w:r w:rsidRPr="00096F7D">
              <w:t>Chlamydia trachomatis infection control programs: lessons learned and implications for vaccine development.</w:t>
            </w:r>
            <w:r w:rsidR="00096F7D" w:rsidRPr="00096F7D">
              <w:t xml:space="preserve"> </w:t>
            </w:r>
            <w:r w:rsidRPr="00081B57">
              <w:rPr>
                <w:rFonts w:eastAsiaTheme="majorEastAsia"/>
                <w:i/>
              </w:rPr>
              <w:t xml:space="preserve">Infect Dis </w:t>
            </w:r>
            <w:proofErr w:type="spellStart"/>
            <w:r w:rsidRPr="00081B57">
              <w:rPr>
                <w:rFonts w:eastAsiaTheme="majorEastAsia"/>
                <w:i/>
              </w:rPr>
              <w:t>Obstet</w:t>
            </w:r>
            <w:proofErr w:type="spellEnd"/>
            <w:r w:rsidRPr="00081B57">
              <w:rPr>
                <w:rFonts w:eastAsiaTheme="majorEastAsia"/>
                <w:i/>
              </w:rPr>
              <w:t xml:space="preserve"> Gynecol</w:t>
            </w:r>
            <w:r w:rsidRPr="00096F7D">
              <w:t xml:space="preserve">. </w:t>
            </w:r>
            <w:proofErr w:type="gramStart"/>
            <w:r w:rsidRPr="00096F7D">
              <w:t>2011;2011:754060</w:t>
            </w:r>
            <w:proofErr w:type="gramEnd"/>
          </w:p>
        </w:tc>
        <w:tc>
          <w:tcPr>
            <w:tcW w:w="3511" w:type="dxa"/>
          </w:tcPr>
          <w:p w14:paraId="5CD180F7" w14:textId="6E3D2D71" w:rsidR="007A0684" w:rsidRPr="00096F7D" w:rsidRDefault="006C663E" w:rsidP="006C663E">
            <w:r w:rsidRPr="00096F7D">
              <w:t>Narrative review</w:t>
            </w:r>
          </w:p>
        </w:tc>
      </w:tr>
      <w:tr w:rsidR="007A0684" w:rsidRPr="00096F7D" w14:paraId="7E74EE03" w14:textId="77777777" w:rsidTr="00ED5055">
        <w:tc>
          <w:tcPr>
            <w:tcW w:w="10664" w:type="dxa"/>
          </w:tcPr>
          <w:p w14:paraId="5D3B166B" w14:textId="3497B309" w:rsidR="007A0684" w:rsidRPr="00096F7D" w:rsidRDefault="00C1665C" w:rsidP="006C663E">
            <w:r w:rsidRPr="00096F7D">
              <w:t xml:space="preserve">Christianson M, </w:t>
            </w:r>
            <w:proofErr w:type="spellStart"/>
            <w:r w:rsidRPr="00096F7D">
              <w:t>Boman</w:t>
            </w:r>
            <w:proofErr w:type="spellEnd"/>
            <w:r w:rsidRPr="00096F7D">
              <w:t xml:space="preserve"> J, </w:t>
            </w:r>
            <w:proofErr w:type="spellStart"/>
            <w:r w:rsidRPr="00096F7D">
              <w:t>Essén</w:t>
            </w:r>
            <w:proofErr w:type="spellEnd"/>
            <w:r w:rsidRPr="00096F7D">
              <w:t xml:space="preserve"> B.</w:t>
            </w:r>
            <w:r w:rsidR="00096F7D" w:rsidRPr="00096F7D">
              <w:t xml:space="preserve"> </w:t>
            </w:r>
            <w:r w:rsidRPr="00096F7D">
              <w:t>'Let men into the pregnancy'--men's perceptions about being tested for chlamydia and HIV during pregnancy.</w:t>
            </w:r>
            <w:r w:rsidR="00096F7D" w:rsidRPr="00096F7D">
              <w:t xml:space="preserve"> </w:t>
            </w:r>
            <w:r w:rsidRPr="00081B57">
              <w:rPr>
                <w:rFonts w:eastAsiaTheme="majorEastAsia"/>
                <w:i/>
              </w:rPr>
              <w:t>Midwifery</w:t>
            </w:r>
            <w:r w:rsidRPr="00096F7D">
              <w:t>. 2013 Apr;29(4):351-8.</w:t>
            </w:r>
          </w:p>
        </w:tc>
        <w:tc>
          <w:tcPr>
            <w:tcW w:w="3511" w:type="dxa"/>
          </w:tcPr>
          <w:p w14:paraId="3ED7F8EA" w14:textId="25FEBC2A" w:rsidR="007A0684" w:rsidRPr="00096F7D" w:rsidRDefault="006C663E" w:rsidP="006C663E">
            <w:r w:rsidRPr="00096F7D">
              <w:t>Does not answer research question</w:t>
            </w:r>
          </w:p>
        </w:tc>
      </w:tr>
      <w:tr w:rsidR="007A0684" w:rsidRPr="00096F7D" w14:paraId="47384BE9" w14:textId="77777777" w:rsidTr="00ED5055">
        <w:tc>
          <w:tcPr>
            <w:tcW w:w="10664" w:type="dxa"/>
          </w:tcPr>
          <w:p w14:paraId="28ABB979" w14:textId="63642674" w:rsidR="007A0684" w:rsidRPr="00096F7D" w:rsidRDefault="00C1665C" w:rsidP="006C663E">
            <w:r w:rsidRPr="00096F7D">
              <w:t>Curran G.</w:t>
            </w:r>
            <w:r w:rsidR="00096F7D" w:rsidRPr="00096F7D">
              <w:t xml:space="preserve"> </w:t>
            </w:r>
            <w:r w:rsidRPr="00096F7D">
              <w:t>Universal antenatal chlamydia screening by rural midwives.</w:t>
            </w:r>
            <w:r w:rsidR="00096F7D" w:rsidRPr="00096F7D">
              <w:t xml:space="preserve"> </w:t>
            </w:r>
            <w:proofErr w:type="spellStart"/>
            <w:r w:rsidRPr="00081B57">
              <w:rPr>
                <w:rFonts w:eastAsiaTheme="majorEastAsia"/>
                <w:i/>
              </w:rPr>
              <w:t>Aust</w:t>
            </w:r>
            <w:proofErr w:type="spellEnd"/>
            <w:r w:rsidRPr="00081B57">
              <w:rPr>
                <w:rFonts w:eastAsiaTheme="majorEastAsia"/>
                <w:i/>
              </w:rPr>
              <w:t xml:space="preserve"> </w:t>
            </w:r>
            <w:proofErr w:type="spellStart"/>
            <w:r w:rsidRPr="00081B57">
              <w:rPr>
                <w:rFonts w:eastAsiaTheme="majorEastAsia"/>
                <w:i/>
              </w:rPr>
              <w:t>Nurs</w:t>
            </w:r>
            <w:proofErr w:type="spellEnd"/>
            <w:r w:rsidRPr="00081B57">
              <w:rPr>
                <w:rFonts w:eastAsiaTheme="majorEastAsia"/>
                <w:i/>
              </w:rPr>
              <w:t xml:space="preserve"> J</w:t>
            </w:r>
            <w:r w:rsidRPr="00096F7D">
              <w:t>. 2012 Feb;19(7):30-2</w:t>
            </w:r>
          </w:p>
        </w:tc>
        <w:tc>
          <w:tcPr>
            <w:tcW w:w="3511" w:type="dxa"/>
          </w:tcPr>
          <w:p w14:paraId="5EF71047" w14:textId="3EA0776B" w:rsidR="007A0684" w:rsidRPr="00096F7D" w:rsidRDefault="006C663E" w:rsidP="006C663E">
            <w:r w:rsidRPr="00096F7D">
              <w:t>Narrative review</w:t>
            </w:r>
          </w:p>
        </w:tc>
      </w:tr>
      <w:tr w:rsidR="007A0684" w:rsidRPr="00096F7D" w14:paraId="0A6DA915" w14:textId="77777777" w:rsidTr="00ED5055">
        <w:tc>
          <w:tcPr>
            <w:tcW w:w="10664" w:type="dxa"/>
          </w:tcPr>
          <w:p w14:paraId="7F981B19" w14:textId="46CD8647" w:rsidR="007A0684" w:rsidRPr="00096F7D" w:rsidRDefault="00C1665C" w:rsidP="006C663E">
            <w:proofErr w:type="spellStart"/>
            <w:r w:rsidRPr="00096F7D">
              <w:t>Dhairyawan</w:t>
            </w:r>
            <w:proofErr w:type="spellEnd"/>
            <w:r w:rsidRPr="00096F7D">
              <w:t xml:space="preserve"> R, Creighton S, </w:t>
            </w:r>
            <w:proofErr w:type="spellStart"/>
            <w:r w:rsidRPr="00096F7D">
              <w:t>Sivyour</w:t>
            </w:r>
            <w:proofErr w:type="spellEnd"/>
            <w:r w:rsidRPr="00096F7D">
              <w:t xml:space="preserve"> L, Anderson J.</w:t>
            </w:r>
            <w:r w:rsidR="00096F7D" w:rsidRPr="00096F7D">
              <w:t xml:space="preserve"> </w:t>
            </w:r>
            <w:r w:rsidRPr="00096F7D">
              <w:t>Testing the fathers: carrying out HIV and STI tests on partners of pregnant women.</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Infect</w:t>
            </w:r>
            <w:r w:rsidRPr="00081B57">
              <w:rPr>
                <w:i/>
              </w:rPr>
              <w:t>.</w:t>
            </w:r>
            <w:r w:rsidRPr="00096F7D">
              <w:t xml:space="preserve"> 2012 Apr;88(3):184-6.</w:t>
            </w:r>
          </w:p>
        </w:tc>
        <w:tc>
          <w:tcPr>
            <w:tcW w:w="3511" w:type="dxa"/>
          </w:tcPr>
          <w:p w14:paraId="0954848C" w14:textId="7055203C" w:rsidR="007A0684" w:rsidRPr="00096F7D" w:rsidRDefault="006C663E" w:rsidP="006C663E">
            <w:r w:rsidRPr="00096F7D">
              <w:t>Does not answer research question</w:t>
            </w:r>
          </w:p>
        </w:tc>
      </w:tr>
      <w:tr w:rsidR="007A0684" w:rsidRPr="00096F7D" w14:paraId="2879EC34" w14:textId="77777777" w:rsidTr="00ED5055">
        <w:tc>
          <w:tcPr>
            <w:tcW w:w="10664" w:type="dxa"/>
          </w:tcPr>
          <w:p w14:paraId="2EDAC988" w14:textId="7315A1F8" w:rsidR="007A0684" w:rsidRPr="00096F7D" w:rsidRDefault="00C1665C" w:rsidP="006C663E">
            <w:proofErr w:type="spellStart"/>
            <w:r w:rsidRPr="00096F7D">
              <w:t>Ekeroma</w:t>
            </w:r>
            <w:proofErr w:type="spellEnd"/>
            <w:r w:rsidRPr="00096F7D">
              <w:t xml:space="preserve"> AJ, </w:t>
            </w:r>
            <w:proofErr w:type="spellStart"/>
            <w:r w:rsidRPr="00096F7D">
              <w:t>Pandit</w:t>
            </w:r>
            <w:proofErr w:type="spellEnd"/>
            <w:r w:rsidRPr="00096F7D">
              <w:t xml:space="preserve"> L, Bartley C, </w:t>
            </w:r>
            <w:proofErr w:type="spellStart"/>
            <w:r w:rsidRPr="00096F7D">
              <w:t>Ikenasio</w:t>
            </w:r>
            <w:proofErr w:type="spellEnd"/>
            <w:r w:rsidRPr="00096F7D">
              <w:t>-Thorpe B, Thompson JM.</w:t>
            </w:r>
            <w:r w:rsidR="00096F7D" w:rsidRPr="00096F7D">
              <w:t xml:space="preserve"> </w:t>
            </w:r>
            <w:r w:rsidRPr="00096F7D">
              <w:t>Screening for sexually transmitted infections in pregnancy at Middlemore Hospital, 2009.</w:t>
            </w:r>
            <w:r w:rsidR="00096F7D" w:rsidRPr="00096F7D">
              <w:t xml:space="preserve"> </w:t>
            </w:r>
            <w:r w:rsidRPr="00081B57">
              <w:rPr>
                <w:rFonts w:eastAsiaTheme="majorEastAsia"/>
                <w:i/>
              </w:rPr>
              <w:t>N Z Med J</w:t>
            </w:r>
            <w:r w:rsidRPr="00081B57">
              <w:rPr>
                <w:i/>
              </w:rPr>
              <w:t>.</w:t>
            </w:r>
            <w:r w:rsidRPr="00096F7D">
              <w:t xml:space="preserve"> 2012 Aug 10;125(1359):23-9</w:t>
            </w:r>
          </w:p>
        </w:tc>
        <w:tc>
          <w:tcPr>
            <w:tcW w:w="3511" w:type="dxa"/>
          </w:tcPr>
          <w:p w14:paraId="1A72281F" w14:textId="703A3112" w:rsidR="007A0684" w:rsidRPr="00096F7D" w:rsidRDefault="006C663E" w:rsidP="006C663E">
            <w:r w:rsidRPr="00096F7D">
              <w:t>Does not answer research question</w:t>
            </w:r>
          </w:p>
        </w:tc>
      </w:tr>
      <w:tr w:rsidR="007A0684" w:rsidRPr="00096F7D" w14:paraId="59CFCCA9" w14:textId="77777777" w:rsidTr="00ED5055">
        <w:tc>
          <w:tcPr>
            <w:tcW w:w="10664" w:type="dxa"/>
          </w:tcPr>
          <w:p w14:paraId="68853650" w14:textId="5A5A3137" w:rsidR="007A0684" w:rsidRPr="00096F7D" w:rsidRDefault="00C1665C" w:rsidP="006C663E">
            <w:r w:rsidRPr="00096F7D">
              <w:t>Geisler WM.</w:t>
            </w:r>
            <w:r w:rsidR="00096F7D" w:rsidRPr="00096F7D">
              <w:t xml:space="preserve"> </w:t>
            </w:r>
            <w:r w:rsidRPr="00096F7D">
              <w:t>Diagnosis and Management of Uncomplicated Chlamydia </w:t>
            </w:r>
            <w:proofErr w:type="gramStart"/>
            <w:r w:rsidRPr="00096F7D">
              <w:t>trachomatis</w:t>
            </w:r>
            <w:proofErr w:type="gramEnd"/>
            <w:r w:rsidRPr="00096F7D">
              <w:t xml:space="preserve"> Infections in Adolescents and Adults: Summary of Evidence Reviewed for the 2015 </w:t>
            </w:r>
            <w:proofErr w:type="spellStart"/>
            <w:r w:rsidRPr="00096F7D">
              <w:t>Centers</w:t>
            </w:r>
            <w:proofErr w:type="spellEnd"/>
            <w:r w:rsidRPr="00096F7D">
              <w:t xml:space="preserve"> for Disease Control and Prevention Sexually Transmitted Diseases Treatment Guidelines.</w:t>
            </w:r>
            <w:r w:rsidR="00096F7D" w:rsidRPr="00096F7D">
              <w:t xml:space="preserve"> </w:t>
            </w:r>
            <w:proofErr w:type="spellStart"/>
            <w:r w:rsidRPr="00081B57">
              <w:rPr>
                <w:rFonts w:eastAsiaTheme="majorEastAsia"/>
                <w:i/>
              </w:rPr>
              <w:t>Clin</w:t>
            </w:r>
            <w:proofErr w:type="spellEnd"/>
            <w:r w:rsidRPr="00081B57">
              <w:rPr>
                <w:rFonts w:eastAsiaTheme="majorEastAsia"/>
                <w:i/>
              </w:rPr>
              <w:t xml:space="preserve"> Infect Dis</w:t>
            </w:r>
            <w:r w:rsidRPr="00081B57">
              <w:rPr>
                <w:i/>
              </w:rPr>
              <w:t xml:space="preserve">. </w:t>
            </w:r>
            <w:r w:rsidRPr="00096F7D">
              <w:t xml:space="preserve">2015 Dec 15;61 </w:t>
            </w:r>
            <w:proofErr w:type="spellStart"/>
            <w:r w:rsidRPr="00096F7D">
              <w:t>Suppl</w:t>
            </w:r>
            <w:proofErr w:type="spellEnd"/>
            <w:r w:rsidRPr="00096F7D">
              <w:t xml:space="preserve"> </w:t>
            </w:r>
            <w:proofErr w:type="gramStart"/>
            <w:r w:rsidRPr="00096F7D">
              <w:t>8:S</w:t>
            </w:r>
            <w:proofErr w:type="gramEnd"/>
            <w:r w:rsidRPr="00096F7D">
              <w:t>774-84</w:t>
            </w:r>
          </w:p>
        </w:tc>
        <w:tc>
          <w:tcPr>
            <w:tcW w:w="3511" w:type="dxa"/>
          </w:tcPr>
          <w:p w14:paraId="59818B74" w14:textId="2D6DF596" w:rsidR="007A0684" w:rsidRPr="00096F7D" w:rsidRDefault="00474D23" w:rsidP="006C663E">
            <w:r w:rsidRPr="00096F7D">
              <w:t>Background</w:t>
            </w:r>
            <w:r w:rsidR="00150DB6">
              <w:t xml:space="preserve"> information</w:t>
            </w:r>
          </w:p>
        </w:tc>
      </w:tr>
      <w:tr w:rsidR="007A0684" w:rsidRPr="00096F7D" w14:paraId="1FDC114C" w14:textId="77777777" w:rsidTr="00ED5055">
        <w:tc>
          <w:tcPr>
            <w:tcW w:w="10664" w:type="dxa"/>
          </w:tcPr>
          <w:p w14:paraId="4C8AEA5B" w14:textId="1059A58F" w:rsidR="007A0684" w:rsidRPr="00096F7D" w:rsidRDefault="00096F7D" w:rsidP="00096F7D">
            <w:r w:rsidRPr="00096F7D">
              <w:t>Gillespie P</w:t>
            </w:r>
            <w:r w:rsidR="006C663E" w:rsidRPr="00096F7D">
              <w:t>,</w:t>
            </w:r>
            <w:r w:rsidR="00C928B1" w:rsidRPr="00096F7D">
              <w:t xml:space="preserve"> O’Ne</w:t>
            </w:r>
            <w:r w:rsidRPr="00096F7D">
              <w:t>ill C,</w:t>
            </w:r>
            <w:r w:rsidR="00C928B1" w:rsidRPr="00096F7D">
              <w:t xml:space="preserve"> </w:t>
            </w:r>
            <w:r w:rsidRPr="00096F7D">
              <w:t>Adams E,</w:t>
            </w:r>
            <w:r w:rsidR="00C928B1" w:rsidRPr="00096F7D">
              <w:t xml:space="preserve"> </w:t>
            </w:r>
            <w:r w:rsidRPr="00096F7D">
              <w:t xml:space="preserve">Turner K, </w:t>
            </w:r>
            <w:r w:rsidR="00C928B1" w:rsidRPr="00096F7D">
              <w:t>O’Donovan</w:t>
            </w:r>
            <w:r w:rsidRPr="00096F7D">
              <w:t xml:space="preserve"> D</w:t>
            </w:r>
            <w:r w:rsidR="00C928B1" w:rsidRPr="00096F7D">
              <w:t xml:space="preserve">, </w:t>
            </w:r>
            <w:proofErr w:type="spellStart"/>
            <w:r w:rsidR="00C928B1" w:rsidRPr="00096F7D">
              <w:t>Brugha</w:t>
            </w:r>
            <w:proofErr w:type="spellEnd"/>
            <w:r w:rsidRPr="00096F7D">
              <w:t xml:space="preserve"> </w:t>
            </w:r>
            <w:proofErr w:type="gramStart"/>
            <w:r w:rsidRPr="00096F7D">
              <w:t xml:space="preserve">R </w:t>
            </w:r>
            <w:r w:rsidR="00C928B1" w:rsidRPr="00096F7D">
              <w:t>,</w:t>
            </w:r>
            <w:proofErr w:type="gramEnd"/>
            <w:r w:rsidR="00C928B1" w:rsidRPr="00096F7D">
              <w:t xml:space="preserve"> Vaughan</w:t>
            </w:r>
            <w:r w:rsidRPr="00096F7D">
              <w:t xml:space="preserve"> D</w:t>
            </w:r>
            <w:r w:rsidR="00C928B1" w:rsidRPr="00096F7D">
              <w:t>, O’Connell</w:t>
            </w:r>
            <w:r w:rsidRPr="00096F7D">
              <w:t xml:space="preserve"> E</w:t>
            </w:r>
            <w:r w:rsidR="00C928B1" w:rsidRPr="00096F7D">
              <w:t>,</w:t>
            </w:r>
            <w:r w:rsidRPr="00096F7D">
              <w:t xml:space="preserve"> </w:t>
            </w:r>
            <w:proofErr w:type="spellStart"/>
            <w:r w:rsidR="00C928B1" w:rsidRPr="00096F7D">
              <w:t>Cormican</w:t>
            </w:r>
            <w:proofErr w:type="spellEnd"/>
            <w:r w:rsidRPr="00096F7D">
              <w:t xml:space="preserve"> M</w:t>
            </w:r>
            <w:r w:rsidR="00C928B1" w:rsidRPr="00096F7D">
              <w:t>, Balfe</w:t>
            </w:r>
            <w:r w:rsidRPr="00096F7D">
              <w:t xml:space="preserve"> M</w:t>
            </w:r>
            <w:r w:rsidR="00C928B1" w:rsidRPr="00096F7D">
              <w:t>, Coleman</w:t>
            </w:r>
            <w:r w:rsidRPr="00096F7D">
              <w:t xml:space="preserve"> C</w:t>
            </w:r>
            <w:r w:rsidR="00C928B1" w:rsidRPr="00096F7D">
              <w:t>, Fitzgerald</w:t>
            </w:r>
            <w:r w:rsidRPr="00096F7D">
              <w:t xml:space="preserve"> M</w:t>
            </w:r>
            <w:r w:rsidR="00C928B1" w:rsidRPr="00096F7D">
              <w:t>,</w:t>
            </w:r>
            <w:r w:rsidRPr="00096F7D">
              <w:t xml:space="preserve"> </w:t>
            </w:r>
            <w:r w:rsidR="00C928B1" w:rsidRPr="00096F7D">
              <w:t>Fleming</w:t>
            </w:r>
            <w:r w:rsidRPr="00096F7D">
              <w:t xml:space="preserve"> C</w:t>
            </w:r>
            <w:r w:rsidR="00C928B1" w:rsidRPr="00096F7D">
              <w:t>. The cost and cost-effectiveness of opportunistic</w:t>
            </w:r>
            <w:r w:rsidRPr="00096F7D">
              <w:t xml:space="preserve"> </w:t>
            </w:r>
            <w:r w:rsidR="00C928B1" w:rsidRPr="00096F7D">
              <w:t xml:space="preserve">screening for Chlamydia trachomatis in Ireland. </w:t>
            </w:r>
            <w:r w:rsidR="00C928B1" w:rsidRPr="00081B57">
              <w:rPr>
                <w:i/>
              </w:rPr>
              <w:t xml:space="preserve">Sex </w:t>
            </w:r>
            <w:proofErr w:type="spellStart"/>
            <w:r w:rsidR="00C928B1" w:rsidRPr="00081B57">
              <w:rPr>
                <w:i/>
              </w:rPr>
              <w:t>Transm</w:t>
            </w:r>
            <w:proofErr w:type="spellEnd"/>
            <w:r w:rsidR="00C928B1" w:rsidRPr="00081B57">
              <w:rPr>
                <w:i/>
              </w:rPr>
              <w:t xml:space="preserve"> Infect</w:t>
            </w:r>
            <w:r w:rsidR="00C928B1" w:rsidRPr="00096F7D">
              <w:t xml:space="preserve"> </w:t>
            </w:r>
            <w:proofErr w:type="gramStart"/>
            <w:r w:rsidR="00C928B1" w:rsidRPr="00096F7D">
              <w:t>2012;88:222</w:t>
            </w:r>
            <w:proofErr w:type="gramEnd"/>
            <w:r w:rsidR="00C928B1" w:rsidRPr="00096F7D">
              <w:t>e228.</w:t>
            </w:r>
          </w:p>
        </w:tc>
        <w:tc>
          <w:tcPr>
            <w:tcW w:w="3511" w:type="dxa"/>
          </w:tcPr>
          <w:p w14:paraId="084D7DB4" w14:textId="0129D3D6" w:rsidR="007A0684" w:rsidRPr="00096F7D" w:rsidRDefault="00C928B1" w:rsidP="006C663E">
            <w:r w:rsidRPr="00096F7D">
              <w:t xml:space="preserve">Not specific to target population </w:t>
            </w:r>
          </w:p>
        </w:tc>
      </w:tr>
      <w:tr w:rsidR="007A0684" w:rsidRPr="00096F7D" w14:paraId="76B14A3B" w14:textId="77777777" w:rsidTr="00ED5055">
        <w:tc>
          <w:tcPr>
            <w:tcW w:w="10664" w:type="dxa"/>
          </w:tcPr>
          <w:p w14:paraId="0B59FC92" w14:textId="3ADB6ACB" w:rsidR="007A0684" w:rsidRPr="00096F7D" w:rsidRDefault="00474D23" w:rsidP="006C663E">
            <w:proofErr w:type="spellStart"/>
            <w:r w:rsidRPr="00096F7D">
              <w:t>Grandcolin</w:t>
            </w:r>
            <w:proofErr w:type="spellEnd"/>
            <w:r w:rsidRPr="00096F7D">
              <w:t xml:space="preserve"> S, </w:t>
            </w:r>
            <w:proofErr w:type="spellStart"/>
            <w:r w:rsidRPr="00096F7D">
              <w:t>Lioni</w:t>
            </w:r>
            <w:proofErr w:type="spellEnd"/>
            <w:r w:rsidRPr="00096F7D">
              <w:t xml:space="preserve"> M, </w:t>
            </w:r>
            <w:proofErr w:type="spellStart"/>
            <w:r w:rsidRPr="00096F7D">
              <w:t>Jourdain</w:t>
            </w:r>
            <w:proofErr w:type="spellEnd"/>
            <w:r w:rsidRPr="00096F7D">
              <w:t xml:space="preserve"> M, </w:t>
            </w:r>
            <w:proofErr w:type="spellStart"/>
            <w:r w:rsidRPr="00096F7D">
              <w:t>Albouy-Llaty</w:t>
            </w:r>
            <w:proofErr w:type="spellEnd"/>
            <w:r w:rsidRPr="00096F7D">
              <w:t xml:space="preserve"> M.</w:t>
            </w:r>
            <w:r w:rsidR="00096F7D" w:rsidRPr="00096F7D">
              <w:t xml:space="preserve"> </w:t>
            </w:r>
            <w:r w:rsidRPr="00096F7D">
              <w:t xml:space="preserve">[In Poitou-Charentes family planning </w:t>
            </w:r>
            <w:proofErr w:type="spellStart"/>
            <w:r w:rsidRPr="00096F7D">
              <w:t>centers</w:t>
            </w:r>
            <w:proofErr w:type="spellEnd"/>
            <w:r w:rsidRPr="00096F7D">
              <w:t>, Chlamydia trachomatis infection in women is more frequently detected through the presence or absence of risk factors than in accordance with official guidelines].</w:t>
            </w:r>
            <w:r w:rsidR="00096F7D" w:rsidRPr="00096F7D">
              <w:t xml:space="preserve"> </w:t>
            </w:r>
            <w:r w:rsidRPr="00081B57">
              <w:rPr>
                <w:rFonts w:eastAsiaTheme="majorEastAsia"/>
                <w:i/>
              </w:rPr>
              <w:t xml:space="preserve">Rev </w:t>
            </w:r>
            <w:proofErr w:type="spellStart"/>
            <w:r w:rsidRPr="00081B57">
              <w:rPr>
                <w:rFonts w:eastAsiaTheme="majorEastAsia"/>
                <w:i/>
              </w:rPr>
              <w:t>Epidemiol</w:t>
            </w:r>
            <w:proofErr w:type="spellEnd"/>
            <w:r w:rsidRPr="00081B57">
              <w:rPr>
                <w:rFonts w:eastAsiaTheme="majorEastAsia"/>
                <w:i/>
              </w:rPr>
              <w:t xml:space="preserve"> </w:t>
            </w:r>
            <w:proofErr w:type="spellStart"/>
            <w:r w:rsidRPr="00081B57">
              <w:rPr>
                <w:rFonts w:eastAsiaTheme="majorEastAsia"/>
                <w:i/>
              </w:rPr>
              <w:t>Sante</w:t>
            </w:r>
            <w:proofErr w:type="spellEnd"/>
            <w:r w:rsidRPr="00081B57">
              <w:rPr>
                <w:rFonts w:eastAsiaTheme="majorEastAsia"/>
                <w:i/>
              </w:rPr>
              <w:t xml:space="preserve"> </w:t>
            </w:r>
            <w:proofErr w:type="spellStart"/>
            <w:r w:rsidRPr="00081B57">
              <w:rPr>
                <w:rFonts w:eastAsiaTheme="majorEastAsia"/>
                <w:i/>
              </w:rPr>
              <w:t>Publique</w:t>
            </w:r>
            <w:proofErr w:type="spellEnd"/>
            <w:r w:rsidRPr="00096F7D">
              <w:t>. 2016 Dec;64(6):397-403</w:t>
            </w:r>
          </w:p>
        </w:tc>
        <w:tc>
          <w:tcPr>
            <w:tcW w:w="3511" w:type="dxa"/>
          </w:tcPr>
          <w:p w14:paraId="163B296F" w14:textId="5046E7F6" w:rsidR="007A0684" w:rsidRPr="00096F7D" w:rsidRDefault="006C663E" w:rsidP="006C663E">
            <w:r w:rsidRPr="00096F7D">
              <w:t>Not in English</w:t>
            </w:r>
          </w:p>
        </w:tc>
      </w:tr>
      <w:tr w:rsidR="007A0684" w:rsidRPr="00096F7D" w14:paraId="2D438742" w14:textId="77777777" w:rsidTr="00ED5055">
        <w:tc>
          <w:tcPr>
            <w:tcW w:w="10664" w:type="dxa"/>
          </w:tcPr>
          <w:p w14:paraId="57F3135F" w14:textId="2F98F78E" w:rsidR="007A0684" w:rsidRPr="00096F7D" w:rsidRDefault="00BE2802" w:rsidP="006C663E">
            <w:r w:rsidRPr="00096F7D">
              <w:lastRenderedPageBreak/>
              <w:t>Hocking JS, Garland SM.</w:t>
            </w:r>
            <w:r w:rsidR="00096F7D" w:rsidRPr="00096F7D">
              <w:t xml:space="preserve"> </w:t>
            </w:r>
            <w:r w:rsidRPr="00096F7D">
              <w:t>Low chlamydia testing uptake among young pregnant women in Australia highlights the need for national leadership in this area.</w:t>
            </w:r>
            <w:r w:rsidR="00096F7D" w:rsidRPr="00096F7D">
              <w:t xml:space="preserve"> </w:t>
            </w:r>
            <w:proofErr w:type="spellStart"/>
            <w:r w:rsidRPr="00081B57">
              <w:rPr>
                <w:rFonts w:eastAsiaTheme="majorEastAsia"/>
                <w:i/>
              </w:rPr>
              <w:t>Aust</w:t>
            </w:r>
            <w:proofErr w:type="spellEnd"/>
            <w:r w:rsidRPr="00081B57">
              <w:rPr>
                <w:rFonts w:eastAsiaTheme="majorEastAsia"/>
                <w:i/>
              </w:rPr>
              <w:t xml:space="preserve"> N Z J </w:t>
            </w:r>
            <w:proofErr w:type="spellStart"/>
            <w:r w:rsidRPr="00081B57">
              <w:rPr>
                <w:rFonts w:eastAsiaTheme="majorEastAsia"/>
                <w:i/>
              </w:rPr>
              <w:t>Obstet</w:t>
            </w:r>
            <w:proofErr w:type="spellEnd"/>
            <w:r w:rsidRPr="00081B57">
              <w:rPr>
                <w:rFonts w:eastAsiaTheme="majorEastAsia"/>
                <w:i/>
              </w:rPr>
              <w:t xml:space="preserve"> </w:t>
            </w:r>
            <w:proofErr w:type="spellStart"/>
            <w:r w:rsidRPr="00081B57">
              <w:rPr>
                <w:rFonts w:eastAsiaTheme="majorEastAsia"/>
                <w:i/>
              </w:rPr>
              <w:t>Gynaecol</w:t>
            </w:r>
            <w:proofErr w:type="spellEnd"/>
            <w:r w:rsidRPr="00096F7D">
              <w:t>. 2013 Aug;53(4):329-30</w:t>
            </w:r>
          </w:p>
        </w:tc>
        <w:tc>
          <w:tcPr>
            <w:tcW w:w="3511" w:type="dxa"/>
          </w:tcPr>
          <w:p w14:paraId="233B193A" w14:textId="58F3D72E" w:rsidR="007A0684" w:rsidRPr="00096F7D" w:rsidRDefault="009C0598" w:rsidP="00150DB6">
            <w:r>
              <w:t xml:space="preserve">Opinion </w:t>
            </w:r>
            <w:r w:rsidR="00150DB6">
              <w:t>paper</w:t>
            </w:r>
          </w:p>
        </w:tc>
      </w:tr>
      <w:tr w:rsidR="007A0684" w:rsidRPr="00096F7D" w14:paraId="399969B0" w14:textId="77777777" w:rsidTr="00ED5055">
        <w:tc>
          <w:tcPr>
            <w:tcW w:w="10664" w:type="dxa"/>
          </w:tcPr>
          <w:p w14:paraId="7ABD71D7" w14:textId="19E760ED" w:rsidR="007A0684" w:rsidRPr="00096F7D" w:rsidRDefault="007F3131" w:rsidP="006C663E">
            <w:r w:rsidRPr="00096F7D">
              <w:t>Jackson JA, McNair TS, Coleman JS.</w:t>
            </w:r>
            <w:r w:rsidR="00096F7D" w:rsidRPr="00096F7D">
              <w:t xml:space="preserve"> </w:t>
            </w:r>
            <w:r w:rsidRPr="00096F7D">
              <w:t xml:space="preserve">Over-screening for chlamydia and </w:t>
            </w:r>
            <w:proofErr w:type="spellStart"/>
            <w:r w:rsidRPr="00096F7D">
              <w:t>gonorrhea</w:t>
            </w:r>
            <w:proofErr w:type="spellEnd"/>
            <w:r w:rsidRPr="00096F7D">
              <w:t xml:space="preserve"> among urban women age ≥25 years.</w:t>
            </w:r>
            <w:r w:rsidR="00096F7D" w:rsidRPr="00096F7D">
              <w:t xml:space="preserve"> </w:t>
            </w:r>
            <w:r w:rsidRPr="00081B57">
              <w:rPr>
                <w:rFonts w:eastAsiaTheme="majorEastAsia"/>
                <w:i/>
              </w:rPr>
              <w:t xml:space="preserve">Am J </w:t>
            </w:r>
            <w:proofErr w:type="spellStart"/>
            <w:r w:rsidRPr="00081B57">
              <w:rPr>
                <w:rFonts w:eastAsiaTheme="majorEastAsia"/>
                <w:i/>
              </w:rPr>
              <w:t>Obstet</w:t>
            </w:r>
            <w:proofErr w:type="spellEnd"/>
            <w:r w:rsidRPr="00081B57">
              <w:rPr>
                <w:rFonts w:eastAsiaTheme="majorEastAsia"/>
                <w:i/>
              </w:rPr>
              <w:t xml:space="preserve"> Gynecol</w:t>
            </w:r>
            <w:r w:rsidRPr="00081B57">
              <w:rPr>
                <w:i/>
              </w:rPr>
              <w:t>.</w:t>
            </w:r>
            <w:r w:rsidRPr="00096F7D">
              <w:t xml:space="preserve"> 2015 Jan;212(1):</w:t>
            </w:r>
            <w:proofErr w:type="gramStart"/>
            <w:r w:rsidRPr="00096F7D">
              <w:t>40.e</w:t>
            </w:r>
            <w:proofErr w:type="gramEnd"/>
            <w:r w:rsidRPr="00096F7D">
              <w:t>1-6.</w:t>
            </w:r>
            <w:r w:rsidR="00096F7D" w:rsidRPr="00096F7D">
              <w:t xml:space="preserve"> </w:t>
            </w:r>
          </w:p>
        </w:tc>
        <w:tc>
          <w:tcPr>
            <w:tcW w:w="3511" w:type="dxa"/>
          </w:tcPr>
          <w:p w14:paraId="50C53BF1" w14:textId="3F195164" w:rsidR="007A0684" w:rsidRPr="00096F7D" w:rsidRDefault="006C663E" w:rsidP="006C663E">
            <w:r w:rsidRPr="00096F7D">
              <w:t>Does not answer research question</w:t>
            </w:r>
          </w:p>
        </w:tc>
      </w:tr>
      <w:tr w:rsidR="00BE2802" w:rsidRPr="00096F7D" w14:paraId="5FC73052" w14:textId="77777777" w:rsidTr="00ED5055">
        <w:tc>
          <w:tcPr>
            <w:tcW w:w="10664" w:type="dxa"/>
          </w:tcPr>
          <w:p w14:paraId="05E76085" w14:textId="6BD41A26" w:rsidR="00BE2802" w:rsidRPr="00096F7D" w:rsidRDefault="007F3131" w:rsidP="006C663E">
            <w:proofErr w:type="spellStart"/>
            <w:r w:rsidRPr="00096F7D">
              <w:t>Kalwij</w:t>
            </w:r>
            <w:proofErr w:type="spellEnd"/>
            <w:r w:rsidRPr="00096F7D">
              <w:t xml:space="preserve"> SA.</w:t>
            </w:r>
            <w:r w:rsidR="00096F7D" w:rsidRPr="00096F7D">
              <w:t xml:space="preserve"> </w:t>
            </w:r>
            <w:r w:rsidRPr="00096F7D">
              <w:t>Opportunistic chlamydia screening in a general practice consultation.</w:t>
            </w:r>
            <w:r w:rsidR="00096F7D" w:rsidRPr="00096F7D">
              <w:t xml:space="preserve"> </w:t>
            </w:r>
            <w:r w:rsidRPr="00081B57">
              <w:rPr>
                <w:rFonts w:eastAsiaTheme="majorEastAsia"/>
                <w:i/>
              </w:rPr>
              <w:t>BMJ</w:t>
            </w:r>
            <w:r w:rsidRPr="00096F7D">
              <w:t>. 2011 Aug 15;</w:t>
            </w:r>
            <w:proofErr w:type="gramStart"/>
            <w:r w:rsidRPr="00096F7D">
              <w:t>343:d</w:t>
            </w:r>
            <w:proofErr w:type="gramEnd"/>
            <w:r w:rsidRPr="00096F7D">
              <w:t xml:space="preserve">5108. </w:t>
            </w:r>
            <w:proofErr w:type="spellStart"/>
            <w:r w:rsidRPr="00096F7D">
              <w:t>doi</w:t>
            </w:r>
            <w:proofErr w:type="spellEnd"/>
            <w:r w:rsidRPr="00096F7D">
              <w:t>: 10.1136/</w:t>
            </w:r>
            <w:proofErr w:type="gramStart"/>
            <w:r w:rsidRPr="00096F7D">
              <w:t>bmj.d</w:t>
            </w:r>
            <w:proofErr w:type="gramEnd"/>
            <w:r w:rsidRPr="00096F7D">
              <w:t>5108.</w:t>
            </w:r>
            <w:r w:rsidR="00096F7D" w:rsidRPr="00096F7D">
              <w:t xml:space="preserve"> </w:t>
            </w:r>
          </w:p>
        </w:tc>
        <w:tc>
          <w:tcPr>
            <w:tcW w:w="3511" w:type="dxa"/>
          </w:tcPr>
          <w:p w14:paraId="186E6FE4" w14:textId="7CB0591F" w:rsidR="00BE2802" w:rsidRPr="00096F7D" w:rsidRDefault="006C663E" w:rsidP="006C663E">
            <w:r w:rsidRPr="00096F7D">
              <w:t>Not specific to target population</w:t>
            </w:r>
          </w:p>
        </w:tc>
      </w:tr>
      <w:tr w:rsidR="00BE2802" w:rsidRPr="00096F7D" w14:paraId="315DE2EA" w14:textId="77777777" w:rsidTr="00ED5055">
        <w:tc>
          <w:tcPr>
            <w:tcW w:w="10664" w:type="dxa"/>
          </w:tcPr>
          <w:p w14:paraId="779594B6" w14:textId="02184747" w:rsidR="00BE2802" w:rsidRPr="00096F7D" w:rsidRDefault="007F3131" w:rsidP="006C663E">
            <w:r w:rsidRPr="00096F7D">
              <w:t xml:space="preserve">Kwan KS, </w:t>
            </w:r>
            <w:proofErr w:type="spellStart"/>
            <w:r w:rsidRPr="00096F7D">
              <w:t>Giele</w:t>
            </w:r>
            <w:proofErr w:type="spellEnd"/>
            <w:r w:rsidRPr="00096F7D">
              <w:t xml:space="preserve"> CM, Combs B, </w:t>
            </w:r>
            <w:proofErr w:type="spellStart"/>
            <w:r w:rsidRPr="00096F7D">
              <w:t>Mak</w:t>
            </w:r>
            <w:proofErr w:type="spellEnd"/>
            <w:r w:rsidRPr="00096F7D">
              <w:t xml:space="preserve"> DB.</w:t>
            </w:r>
            <w:r w:rsidR="00096F7D" w:rsidRPr="00096F7D">
              <w:t xml:space="preserve"> </w:t>
            </w:r>
            <w:r w:rsidRPr="00096F7D">
              <w:t>Improvement in antenatal testing for sexually transmissible infections and blood-borne viruses in Western Australian hospitals, 2007 to 2010.</w:t>
            </w:r>
            <w:r w:rsidR="00096F7D" w:rsidRPr="00096F7D">
              <w:t xml:space="preserve"> </w:t>
            </w:r>
            <w:r w:rsidRPr="00081B57">
              <w:rPr>
                <w:rFonts w:eastAsiaTheme="majorEastAsia"/>
                <w:i/>
              </w:rPr>
              <w:t>Sex Health</w:t>
            </w:r>
            <w:r w:rsidRPr="00096F7D">
              <w:t>. 2012 Sep;9(4):349-54.</w:t>
            </w:r>
            <w:r w:rsidR="00096F7D" w:rsidRPr="00096F7D">
              <w:t xml:space="preserve"> </w:t>
            </w:r>
          </w:p>
        </w:tc>
        <w:tc>
          <w:tcPr>
            <w:tcW w:w="3511" w:type="dxa"/>
          </w:tcPr>
          <w:p w14:paraId="4077073F" w14:textId="3665FA1F" w:rsidR="00BE2802" w:rsidRPr="00096F7D" w:rsidRDefault="006C663E" w:rsidP="006C663E">
            <w:r w:rsidRPr="00096F7D">
              <w:t>Does not answer research question</w:t>
            </w:r>
          </w:p>
        </w:tc>
      </w:tr>
      <w:tr w:rsidR="00BE2802" w:rsidRPr="00096F7D" w14:paraId="40C0DBFF" w14:textId="77777777" w:rsidTr="00ED5055">
        <w:tc>
          <w:tcPr>
            <w:tcW w:w="10664" w:type="dxa"/>
          </w:tcPr>
          <w:p w14:paraId="79D6FB7A" w14:textId="736F68D1" w:rsidR="00BE2802" w:rsidRPr="00096F7D" w:rsidRDefault="007F3131" w:rsidP="006C663E">
            <w:proofErr w:type="spellStart"/>
            <w:r w:rsidRPr="00096F7D">
              <w:t>Lavoué</w:t>
            </w:r>
            <w:proofErr w:type="spellEnd"/>
            <w:r w:rsidRPr="00096F7D">
              <w:t xml:space="preserve"> V, </w:t>
            </w:r>
            <w:proofErr w:type="spellStart"/>
            <w:r w:rsidRPr="00096F7D">
              <w:t>Vandenbroucke</w:t>
            </w:r>
            <w:proofErr w:type="spellEnd"/>
            <w:r w:rsidRPr="00096F7D">
              <w:t xml:space="preserve"> L, </w:t>
            </w:r>
            <w:proofErr w:type="spellStart"/>
            <w:r w:rsidRPr="00096F7D">
              <w:t>Lorand</w:t>
            </w:r>
            <w:proofErr w:type="spellEnd"/>
            <w:r w:rsidRPr="00096F7D">
              <w:t xml:space="preserve"> S, </w:t>
            </w:r>
            <w:proofErr w:type="spellStart"/>
            <w:r w:rsidRPr="00096F7D">
              <w:t>Pincemin</w:t>
            </w:r>
            <w:proofErr w:type="spellEnd"/>
            <w:r w:rsidRPr="00096F7D">
              <w:t xml:space="preserve"> P, </w:t>
            </w:r>
            <w:proofErr w:type="spellStart"/>
            <w:r w:rsidRPr="00096F7D">
              <w:t>Bauville</w:t>
            </w:r>
            <w:proofErr w:type="spellEnd"/>
            <w:r w:rsidRPr="00096F7D">
              <w:t xml:space="preserve"> E, Boyer L, Martin-</w:t>
            </w:r>
            <w:proofErr w:type="spellStart"/>
            <w:r w:rsidRPr="00096F7D">
              <w:t>Meriadec</w:t>
            </w:r>
            <w:proofErr w:type="spellEnd"/>
            <w:r w:rsidRPr="00096F7D">
              <w:t xml:space="preserve"> D, </w:t>
            </w:r>
            <w:proofErr w:type="spellStart"/>
            <w:r w:rsidRPr="00096F7D">
              <w:t>Minet</w:t>
            </w:r>
            <w:proofErr w:type="spellEnd"/>
            <w:r w:rsidRPr="00096F7D">
              <w:t xml:space="preserve"> J, </w:t>
            </w:r>
            <w:proofErr w:type="spellStart"/>
            <w:r w:rsidRPr="00096F7D">
              <w:t>Poulain</w:t>
            </w:r>
            <w:proofErr w:type="spellEnd"/>
            <w:r w:rsidRPr="00096F7D">
              <w:t xml:space="preserve"> P, </w:t>
            </w:r>
            <w:proofErr w:type="spellStart"/>
            <w:r w:rsidRPr="00096F7D">
              <w:t>Morcel</w:t>
            </w:r>
            <w:proofErr w:type="spellEnd"/>
            <w:r w:rsidRPr="00096F7D">
              <w:t xml:space="preserve"> K.</w:t>
            </w:r>
            <w:r w:rsidR="00096F7D" w:rsidRPr="00096F7D">
              <w:t xml:space="preserve"> </w:t>
            </w:r>
            <w:r w:rsidRPr="00096F7D">
              <w:t>Screening for Chlamydia trachomatis using self-collected vaginal swabs at a public </w:t>
            </w:r>
            <w:proofErr w:type="spellStart"/>
            <w:r w:rsidRPr="00096F7D">
              <w:t>pregnancytermination</w:t>
            </w:r>
            <w:proofErr w:type="spellEnd"/>
            <w:r w:rsidRPr="00096F7D">
              <w:t xml:space="preserve"> clinic in France: results of a screen-and-treat policy.</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Dis</w:t>
            </w:r>
            <w:r w:rsidRPr="00096F7D">
              <w:t>. 2012 Aug;39(8):622-7</w:t>
            </w:r>
            <w:r w:rsidR="00096F7D" w:rsidRPr="00096F7D">
              <w:t xml:space="preserve"> </w:t>
            </w:r>
          </w:p>
        </w:tc>
        <w:tc>
          <w:tcPr>
            <w:tcW w:w="3511" w:type="dxa"/>
          </w:tcPr>
          <w:p w14:paraId="477A7AAB" w14:textId="54E1D282" w:rsidR="00BE2802" w:rsidRPr="00096F7D" w:rsidRDefault="006C663E" w:rsidP="006C663E">
            <w:r w:rsidRPr="00096F7D">
              <w:t>Does not answer research question</w:t>
            </w:r>
          </w:p>
        </w:tc>
      </w:tr>
      <w:tr w:rsidR="00BE2802" w:rsidRPr="00096F7D" w14:paraId="02515DBB" w14:textId="77777777" w:rsidTr="00ED5055">
        <w:tc>
          <w:tcPr>
            <w:tcW w:w="10664" w:type="dxa"/>
          </w:tcPr>
          <w:p w14:paraId="1ED672CD" w14:textId="583EE0EB" w:rsidR="00BE2802" w:rsidRPr="00096F7D" w:rsidRDefault="007F3131" w:rsidP="006C663E">
            <w:r w:rsidRPr="00096F7D">
              <w:t xml:space="preserve">Lee KC, Ngo-Metzger Q, Wolff T, Chowdhury J, </w:t>
            </w:r>
            <w:proofErr w:type="spellStart"/>
            <w:r w:rsidRPr="00096F7D">
              <w:t>LeFevre</w:t>
            </w:r>
            <w:proofErr w:type="spellEnd"/>
            <w:r w:rsidRPr="00096F7D">
              <w:t xml:space="preserve"> ML, Meyers DS.</w:t>
            </w:r>
            <w:r w:rsidR="00096F7D" w:rsidRPr="00096F7D">
              <w:t xml:space="preserve"> </w:t>
            </w:r>
            <w:r w:rsidRPr="00096F7D">
              <w:t>Sexually Transmitted Infections: Recommendations from the U.S. Preventive Services Task Force.</w:t>
            </w:r>
            <w:r w:rsidR="00096F7D" w:rsidRPr="00096F7D">
              <w:t xml:space="preserve"> </w:t>
            </w:r>
            <w:r w:rsidRPr="00081B57">
              <w:rPr>
                <w:rFonts w:eastAsiaTheme="majorEastAsia"/>
                <w:i/>
              </w:rPr>
              <w:t>Am Fam Physician</w:t>
            </w:r>
            <w:r w:rsidRPr="00096F7D">
              <w:t>. 2016 Dec 1;94(11):907-915</w:t>
            </w:r>
            <w:r w:rsidR="00096F7D" w:rsidRPr="00096F7D">
              <w:t xml:space="preserve"> </w:t>
            </w:r>
          </w:p>
        </w:tc>
        <w:tc>
          <w:tcPr>
            <w:tcW w:w="3511" w:type="dxa"/>
          </w:tcPr>
          <w:p w14:paraId="23FED580" w14:textId="1D92E624" w:rsidR="00BE2802" w:rsidRPr="00096F7D" w:rsidRDefault="006C663E" w:rsidP="006C663E">
            <w:r w:rsidRPr="00096F7D">
              <w:t>Background</w:t>
            </w:r>
            <w:r w:rsidR="00150DB6">
              <w:t xml:space="preserve"> information</w:t>
            </w:r>
          </w:p>
        </w:tc>
      </w:tr>
      <w:tr w:rsidR="00BE2802" w:rsidRPr="00096F7D" w14:paraId="6390C9DD" w14:textId="77777777" w:rsidTr="00ED5055">
        <w:tc>
          <w:tcPr>
            <w:tcW w:w="10664" w:type="dxa"/>
          </w:tcPr>
          <w:p w14:paraId="06857454" w14:textId="05EC3A7F" w:rsidR="00BE2802" w:rsidRPr="00096F7D" w:rsidRDefault="007F3131" w:rsidP="006C663E">
            <w:proofErr w:type="spellStart"/>
            <w:r w:rsidRPr="00096F7D">
              <w:t>LeFevre</w:t>
            </w:r>
            <w:proofErr w:type="spellEnd"/>
            <w:r w:rsidRPr="00096F7D">
              <w:t xml:space="preserve"> ML; U.S. Preventive Services Task Force.</w:t>
            </w:r>
            <w:r w:rsidR="00096F7D" w:rsidRPr="00096F7D">
              <w:t xml:space="preserve"> </w:t>
            </w:r>
            <w:r w:rsidRPr="00096F7D">
              <w:t xml:space="preserve">Screening for Chlamydia and </w:t>
            </w:r>
            <w:proofErr w:type="spellStart"/>
            <w:r w:rsidRPr="00096F7D">
              <w:t>gonorrhea</w:t>
            </w:r>
            <w:proofErr w:type="spellEnd"/>
            <w:r w:rsidRPr="00096F7D">
              <w:t>: U.S. Preventive Services Task Force recommendation statement.</w:t>
            </w:r>
            <w:r w:rsidR="00096F7D" w:rsidRPr="00096F7D">
              <w:t xml:space="preserve"> </w:t>
            </w:r>
            <w:r w:rsidRPr="00081B57">
              <w:rPr>
                <w:rFonts w:eastAsiaTheme="majorEastAsia"/>
                <w:i/>
              </w:rPr>
              <w:t>Ann Intern Me</w:t>
            </w:r>
            <w:r w:rsidRPr="00096F7D">
              <w:rPr>
                <w:rFonts w:eastAsiaTheme="majorEastAsia"/>
              </w:rPr>
              <w:t>d</w:t>
            </w:r>
            <w:r w:rsidRPr="00096F7D">
              <w:t>. 2014 Dec 16;161(12):902-10</w:t>
            </w:r>
            <w:r w:rsidR="00096F7D" w:rsidRPr="00096F7D">
              <w:t xml:space="preserve"> </w:t>
            </w:r>
          </w:p>
        </w:tc>
        <w:tc>
          <w:tcPr>
            <w:tcW w:w="3511" w:type="dxa"/>
          </w:tcPr>
          <w:p w14:paraId="48CC6022" w14:textId="07CBF0F8" w:rsidR="00BE2802" w:rsidRPr="00096F7D" w:rsidRDefault="006C663E" w:rsidP="006C663E">
            <w:r w:rsidRPr="00096F7D">
              <w:t>Background</w:t>
            </w:r>
            <w:r w:rsidR="00150DB6">
              <w:t xml:space="preserve"> information</w:t>
            </w:r>
          </w:p>
        </w:tc>
      </w:tr>
      <w:tr w:rsidR="00BE2802" w:rsidRPr="00096F7D" w14:paraId="0EBFE652" w14:textId="77777777" w:rsidTr="00ED5055">
        <w:tc>
          <w:tcPr>
            <w:tcW w:w="10664" w:type="dxa"/>
          </w:tcPr>
          <w:p w14:paraId="449D05D1" w14:textId="06818DCB" w:rsidR="00BE2802" w:rsidRPr="00096F7D" w:rsidRDefault="007F3131" w:rsidP="006C663E">
            <w:r w:rsidRPr="00096F7D">
              <w:t xml:space="preserve">Mahmud NU, Hossain MA, </w:t>
            </w:r>
            <w:proofErr w:type="spellStart"/>
            <w:r w:rsidRPr="00096F7D">
              <w:t>Nahar</w:t>
            </w:r>
            <w:proofErr w:type="spellEnd"/>
            <w:r w:rsidRPr="00096F7D">
              <w:t xml:space="preserve"> K, Ahmed GS, Mahmud C, Paul SK, Khan SI, Amin SR, </w:t>
            </w:r>
            <w:proofErr w:type="spellStart"/>
            <w:r w:rsidRPr="00096F7D">
              <w:t>Nasreen</w:t>
            </w:r>
            <w:proofErr w:type="spellEnd"/>
            <w:r w:rsidRPr="00096F7D">
              <w:t xml:space="preserve"> SA, Ahmed S, </w:t>
            </w:r>
            <w:proofErr w:type="spellStart"/>
            <w:r w:rsidRPr="00096F7D">
              <w:t>Kabir</w:t>
            </w:r>
            <w:proofErr w:type="spellEnd"/>
            <w:r w:rsidRPr="00096F7D">
              <w:t xml:space="preserve"> MR, </w:t>
            </w:r>
            <w:proofErr w:type="spellStart"/>
            <w:r w:rsidRPr="00096F7D">
              <w:t>Hoque</w:t>
            </w:r>
            <w:proofErr w:type="spellEnd"/>
            <w:r w:rsidRPr="00096F7D">
              <w:t xml:space="preserve"> N.</w:t>
            </w:r>
            <w:r w:rsidR="00096F7D" w:rsidRPr="00096F7D">
              <w:t xml:space="preserve"> </w:t>
            </w:r>
            <w:r w:rsidRPr="00096F7D">
              <w:t>Non-culture diagnosis of Chlamydia trachomatis genital infection in sexually active women.</w:t>
            </w:r>
            <w:r w:rsidR="00096F7D" w:rsidRPr="00096F7D">
              <w:t xml:space="preserve"> </w:t>
            </w:r>
            <w:proofErr w:type="spellStart"/>
            <w:r w:rsidRPr="00081B57">
              <w:rPr>
                <w:rFonts w:eastAsiaTheme="majorEastAsia"/>
                <w:i/>
              </w:rPr>
              <w:t>Mymensingh</w:t>
            </w:r>
            <w:proofErr w:type="spellEnd"/>
            <w:r w:rsidRPr="00081B57">
              <w:rPr>
                <w:rFonts w:eastAsiaTheme="majorEastAsia"/>
                <w:i/>
              </w:rPr>
              <w:t xml:space="preserve"> Med J</w:t>
            </w:r>
            <w:r w:rsidRPr="00096F7D">
              <w:t>. 2012 Jan;21(1):8-12</w:t>
            </w:r>
            <w:r w:rsidR="00096F7D" w:rsidRPr="00096F7D">
              <w:t xml:space="preserve"> </w:t>
            </w:r>
          </w:p>
        </w:tc>
        <w:tc>
          <w:tcPr>
            <w:tcW w:w="3511" w:type="dxa"/>
          </w:tcPr>
          <w:p w14:paraId="56F4F74B" w14:textId="70610A88" w:rsidR="00BE2802" w:rsidRPr="00096F7D" w:rsidRDefault="006C663E" w:rsidP="006C663E">
            <w:r w:rsidRPr="00096F7D">
              <w:t>Does not answer research question</w:t>
            </w:r>
          </w:p>
        </w:tc>
      </w:tr>
      <w:tr w:rsidR="007F3131" w:rsidRPr="00096F7D" w14:paraId="7D6514D0" w14:textId="77777777" w:rsidTr="00ED5055">
        <w:tc>
          <w:tcPr>
            <w:tcW w:w="10664" w:type="dxa"/>
          </w:tcPr>
          <w:p w14:paraId="557F11B3" w14:textId="5507AA6B" w:rsidR="007F3131" w:rsidRPr="00096F7D" w:rsidRDefault="007F3131" w:rsidP="006C663E">
            <w:proofErr w:type="spellStart"/>
            <w:r w:rsidRPr="00096F7D">
              <w:t>Mishori</w:t>
            </w:r>
            <w:proofErr w:type="spellEnd"/>
            <w:r w:rsidRPr="00096F7D">
              <w:t xml:space="preserve"> R, </w:t>
            </w:r>
            <w:proofErr w:type="spellStart"/>
            <w:r w:rsidRPr="00096F7D">
              <w:t>McClaskey</w:t>
            </w:r>
            <w:proofErr w:type="spellEnd"/>
            <w:r w:rsidRPr="00096F7D">
              <w:t xml:space="preserve"> EL, </w:t>
            </w:r>
            <w:proofErr w:type="spellStart"/>
            <w:r w:rsidRPr="00096F7D">
              <w:t>WinklerPrins</w:t>
            </w:r>
            <w:proofErr w:type="spellEnd"/>
            <w:r w:rsidRPr="00096F7D">
              <w:t xml:space="preserve"> VJ.</w:t>
            </w:r>
            <w:r w:rsidR="00096F7D" w:rsidRPr="00096F7D">
              <w:t xml:space="preserve"> </w:t>
            </w:r>
            <w:r w:rsidRPr="00096F7D">
              <w:t>Chlamydia trachomatis infections: screening, diagnosis, and management.</w:t>
            </w:r>
            <w:r w:rsidR="00096F7D" w:rsidRPr="00096F7D">
              <w:t xml:space="preserve"> </w:t>
            </w:r>
            <w:r w:rsidRPr="00081B57">
              <w:rPr>
                <w:rFonts w:eastAsiaTheme="majorEastAsia"/>
                <w:i/>
              </w:rPr>
              <w:t>Am Fam Physician</w:t>
            </w:r>
            <w:r w:rsidRPr="00081B57">
              <w:rPr>
                <w:i/>
              </w:rPr>
              <w:t xml:space="preserve">. </w:t>
            </w:r>
            <w:r w:rsidRPr="00096F7D">
              <w:t>2012 Dec 15;86(12):1127-32</w:t>
            </w:r>
            <w:r w:rsidR="00096F7D" w:rsidRPr="00096F7D">
              <w:t xml:space="preserve"> </w:t>
            </w:r>
          </w:p>
        </w:tc>
        <w:tc>
          <w:tcPr>
            <w:tcW w:w="3511" w:type="dxa"/>
          </w:tcPr>
          <w:p w14:paraId="06D6E6E8" w14:textId="1470580A" w:rsidR="007F3131" w:rsidRPr="00096F7D" w:rsidRDefault="006C663E" w:rsidP="006C663E">
            <w:r w:rsidRPr="00096F7D">
              <w:t>Narrative review</w:t>
            </w:r>
          </w:p>
        </w:tc>
      </w:tr>
      <w:tr w:rsidR="006C663E" w:rsidRPr="00096F7D" w14:paraId="5706E490" w14:textId="77777777" w:rsidTr="00ED5055">
        <w:tc>
          <w:tcPr>
            <w:tcW w:w="10664" w:type="dxa"/>
          </w:tcPr>
          <w:p w14:paraId="17390384" w14:textId="03D79C55" w:rsidR="006C663E" w:rsidRPr="00096F7D" w:rsidRDefault="006C663E" w:rsidP="006C663E">
            <w:r w:rsidRPr="00096F7D">
              <w:t>[No authors listed]</w:t>
            </w:r>
            <w:r w:rsidR="00096F7D" w:rsidRPr="00096F7D">
              <w:t xml:space="preserve"> </w:t>
            </w:r>
            <w:r w:rsidRPr="00096F7D">
              <w:t>Chlamydia screening can prevent harm to newborns.</w:t>
            </w:r>
            <w:r w:rsidR="00096F7D" w:rsidRPr="00096F7D">
              <w:t xml:space="preserve"> </w:t>
            </w:r>
            <w:proofErr w:type="spellStart"/>
            <w:r w:rsidRPr="00081B57">
              <w:rPr>
                <w:rFonts w:eastAsiaTheme="majorEastAsia"/>
                <w:i/>
              </w:rPr>
              <w:t>Aust</w:t>
            </w:r>
            <w:proofErr w:type="spellEnd"/>
            <w:r w:rsidRPr="00081B57">
              <w:rPr>
                <w:rFonts w:eastAsiaTheme="majorEastAsia"/>
                <w:i/>
              </w:rPr>
              <w:t xml:space="preserve"> </w:t>
            </w:r>
            <w:proofErr w:type="spellStart"/>
            <w:r w:rsidRPr="00081B57">
              <w:rPr>
                <w:rFonts w:eastAsiaTheme="majorEastAsia"/>
                <w:i/>
              </w:rPr>
              <w:t>Nurs</w:t>
            </w:r>
            <w:proofErr w:type="spellEnd"/>
            <w:r w:rsidRPr="00081B57">
              <w:rPr>
                <w:rFonts w:eastAsiaTheme="majorEastAsia"/>
                <w:i/>
              </w:rPr>
              <w:t xml:space="preserve"> Midwifery J</w:t>
            </w:r>
            <w:r w:rsidRPr="00081B57">
              <w:rPr>
                <w:i/>
              </w:rPr>
              <w:t>.</w:t>
            </w:r>
            <w:r w:rsidRPr="00096F7D">
              <w:t xml:space="preserve"> 2015 Oct;23(4):26</w:t>
            </w:r>
          </w:p>
        </w:tc>
        <w:tc>
          <w:tcPr>
            <w:tcW w:w="3511" w:type="dxa"/>
          </w:tcPr>
          <w:p w14:paraId="01488AF1" w14:textId="650EFF85" w:rsidR="006C663E" w:rsidRPr="00096F7D" w:rsidRDefault="006C663E" w:rsidP="00E40495">
            <w:r w:rsidRPr="00096F7D">
              <w:t xml:space="preserve">Summary of </w:t>
            </w:r>
            <w:r w:rsidR="00150DB6">
              <w:fldChar w:fldCharType="begin"/>
            </w:r>
            <w:r w:rsidR="00E40495">
              <w:instrText xml:space="preserve"> ADDIN EN.CITE &lt;EndNote&gt;&lt;Cite&gt;&lt;Author&gt;Ong&lt;/Author&gt;&lt;Year&gt;2016&lt;/Year&gt;&lt;RecNum&gt;341&lt;/RecNum&gt;&lt;DisplayText&gt;&lt;style font="Trebuchet MS" size="8"&gt;(Ong et al 2016)&lt;/style&gt;&lt;/DisplayText&gt;&lt;record&gt;&lt;rec-number&gt;341&lt;/rec-number&gt;&lt;foreign-keys&gt;&lt;key app="EN" db-id="exvasrfx2dtraoesasxp2szsxa2df502592x" timestamp="1508467313"&gt;341&lt;/key&gt;&lt;/foreign-keys&gt;&lt;ref-type name="Journal Article"&gt;17&lt;/ref-type&gt;&lt;contributors&gt;&lt;authors&gt;&lt;author&gt;Ong, J. J.&lt;/author&gt;&lt;author&gt;Chen, M.&lt;/author&gt;&lt;author&gt;Hocking, J.&lt;/author&gt;&lt;author&gt;Fairley, C. K.&lt;/author&gt;&lt;author&gt;Carter, R.&lt;/author&gt;&lt;author&gt;Bulfone, L.&lt;/author&gt;&lt;author&gt;Hsueh, A.&lt;/author&gt;&lt;/authors&gt;&lt;/contributors&gt;&lt;auth-address&gt;Melbourne School of Population and Global Health, University of Melbourne, Parkville, Victoria, Australia.&amp;#xD;Melbourne Sexual Health Centre, Carlton, Victoria, Australia.&amp;#xD;Central Clinical School Monash University, Clayton, Victoria, Australia.&amp;#xD;Deakin Health Economics, Strategic Research Centre-Population Health Deakin University, Burwood, Victoria, Australia.&lt;/auth-address&gt;&lt;titles&gt;&lt;title&gt;Chlamydia screening for pregnant women aged 16-25 years attending an antenatal service: a cost-effectiveness study&lt;/title&gt;&lt;secondary-title&gt;BJOG&lt;/secondary-title&gt;&lt;/titles&gt;&lt;periodical&gt;&lt;full-title&gt;BJOG&lt;/full-title&gt;&lt;/periodical&gt;&lt;pages&gt;1194-202&lt;/pages&gt;&lt;volume&gt;123&lt;/volume&gt;&lt;number&gt;7&lt;/number&gt;&lt;edition&gt;2015/08/27&lt;/edition&gt;&lt;keywords&gt;&lt;keyword&gt;Antenatal&lt;/keyword&gt;&lt;keyword&gt;chlamydia&lt;/keyword&gt;&lt;keyword&gt;cost-effectiveness&lt;/keyword&gt;&lt;keyword&gt;screening&lt;/keyword&gt;&lt;/keywords&gt;&lt;dates&gt;&lt;year&gt;2016&lt;/year&gt;&lt;pub-dates&gt;&lt;date&gt;Jun&lt;/date&gt;&lt;/pub-dates&gt;&lt;/dates&gt;&lt;isbn&gt;1471-0528 (Electronic)&amp;#xD;1470-0328 (Linking)&lt;/isbn&gt;&lt;accession-num&gt;26307516&lt;/accession-num&gt;&lt;urls&gt;&lt;related-urls&gt;&lt;url&gt;https://www.ncbi.nlm.nih.gov/pubmed/26307516&lt;/url&gt;&lt;/related-urls&gt;&lt;/urls&gt;&lt;electronic-resource-num&gt;10.1111/1471-0528.13567&lt;/electronic-resource-num&gt;&lt;/record&gt;&lt;/Cite&gt;&lt;/EndNote&gt;</w:instrText>
            </w:r>
            <w:r w:rsidR="00150DB6">
              <w:fldChar w:fldCharType="separate"/>
            </w:r>
            <w:r w:rsidR="00E40495" w:rsidRPr="00E40495">
              <w:rPr>
                <w:noProof/>
                <w:sz w:val="16"/>
              </w:rPr>
              <w:t>(Ong et al 2016)</w:t>
            </w:r>
            <w:r w:rsidR="00150DB6">
              <w:fldChar w:fldCharType="end"/>
            </w:r>
          </w:p>
        </w:tc>
      </w:tr>
      <w:tr w:rsidR="007F3131" w:rsidRPr="00096F7D" w14:paraId="2B8F9A01" w14:textId="77777777" w:rsidTr="00ED5055">
        <w:tc>
          <w:tcPr>
            <w:tcW w:w="10664" w:type="dxa"/>
          </w:tcPr>
          <w:p w14:paraId="2379C105" w14:textId="4DEC9D92" w:rsidR="007F3131" w:rsidRPr="00096F7D" w:rsidRDefault="007F3131" w:rsidP="006C663E">
            <w:r w:rsidRPr="00096F7D">
              <w:t xml:space="preserve">Ong KJ, </w:t>
            </w:r>
            <w:proofErr w:type="spellStart"/>
            <w:r w:rsidRPr="00096F7D">
              <w:t>Soldan</w:t>
            </w:r>
            <w:proofErr w:type="spellEnd"/>
            <w:r w:rsidRPr="00096F7D">
              <w:t xml:space="preserve"> K, Jit M, Dunbar JK, </w:t>
            </w:r>
            <w:proofErr w:type="spellStart"/>
            <w:r w:rsidRPr="00096F7D">
              <w:t>Woodhall</w:t>
            </w:r>
            <w:proofErr w:type="spellEnd"/>
            <w:r w:rsidRPr="00096F7D">
              <w:t xml:space="preserve"> SC.</w:t>
            </w:r>
            <w:r w:rsidR="00096F7D" w:rsidRPr="00096F7D">
              <w:t xml:space="preserve"> </w:t>
            </w:r>
            <w:r w:rsidRPr="00096F7D">
              <w:t>Chlamydia sequelae cost estimates used in current economic evaluations: does one-size-fit-all?</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Infect</w:t>
            </w:r>
            <w:r w:rsidRPr="00096F7D">
              <w:t>. 2017 Feb;93(1):18-24</w:t>
            </w:r>
            <w:r w:rsidR="00096F7D" w:rsidRPr="00096F7D">
              <w:t xml:space="preserve"> </w:t>
            </w:r>
          </w:p>
        </w:tc>
        <w:tc>
          <w:tcPr>
            <w:tcW w:w="3511" w:type="dxa"/>
          </w:tcPr>
          <w:p w14:paraId="10EE9325" w14:textId="361DBD78" w:rsidR="007F3131" w:rsidRPr="00096F7D" w:rsidRDefault="006C663E" w:rsidP="006C663E">
            <w:r w:rsidRPr="00096F7D">
              <w:t>Does not answer research question</w:t>
            </w:r>
          </w:p>
        </w:tc>
      </w:tr>
      <w:tr w:rsidR="007F3131" w:rsidRPr="00096F7D" w14:paraId="286A7550" w14:textId="77777777" w:rsidTr="00ED5055">
        <w:tc>
          <w:tcPr>
            <w:tcW w:w="10664" w:type="dxa"/>
          </w:tcPr>
          <w:p w14:paraId="21E640F4" w14:textId="0D150A64" w:rsidR="007F3131" w:rsidRPr="00096F7D" w:rsidRDefault="007F3131" w:rsidP="006C663E">
            <w:proofErr w:type="spellStart"/>
            <w:r w:rsidRPr="00096F7D">
              <w:t>Paavonen</w:t>
            </w:r>
            <w:proofErr w:type="spellEnd"/>
            <w:r w:rsidRPr="00096F7D">
              <w:t xml:space="preserve"> J.</w:t>
            </w:r>
            <w:r w:rsidR="00096F7D" w:rsidRPr="00096F7D">
              <w:t xml:space="preserve"> </w:t>
            </w:r>
            <w:r w:rsidRPr="00096F7D">
              <w:t>Chlamydia trachomatis infections of the female genital tract: state of the art.</w:t>
            </w:r>
            <w:r w:rsidR="00096F7D" w:rsidRPr="00096F7D">
              <w:t xml:space="preserve"> </w:t>
            </w:r>
            <w:r w:rsidRPr="00081B57">
              <w:rPr>
                <w:rFonts w:eastAsiaTheme="majorEastAsia"/>
                <w:i/>
              </w:rPr>
              <w:t>Ann Med</w:t>
            </w:r>
            <w:r w:rsidRPr="00096F7D">
              <w:t>. 2012 Feb;44(1):18-28.</w:t>
            </w:r>
            <w:r w:rsidR="00096F7D" w:rsidRPr="00096F7D">
              <w:t xml:space="preserve"> </w:t>
            </w:r>
          </w:p>
        </w:tc>
        <w:tc>
          <w:tcPr>
            <w:tcW w:w="3511" w:type="dxa"/>
          </w:tcPr>
          <w:p w14:paraId="19568CF6" w14:textId="541832BA" w:rsidR="007F3131" w:rsidRPr="00096F7D" w:rsidRDefault="006C663E" w:rsidP="006C663E">
            <w:r w:rsidRPr="00096F7D">
              <w:t>Narrative review</w:t>
            </w:r>
          </w:p>
        </w:tc>
      </w:tr>
      <w:tr w:rsidR="007F3131" w:rsidRPr="00096F7D" w14:paraId="37C4E167" w14:textId="77777777" w:rsidTr="00ED5055">
        <w:tc>
          <w:tcPr>
            <w:tcW w:w="10664" w:type="dxa"/>
          </w:tcPr>
          <w:p w14:paraId="100182BC" w14:textId="30FE24FE" w:rsidR="007F3131" w:rsidRPr="00096F7D" w:rsidRDefault="007F3131" w:rsidP="006C663E">
            <w:r w:rsidRPr="00096F7D">
              <w:t xml:space="preserve">Parker RM, Bell A, Currie MJ, </w:t>
            </w:r>
            <w:proofErr w:type="spellStart"/>
            <w:r w:rsidRPr="00096F7D">
              <w:t>Deeks</w:t>
            </w:r>
            <w:proofErr w:type="spellEnd"/>
            <w:r w:rsidRPr="00096F7D">
              <w:t xml:space="preserve"> LS, Cooper G, Martin SJ, Del Rosario R, Hocking JS, Bowden FJ.</w:t>
            </w:r>
            <w:r w:rsidR="00096F7D" w:rsidRPr="00096F7D">
              <w:t xml:space="preserve"> </w:t>
            </w:r>
            <w:r w:rsidRPr="00096F7D">
              <w:t>'Catching chlamydia': combining cash incentives and community pharmacy access for increased chlamydia screening, the view of young people.</w:t>
            </w:r>
            <w:r w:rsidR="00096F7D" w:rsidRPr="00096F7D">
              <w:t xml:space="preserve"> </w:t>
            </w:r>
            <w:proofErr w:type="spellStart"/>
            <w:r w:rsidRPr="00081B57">
              <w:rPr>
                <w:rFonts w:eastAsiaTheme="majorEastAsia"/>
                <w:i/>
              </w:rPr>
              <w:t>Aust</w:t>
            </w:r>
            <w:proofErr w:type="spellEnd"/>
            <w:r w:rsidRPr="00081B57">
              <w:rPr>
                <w:rFonts w:eastAsiaTheme="majorEastAsia"/>
                <w:i/>
              </w:rPr>
              <w:t xml:space="preserve"> J Prim Health</w:t>
            </w:r>
            <w:r w:rsidRPr="00096F7D">
              <w:t>. 2015;21(1):79-83</w:t>
            </w:r>
            <w:r w:rsidR="00096F7D" w:rsidRPr="00096F7D">
              <w:t xml:space="preserve"> </w:t>
            </w:r>
          </w:p>
        </w:tc>
        <w:tc>
          <w:tcPr>
            <w:tcW w:w="3511" w:type="dxa"/>
          </w:tcPr>
          <w:p w14:paraId="250123BD" w14:textId="33CD355F" w:rsidR="007F3131" w:rsidRPr="00096F7D" w:rsidRDefault="006C663E" w:rsidP="006C663E">
            <w:r w:rsidRPr="00096F7D">
              <w:t xml:space="preserve">Does not answer research question </w:t>
            </w:r>
          </w:p>
        </w:tc>
      </w:tr>
      <w:tr w:rsidR="007F3131" w:rsidRPr="00096F7D" w14:paraId="4B854120" w14:textId="77777777" w:rsidTr="00ED5055">
        <w:tc>
          <w:tcPr>
            <w:tcW w:w="10664" w:type="dxa"/>
          </w:tcPr>
          <w:p w14:paraId="64E8E76C" w14:textId="52E4AB79" w:rsidR="007F3131" w:rsidRPr="00096F7D" w:rsidRDefault="007F3131" w:rsidP="006C663E">
            <w:proofErr w:type="spellStart"/>
            <w:r w:rsidRPr="00096F7D">
              <w:lastRenderedPageBreak/>
              <w:t>Pereboom</w:t>
            </w:r>
            <w:proofErr w:type="spellEnd"/>
            <w:r w:rsidRPr="00096F7D">
              <w:t xml:space="preserve"> MT, </w:t>
            </w:r>
            <w:proofErr w:type="spellStart"/>
            <w:r w:rsidRPr="00096F7D">
              <w:t>Spelten</w:t>
            </w:r>
            <w:proofErr w:type="spellEnd"/>
            <w:r w:rsidRPr="00096F7D">
              <w:t xml:space="preserve"> ER, </w:t>
            </w:r>
            <w:proofErr w:type="spellStart"/>
            <w:r w:rsidRPr="00096F7D">
              <w:t>Manniën</w:t>
            </w:r>
            <w:proofErr w:type="spellEnd"/>
            <w:r w:rsidRPr="00096F7D">
              <w:t xml:space="preserve"> J, </w:t>
            </w:r>
            <w:proofErr w:type="spellStart"/>
            <w:r w:rsidRPr="00096F7D">
              <w:t>Rours</w:t>
            </w:r>
            <w:proofErr w:type="spellEnd"/>
            <w:r w:rsidRPr="00096F7D">
              <w:t xml:space="preserve"> GI, </w:t>
            </w:r>
            <w:proofErr w:type="spellStart"/>
            <w:r w:rsidRPr="00096F7D">
              <w:t>Morré</w:t>
            </w:r>
            <w:proofErr w:type="spellEnd"/>
            <w:r w:rsidRPr="00096F7D">
              <w:t xml:space="preserve"> SA, </w:t>
            </w:r>
            <w:proofErr w:type="spellStart"/>
            <w:r w:rsidRPr="00096F7D">
              <w:t>Schellevis</w:t>
            </w:r>
            <w:proofErr w:type="spellEnd"/>
            <w:r w:rsidRPr="00096F7D">
              <w:t xml:space="preserve"> FG, Hutton EK.</w:t>
            </w:r>
            <w:r w:rsidR="00096F7D" w:rsidRPr="00096F7D">
              <w:t xml:space="preserve"> </w:t>
            </w:r>
            <w:r w:rsidRPr="00096F7D">
              <w:t>Knowledge and acceptability of Chlamydia trachomatis screening among pregnant women and their partners; a cross-sectional study.</w:t>
            </w:r>
            <w:r w:rsidR="00096F7D" w:rsidRPr="00096F7D">
              <w:t xml:space="preserve"> </w:t>
            </w:r>
            <w:r w:rsidRPr="00081B57">
              <w:rPr>
                <w:rFonts w:eastAsiaTheme="majorEastAsia"/>
                <w:i/>
              </w:rPr>
              <w:t>BMC Public Health</w:t>
            </w:r>
            <w:r w:rsidRPr="00096F7D">
              <w:t xml:space="preserve">. 2014 Jul </w:t>
            </w:r>
            <w:proofErr w:type="gramStart"/>
            <w:r w:rsidRPr="00096F7D">
              <w:t>9;14:704</w:t>
            </w:r>
            <w:proofErr w:type="gramEnd"/>
            <w:r w:rsidRPr="00096F7D">
              <w:t>.</w:t>
            </w:r>
            <w:r w:rsidR="00096F7D" w:rsidRPr="00096F7D">
              <w:t xml:space="preserve"> </w:t>
            </w:r>
          </w:p>
        </w:tc>
        <w:tc>
          <w:tcPr>
            <w:tcW w:w="3511" w:type="dxa"/>
          </w:tcPr>
          <w:p w14:paraId="5602FBDD" w14:textId="7347AA39" w:rsidR="007F3131" w:rsidRPr="00096F7D" w:rsidRDefault="006C663E" w:rsidP="006C663E">
            <w:r w:rsidRPr="00096F7D">
              <w:t>Does not answer research question</w:t>
            </w:r>
          </w:p>
        </w:tc>
      </w:tr>
      <w:tr w:rsidR="007F3131" w:rsidRPr="00096F7D" w14:paraId="6AB95E2A" w14:textId="77777777" w:rsidTr="00ED5055">
        <w:tc>
          <w:tcPr>
            <w:tcW w:w="10664" w:type="dxa"/>
          </w:tcPr>
          <w:p w14:paraId="0E28B597" w14:textId="1FC20BE6" w:rsidR="007F3131" w:rsidRPr="00096F7D" w:rsidRDefault="007F3131" w:rsidP="00096F7D">
            <w:proofErr w:type="spellStart"/>
            <w:r w:rsidRPr="00096F7D">
              <w:t>Plavchan</w:t>
            </w:r>
            <w:proofErr w:type="spellEnd"/>
            <w:r w:rsidRPr="00096F7D">
              <w:t xml:space="preserve"> J. Testing options for the detection of </w:t>
            </w:r>
            <w:proofErr w:type="spellStart"/>
            <w:r w:rsidRPr="00096F7D">
              <w:t>gonorrhea</w:t>
            </w:r>
            <w:proofErr w:type="spellEnd"/>
            <w:r w:rsidRPr="00096F7D">
              <w:t xml:space="preserve"> and Chlamydia.</w:t>
            </w:r>
            <w:r w:rsidR="00096F7D" w:rsidRPr="00096F7D">
              <w:t xml:space="preserve"> </w:t>
            </w:r>
            <w:r w:rsidRPr="00081B57">
              <w:rPr>
                <w:rFonts w:eastAsiaTheme="majorEastAsia"/>
                <w:i/>
              </w:rPr>
              <w:t>Am Fam Physician</w:t>
            </w:r>
            <w:r w:rsidRPr="00096F7D">
              <w:t>. 2013 Sep 1;88(5):290-1.</w:t>
            </w:r>
            <w:r w:rsidR="00096F7D" w:rsidRPr="00096F7D">
              <w:t xml:space="preserve"> </w:t>
            </w:r>
          </w:p>
        </w:tc>
        <w:tc>
          <w:tcPr>
            <w:tcW w:w="3511" w:type="dxa"/>
          </w:tcPr>
          <w:p w14:paraId="4ACB0CDD" w14:textId="28B29DED" w:rsidR="007F3131" w:rsidRPr="00096F7D" w:rsidRDefault="009C0598" w:rsidP="00150DB6">
            <w:r>
              <w:t xml:space="preserve">Opinion </w:t>
            </w:r>
            <w:r w:rsidR="00150DB6">
              <w:t>paper</w:t>
            </w:r>
          </w:p>
        </w:tc>
      </w:tr>
      <w:tr w:rsidR="007F3131" w:rsidRPr="00096F7D" w14:paraId="77FD5C17" w14:textId="77777777" w:rsidTr="00ED5055">
        <w:tc>
          <w:tcPr>
            <w:tcW w:w="10664" w:type="dxa"/>
          </w:tcPr>
          <w:p w14:paraId="45D6DB65" w14:textId="79263B88" w:rsidR="007F3131" w:rsidRPr="00096F7D" w:rsidRDefault="007F3131" w:rsidP="006C663E">
            <w:proofErr w:type="spellStart"/>
            <w:r w:rsidRPr="00096F7D">
              <w:t>Satterwhite</w:t>
            </w:r>
            <w:proofErr w:type="spellEnd"/>
            <w:r w:rsidRPr="00096F7D">
              <w:t xml:space="preserve"> CL, </w:t>
            </w:r>
            <w:proofErr w:type="spellStart"/>
            <w:r w:rsidRPr="00096F7D">
              <w:t>Gray</w:t>
            </w:r>
            <w:proofErr w:type="spellEnd"/>
            <w:r w:rsidRPr="00096F7D">
              <w:t xml:space="preserve"> AM, Berman S, Weinstock H, </w:t>
            </w:r>
            <w:proofErr w:type="spellStart"/>
            <w:r w:rsidRPr="00096F7D">
              <w:t>Kleinbaum</w:t>
            </w:r>
            <w:proofErr w:type="spellEnd"/>
            <w:r w:rsidRPr="00096F7D">
              <w:t xml:space="preserve"> D, Howards PP.</w:t>
            </w:r>
            <w:r w:rsidR="00096F7D" w:rsidRPr="00096F7D">
              <w:t xml:space="preserve"> </w:t>
            </w:r>
            <w:r w:rsidRPr="00096F7D">
              <w:t>Chlamydia trachomatis infections among women attending prenatal clinics: United States, 2004-2009.</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Dis</w:t>
            </w:r>
            <w:r w:rsidRPr="00096F7D">
              <w:t>. 2012 Jun;39(6):416-20.</w:t>
            </w:r>
            <w:r w:rsidR="00096F7D" w:rsidRPr="00096F7D">
              <w:t xml:space="preserve"> </w:t>
            </w:r>
          </w:p>
        </w:tc>
        <w:tc>
          <w:tcPr>
            <w:tcW w:w="3511" w:type="dxa"/>
          </w:tcPr>
          <w:p w14:paraId="5EAB9844" w14:textId="37F745D0" w:rsidR="007F3131" w:rsidRPr="00096F7D" w:rsidRDefault="006C663E" w:rsidP="006C663E">
            <w:r w:rsidRPr="00096F7D">
              <w:t>Does not answer research question</w:t>
            </w:r>
          </w:p>
        </w:tc>
      </w:tr>
      <w:tr w:rsidR="007F3131" w:rsidRPr="00096F7D" w14:paraId="4344D7C8" w14:textId="77777777" w:rsidTr="00ED5055">
        <w:tc>
          <w:tcPr>
            <w:tcW w:w="10664" w:type="dxa"/>
          </w:tcPr>
          <w:p w14:paraId="5A059462" w14:textId="46DF1232" w:rsidR="007F3131" w:rsidRPr="00096F7D" w:rsidRDefault="007F3131" w:rsidP="006C663E">
            <w:r w:rsidRPr="00096F7D">
              <w:t>Tao G, Hoover KW, Nye MB, Body BA.</w:t>
            </w:r>
            <w:r w:rsidR="00096F7D" w:rsidRPr="00096F7D">
              <w:t xml:space="preserve"> </w:t>
            </w:r>
            <w:r w:rsidRPr="00096F7D">
              <w:t>Age-specific chlamydial infection among pregnant women in the United States: evidence for updated recommendations.</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Dis</w:t>
            </w:r>
            <w:r w:rsidRPr="00096F7D">
              <w:t>. 2014 Sep;41(9):556-9.</w:t>
            </w:r>
            <w:r w:rsidR="00096F7D" w:rsidRPr="00096F7D">
              <w:t xml:space="preserve"> </w:t>
            </w:r>
          </w:p>
        </w:tc>
        <w:tc>
          <w:tcPr>
            <w:tcW w:w="3511" w:type="dxa"/>
          </w:tcPr>
          <w:p w14:paraId="231A4E91" w14:textId="1F8182CF" w:rsidR="007F3131" w:rsidRPr="00096F7D" w:rsidRDefault="006C663E" w:rsidP="006C663E">
            <w:r w:rsidRPr="00096F7D">
              <w:t>Does not answer research question</w:t>
            </w:r>
          </w:p>
        </w:tc>
      </w:tr>
      <w:tr w:rsidR="007F3131" w:rsidRPr="00096F7D" w14:paraId="763CAA98" w14:textId="77777777" w:rsidTr="00ED5055">
        <w:tc>
          <w:tcPr>
            <w:tcW w:w="10664" w:type="dxa"/>
          </w:tcPr>
          <w:p w14:paraId="40029D7D" w14:textId="3B855FCD" w:rsidR="007F3131" w:rsidRPr="00096F7D" w:rsidRDefault="006C663E" w:rsidP="006C663E">
            <w:r w:rsidRPr="00096F7D">
              <w:t>Tao G, Hoover KW, Kent CK.</w:t>
            </w:r>
            <w:r w:rsidR="00096F7D" w:rsidRPr="00096F7D">
              <w:t xml:space="preserve"> </w:t>
            </w:r>
            <w:r w:rsidRPr="00096F7D">
              <w:t>Chlamydia testing patterns for commercially insured women, 2008.</w:t>
            </w:r>
            <w:r w:rsidR="00096F7D" w:rsidRPr="00096F7D">
              <w:t xml:space="preserve"> </w:t>
            </w:r>
            <w:r w:rsidRPr="00081B57">
              <w:rPr>
                <w:rFonts w:eastAsiaTheme="majorEastAsia"/>
                <w:i/>
              </w:rPr>
              <w:t xml:space="preserve">Am J </w:t>
            </w:r>
            <w:proofErr w:type="spellStart"/>
            <w:r w:rsidRPr="00081B57">
              <w:rPr>
                <w:rFonts w:eastAsiaTheme="majorEastAsia"/>
                <w:i/>
              </w:rPr>
              <w:t>Prev</w:t>
            </w:r>
            <w:proofErr w:type="spellEnd"/>
            <w:r w:rsidRPr="00081B57">
              <w:rPr>
                <w:rFonts w:eastAsiaTheme="majorEastAsia"/>
                <w:i/>
              </w:rPr>
              <w:t xml:space="preserve"> Med</w:t>
            </w:r>
            <w:r w:rsidRPr="00096F7D">
              <w:t>. 2012 Apr;42(4):337-41</w:t>
            </w:r>
            <w:r w:rsidR="00096F7D" w:rsidRPr="00096F7D">
              <w:t xml:space="preserve"> </w:t>
            </w:r>
          </w:p>
        </w:tc>
        <w:tc>
          <w:tcPr>
            <w:tcW w:w="3511" w:type="dxa"/>
          </w:tcPr>
          <w:p w14:paraId="3F608E37" w14:textId="46DEF344" w:rsidR="007F3131" w:rsidRPr="00096F7D" w:rsidRDefault="006C663E" w:rsidP="006C663E">
            <w:r w:rsidRPr="00096F7D">
              <w:t>Does not answer research question</w:t>
            </w:r>
          </w:p>
        </w:tc>
      </w:tr>
      <w:tr w:rsidR="007F3131" w:rsidRPr="00096F7D" w14:paraId="340A2BA5" w14:textId="77777777" w:rsidTr="00ED5055">
        <w:tc>
          <w:tcPr>
            <w:tcW w:w="10664" w:type="dxa"/>
          </w:tcPr>
          <w:p w14:paraId="1B7017DB" w14:textId="048D7A16" w:rsidR="007F3131" w:rsidRPr="00096F7D" w:rsidRDefault="006C663E" w:rsidP="006C663E">
            <w:r w:rsidRPr="00096F7D">
              <w:t xml:space="preserve">Taylor MM, Reilley B, Tulloch S, </w:t>
            </w:r>
            <w:proofErr w:type="spellStart"/>
            <w:r w:rsidRPr="00096F7D">
              <w:t>Winscott</w:t>
            </w:r>
            <w:proofErr w:type="spellEnd"/>
            <w:r w:rsidRPr="00096F7D">
              <w:t xml:space="preserve"> M, </w:t>
            </w:r>
            <w:proofErr w:type="spellStart"/>
            <w:r w:rsidRPr="00096F7D">
              <w:t>Dunnigan</w:t>
            </w:r>
            <w:proofErr w:type="spellEnd"/>
            <w:r w:rsidRPr="00096F7D">
              <w:t xml:space="preserve"> A, Russell M, Redd JT.</w:t>
            </w:r>
            <w:r w:rsidR="00096F7D" w:rsidRPr="00096F7D">
              <w:t xml:space="preserve"> </w:t>
            </w:r>
            <w:r w:rsidRPr="00096F7D">
              <w:t>Identifying opportunities for chlamydia screening among American Indian women.</w:t>
            </w:r>
            <w:r w:rsidR="00096F7D" w:rsidRPr="00096F7D">
              <w:t xml:space="preserve"> </w:t>
            </w:r>
            <w:r w:rsidRPr="00081B57">
              <w:rPr>
                <w:rFonts w:eastAsiaTheme="majorEastAsia"/>
                <w:i/>
              </w:rPr>
              <w:t xml:space="preserve">Sex </w:t>
            </w:r>
            <w:proofErr w:type="spellStart"/>
            <w:r w:rsidRPr="00081B57">
              <w:rPr>
                <w:rFonts w:eastAsiaTheme="majorEastAsia"/>
                <w:i/>
              </w:rPr>
              <w:t>Transm</w:t>
            </w:r>
            <w:proofErr w:type="spellEnd"/>
            <w:r w:rsidRPr="00081B57">
              <w:rPr>
                <w:rFonts w:eastAsiaTheme="majorEastAsia"/>
                <w:i/>
              </w:rPr>
              <w:t xml:space="preserve"> Dis</w:t>
            </w:r>
            <w:r w:rsidRPr="00096F7D">
              <w:t>. 2011 Oct;38(10):947-8</w:t>
            </w:r>
            <w:r w:rsidR="00096F7D" w:rsidRPr="00096F7D">
              <w:t xml:space="preserve"> </w:t>
            </w:r>
          </w:p>
        </w:tc>
        <w:tc>
          <w:tcPr>
            <w:tcW w:w="3511" w:type="dxa"/>
          </w:tcPr>
          <w:p w14:paraId="364FF22B" w14:textId="449CB4BC" w:rsidR="007F3131" w:rsidRPr="00096F7D" w:rsidRDefault="006C663E" w:rsidP="006C663E">
            <w:r w:rsidRPr="00096F7D">
              <w:t>Does not answer research question</w:t>
            </w:r>
          </w:p>
        </w:tc>
      </w:tr>
      <w:tr w:rsidR="007F3131" w:rsidRPr="00096F7D" w14:paraId="49F4BE60" w14:textId="77777777" w:rsidTr="00ED5055">
        <w:tc>
          <w:tcPr>
            <w:tcW w:w="10664" w:type="dxa"/>
          </w:tcPr>
          <w:p w14:paraId="3C596C58" w14:textId="598815F1" w:rsidR="007F3131" w:rsidRPr="00096F7D" w:rsidRDefault="006C663E" w:rsidP="006C663E">
            <w:proofErr w:type="spellStart"/>
            <w:r w:rsidRPr="00096F7D">
              <w:t>Weissenbacher</w:t>
            </w:r>
            <w:proofErr w:type="spellEnd"/>
            <w:r w:rsidRPr="00096F7D">
              <w:t xml:space="preserve"> TM, </w:t>
            </w:r>
            <w:proofErr w:type="spellStart"/>
            <w:r w:rsidRPr="00096F7D">
              <w:t>Kupka</w:t>
            </w:r>
            <w:proofErr w:type="spellEnd"/>
            <w:r w:rsidRPr="00096F7D">
              <w:t xml:space="preserve"> MS, </w:t>
            </w:r>
            <w:proofErr w:type="spellStart"/>
            <w:r w:rsidRPr="00096F7D">
              <w:t>Kainer</w:t>
            </w:r>
            <w:proofErr w:type="spellEnd"/>
            <w:r w:rsidRPr="00096F7D">
              <w:t xml:space="preserve"> F, </w:t>
            </w:r>
            <w:proofErr w:type="spellStart"/>
            <w:r w:rsidRPr="00096F7D">
              <w:t>Friese</w:t>
            </w:r>
            <w:proofErr w:type="spellEnd"/>
            <w:r w:rsidRPr="00096F7D">
              <w:t xml:space="preserve"> K, </w:t>
            </w:r>
            <w:proofErr w:type="spellStart"/>
            <w:r w:rsidRPr="00096F7D">
              <w:t>Mylonas</w:t>
            </w:r>
            <w:proofErr w:type="spellEnd"/>
            <w:r w:rsidRPr="00096F7D">
              <w:t xml:space="preserve"> I.</w:t>
            </w:r>
            <w:r w:rsidR="00096F7D" w:rsidRPr="00096F7D">
              <w:t xml:space="preserve"> </w:t>
            </w:r>
            <w:r w:rsidRPr="00096F7D">
              <w:t>Screening for Chlamydia trachomatis in pregnancy: a retrospective analysis in a German urban area.</w:t>
            </w:r>
            <w:r w:rsidR="00096F7D" w:rsidRPr="00096F7D">
              <w:t xml:space="preserve"> </w:t>
            </w:r>
            <w:r w:rsidRPr="00081B57">
              <w:rPr>
                <w:rFonts w:eastAsiaTheme="majorEastAsia"/>
                <w:i/>
              </w:rPr>
              <w:t xml:space="preserve">Arch </w:t>
            </w:r>
            <w:proofErr w:type="spellStart"/>
            <w:r w:rsidRPr="00081B57">
              <w:rPr>
                <w:rFonts w:eastAsiaTheme="majorEastAsia"/>
                <w:i/>
              </w:rPr>
              <w:t>Gynecol</w:t>
            </w:r>
            <w:proofErr w:type="spellEnd"/>
            <w:r w:rsidRPr="00081B57">
              <w:rPr>
                <w:rFonts w:eastAsiaTheme="majorEastAsia"/>
                <w:i/>
              </w:rPr>
              <w:t xml:space="preserve"> Obstet</w:t>
            </w:r>
            <w:r w:rsidRPr="00096F7D">
              <w:t>. 2011 Jun;283(6):1343-7</w:t>
            </w:r>
            <w:r w:rsidR="00096F7D" w:rsidRPr="00096F7D">
              <w:t xml:space="preserve"> </w:t>
            </w:r>
          </w:p>
        </w:tc>
        <w:tc>
          <w:tcPr>
            <w:tcW w:w="3511" w:type="dxa"/>
          </w:tcPr>
          <w:p w14:paraId="4D9E38C5" w14:textId="41597C50" w:rsidR="007F3131" w:rsidRPr="00096F7D" w:rsidRDefault="006C663E" w:rsidP="006C663E">
            <w:r w:rsidRPr="00096F7D">
              <w:t>Does not answer research question</w:t>
            </w:r>
          </w:p>
        </w:tc>
      </w:tr>
      <w:tr w:rsidR="007F3131" w:rsidRPr="00096F7D" w14:paraId="69707A16" w14:textId="77777777" w:rsidTr="00ED5055">
        <w:tc>
          <w:tcPr>
            <w:tcW w:w="10664" w:type="dxa"/>
          </w:tcPr>
          <w:p w14:paraId="34AF337D" w14:textId="23BF5F3A" w:rsidR="007F3131" w:rsidRPr="00096F7D" w:rsidRDefault="006C663E" w:rsidP="006C663E">
            <w:r w:rsidRPr="00096F7D">
              <w:t>WHO Guidelines for the Treatment</w:t>
            </w:r>
            <w:r w:rsidR="00096F7D">
              <w:t xml:space="preserve"> of </w:t>
            </w:r>
            <w:r w:rsidR="00096F7D" w:rsidRPr="00096F7D">
              <w:rPr>
                <w:i/>
              </w:rPr>
              <w:t>Chlamydia trachomatis</w:t>
            </w:r>
            <w:r w:rsidRPr="00096F7D">
              <w:t>.</w:t>
            </w:r>
            <w:r w:rsidR="00096F7D" w:rsidRPr="00096F7D">
              <w:t xml:space="preserve"> </w:t>
            </w:r>
            <w:r w:rsidRPr="00096F7D">
              <w:t>Geneva: World Health Organization; 2016.</w:t>
            </w:r>
            <w:r w:rsidR="00096F7D" w:rsidRPr="00096F7D">
              <w:t xml:space="preserve"> </w:t>
            </w:r>
          </w:p>
        </w:tc>
        <w:tc>
          <w:tcPr>
            <w:tcW w:w="3511" w:type="dxa"/>
          </w:tcPr>
          <w:p w14:paraId="40571FEC" w14:textId="774F5E76" w:rsidR="007F3131" w:rsidRPr="00096F7D" w:rsidRDefault="006C663E" w:rsidP="006C663E">
            <w:r w:rsidRPr="00096F7D">
              <w:t>Background</w:t>
            </w:r>
            <w:r w:rsidR="00150DB6">
              <w:t xml:space="preserve"> information </w:t>
            </w:r>
          </w:p>
        </w:tc>
      </w:tr>
      <w:tr w:rsidR="006C663E" w:rsidRPr="00096F7D" w14:paraId="085E5537" w14:textId="77777777" w:rsidTr="00ED5055">
        <w:tc>
          <w:tcPr>
            <w:tcW w:w="10664" w:type="dxa"/>
          </w:tcPr>
          <w:p w14:paraId="4AFCDE2C" w14:textId="2EC6878E" w:rsidR="006C663E" w:rsidRPr="00096F7D" w:rsidRDefault="006C663E" w:rsidP="006C663E">
            <w:proofErr w:type="spellStart"/>
            <w:r w:rsidRPr="00096F7D">
              <w:t>Wiehe</w:t>
            </w:r>
            <w:proofErr w:type="spellEnd"/>
            <w:r w:rsidRPr="00096F7D">
              <w:t xml:space="preserve"> SE, </w:t>
            </w:r>
            <w:proofErr w:type="spellStart"/>
            <w:r w:rsidRPr="00096F7D">
              <w:t>Rosenman</w:t>
            </w:r>
            <w:proofErr w:type="spellEnd"/>
            <w:r w:rsidRPr="00096F7D">
              <w:t xml:space="preserve"> MB, Wang J, Katz BP, </w:t>
            </w:r>
            <w:proofErr w:type="spellStart"/>
            <w:r w:rsidRPr="00096F7D">
              <w:t>Fortenberry</w:t>
            </w:r>
            <w:proofErr w:type="spellEnd"/>
            <w:r w:rsidRPr="00096F7D">
              <w:t xml:space="preserve"> JD.</w:t>
            </w:r>
            <w:r w:rsidR="00096F7D" w:rsidRPr="00096F7D">
              <w:t xml:space="preserve"> </w:t>
            </w:r>
            <w:r w:rsidRPr="00096F7D">
              <w:t>Chlamydia screening among young women: individual- and provider-level differences in testing.</w:t>
            </w:r>
            <w:r w:rsidR="00096F7D" w:rsidRPr="00096F7D">
              <w:t xml:space="preserve"> </w:t>
            </w:r>
            <w:proofErr w:type="spellStart"/>
            <w:r w:rsidRPr="00081B57">
              <w:rPr>
                <w:rFonts w:eastAsiaTheme="majorEastAsia"/>
                <w:i/>
              </w:rPr>
              <w:t>Pediatrics</w:t>
            </w:r>
            <w:proofErr w:type="spellEnd"/>
            <w:r w:rsidRPr="00096F7D">
              <w:t>. 2011 Feb;127(2</w:t>
            </w:r>
            <w:proofErr w:type="gramStart"/>
            <w:r w:rsidRPr="00096F7D">
              <w:t>):e</w:t>
            </w:r>
            <w:proofErr w:type="gramEnd"/>
            <w:r w:rsidRPr="00096F7D">
              <w:t>336-44</w:t>
            </w:r>
            <w:r w:rsidR="00096F7D" w:rsidRPr="00096F7D">
              <w:t xml:space="preserve"> </w:t>
            </w:r>
          </w:p>
        </w:tc>
        <w:tc>
          <w:tcPr>
            <w:tcW w:w="3511" w:type="dxa"/>
          </w:tcPr>
          <w:p w14:paraId="61E424A2" w14:textId="705DF06F" w:rsidR="006C663E" w:rsidRPr="00096F7D" w:rsidRDefault="006C663E" w:rsidP="006C663E">
            <w:r w:rsidRPr="00096F7D">
              <w:t>Does not answer research question</w:t>
            </w:r>
          </w:p>
        </w:tc>
      </w:tr>
      <w:tr w:rsidR="006C663E" w:rsidRPr="00096F7D" w14:paraId="49F02643" w14:textId="77777777" w:rsidTr="00ED5055">
        <w:tc>
          <w:tcPr>
            <w:tcW w:w="10664" w:type="dxa"/>
          </w:tcPr>
          <w:p w14:paraId="6A71830E" w14:textId="09D0F14C" w:rsidR="006C663E" w:rsidRPr="00096F7D" w:rsidRDefault="006C663E" w:rsidP="00081B57">
            <w:proofErr w:type="spellStart"/>
            <w:r w:rsidRPr="00096F7D">
              <w:t>Wiesenfeld</w:t>
            </w:r>
            <w:proofErr w:type="spellEnd"/>
            <w:r w:rsidRPr="00096F7D">
              <w:t xml:space="preserve"> HC.</w:t>
            </w:r>
            <w:r w:rsidR="00096F7D" w:rsidRPr="00096F7D">
              <w:t xml:space="preserve"> </w:t>
            </w:r>
            <w:r w:rsidRPr="00096F7D">
              <w:t>Screening for Chlamydia </w:t>
            </w:r>
            <w:proofErr w:type="gramStart"/>
            <w:r w:rsidRPr="00096F7D">
              <w:t>trachomatis</w:t>
            </w:r>
            <w:proofErr w:type="gramEnd"/>
            <w:r w:rsidRPr="00096F7D">
              <w:t xml:space="preserve"> Infections in Women.</w:t>
            </w:r>
            <w:r w:rsidR="00096F7D" w:rsidRPr="00096F7D">
              <w:t xml:space="preserve"> </w:t>
            </w:r>
            <w:r w:rsidRPr="00081B57">
              <w:rPr>
                <w:rFonts w:eastAsiaTheme="majorEastAsia"/>
                <w:i/>
              </w:rPr>
              <w:t xml:space="preserve">N </w:t>
            </w:r>
            <w:proofErr w:type="spellStart"/>
            <w:r w:rsidRPr="00081B57">
              <w:rPr>
                <w:rFonts w:eastAsiaTheme="majorEastAsia"/>
                <w:i/>
              </w:rPr>
              <w:t>Engl</w:t>
            </w:r>
            <w:proofErr w:type="spellEnd"/>
            <w:r w:rsidRPr="00081B57">
              <w:rPr>
                <w:rFonts w:eastAsiaTheme="majorEastAsia"/>
                <w:i/>
              </w:rPr>
              <w:t xml:space="preserve"> J Med</w:t>
            </w:r>
            <w:r w:rsidRPr="00081B57">
              <w:rPr>
                <w:i/>
              </w:rPr>
              <w:t>.</w:t>
            </w:r>
            <w:r w:rsidRPr="00081B57">
              <w:t xml:space="preserve"> 23;376(8):765-773. </w:t>
            </w:r>
          </w:p>
        </w:tc>
        <w:tc>
          <w:tcPr>
            <w:tcW w:w="3511" w:type="dxa"/>
          </w:tcPr>
          <w:p w14:paraId="1FBDA859" w14:textId="02038034" w:rsidR="006C663E" w:rsidRPr="00096F7D" w:rsidRDefault="006C663E" w:rsidP="006C663E">
            <w:r w:rsidRPr="00096F7D">
              <w:t>Narrative review</w:t>
            </w:r>
          </w:p>
        </w:tc>
      </w:tr>
      <w:tr w:rsidR="006C663E" w:rsidRPr="00096F7D" w14:paraId="7C6FCF19" w14:textId="77777777" w:rsidTr="00ED5055">
        <w:tc>
          <w:tcPr>
            <w:tcW w:w="10664" w:type="dxa"/>
          </w:tcPr>
          <w:p w14:paraId="3BC5D400" w14:textId="5CE556B4" w:rsidR="006C663E" w:rsidRPr="00096F7D" w:rsidRDefault="006C663E" w:rsidP="006C663E">
            <w:r w:rsidRPr="00096F7D">
              <w:t xml:space="preserve">Wise MR, Sadler L, </w:t>
            </w:r>
            <w:proofErr w:type="spellStart"/>
            <w:r w:rsidRPr="00096F7D">
              <w:t>Ekeroma</w:t>
            </w:r>
            <w:proofErr w:type="spellEnd"/>
            <w:r w:rsidRPr="00096F7D">
              <w:t xml:space="preserve"> A.</w:t>
            </w:r>
            <w:r w:rsidR="00096F7D" w:rsidRPr="00096F7D">
              <w:t xml:space="preserve"> </w:t>
            </w:r>
            <w:r w:rsidRPr="00096F7D">
              <w:t>Chlamydia trachomatis screening in pregnancy in New Zealand: translation of national guidelines into practice.</w:t>
            </w:r>
            <w:r w:rsidR="00096F7D" w:rsidRPr="00096F7D">
              <w:t xml:space="preserve"> </w:t>
            </w:r>
            <w:r w:rsidRPr="00081B57">
              <w:rPr>
                <w:rFonts w:eastAsiaTheme="majorEastAsia"/>
                <w:i/>
              </w:rPr>
              <w:t>J Prim Health Care</w:t>
            </w:r>
            <w:r w:rsidRPr="00096F7D">
              <w:t>. 2015 Mar 1;7(1):65-70</w:t>
            </w:r>
          </w:p>
        </w:tc>
        <w:tc>
          <w:tcPr>
            <w:tcW w:w="3511" w:type="dxa"/>
          </w:tcPr>
          <w:p w14:paraId="2F62CD6E" w14:textId="7D19194B" w:rsidR="006C663E" w:rsidRPr="00096F7D" w:rsidRDefault="006C663E" w:rsidP="006C663E">
            <w:r w:rsidRPr="00096F7D">
              <w:t>Does not answer research question</w:t>
            </w:r>
          </w:p>
        </w:tc>
      </w:tr>
      <w:tr w:rsidR="006C663E" w:rsidRPr="006C663E" w14:paraId="05FF894A" w14:textId="77777777" w:rsidTr="00ED5055">
        <w:tc>
          <w:tcPr>
            <w:tcW w:w="10664" w:type="dxa"/>
          </w:tcPr>
          <w:p w14:paraId="589D6F72" w14:textId="4FDD6E88" w:rsidR="006C663E" w:rsidRPr="00096F7D" w:rsidRDefault="006C663E" w:rsidP="006C663E">
            <w:r w:rsidRPr="00096F7D">
              <w:t>Yeung A, Bush M, Cummings R, Bradshaw CS, Chen M, Williams H, Denham I, Fairley CK.</w:t>
            </w:r>
            <w:r w:rsidR="00096F7D" w:rsidRPr="00096F7D">
              <w:t xml:space="preserve"> </w:t>
            </w:r>
            <w:r w:rsidRPr="00096F7D">
              <w:t>Use of computerized medical records to determine the feasibility of testing for chlamydia without patients seeing a practitioner.</w:t>
            </w:r>
            <w:r w:rsidR="00096F7D" w:rsidRPr="00081B57">
              <w:rPr>
                <w:i/>
              </w:rPr>
              <w:t xml:space="preserve"> </w:t>
            </w:r>
            <w:proofErr w:type="spellStart"/>
            <w:r w:rsidRPr="00081B57">
              <w:rPr>
                <w:rFonts w:eastAsiaTheme="majorEastAsia"/>
                <w:i/>
              </w:rPr>
              <w:t>Int</w:t>
            </w:r>
            <w:proofErr w:type="spellEnd"/>
            <w:r w:rsidRPr="00081B57">
              <w:rPr>
                <w:rFonts w:eastAsiaTheme="majorEastAsia"/>
                <w:i/>
              </w:rPr>
              <w:t xml:space="preserve"> J STD AIDS</w:t>
            </w:r>
            <w:r w:rsidRPr="00096F7D">
              <w:t>. 2010 Nov;21(11):755-7</w:t>
            </w:r>
          </w:p>
        </w:tc>
        <w:tc>
          <w:tcPr>
            <w:tcW w:w="3511" w:type="dxa"/>
          </w:tcPr>
          <w:p w14:paraId="2AC94241" w14:textId="6457720D" w:rsidR="006C663E" w:rsidRPr="006C663E" w:rsidRDefault="006C663E" w:rsidP="006C663E">
            <w:r w:rsidRPr="00096F7D">
              <w:t>Not specific to target population</w:t>
            </w:r>
          </w:p>
        </w:tc>
      </w:tr>
    </w:tbl>
    <w:p w14:paraId="51B8947F" w14:textId="77777777" w:rsidR="00647B59" w:rsidRPr="00647B59" w:rsidRDefault="00647B59" w:rsidP="00647B59"/>
    <w:p w14:paraId="7E58455B" w14:textId="77777777" w:rsidR="002416A5" w:rsidRDefault="002416A5" w:rsidP="002D04CE">
      <w:pPr>
        <w:pStyle w:val="Heading2"/>
        <w:sectPr w:rsidR="002416A5" w:rsidSect="003903F8">
          <w:pgSz w:w="16820" w:h="11900" w:orient="landscape"/>
          <w:pgMar w:top="1440" w:right="1440" w:bottom="1440" w:left="1440" w:header="708" w:footer="708" w:gutter="0"/>
          <w:cols w:space="708"/>
          <w:docGrid w:linePitch="360"/>
        </w:sectPr>
      </w:pPr>
    </w:p>
    <w:p w14:paraId="1F63F186" w14:textId="5D7AF786" w:rsidR="002D04CE" w:rsidRDefault="00854907" w:rsidP="002D04CE">
      <w:pPr>
        <w:pStyle w:val="Heading2"/>
      </w:pPr>
      <w:bookmarkStart w:id="37" w:name="_Toc527361389"/>
      <w:r w:rsidRPr="007B2353">
        <w:rPr>
          <w:b/>
        </w:rPr>
        <w:lastRenderedPageBreak/>
        <w:t>Q3</w:t>
      </w:r>
      <w:r>
        <w:t xml:space="preserve">: </w:t>
      </w:r>
      <w:r w:rsidR="00F7223C">
        <w:t>What are the harms and benefits of</w:t>
      </w:r>
      <w:r w:rsidR="008774F0">
        <w:t xml:space="preserve"> point-of-</w:t>
      </w:r>
      <w:r w:rsidR="00F7223C" w:rsidRPr="00D64C51">
        <w:t xml:space="preserve">care testing </w:t>
      </w:r>
      <w:r w:rsidR="00F7223C">
        <w:t xml:space="preserve">compared to a reference test for chlamydia among pregnant women </w:t>
      </w:r>
      <w:r w:rsidR="00F7223C" w:rsidRPr="00D64C51">
        <w:t>in remote communities?</w:t>
      </w:r>
      <w:bookmarkEnd w:id="37"/>
      <w:r w:rsidR="00096F7D">
        <w:t xml:space="preserve"> </w:t>
      </w:r>
    </w:p>
    <w:p w14:paraId="1A039A85" w14:textId="4A65F96D" w:rsidR="00061B7F" w:rsidRDefault="00061B7F" w:rsidP="00061B7F">
      <w:pPr>
        <w:pStyle w:val="Heading3"/>
      </w:pPr>
      <w:bookmarkStart w:id="38" w:name="_Toc527361390"/>
      <w:r>
        <w:t>Evidence summary</w:t>
      </w:r>
      <w:bookmarkEnd w:id="38"/>
    </w:p>
    <w:p w14:paraId="58737201" w14:textId="5DDBE7D7" w:rsidR="00D914B3" w:rsidRDefault="00815128" w:rsidP="00D914B3">
      <w:r>
        <w:t>No studies were identified that explicit</w:t>
      </w:r>
      <w:r w:rsidR="008774F0">
        <w:t>ly compared outcomes from point-of-</w:t>
      </w:r>
      <w:r>
        <w:t>care testing with a reference test for chlamydia among pregnant women.</w:t>
      </w:r>
    </w:p>
    <w:p w14:paraId="073584A2" w14:textId="4ACE1C67" w:rsidR="00815128" w:rsidRDefault="00815128" w:rsidP="00D914B3">
      <w:r>
        <w:t>A systematic review (</w:t>
      </w:r>
      <w:r w:rsidR="009459E0">
        <w:t xml:space="preserve">which was </w:t>
      </w:r>
      <w:r>
        <w:t xml:space="preserve">excluded as it was not specific to the target population) </w:t>
      </w:r>
      <w:r>
        <w:fldChar w:fldCharType="begin">
          <w:fldData xml:space="preserve">PEVuZE5vdGU+PENpdGU+PEF1dGhvcj5IZXJic3QgZGUgQ29ydGluYTwvQXV0aG9yPjxZZWFyPjIw
MTY8L1llYXI+PFJlY051bT4zNDg8L1JlY051bT48RGlzcGxheVRleHQ+PHN0eWxlIGZvbnQ9IlRy
ZWJ1Y2hldCBNUyIgc2l6ZT0iOCI+KEhlcmJzdCBkZSBDb3J0aW5hIGV0IGFsIDIwMTYpPC9zdHls
ZT48L0Rpc3BsYXlUZXh0PjxyZWNvcmQ+PHJlYy1udW1iZXI+MzQ4PC9yZWMtbnVtYmVyPjxmb3Jl
aWduLWtleXM+PGtleSBhcHA9IkVOIiBkYi1pZD0iZXh2YXNyZngyZHRyYW9lc2FzeHAyc3pzeGEy
ZGY1MDI1OTJ4IiB0aW1lc3RhbXA9IjE1MDg1NjA0MTQiPjM0ODwva2V5PjwvZm9yZWlnbi1rZXlz
PjxyZWYtdHlwZSBuYW1lPSJKb3VybmFsIEFydGljbGUiPjE3PC9yZWYtdHlwZT48Y29udHJpYnV0
b3JzPjxhdXRob3JzPjxhdXRob3I+SGVyYnN0IGRlIENvcnRpbmEsIFMuPC9hdXRob3I+PGF1dGhv
cj5CcmlzdG93LCBDLiBDLjwvYXV0aG9yPjxhdXRob3I+Sm9zZXBoIERhdmV5LCBELjwvYXV0aG9y
PjxhdXRob3I+S2xhdXNuZXIsIEouIEQuPC9hdXRob3I+PC9hdXRob3JzPjwvY29udHJpYnV0b3Jz
PjxhdXRoLWFkZHJlc3M+RGl2aXNpb24gb2YgSW5mZWN0aW91cyBEaXNlYXNlcywgRGVwYXJ0bWVu
dCBvZiBNZWRpY2luZSwgVW5pdmVyc2l0eSBvZiBDYWxpZm9ybmlhIExvcyBBbmdlbGVzLCAxMDgz
MyBMZSBDb250ZSBBdmVudWUsIExvcyBBbmdlbGVzLCBDQSA5MDA5NSwgVVNBLiYjeEQ7RGl2aXNp
b24gb2YgR2xvYmFsIFB1YmxpYyBIZWFsdGgsIERlcGFydG1lbnQgb2YgTWVkaWNpbmUsIFVuaXZl
cnNpdHkgb2YgQ2FsaWZvcm5pYSBTYW4gRGllZ28sIDk1MDAgR2lsbWFuIERyaXZlIDA1MDcsIExh
IEpvbGxhLCBDQSA5MjA5MywgVVNBLiYjeEQ7RGVwYXJ0bWVudCBvZiBFcGlkZW1pb2xvZ3ksIEZp
ZWxkaW5nIFNjaG9vbCBvZiBQdWJsaWMgSGVhbHRoLCBVbml2ZXJzaXR5IG9mIENhbGlmb3JuaWEg
TG9zIEFuZ2VsZXMsIDY0MCBDaGFybGVzIEUuIFlvdW5nIERyaXZlIFMuLCBMb3MgQW5nZWxlcywg
Q0EgOTAwMjQsIFVTQS4mI3hEO0RpdmlzaW9uIG9mIEluZmVjdGlvdXMgRGlzZWFzZXMsIERlcGFy
dG1lbnQgb2YgTWVkaWNpbmUsIFVuaXZlcnNpdHkgb2YgQ2FsaWZvcm5pYSBMb3MgQW5nZWxlcywg
MTA4MzMgTGUgQ29udGUgQXZlbnVlLCBMb3MgQW5nZWxlcywgQ0EgOTAwOTUsIFVTQTsgRGVwYXJ0
bWVudCBvZiBFcGlkZW1pb2xvZ3ksIEZpZWxkaW5nIFNjaG9vbCBvZiBQdWJsaWMgSGVhbHRoLCBV
bml2ZXJzaXR5IG9mIENhbGlmb3JuaWEgTG9zIEFuZ2VsZXMsIDY0MCBDaGFybGVzIEUuIFlvdW5n
IERyaXZlIFMuLCBMb3MgQW5nZWxlcywgQ0EgOTAwMjQsIFVTQS48L2F1dGgtYWRkcmVzcz48dGl0
bGVzPjx0aXRsZT5BIFN5c3RlbWF0aWMgUmV2aWV3IG9mIFBvaW50IG9mIENhcmUgVGVzdGluZyBm
b3IgQ2hsYW15ZGlhIHRyYWNob21hdGlzLCBOZWlzc2VyaWEgZ29ub3JyaG9lYWUsIGFuZCBUcmlj
aG9tb25hcyB2YWdpbmFsaXM8L3RpdGxlPjxzZWNvbmRhcnktdGl0bGU+SW5mZWN0IERpcyBPYnN0
ZXQgR3luZWNvbDwvc2Vjb25kYXJ5LXRpdGxlPjwvdGl0bGVzPjxwZXJpb2RpY2FsPjxmdWxsLXRp
dGxlPkluZmVjdCBEaXMgT2JzdGV0IEd5bmVjb2w8L2Z1bGwtdGl0bGU+PC9wZXJpb2RpY2FsPjxw
YWdlcz40Mzg2MTI3PC9wYWdlcz48dm9sdW1lPjIwMTY8L3ZvbHVtZT48ZWRpdGlvbj4yMDE2LzA2
LzE4PC9lZGl0aW9uPjxrZXl3b3Jkcz48a2V5d29yZD5DaGxhbXlkaWEgSW5mZWN0aW9ucy8qZGlh
Z25vc2lzPC9rZXl3b3JkPjxrZXl3b3JkPipDaGxhbXlkaWEgdHJhY2hvbWF0aXM8L2tleXdvcmQ+
PGtleXdvcmQ+R29ub3JyaGVhLypkaWFnbm9zaXM8L2tleXdvcmQ+PGtleXdvcmQ+SHVtYW5zPC9r
ZXl3b3JkPjxrZXl3b3JkPipQb2ludC1vZi1DYXJlIFRlc3Rpbmc8L2tleXdvcmQ+PGtleXdvcmQ+
VHJpY2hvbW9uYXMgSW5mZWN0aW9ucy8qZGlhZ25vc2lzPC9rZXl3b3JkPjxrZXl3b3JkPipUcmlj
aG9tb25hcyB2YWdpbmFsaXM8L2tleXdvcmQ+PC9rZXl3b3Jkcz48ZGF0ZXM+PHllYXI+MjAxNjwv
eWVhcj48L2RhdGVzPjxpc2JuPjEwOTgtMDk5NyAoRWxlY3Ryb25pYykmI3hEOzEwNjQtNzQ0OSAo
TGlua2luZyk8L2lzYm4+PGFjY2Vzc2lvbi1udW0+MjczMTM0NDA8L2FjY2Vzc2lvbi1udW0+PHVy
bHM+PHJlbGF0ZWQtdXJscz48dXJsPmh0dHBzOi8vd3d3Lm5jYmkubmxtLm5paC5nb3YvcHVibWVk
LzI3MzEzNDQwPC91cmw+PC9yZWxhdGVkLXVybHM+PC91cmxzPjxjdXN0b20yPlBNQzQ4OTk1OTM8
L2N1c3RvbTI+PGVsZWN0cm9uaWMtcmVzb3VyY2UtbnVtPjEwLjExNTUvMjAxNi80Mzg2MTI3PC9l
bGVjdHJvbmljLXJlc291cmNlLW51bT48L3JlY29yZD48L0NpdGU+PC9FbmROb3RlPn==
</w:fldData>
        </w:fldChar>
      </w:r>
      <w:r w:rsidR="00E40495">
        <w:instrText xml:space="preserve"> ADDIN EN.CITE </w:instrText>
      </w:r>
      <w:r w:rsidR="00E40495">
        <w:fldChar w:fldCharType="begin">
          <w:fldData xml:space="preserve">PEVuZE5vdGU+PENpdGU+PEF1dGhvcj5IZXJic3QgZGUgQ29ydGluYTwvQXV0aG9yPjxZZWFyPjIw
MTY8L1llYXI+PFJlY051bT4zNDg8L1JlY051bT48RGlzcGxheVRleHQ+PHN0eWxlIGZvbnQ9IlRy
ZWJ1Y2hldCBNUyIgc2l6ZT0iOCI+KEhlcmJzdCBkZSBDb3J0aW5hIGV0IGFsIDIwMTYpPC9zdHls
ZT48L0Rpc3BsYXlUZXh0PjxyZWNvcmQ+PHJlYy1udW1iZXI+MzQ4PC9yZWMtbnVtYmVyPjxmb3Jl
aWduLWtleXM+PGtleSBhcHA9IkVOIiBkYi1pZD0iZXh2YXNyZngyZHRyYW9lc2FzeHAyc3pzeGEy
ZGY1MDI1OTJ4IiB0aW1lc3RhbXA9IjE1MDg1NjA0MTQiPjM0ODwva2V5PjwvZm9yZWlnbi1rZXlz
PjxyZWYtdHlwZSBuYW1lPSJKb3VybmFsIEFydGljbGUiPjE3PC9yZWYtdHlwZT48Y29udHJpYnV0
b3JzPjxhdXRob3JzPjxhdXRob3I+SGVyYnN0IGRlIENvcnRpbmEsIFMuPC9hdXRob3I+PGF1dGhv
cj5CcmlzdG93LCBDLiBDLjwvYXV0aG9yPjxhdXRob3I+Sm9zZXBoIERhdmV5LCBELjwvYXV0aG9y
PjxhdXRob3I+S2xhdXNuZXIsIEouIEQuPC9hdXRob3I+PC9hdXRob3JzPjwvY29udHJpYnV0b3Jz
PjxhdXRoLWFkZHJlc3M+RGl2aXNpb24gb2YgSW5mZWN0aW91cyBEaXNlYXNlcywgRGVwYXJ0bWVu
dCBvZiBNZWRpY2luZSwgVW5pdmVyc2l0eSBvZiBDYWxpZm9ybmlhIExvcyBBbmdlbGVzLCAxMDgz
MyBMZSBDb250ZSBBdmVudWUsIExvcyBBbmdlbGVzLCBDQSA5MDA5NSwgVVNBLiYjeEQ7RGl2aXNp
b24gb2YgR2xvYmFsIFB1YmxpYyBIZWFsdGgsIERlcGFydG1lbnQgb2YgTWVkaWNpbmUsIFVuaXZl
cnNpdHkgb2YgQ2FsaWZvcm5pYSBTYW4gRGllZ28sIDk1MDAgR2lsbWFuIERyaXZlIDA1MDcsIExh
IEpvbGxhLCBDQSA5MjA5MywgVVNBLiYjeEQ7RGVwYXJ0bWVudCBvZiBFcGlkZW1pb2xvZ3ksIEZp
ZWxkaW5nIFNjaG9vbCBvZiBQdWJsaWMgSGVhbHRoLCBVbml2ZXJzaXR5IG9mIENhbGlmb3JuaWEg
TG9zIEFuZ2VsZXMsIDY0MCBDaGFybGVzIEUuIFlvdW5nIERyaXZlIFMuLCBMb3MgQW5nZWxlcywg
Q0EgOTAwMjQsIFVTQS4mI3hEO0RpdmlzaW9uIG9mIEluZmVjdGlvdXMgRGlzZWFzZXMsIERlcGFy
dG1lbnQgb2YgTWVkaWNpbmUsIFVuaXZlcnNpdHkgb2YgQ2FsaWZvcm5pYSBMb3MgQW5nZWxlcywg
MTA4MzMgTGUgQ29udGUgQXZlbnVlLCBMb3MgQW5nZWxlcywgQ0EgOTAwOTUsIFVTQTsgRGVwYXJ0
bWVudCBvZiBFcGlkZW1pb2xvZ3ksIEZpZWxkaW5nIFNjaG9vbCBvZiBQdWJsaWMgSGVhbHRoLCBV
bml2ZXJzaXR5IG9mIENhbGlmb3JuaWEgTG9zIEFuZ2VsZXMsIDY0MCBDaGFybGVzIEUuIFlvdW5n
IERyaXZlIFMuLCBMb3MgQW5nZWxlcywgQ0EgOTAwMjQsIFVTQS48L2F1dGgtYWRkcmVzcz48dGl0
bGVzPjx0aXRsZT5BIFN5c3RlbWF0aWMgUmV2aWV3IG9mIFBvaW50IG9mIENhcmUgVGVzdGluZyBm
b3IgQ2hsYW15ZGlhIHRyYWNob21hdGlzLCBOZWlzc2VyaWEgZ29ub3JyaG9lYWUsIGFuZCBUcmlj
aG9tb25hcyB2YWdpbmFsaXM8L3RpdGxlPjxzZWNvbmRhcnktdGl0bGU+SW5mZWN0IERpcyBPYnN0
ZXQgR3luZWNvbDwvc2Vjb25kYXJ5LXRpdGxlPjwvdGl0bGVzPjxwZXJpb2RpY2FsPjxmdWxsLXRp
dGxlPkluZmVjdCBEaXMgT2JzdGV0IEd5bmVjb2w8L2Z1bGwtdGl0bGU+PC9wZXJpb2RpY2FsPjxw
YWdlcz40Mzg2MTI3PC9wYWdlcz48dm9sdW1lPjIwMTY8L3ZvbHVtZT48ZWRpdGlvbj4yMDE2LzA2
LzE4PC9lZGl0aW9uPjxrZXl3b3Jkcz48a2V5d29yZD5DaGxhbXlkaWEgSW5mZWN0aW9ucy8qZGlh
Z25vc2lzPC9rZXl3b3JkPjxrZXl3b3JkPipDaGxhbXlkaWEgdHJhY2hvbWF0aXM8L2tleXdvcmQ+
PGtleXdvcmQ+R29ub3JyaGVhLypkaWFnbm9zaXM8L2tleXdvcmQ+PGtleXdvcmQ+SHVtYW5zPC9r
ZXl3b3JkPjxrZXl3b3JkPipQb2ludC1vZi1DYXJlIFRlc3Rpbmc8L2tleXdvcmQ+PGtleXdvcmQ+
VHJpY2hvbW9uYXMgSW5mZWN0aW9ucy8qZGlhZ25vc2lzPC9rZXl3b3JkPjxrZXl3b3JkPipUcmlj
aG9tb25hcyB2YWdpbmFsaXM8L2tleXdvcmQ+PC9rZXl3b3Jkcz48ZGF0ZXM+PHllYXI+MjAxNjwv
eWVhcj48L2RhdGVzPjxpc2JuPjEwOTgtMDk5NyAoRWxlY3Ryb25pYykmI3hEOzEwNjQtNzQ0OSAo
TGlua2luZyk8L2lzYm4+PGFjY2Vzc2lvbi1udW0+MjczMTM0NDA8L2FjY2Vzc2lvbi1udW0+PHVy
bHM+PHJlbGF0ZWQtdXJscz48dXJsPmh0dHBzOi8vd3d3Lm5jYmkubmxtLm5paC5nb3YvcHVibWVk
LzI3MzEzNDQwPC91cmw+PC9yZWxhdGVkLXVybHM+PC91cmxzPjxjdXN0b20yPlBNQzQ4OTk1OTM8
L2N1c3RvbTI+PGVsZWN0cm9uaWMtcmVzb3VyY2UtbnVtPjEwLjExNTUvMjAxNi80Mzg2MTI3PC9l
bGVjdHJvbmljLXJlc291cmNlLW51bT48L3JlY29yZD48L0NpdGU+PC9FbmROb3RlPn==
</w:fldData>
        </w:fldChar>
      </w:r>
      <w:r w:rsidR="00E40495">
        <w:instrText xml:space="preserve"> ADDIN EN.CITE.DATA </w:instrText>
      </w:r>
      <w:r w:rsidR="00E40495">
        <w:fldChar w:fldCharType="end"/>
      </w:r>
      <w:r>
        <w:fldChar w:fldCharType="separate"/>
      </w:r>
      <w:r w:rsidR="00E40495" w:rsidRPr="00E40495">
        <w:rPr>
          <w:noProof/>
          <w:sz w:val="16"/>
        </w:rPr>
        <w:t>(Herbst de Cortina et al 2016)</w:t>
      </w:r>
      <w:r>
        <w:fldChar w:fldCharType="end"/>
      </w:r>
      <w:r>
        <w:t xml:space="preserve"> noted that, w</w:t>
      </w:r>
      <w:r w:rsidRPr="00BE2802">
        <w:t>hile pregnant women</w:t>
      </w:r>
      <w:r>
        <w:t xml:space="preserve"> </w:t>
      </w:r>
      <w:r w:rsidRPr="00BE2802">
        <w:t>specifically have not been st</w:t>
      </w:r>
      <w:r>
        <w:t xml:space="preserve">udied, the results available in </w:t>
      </w:r>
      <w:r w:rsidRPr="00BE2802">
        <w:t>non</w:t>
      </w:r>
      <w:r>
        <w:t>-</w:t>
      </w:r>
      <w:r w:rsidRPr="00BE2802">
        <w:t>pregnant populations are encouraging for the ability to test and treat</w:t>
      </w:r>
      <w:r>
        <w:t xml:space="preserve"> </w:t>
      </w:r>
      <w:r w:rsidRPr="00BE2802">
        <w:t xml:space="preserve">women in antenatal care </w:t>
      </w:r>
      <w:r w:rsidR="004E3EC9">
        <w:t xml:space="preserve">using point-of-care tests </w:t>
      </w:r>
      <w:r w:rsidRPr="00BE2802">
        <w:t>to prevent adverse pregnancy and neonatal outcomes.</w:t>
      </w:r>
    </w:p>
    <w:p w14:paraId="7DFB763C" w14:textId="77777777" w:rsidR="00DB7758" w:rsidRDefault="00DB7758" w:rsidP="00D914B3"/>
    <w:p w14:paraId="32F3E4C4" w14:textId="77777777" w:rsidR="00DB7758" w:rsidRDefault="00DB7758" w:rsidP="00D914B3"/>
    <w:p w14:paraId="6AE6AE14" w14:textId="77777777" w:rsidR="00DB7758" w:rsidRDefault="00DB7758" w:rsidP="00C80373">
      <w:pPr>
        <w:pStyle w:val="Heading3"/>
        <w:sectPr w:rsidR="00DB7758" w:rsidSect="00D50398">
          <w:pgSz w:w="11900" w:h="16820"/>
          <w:pgMar w:top="1440" w:right="1440" w:bottom="1440" w:left="1440" w:header="708" w:footer="708" w:gutter="0"/>
          <w:cols w:space="708"/>
          <w:docGrid w:linePitch="360"/>
        </w:sectPr>
      </w:pPr>
    </w:p>
    <w:p w14:paraId="7DBB4954" w14:textId="519C0E8A" w:rsidR="00C80373" w:rsidRDefault="00C80373" w:rsidP="00C80373">
      <w:pPr>
        <w:pStyle w:val="Heading3"/>
      </w:pPr>
      <w:bookmarkStart w:id="39" w:name="_Toc527361391"/>
      <w:r>
        <w:lastRenderedPageBreak/>
        <w:t>Excluded studies</w:t>
      </w:r>
      <w:bookmarkEnd w:id="39"/>
    </w:p>
    <w:tbl>
      <w:tblPr>
        <w:tblStyle w:val="TableGrid"/>
        <w:tblW w:w="14034" w:type="dxa"/>
        <w:tblLayout w:type="fixed"/>
        <w:tblLook w:val="04A0" w:firstRow="1" w:lastRow="0" w:firstColumn="1" w:lastColumn="0" w:noHBand="0" w:noVBand="1"/>
      </w:tblPr>
      <w:tblGrid>
        <w:gridCol w:w="10206"/>
        <w:gridCol w:w="3828"/>
      </w:tblGrid>
      <w:tr w:rsidR="00DB7758" w:rsidRPr="00C80373" w14:paraId="4D38877A" w14:textId="77777777" w:rsidTr="00DB7758">
        <w:trPr>
          <w:tblHeader/>
        </w:trPr>
        <w:tc>
          <w:tcPr>
            <w:tcW w:w="10206" w:type="dxa"/>
          </w:tcPr>
          <w:p w14:paraId="36A456B5" w14:textId="77777777" w:rsidR="00C80373" w:rsidRPr="00C80373" w:rsidRDefault="00C80373" w:rsidP="00841077">
            <w:pPr>
              <w:rPr>
                <w:b/>
              </w:rPr>
            </w:pPr>
            <w:r w:rsidRPr="00C80373">
              <w:rPr>
                <w:b/>
              </w:rPr>
              <w:t>Reference</w:t>
            </w:r>
          </w:p>
        </w:tc>
        <w:tc>
          <w:tcPr>
            <w:tcW w:w="3828" w:type="dxa"/>
          </w:tcPr>
          <w:p w14:paraId="599F3EC9" w14:textId="77777777" w:rsidR="00C80373" w:rsidRPr="00C80373" w:rsidRDefault="00C80373" w:rsidP="00841077">
            <w:pPr>
              <w:rPr>
                <w:b/>
              </w:rPr>
            </w:pPr>
            <w:r w:rsidRPr="00C80373">
              <w:rPr>
                <w:b/>
              </w:rPr>
              <w:t>Reason for exclusion</w:t>
            </w:r>
          </w:p>
        </w:tc>
      </w:tr>
      <w:tr w:rsidR="00DB7758" w:rsidRPr="00A114D0" w14:paraId="0D1C0636" w14:textId="77777777" w:rsidTr="00DB7758">
        <w:tc>
          <w:tcPr>
            <w:tcW w:w="10206" w:type="dxa"/>
          </w:tcPr>
          <w:p w14:paraId="5A6E74E3" w14:textId="072704A3" w:rsidR="00815128" w:rsidRPr="0000786F" w:rsidRDefault="00815128" w:rsidP="00815128">
            <w:pPr>
              <w:rPr>
                <w:rFonts w:ascii="Calibri" w:hAnsi="Calibri" w:cs="Arial"/>
                <w:color w:val="000000"/>
                <w:sz w:val="22"/>
                <w:szCs w:val="22"/>
                <w:highlight w:val="red"/>
              </w:rPr>
            </w:pPr>
            <w:r w:rsidRPr="00815128">
              <w:rPr>
                <w:noProof/>
              </w:rPr>
              <w:t xml:space="preserve">Herbst de Cortina S, Bristow CC, Joseph Davey D et al (2016) A Systematic Review of Point of Care Testing for Chlamydia trachomatis, Neisseria gonorrhoeae, and Trichomonas vaginalis. </w:t>
            </w:r>
            <w:r w:rsidRPr="00815128">
              <w:rPr>
                <w:i/>
                <w:noProof/>
              </w:rPr>
              <w:t>Infect Dis Obstet Gynecol</w:t>
            </w:r>
            <w:r w:rsidRPr="00815128">
              <w:rPr>
                <w:noProof/>
              </w:rPr>
              <w:t xml:space="preserve"> 2016: 4386127.</w:t>
            </w:r>
          </w:p>
        </w:tc>
        <w:tc>
          <w:tcPr>
            <w:tcW w:w="3828" w:type="dxa"/>
          </w:tcPr>
          <w:p w14:paraId="5A872179" w14:textId="7D78D9B4" w:rsidR="00815128" w:rsidRPr="00A114D0" w:rsidRDefault="00815128" w:rsidP="006C663E">
            <w:r>
              <w:t xml:space="preserve">Not specific to target population </w:t>
            </w:r>
          </w:p>
        </w:tc>
      </w:tr>
      <w:tr w:rsidR="00DB7758" w:rsidRPr="00A114D0" w14:paraId="285A1D83" w14:textId="77777777" w:rsidTr="00DB7758">
        <w:tc>
          <w:tcPr>
            <w:tcW w:w="10206" w:type="dxa"/>
          </w:tcPr>
          <w:p w14:paraId="2ADB9CE5" w14:textId="610CF2CA" w:rsidR="007F3131" w:rsidRPr="00DD14F8" w:rsidRDefault="007F3131" w:rsidP="00DD14F8">
            <w:r w:rsidRPr="00DD14F8">
              <w:t xml:space="preserve">Howick J, </w:t>
            </w:r>
            <w:proofErr w:type="spellStart"/>
            <w:r w:rsidRPr="00DD14F8">
              <w:t>Cals</w:t>
            </w:r>
            <w:proofErr w:type="spellEnd"/>
            <w:r w:rsidRPr="00DD14F8">
              <w:t xml:space="preserve"> JW, Jones C, Price CP, </w:t>
            </w:r>
            <w:proofErr w:type="spellStart"/>
            <w:r w:rsidRPr="00DD14F8">
              <w:t>Plüddemann</w:t>
            </w:r>
            <w:proofErr w:type="spellEnd"/>
            <w:r w:rsidRPr="00DD14F8">
              <w:t xml:space="preserve"> A, </w:t>
            </w:r>
            <w:proofErr w:type="spellStart"/>
            <w:r w:rsidRPr="00DD14F8">
              <w:t>Heneghan</w:t>
            </w:r>
            <w:proofErr w:type="spellEnd"/>
            <w:r w:rsidRPr="00DD14F8">
              <w:t xml:space="preserve"> C, Berger MY, </w:t>
            </w:r>
            <w:proofErr w:type="spellStart"/>
            <w:r w:rsidRPr="00DD14F8">
              <w:t>Buntinx</w:t>
            </w:r>
            <w:proofErr w:type="spellEnd"/>
            <w:r w:rsidRPr="00DD14F8">
              <w:t xml:space="preserve"> F, </w:t>
            </w:r>
            <w:proofErr w:type="spellStart"/>
            <w:r w:rsidRPr="00DD14F8">
              <w:t>Hickner</w:t>
            </w:r>
            <w:proofErr w:type="spellEnd"/>
            <w:r w:rsidRPr="00DD14F8">
              <w:t xml:space="preserve"> J, Pace W, </w:t>
            </w:r>
            <w:proofErr w:type="spellStart"/>
            <w:r w:rsidRPr="00DD14F8">
              <w:t>Badrick</w:t>
            </w:r>
            <w:proofErr w:type="spellEnd"/>
            <w:r w:rsidRPr="00DD14F8">
              <w:t xml:space="preserve"> T, Van den </w:t>
            </w:r>
            <w:proofErr w:type="spellStart"/>
            <w:r w:rsidRPr="00DD14F8">
              <w:t>Bruel</w:t>
            </w:r>
            <w:proofErr w:type="spellEnd"/>
            <w:r w:rsidRPr="00DD14F8">
              <w:t xml:space="preserve"> A, Laurence C, van </w:t>
            </w:r>
            <w:proofErr w:type="spellStart"/>
            <w:r w:rsidRPr="00DD14F8">
              <w:t>Weert</w:t>
            </w:r>
            <w:proofErr w:type="spellEnd"/>
            <w:r w:rsidRPr="00DD14F8">
              <w:t xml:space="preserve"> HC, van </w:t>
            </w:r>
            <w:proofErr w:type="spellStart"/>
            <w:r w:rsidRPr="00DD14F8">
              <w:t>Severen</w:t>
            </w:r>
            <w:proofErr w:type="spellEnd"/>
            <w:r w:rsidRPr="00DD14F8">
              <w:t xml:space="preserve"> E, </w:t>
            </w:r>
            <w:proofErr w:type="spellStart"/>
            <w:r w:rsidRPr="00DD14F8">
              <w:t>Parrella</w:t>
            </w:r>
            <w:proofErr w:type="spellEnd"/>
            <w:r w:rsidRPr="00DD14F8">
              <w:t xml:space="preserve"> A, Thompson M. Current and future use of point-of-care tests in primary care: an international survey in Australia, Belgium, The Netherlands, the UK and the USA.</w:t>
            </w:r>
            <w:r w:rsidR="00815128" w:rsidRPr="00DD14F8">
              <w:t xml:space="preserve"> </w:t>
            </w:r>
            <w:r w:rsidRPr="00DD14F8">
              <w:rPr>
                <w:rStyle w:val="jrnl"/>
                <w:rFonts w:ascii="Calibri" w:eastAsiaTheme="majorEastAsia" w:hAnsi="Calibri" w:cs="Arial"/>
                <w:i/>
                <w:color w:val="000000"/>
              </w:rPr>
              <w:t>BMJ Open</w:t>
            </w:r>
            <w:r w:rsidRPr="00DD14F8">
              <w:t>. 2014 Aug 8;4(8</w:t>
            </w:r>
            <w:proofErr w:type="gramStart"/>
            <w:r w:rsidRPr="00DD14F8">
              <w:t>):e</w:t>
            </w:r>
            <w:proofErr w:type="gramEnd"/>
            <w:r w:rsidRPr="00DD14F8">
              <w:t>005611</w:t>
            </w:r>
          </w:p>
        </w:tc>
        <w:tc>
          <w:tcPr>
            <w:tcW w:w="3828" w:type="dxa"/>
          </w:tcPr>
          <w:p w14:paraId="461ED83B" w14:textId="18BF021E" w:rsidR="007F3131" w:rsidRPr="00A114D0" w:rsidRDefault="00815128" w:rsidP="00DD14F8">
            <w:r w:rsidRPr="00DD14F8">
              <w:t>Does not answer research question</w:t>
            </w:r>
          </w:p>
        </w:tc>
      </w:tr>
    </w:tbl>
    <w:p w14:paraId="772BF548" w14:textId="77777777" w:rsidR="00C80373" w:rsidRPr="00061B7F" w:rsidRDefault="00C80373" w:rsidP="00061B7F"/>
    <w:p w14:paraId="3FBF90E6" w14:textId="77777777" w:rsidR="002416A5" w:rsidRDefault="002416A5" w:rsidP="002D04CE">
      <w:pPr>
        <w:pStyle w:val="Heading2"/>
        <w:sectPr w:rsidR="002416A5" w:rsidSect="00DB7758">
          <w:pgSz w:w="16820" w:h="11900" w:orient="landscape"/>
          <w:pgMar w:top="1440" w:right="1440" w:bottom="1440" w:left="1440" w:header="708" w:footer="708" w:gutter="0"/>
          <w:cols w:space="708"/>
          <w:docGrid w:linePitch="360"/>
        </w:sectPr>
      </w:pPr>
    </w:p>
    <w:p w14:paraId="1C22F74D" w14:textId="56A5F855" w:rsidR="002D04CE" w:rsidRDefault="002D04CE" w:rsidP="002D04CE">
      <w:pPr>
        <w:pStyle w:val="Heading1"/>
      </w:pPr>
      <w:bookmarkStart w:id="40" w:name="_Toc527361392"/>
      <w:r>
        <w:lastRenderedPageBreak/>
        <w:t>Additional considerations</w:t>
      </w:r>
      <w:bookmarkEnd w:id="40"/>
    </w:p>
    <w:p w14:paraId="01439F35" w14:textId="03D92037" w:rsidR="002D04CE" w:rsidRDefault="00854907" w:rsidP="002D04CE">
      <w:pPr>
        <w:pStyle w:val="Heading2"/>
      </w:pPr>
      <w:bookmarkStart w:id="41" w:name="_Ref494975143"/>
      <w:bookmarkStart w:id="42" w:name="_Toc527361393"/>
      <w:r w:rsidRPr="007B2353">
        <w:rPr>
          <w:b/>
        </w:rPr>
        <w:t>Q</w:t>
      </w:r>
      <w:r w:rsidR="00F7223C">
        <w:rPr>
          <w:b/>
        </w:rPr>
        <w:t>4</w:t>
      </w:r>
      <w:r>
        <w:t xml:space="preserve">: </w:t>
      </w:r>
      <w:r w:rsidR="002D04CE" w:rsidRPr="00193E53">
        <w:t xml:space="preserve">What are the additional </w:t>
      </w:r>
      <w:r w:rsidR="00F7223C">
        <w:t xml:space="preserve">needs of </w:t>
      </w:r>
      <w:r w:rsidR="002D04CE" w:rsidRPr="00193E53">
        <w:t>Aboriginal and Torres Strait Islander women?</w:t>
      </w:r>
      <w:bookmarkEnd w:id="41"/>
      <w:bookmarkEnd w:id="42"/>
      <w:r w:rsidR="002D04CE" w:rsidRPr="00193E53">
        <w:t xml:space="preserve"> </w:t>
      </w:r>
    </w:p>
    <w:p w14:paraId="01CDB29E" w14:textId="63202977" w:rsidR="00F81A14" w:rsidRDefault="00090A80" w:rsidP="00C71745">
      <w:pPr>
        <w:pStyle w:val="Heading3"/>
      </w:pPr>
      <w:bookmarkStart w:id="43" w:name="_Toc527361394"/>
      <w:r>
        <w:t>Evidence s</w:t>
      </w:r>
      <w:r w:rsidR="00F81A14">
        <w:t>ummary</w:t>
      </w:r>
      <w:bookmarkEnd w:id="43"/>
    </w:p>
    <w:p w14:paraId="4A89DD7D" w14:textId="3291EBF9" w:rsidR="00895B2B" w:rsidRPr="00895B2B" w:rsidRDefault="008C5778" w:rsidP="00895B2B">
      <w:r>
        <w:t xml:space="preserve">A single study (n=57) found a prevalence of chlamydia of 14% among Aboriginal and/or Torres Strait Islander women attending their first antenatal visit in an Indigenous Health Service in Brisbane, with lower prevalence (5%) among </w:t>
      </w:r>
      <w:r w:rsidRPr="006353F3">
        <w:rPr>
          <w:lang w:eastAsia="en-GB"/>
        </w:rPr>
        <w:t>women</w:t>
      </w:r>
      <w:r>
        <w:rPr>
          <w:lang w:eastAsia="en-GB"/>
        </w:rPr>
        <w:t xml:space="preserve"> </w:t>
      </w:r>
      <w:r w:rsidRPr="006353F3">
        <w:rPr>
          <w:lang w:eastAsia="en-GB"/>
        </w:rPr>
        <w:t xml:space="preserve">aged </w:t>
      </w:r>
      <w:r>
        <w:rPr>
          <w:lang w:eastAsia="en-GB"/>
        </w:rPr>
        <w:t>16-</w:t>
      </w:r>
      <w:r w:rsidRPr="006353F3">
        <w:rPr>
          <w:lang w:eastAsia="en-GB"/>
        </w:rPr>
        <w:t>20 years</w:t>
      </w:r>
      <w:r w:rsidR="00D243EF">
        <w:rPr>
          <w:lang w:eastAsia="en-GB"/>
        </w:rPr>
        <w:t xml:space="preserve"> </w:t>
      </w:r>
      <w:r w:rsidR="00D243EF">
        <w:rPr>
          <w:szCs w:val="18"/>
        </w:rPr>
        <w:fldChar w:fldCharType="begin">
          <w:fldData xml:space="preserve">PEVuZE5vdGU+PENpdGU+PEF1dGhvcj5NYWhlcjwvQXV0aG9yPjxZZWFyPjIwMTQ8L1llYXI+PFJl
Y051bT4zNDY8L1JlY051bT48RGlzcGxheVRleHQ+PHN0eWxlIGZvbnQ9IlRyZWJ1Y2hldCBNUyIg
c2l6ZT0iOCI+KE1haGVyIGV0IGFsIDIwMTQpPC9zdHlsZT48L0Rpc3BsYXlUZXh0PjxyZWNvcmQ+
PHJlYy1udW1iZXI+MzQ2PC9yZWMtbnVtYmVyPjxmb3JlaWduLWtleXM+PGtleSBhcHA9IkVOIiBk
Yi1pZD0iZXh2YXNyZngyZHRyYW9lc2FzeHAyc3pzeGEyZGY1MDI1OTJ4IiB0aW1lc3RhbXA9IjE1
MDg0Njg0MDEiPjM0Njwva2V5PjxrZXkgYXBwPSJFTldlYiIgZGItaWQ9IiI+MDwva2V5PjwvZm9y
ZWlnbi1rZXlzPjxyZWYtdHlwZSBuYW1lPSJKb3VybmFsIEFydGljbGUiPjE3PC9yZWYtdHlwZT48
Y29udHJpYnV0b3JzPjxhdXRob3JzPjxhdXRob3I+TWFoZXIsIEMuIE0uPC9hdXRob3I+PGF1dGhv
cj5TcHVybGluZywgRy4gSy48L2F1dGhvcj48YXV0aG9yPkFza2V3LCBELiBBLjwvYXV0aG9yPjwv
YXV0aG9ycz48L2NvbnRyaWJ1dG9ycz48YXV0aC1hZGRyZXNzPkluYWxhIEluZGlnZW5vdXMgSGVh
bHRoIFNlcnZpY2UsIFF1ZWVuc2xhbmQgSGVhbHRoLCBCcmlzYmFuZSwgUXVlZW5zbGFuZCwgQXVz
dHJhbGlhOyBEaXNjaXBsaW5lIG9mIEdlbmVyYWwgUHJhY3RpY2UsIFNjaG9vbCBvZiBNZWRpY2lu
ZSwgVW5pdmVyc2l0eSBvZiBRdWVlbnNsYW5kLCBCcmlzYmFuZSwgUXVlZW5zbGFuZCwgQXVzdHJh
bGlhLjwvYXV0aC1hZGRyZXNzPjx0aXRsZXM+PHRpdGxlPkhlYWx0aCBhbmQgd2VsbC1iZWluZyBv
ZiB1cmJhbiBBYm9yaWdpbmFsIGFuZCBUb3JyZXMgU3RyYWl0IElzbGFuZGVyIHdvbWVuIGF0IHRo
ZWlyIGZpcnN0IGFudGVuYXRhbCB2aXNpdDogYSBjcm9zcy1zZWN0aW9uYWwgc3R1ZHk8L3RpdGxl
PjxzZWNvbmRhcnktdGl0bGU+QXVzdCBOIFogSiBPYnN0ZXQgR3luYWVjb2w8L3NlY29uZGFyeS10
aXRsZT48L3RpdGxlcz48cGVyaW9kaWNhbD48ZnVsbC10aXRsZT5BdXN0IE4gWiBKIE9ic3RldCBH
eW5hZWNvbDwvZnVsbC10aXRsZT48L3BlcmlvZGljYWw+PHBhZ2VzPjg4LTkwPC9wYWdlcz48dm9s
dW1lPjU0PC92b2x1bWU+PG51bWJlcj4xPC9udW1iZXI+PGVkaXRpb24+MjAxMy8xMi8yNDwvZWRp
dGlvbj48a2V5d29yZHM+PGtleXdvcmQ+QWR1bHQ8L2tleXdvcmQ+PGtleXdvcmQ+QWxjb2hvbCBE
cmlua2luZy9ldGhub2xvZ3k8L2tleXdvcmQ+PGtleXdvcmQ+QXVzdHJhbGlhL2VwaWRlbWlvbG9n
eTwva2V5d29yZD48a2V5d29yZD5Cb2R5IE1hc3MgSW5kZXg8L2tleXdvcmQ+PGtleXdvcmQ+Q2hs
YW15ZGlhIEluZmVjdGlvbnMvZXRobm9sb2d5PC9rZXl3b3JkPjxrZXl3b3JkPkNyb3NzLVNlY3Rp
b25hbCBTdHVkaWVzPC9rZXl3b3JkPjxrZXl3b3JkPkZlbWFsZTwva2V5d29yZD48a2V5d29yZD5I
ZWFsdGggQmVoYXZpb3I8L2tleXdvcmQ+PGtleXdvcmQ+KkhlYWx0aCBTdGF0dXM8L2tleXdvcmQ+
PGtleXdvcmQ+SHVtYW5zPC9rZXl3b3JkPjxrZXl3b3JkPipPY2VhbmljIEFuY2VzdHJ5IEdyb3Vw
PC9rZXl3b3JkPjxrZXl3b3JkPlBhcml0eTwva2V5d29yZD48a2V5d29yZD5QcmVnbmFuY3k8L2tl
eXdvcmQ+PGtleXdvcmQ+KlByZW5hdGFsIENhcmU8L2tleXdvcmQ+PGtleXdvcmQ+U21va2luZy9l
dGhub2xvZ3k8L2tleXdvcmQ+PGtleXdvcmQ+VXJiYW4gUG9wdWxhdGlvbjwva2V5d29yZD48a2V5
d29yZD5WaXRhbWlucy90aGVyYXBldXRpYyB1c2U8L2tleXdvcmQ+PGtleXdvcmQ+WW91bmcgQWR1
bHQ8L2tleXdvcmQ+PGtleXdvcmQ+QWJvcmlnaW5hbCBhbmQgVG9ycmVzIFN0cmFpdCBJc2xhbmRl
ciBwZW9wbGVzPC9rZXl3b3JkPjxrZXl3b3JkPlVyYmFuPC9rZXl3b3JkPjxrZXl3b3JkPmFudGVu
YXRhbCBjYXJlPC9rZXl3b3JkPjxrZXl3b3JkPnByaW1hcnkgaGVhbHRoIGNhcmU8L2tleXdvcmQ+
PC9rZXl3b3Jkcz48ZGF0ZXM+PHllYXI+MjAxNDwveWVhcj48cHViLWRhdGVzPjxkYXRlPkZlYjwv
ZGF0ZT48L3B1Yi1kYXRlcz48L2RhdGVzPjxpc2JuPjE0NzktODI4WCAoRWxlY3Ryb25pYykmI3hE
OzAwMDQtODY2NiAoTGlua2luZyk8L2lzYm4+PGFjY2Vzc2lvbi1udW0+MjQzNTkxODY8L2FjY2Vz
c2lvbi1udW0+PHVybHM+PHJlbGF0ZWQtdXJscz48dXJsPmh0dHBzOi8vd3d3Lm5jYmkubmxtLm5p
aC5nb3YvcHVibWVkLzI0MzU5MTg2PC91cmw+PC9yZWxhdGVkLXVybHM+PC91cmxzPjxlbGVjdHJv
bmljLXJlc291cmNlLW51bT4xMC4xMTExL2Fqby4xMjE1OTwvZWxlY3Ryb25pYy1yZXNvdXJjZS1u
dW0+PC9yZWNvcmQ+PC9DaXRlPjwvRW5kTm90ZT4A
</w:fldData>
        </w:fldChar>
      </w:r>
      <w:r w:rsidR="00E40495">
        <w:rPr>
          <w:szCs w:val="18"/>
        </w:rPr>
        <w:instrText xml:space="preserve"> ADDIN EN.CITE </w:instrText>
      </w:r>
      <w:r w:rsidR="00E40495">
        <w:rPr>
          <w:szCs w:val="18"/>
        </w:rPr>
        <w:fldChar w:fldCharType="begin">
          <w:fldData xml:space="preserve">PEVuZE5vdGU+PENpdGU+PEF1dGhvcj5NYWhlcjwvQXV0aG9yPjxZZWFyPjIwMTQ8L1llYXI+PFJl
Y051bT4zNDY8L1JlY051bT48RGlzcGxheVRleHQ+PHN0eWxlIGZvbnQ9IlRyZWJ1Y2hldCBNUyIg
c2l6ZT0iOCI+KE1haGVyIGV0IGFsIDIwMTQpPC9zdHlsZT48L0Rpc3BsYXlUZXh0PjxyZWNvcmQ+
PHJlYy1udW1iZXI+MzQ2PC9yZWMtbnVtYmVyPjxmb3JlaWduLWtleXM+PGtleSBhcHA9IkVOIiBk
Yi1pZD0iZXh2YXNyZngyZHRyYW9lc2FzeHAyc3pzeGEyZGY1MDI1OTJ4IiB0aW1lc3RhbXA9IjE1
MDg0Njg0MDEiPjM0Njwva2V5PjxrZXkgYXBwPSJFTldlYiIgZGItaWQ9IiI+MDwva2V5PjwvZm9y
ZWlnbi1rZXlzPjxyZWYtdHlwZSBuYW1lPSJKb3VybmFsIEFydGljbGUiPjE3PC9yZWYtdHlwZT48
Y29udHJpYnV0b3JzPjxhdXRob3JzPjxhdXRob3I+TWFoZXIsIEMuIE0uPC9hdXRob3I+PGF1dGhv
cj5TcHVybGluZywgRy4gSy48L2F1dGhvcj48YXV0aG9yPkFza2V3LCBELiBBLjwvYXV0aG9yPjwv
YXV0aG9ycz48L2NvbnRyaWJ1dG9ycz48YXV0aC1hZGRyZXNzPkluYWxhIEluZGlnZW5vdXMgSGVh
bHRoIFNlcnZpY2UsIFF1ZWVuc2xhbmQgSGVhbHRoLCBCcmlzYmFuZSwgUXVlZW5zbGFuZCwgQXVz
dHJhbGlhOyBEaXNjaXBsaW5lIG9mIEdlbmVyYWwgUHJhY3RpY2UsIFNjaG9vbCBvZiBNZWRpY2lu
ZSwgVW5pdmVyc2l0eSBvZiBRdWVlbnNsYW5kLCBCcmlzYmFuZSwgUXVlZW5zbGFuZCwgQXVzdHJh
bGlhLjwvYXV0aC1hZGRyZXNzPjx0aXRsZXM+PHRpdGxlPkhlYWx0aCBhbmQgd2VsbC1iZWluZyBv
ZiB1cmJhbiBBYm9yaWdpbmFsIGFuZCBUb3JyZXMgU3RyYWl0IElzbGFuZGVyIHdvbWVuIGF0IHRo
ZWlyIGZpcnN0IGFudGVuYXRhbCB2aXNpdDogYSBjcm9zcy1zZWN0aW9uYWwgc3R1ZHk8L3RpdGxl
PjxzZWNvbmRhcnktdGl0bGU+QXVzdCBOIFogSiBPYnN0ZXQgR3luYWVjb2w8L3NlY29uZGFyeS10
aXRsZT48L3RpdGxlcz48cGVyaW9kaWNhbD48ZnVsbC10aXRsZT5BdXN0IE4gWiBKIE9ic3RldCBH
eW5hZWNvbDwvZnVsbC10aXRsZT48L3BlcmlvZGljYWw+PHBhZ2VzPjg4LTkwPC9wYWdlcz48dm9s
dW1lPjU0PC92b2x1bWU+PG51bWJlcj4xPC9udW1iZXI+PGVkaXRpb24+MjAxMy8xMi8yNDwvZWRp
dGlvbj48a2V5d29yZHM+PGtleXdvcmQ+QWR1bHQ8L2tleXdvcmQ+PGtleXdvcmQ+QWxjb2hvbCBE
cmlua2luZy9ldGhub2xvZ3k8L2tleXdvcmQ+PGtleXdvcmQ+QXVzdHJhbGlhL2VwaWRlbWlvbG9n
eTwva2V5d29yZD48a2V5d29yZD5Cb2R5IE1hc3MgSW5kZXg8L2tleXdvcmQ+PGtleXdvcmQ+Q2hs
YW15ZGlhIEluZmVjdGlvbnMvZXRobm9sb2d5PC9rZXl3b3JkPjxrZXl3b3JkPkNyb3NzLVNlY3Rp
b25hbCBTdHVkaWVzPC9rZXl3b3JkPjxrZXl3b3JkPkZlbWFsZTwva2V5d29yZD48a2V5d29yZD5I
ZWFsdGggQmVoYXZpb3I8L2tleXdvcmQ+PGtleXdvcmQ+KkhlYWx0aCBTdGF0dXM8L2tleXdvcmQ+
PGtleXdvcmQ+SHVtYW5zPC9rZXl3b3JkPjxrZXl3b3JkPipPY2VhbmljIEFuY2VzdHJ5IEdyb3Vw
PC9rZXl3b3JkPjxrZXl3b3JkPlBhcml0eTwva2V5d29yZD48a2V5d29yZD5QcmVnbmFuY3k8L2tl
eXdvcmQ+PGtleXdvcmQ+KlByZW5hdGFsIENhcmU8L2tleXdvcmQ+PGtleXdvcmQ+U21va2luZy9l
dGhub2xvZ3k8L2tleXdvcmQ+PGtleXdvcmQ+VXJiYW4gUG9wdWxhdGlvbjwva2V5d29yZD48a2V5
d29yZD5WaXRhbWlucy90aGVyYXBldXRpYyB1c2U8L2tleXdvcmQ+PGtleXdvcmQ+WW91bmcgQWR1
bHQ8L2tleXdvcmQ+PGtleXdvcmQ+QWJvcmlnaW5hbCBhbmQgVG9ycmVzIFN0cmFpdCBJc2xhbmRl
ciBwZW9wbGVzPC9rZXl3b3JkPjxrZXl3b3JkPlVyYmFuPC9rZXl3b3JkPjxrZXl3b3JkPmFudGVu
YXRhbCBjYXJlPC9rZXl3b3JkPjxrZXl3b3JkPnByaW1hcnkgaGVhbHRoIGNhcmU8L2tleXdvcmQ+
PC9rZXl3b3Jkcz48ZGF0ZXM+PHllYXI+MjAxNDwveWVhcj48cHViLWRhdGVzPjxkYXRlPkZlYjwv
ZGF0ZT48L3B1Yi1kYXRlcz48L2RhdGVzPjxpc2JuPjE0NzktODI4WCAoRWxlY3Ryb25pYykmI3hE
OzAwMDQtODY2NiAoTGlua2luZyk8L2lzYm4+PGFjY2Vzc2lvbi1udW0+MjQzNTkxODY8L2FjY2Vz
c2lvbi1udW0+PHVybHM+PHJlbGF0ZWQtdXJscz48dXJsPmh0dHBzOi8vd3d3Lm5jYmkubmxtLm5p
aC5nb3YvcHVibWVkLzI0MzU5MTg2PC91cmw+PC9yZWxhdGVkLXVybHM+PC91cmxzPjxlbGVjdHJv
bmljLXJlc291cmNlLW51bT4xMC4xMTExL2Fqby4xMjE1OTwvZWxlY3Ryb25pYy1yZXNvdXJjZS1u
dW0+PC9yZWNvcmQ+PC9DaXRlPjwvRW5kTm90ZT4A
</w:fldData>
        </w:fldChar>
      </w:r>
      <w:r w:rsidR="00E40495">
        <w:rPr>
          <w:szCs w:val="18"/>
        </w:rPr>
        <w:instrText xml:space="preserve"> ADDIN EN.CITE.DATA </w:instrText>
      </w:r>
      <w:r w:rsidR="00E40495">
        <w:rPr>
          <w:szCs w:val="18"/>
        </w:rPr>
      </w:r>
      <w:r w:rsidR="00E40495">
        <w:rPr>
          <w:szCs w:val="18"/>
        </w:rPr>
        <w:fldChar w:fldCharType="end"/>
      </w:r>
      <w:r w:rsidR="00D243EF">
        <w:rPr>
          <w:szCs w:val="18"/>
        </w:rPr>
        <w:fldChar w:fldCharType="separate"/>
      </w:r>
      <w:r w:rsidR="00E40495" w:rsidRPr="00E40495">
        <w:rPr>
          <w:noProof/>
          <w:sz w:val="16"/>
          <w:szCs w:val="18"/>
        </w:rPr>
        <w:t>(Maher et al 2014)</w:t>
      </w:r>
      <w:r w:rsidR="00D243EF">
        <w:rPr>
          <w:szCs w:val="18"/>
        </w:rPr>
        <w:fldChar w:fldCharType="end"/>
      </w:r>
      <w:r>
        <w:rPr>
          <w:lang w:eastAsia="en-GB"/>
        </w:rPr>
        <w:t>.</w:t>
      </w:r>
    </w:p>
    <w:p w14:paraId="51323425" w14:textId="13BBEE60" w:rsidR="00F81A14" w:rsidRPr="00F81A14" w:rsidRDefault="008C5778" w:rsidP="00F81A14">
      <w:r>
        <w:t>Information on national prevalence among Aboriginal and Torres Strait Islander women is included in Section</w:t>
      </w:r>
      <w:r w:rsidR="008774F0">
        <w:t> </w:t>
      </w:r>
      <w:r>
        <w:fldChar w:fldCharType="begin"/>
      </w:r>
      <w:r>
        <w:instrText xml:space="preserve"> REF _Ref496370053 \r \h </w:instrText>
      </w:r>
      <w:r>
        <w:fldChar w:fldCharType="separate"/>
      </w:r>
      <w:r>
        <w:t>2.2.1</w:t>
      </w:r>
      <w:r>
        <w:fldChar w:fldCharType="end"/>
      </w:r>
      <w:r>
        <w:t>.</w:t>
      </w:r>
    </w:p>
    <w:p w14:paraId="0E7AD8F5" w14:textId="77777777" w:rsidR="00BF1E8A" w:rsidRDefault="00BF1E8A" w:rsidP="002D04CE">
      <w:pPr>
        <w:pStyle w:val="Heading2"/>
        <w:rPr>
          <w:b/>
        </w:rPr>
        <w:sectPr w:rsidR="00BF1E8A" w:rsidSect="003E7EEC">
          <w:pgSz w:w="11900" w:h="16840"/>
          <w:pgMar w:top="1440" w:right="1440" w:bottom="1440" w:left="1440" w:header="708" w:footer="708" w:gutter="0"/>
          <w:cols w:space="708"/>
          <w:docGrid w:linePitch="360"/>
        </w:sectPr>
      </w:pPr>
    </w:p>
    <w:p w14:paraId="291F73B4" w14:textId="77777777" w:rsidR="00F81A14" w:rsidRDefault="00F81A14" w:rsidP="00585AF3">
      <w:pPr>
        <w:pStyle w:val="Heading3"/>
      </w:pPr>
      <w:bookmarkStart w:id="44" w:name="_Toc527361395"/>
      <w:r>
        <w:lastRenderedPageBreak/>
        <w:t>Evidence table</w:t>
      </w:r>
      <w:bookmarkEnd w:id="44"/>
    </w:p>
    <w:tbl>
      <w:tblPr>
        <w:tblStyle w:val="TableGrid"/>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3"/>
        <w:gridCol w:w="1270"/>
        <w:gridCol w:w="596"/>
        <w:gridCol w:w="1105"/>
        <w:gridCol w:w="4423"/>
        <w:gridCol w:w="3799"/>
        <w:gridCol w:w="1701"/>
      </w:tblGrid>
      <w:tr w:rsidR="00F81A14" w:rsidRPr="00A629D5" w14:paraId="67581D12" w14:textId="77777777" w:rsidTr="0097677C">
        <w:trPr>
          <w:cantSplit/>
          <w:tblHeader/>
        </w:trPr>
        <w:tc>
          <w:tcPr>
            <w:tcW w:w="1253" w:type="dxa"/>
          </w:tcPr>
          <w:p w14:paraId="30F5059F" w14:textId="77777777" w:rsidR="00F81A14" w:rsidRPr="00A629D5" w:rsidRDefault="00F81A14" w:rsidP="0097677C">
            <w:pPr>
              <w:keepNext/>
              <w:rPr>
                <w:b/>
                <w:szCs w:val="18"/>
              </w:rPr>
            </w:pPr>
            <w:r w:rsidRPr="00A629D5">
              <w:rPr>
                <w:b/>
                <w:szCs w:val="18"/>
              </w:rPr>
              <w:t>Study ref</w:t>
            </w:r>
          </w:p>
        </w:tc>
        <w:tc>
          <w:tcPr>
            <w:tcW w:w="1270" w:type="dxa"/>
          </w:tcPr>
          <w:p w14:paraId="42E575AF" w14:textId="77777777" w:rsidR="00F81A14" w:rsidRPr="00A629D5" w:rsidRDefault="00F81A14" w:rsidP="0097677C">
            <w:pPr>
              <w:keepNext/>
              <w:rPr>
                <w:b/>
                <w:szCs w:val="18"/>
              </w:rPr>
            </w:pPr>
            <w:r w:rsidRPr="00A629D5">
              <w:rPr>
                <w:b/>
                <w:szCs w:val="18"/>
              </w:rPr>
              <w:t>Design</w:t>
            </w:r>
          </w:p>
        </w:tc>
        <w:tc>
          <w:tcPr>
            <w:tcW w:w="596" w:type="dxa"/>
          </w:tcPr>
          <w:p w14:paraId="77E09B01" w14:textId="77777777" w:rsidR="00F81A14" w:rsidRPr="00A629D5" w:rsidRDefault="00F81A14" w:rsidP="0097677C">
            <w:pPr>
              <w:keepNext/>
              <w:rPr>
                <w:b/>
                <w:szCs w:val="18"/>
              </w:rPr>
            </w:pPr>
            <w:proofErr w:type="spellStart"/>
            <w:r w:rsidRPr="00A629D5">
              <w:rPr>
                <w:b/>
                <w:szCs w:val="18"/>
              </w:rPr>
              <w:t>LoE</w:t>
            </w:r>
            <w:proofErr w:type="spellEnd"/>
          </w:p>
        </w:tc>
        <w:tc>
          <w:tcPr>
            <w:tcW w:w="1105" w:type="dxa"/>
          </w:tcPr>
          <w:p w14:paraId="7EA76CCC" w14:textId="77777777" w:rsidR="00F81A14" w:rsidRPr="00A629D5" w:rsidRDefault="00F81A14" w:rsidP="0097677C">
            <w:pPr>
              <w:keepNext/>
              <w:rPr>
                <w:b/>
                <w:szCs w:val="18"/>
              </w:rPr>
            </w:pPr>
            <w:r w:rsidRPr="00A629D5">
              <w:rPr>
                <w:b/>
                <w:szCs w:val="18"/>
              </w:rPr>
              <w:t>N</w:t>
            </w:r>
          </w:p>
        </w:tc>
        <w:tc>
          <w:tcPr>
            <w:tcW w:w="4423" w:type="dxa"/>
          </w:tcPr>
          <w:p w14:paraId="7805BCA0" w14:textId="77777777" w:rsidR="00F81A14" w:rsidRPr="00A629D5" w:rsidRDefault="00F81A14" w:rsidP="0097677C">
            <w:pPr>
              <w:keepNext/>
              <w:rPr>
                <w:b/>
                <w:szCs w:val="18"/>
              </w:rPr>
            </w:pPr>
            <w:r w:rsidRPr="00A629D5">
              <w:rPr>
                <w:b/>
                <w:szCs w:val="18"/>
              </w:rPr>
              <w:t>Aim, setting, methods</w:t>
            </w:r>
          </w:p>
        </w:tc>
        <w:tc>
          <w:tcPr>
            <w:tcW w:w="3799" w:type="dxa"/>
          </w:tcPr>
          <w:p w14:paraId="0F224355" w14:textId="77777777" w:rsidR="00F81A14" w:rsidRPr="00A629D5" w:rsidRDefault="00F81A14" w:rsidP="0097677C">
            <w:pPr>
              <w:keepNext/>
              <w:rPr>
                <w:b/>
                <w:szCs w:val="18"/>
              </w:rPr>
            </w:pPr>
            <w:r w:rsidRPr="00A629D5">
              <w:rPr>
                <w:b/>
                <w:szCs w:val="18"/>
              </w:rPr>
              <w:t>Results</w:t>
            </w:r>
          </w:p>
        </w:tc>
        <w:tc>
          <w:tcPr>
            <w:tcW w:w="1701" w:type="dxa"/>
          </w:tcPr>
          <w:p w14:paraId="307DDB70" w14:textId="77777777" w:rsidR="00F81A14" w:rsidRPr="00A629D5" w:rsidRDefault="00F81A14" w:rsidP="0097677C">
            <w:pPr>
              <w:keepNext/>
              <w:rPr>
                <w:b/>
                <w:szCs w:val="18"/>
              </w:rPr>
            </w:pPr>
            <w:r w:rsidRPr="00A629D5">
              <w:rPr>
                <w:b/>
                <w:szCs w:val="18"/>
              </w:rPr>
              <w:t>Comments</w:t>
            </w:r>
          </w:p>
        </w:tc>
      </w:tr>
      <w:tr w:rsidR="006353F3" w:rsidRPr="006353F3" w14:paraId="6E72E723" w14:textId="77777777" w:rsidTr="0097677C">
        <w:trPr>
          <w:cantSplit/>
          <w:tblHeader/>
        </w:trPr>
        <w:tc>
          <w:tcPr>
            <w:tcW w:w="1253" w:type="dxa"/>
          </w:tcPr>
          <w:p w14:paraId="67E1B1C8" w14:textId="22E32C23" w:rsidR="006353F3" w:rsidRPr="006353F3" w:rsidRDefault="00041344" w:rsidP="00E40495">
            <w:pPr>
              <w:keepNext/>
              <w:rPr>
                <w:szCs w:val="18"/>
              </w:rPr>
            </w:pPr>
            <w:r>
              <w:rPr>
                <w:szCs w:val="18"/>
              </w:rPr>
              <w:fldChar w:fldCharType="begin">
                <w:fldData xml:space="preserve">PEVuZE5vdGU+PENpdGU+PEF1dGhvcj5NYWhlcjwvQXV0aG9yPjxZZWFyPjIwMTQ8L1llYXI+PFJl
Y051bT4zNDY8L1JlY051bT48RGlzcGxheVRleHQ+PHN0eWxlIGZvbnQ9IlRyZWJ1Y2hldCBNUyIg
c2l6ZT0iOCI+KE1haGVyIGV0IGFsIDIwMTQpPC9zdHlsZT48L0Rpc3BsYXlUZXh0PjxyZWNvcmQ+
PHJlYy1udW1iZXI+MzQ2PC9yZWMtbnVtYmVyPjxmb3JlaWduLWtleXM+PGtleSBhcHA9IkVOIiBk
Yi1pZD0iZXh2YXNyZngyZHRyYW9lc2FzeHAyc3pzeGEyZGY1MDI1OTJ4IiB0aW1lc3RhbXA9IjE1
MDg0Njg0MDEiPjM0Njwva2V5PjxrZXkgYXBwPSJFTldlYiIgZGItaWQ9IiI+MDwva2V5PjwvZm9y
ZWlnbi1rZXlzPjxyZWYtdHlwZSBuYW1lPSJKb3VybmFsIEFydGljbGUiPjE3PC9yZWYtdHlwZT48
Y29udHJpYnV0b3JzPjxhdXRob3JzPjxhdXRob3I+TWFoZXIsIEMuIE0uPC9hdXRob3I+PGF1dGhv
cj5TcHVybGluZywgRy4gSy48L2F1dGhvcj48YXV0aG9yPkFza2V3LCBELiBBLjwvYXV0aG9yPjwv
YXV0aG9ycz48L2NvbnRyaWJ1dG9ycz48YXV0aC1hZGRyZXNzPkluYWxhIEluZGlnZW5vdXMgSGVh
bHRoIFNlcnZpY2UsIFF1ZWVuc2xhbmQgSGVhbHRoLCBCcmlzYmFuZSwgUXVlZW5zbGFuZCwgQXVz
dHJhbGlhOyBEaXNjaXBsaW5lIG9mIEdlbmVyYWwgUHJhY3RpY2UsIFNjaG9vbCBvZiBNZWRpY2lu
ZSwgVW5pdmVyc2l0eSBvZiBRdWVlbnNsYW5kLCBCcmlzYmFuZSwgUXVlZW5zbGFuZCwgQXVzdHJh
bGlhLjwvYXV0aC1hZGRyZXNzPjx0aXRsZXM+PHRpdGxlPkhlYWx0aCBhbmQgd2VsbC1iZWluZyBv
ZiB1cmJhbiBBYm9yaWdpbmFsIGFuZCBUb3JyZXMgU3RyYWl0IElzbGFuZGVyIHdvbWVuIGF0IHRo
ZWlyIGZpcnN0IGFudGVuYXRhbCB2aXNpdDogYSBjcm9zcy1zZWN0aW9uYWwgc3R1ZHk8L3RpdGxl
PjxzZWNvbmRhcnktdGl0bGU+QXVzdCBOIFogSiBPYnN0ZXQgR3luYWVjb2w8L3NlY29uZGFyeS10
aXRsZT48L3RpdGxlcz48cGVyaW9kaWNhbD48ZnVsbC10aXRsZT5BdXN0IE4gWiBKIE9ic3RldCBH
eW5hZWNvbDwvZnVsbC10aXRsZT48L3BlcmlvZGljYWw+PHBhZ2VzPjg4LTkwPC9wYWdlcz48dm9s
dW1lPjU0PC92b2x1bWU+PG51bWJlcj4xPC9udW1iZXI+PGVkaXRpb24+MjAxMy8xMi8yNDwvZWRp
dGlvbj48a2V5d29yZHM+PGtleXdvcmQ+QWR1bHQ8L2tleXdvcmQ+PGtleXdvcmQ+QWxjb2hvbCBE
cmlua2luZy9ldGhub2xvZ3k8L2tleXdvcmQ+PGtleXdvcmQ+QXVzdHJhbGlhL2VwaWRlbWlvbG9n
eTwva2V5d29yZD48a2V5d29yZD5Cb2R5IE1hc3MgSW5kZXg8L2tleXdvcmQ+PGtleXdvcmQ+Q2hs
YW15ZGlhIEluZmVjdGlvbnMvZXRobm9sb2d5PC9rZXl3b3JkPjxrZXl3b3JkPkNyb3NzLVNlY3Rp
b25hbCBTdHVkaWVzPC9rZXl3b3JkPjxrZXl3b3JkPkZlbWFsZTwva2V5d29yZD48a2V5d29yZD5I
ZWFsdGggQmVoYXZpb3I8L2tleXdvcmQ+PGtleXdvcmQ+KkhlYWx0aCBTdGF0dXM8L2tleXdvcmQ+
PGtleXdvcmQ+SHVtYW5zPC9rZXl3b3JkPjxrZXl3b3JkPipPY2VhbmljIEFuY2VzdHJ5IEdyb3Vw
PC9rZXl3b3JkPjxrZXl3b3JkPlBhcml0eTwva2V5d29yZD48a2V5d29yZD5QcmVnbmFuY3k8L2tl
eXdvcmQ+PGtleXdvcmQ+KlByZW5hdGFsIENhcmU8L2tleXdvcmQ+PGtleXdvcmQ+U21va2luZy9l
dGhub2xvZ3k8L2tleXdvcmQ+PGtleXdvcmQ+VXJiYW4gUG9wdWxhdGlvbjwva2V5d29yZD48a2V5
d29yZD5WaXRhbWlucy90aGVyYXBldXRpYyB1c2U8L2tleXdvcmQ+PGtleXdvcmQ+WW91bmcgQWR1
bHQ8L2tleXdvcmQ+PGtleXdvcmQ+QWJvcmlnaW5hbCBhbmQgVG9ycmVzIFN0cmFpdCBJc2xhbmRl
ciBwZW9wbGVzPC9rZXl3b3JkPjxrZXl3b3JkPlVyYmFuPC9rZXl3b3JkPjxrZXl3b3JkPmFudGVu
YXRhbCBjYXJlPC9rZXl3b3JkPjxrZXl3b3JkPnByaW1hcnkgaGVhbHRoIGNhcmU8L2tleXdvcmQ+
PC9rZXl3b3Jkcz48ZGF0ZXM+PHllYXI+MjAxNDwveWVhcj48cHViLWRhdGVzPjxkYXRlPkZlYjwv
ZGF0ZT48L3B1Yi1kYXRlcz48L2RhdGVzPjxpc2JuPjE0NzktODI4WCAoRWxlY3Ryb25pYykmI3hE
OzAwMDQtODY2NiAoTGlua2luZyk8L2lzYm4+PGFjY2Vzc2lvbi1udW0+MjQzNTkxODY8L2FjY2Vz
c2lvbi1udW0+PHVybHM+PHJlbGF0ZWQtdXJscz48dXJsPmh0dHBzOi8vd3d3Lm5jYmkubmxtLm5p
aC5nb3YvcHVibWVkLzI0MzU5MTg2PC91cmw+PC9yZWxhdGVkLXVybHM+PC91cmxzPjxlbGVjdHJv
bmljLXJlc291cmNlLW51bT4xMC4xMTExL2Fqby4xMjE1OTwvZWxlY3Ryb25pYy1yZXNvdXJjZS1u
dW0+PC9yZWNvcmQ+PC9DaXRlPjwvRW5kTm90ZT4A
</w:fldData>
              </w:fldChar>
            </w:r>
            <w:r w:rsidR="00E40495">
              <w:rPr>
                <w:szCs w:val="18"/>
              </w:rPr>
              <w:instrText xml:space="preserve"> ADDIN EN.CITE </w:instrText>
            </w:r>
            <w:r w:rsidR="00E40495">
              <w:rPr>
                <w:szCs w:val="18"/>
              </w:rPr>
              <w:fldChar w:fldCharType="begin">
                <w:fldData xml:space="preserve">PEVuZE5vdGU+PENpdGU+PEF1dGhvcj5NYWhlcjwvQXV0aG9yPjxZZWFyPjIwMTQ8L1llYXI+PFJl
Y051bT4zNDY8L1JlY051bT48RGlzcGxheVRleHQ+PHN0eWxlIGZvbnQ9IlRyZWJ1Y2hldCBNUyIg
c2l6ZT0iOCI+KE1haGVyIGV0IGFsIDIwMTQpPC9zdHlsZT48L0Rpc3BsYXlUZXh0PjxyZWNvcmQ+
PHJlYy1udW1iZXI+MzQ2PC9yZWMtbnVtYmVyPjxmb3JlaWduLWtleXM+PGtleSBhcHA9IkVOIiBk
Yi1pZD0iZXh2YXNyZngyZHRyYW9lc2FzeHAyc3pzeGEyZGY1MDI1OTJ4IiB0aW1lc3RhbXA9IjE1
MDg0Njg0MDEiPjM0Njwva2V5PjxrZXkgYXBwPSJFTldlYiIgZGItaWQ9IiI+MDwva2V5PjwvZm9y
ZWlnbi1rZXlzPjxyZWYtdHlwZSBuYW1lPSJKb3VybmFsIEFydGljbGUiPjE3PC9yZWYtdHlwZT48
Y29udHJpYnV0b3JzPjxhdXRob3JzPjxhdXRob3I+TWFoZXIsIEMuIE0uPC9hdXRob3I+PGF1dGhv
cj5TcHVybGluZywgRy4gSy48L2F1dGhvcj48YXV0aG9yPkFza2V3LCBELiBBLjwvYXV0aG9yPjwv
YXV0aG9ycz48L2NvbnRyaWJ1dG9ycz48YXV0aC1hZGRyZXNzPkluYWxhIEluZGlnZW5vdXMgSGVh
bHRoIFNlcnZpY2UsIFF1ZWVuc2xhbmQgSGVhbHRoLCBCcmlzYmFuZSwgUXVlZW5zbGFuZCwgQXVz
dHJhbGlhOyBEaXNjaXBsaW5lIG9mIEdlbmVyYWwgUHJhY3RpY2UsIFNjaG9vbCBvZiBNZWRpY2lu
ZSwgVW5pdmVyc2l0eSBvZiBRdWVlbnNsYW5kLCBCcmlzYmFuZSwgUXVlZW5zbGFuZCwgQXVzdHJh
bGlhLjwvYXV0aC1hZGRyZXNzPjx0aXRsZXM+PHRpdGxlPkhlYWx0aCBhbmQgd2VsbC1iZWluZyBv
ZiB1cmJhbiBBYm9yaWdpbmFsIGFuZCBUb3JyZXMgU3RyYWl0IElzbGFuZGVyIHdvbWVuIGF0IHRo
ZWlyIGZpcnN0IGFudGVuYXRhbCB2aXNpdDogYSBjcm9zcy1zZWN0aW9uYWwgc3R1ZHk8L3RpdGxl
PjxzZWNvbmRhcnktdGl0bGU+QXVzdCBOIFogSiBPYnN0ZXQgR3luYWVjb2w8L3NlY29uZGFyeS10
aXRsZT48L3RpdGxlcz48cGVyaW9kaWNhbD48ZnVsbC10aXRsZT5BdXN0IE4gWiBKIE9ic3RldCBH
eW5hZWNvbDwvZnVsbC10aXRsZT48L3BlcmlvZGljYWw+PHBhZ2VzPjg4LTkwPC9wYWdlcz48dm9s
dW1lPjU0PC92b2x1bWU+PG51bWJlcj4xPC9udW1iZXI+PGVkaXRpb24+MjAxMy8xMi8yNDwvZWRp
dGlvbj48a2V5d29yZHM+PGtleXdvcmQ+QWR1bHQ8L2tleXdvcmQ+PGtleXdvcmQ+QWxjb2hvbCBE
cmlua2luZy9ldGhub2xvZ3k8L2tleXdvcmQ+PGtleXdvcmQ+QXVzdHJhbGlhL2VwaWRlbWlvbG9n
eTwva2V5d29yZD48a2V5d29yZD5Cb2R5IE1hc3MgSW5kZXg8L2tleXdvcmQ+PGtleXdvcmQ+Q2hs
YW15ZGlhIEluZmVjdGlvbnMvZXRobm9sb2d5PC9rZXl3b3JkPjxrZXl3b3JkPkNyb3NzLVNlY3Rp
b25hbCBTdHVkaWVzPC9rZXl3b3JkPjxrZXl3b3JkPkZlbWFsZTwva2V5d29yZD48a2V5d29yZD5I
ZWFsdGggQmVoYXZpb3I8L2tleXdvcmQ+PGtleXdvcmQ+KkhlYWx0aCBTdGF0dXM8L2tleXdvcmQ+
PGtleXdvcmQ+SHVtYW5zPC9rZXl3b3JkPjxrZXl3b3JkPipPY2VhbmljIEFuY2VzdHJ5IEdyb3Vw
PC9rZXl3b3JkPjxrZXl3b3JkPlBhcml0eTwva2V5d29yZD48a2V5d29yZD5QcmVnbmFuY3k8L2tl
eXdvcmQ+PGtleXdvcmQ+KlByZW5hdGFsIENhcmU8L2tleXdvcmQ+PGtleXdvcmQ+U21va2luZy9l
dGhub2xvZ3k8L2tleXdvcmQ+PGtleXdvcmQ+VXJiYW4gUG9wdWxhdGlvbjwva2V5d29yZD48a2V5
d29yZD5WaXRhbWlucy90aGVyYXBldXRpYyB1c2U8L2tleXdvcmQ+PGtleXdvcmQ+WW91bmcgQWR1
bHQ8L2tleXdvcmQ+PGtleXdvcmQ+QWJvcmlnaW5hbCBhbmQgVG9ycmVzIFN0cmFpdCBJc2xhbmRl
ciBwZW9wbGVzPC9rZXl3b3JkPjxrZXl3b3JkPlVyYmFuPC9rZXl3b3JkPjxrZXl3b3JkPmFudGVu
YXRhbCBjYXJlPC9rZXl3b3JkPjxrZXl3b3JkPnByaW1hcnkgaGVhbHRoIGNhcmU8L2tleXdvcmQ+
PC9rZXl3b3Jkcz48ZGF0ZXM+PHllYXI+MjAxNDwveWVhcj48cHViLWRhdGVzPjxkYXRlPkZlYjwv
ZGF0ZT48L3B1Yi1kYXRlcz48L2RhdGVzPjxpc2JuPjE0NzktODI4WCAoRWxlY3Ryb25pYykmI3hE
OzAwMDQtODY2NiAoTGlua2luZyk8L2lzYm4+PGFjY2Vzc2lvbi1udW0+MjQzNTkxODY8L2FjY2Vz
c2lvbi1udW0+PHVybHM+PHJlbGF0ZWQtdXJscz48dXJsPmh0dHBzOi8vd3d3Lm5jYmkubmxtLm5p
aC5nb3YvcHVibWVkLzI0MzU5MTg2PC91cmw+PC9yZWxhdGVkLXVybHM+PC91cmxzPjxlbGVjdHJv
bmljLXJlc291cmNlLW51bT4xMC4xMTExL2Fqby4xMjE1OTwvZWxlY3Ryb25pYy1yZXNvdXJjZS1u
dW0+PC9yZWNvcmQ+PC9DaXRlPjwvRW5kTm90ZT4A
</w:fldData>
              </w:fldChar>
            </w:r>
            <w:r w:rsidR="00E40495">
              <w:rPr>
                <w:szCs w:val="18"/>
              </w:rPr>
              <w:instrText xml:space="preserve"> ADDIN EN.CITE.DATA </w:instrText>
            </w:r>
            <w:r w:rsidR="00E40495">
              <w:rPr>
                <w:szCs w:val="18"/>
              </w:rPr>
            </w:r>
            <w:r w:rsidR="00E40495">
              <w:rPr>
                <w:szCs w:val="18"/>
              </w:rPr>
              <w:fldChar w:fldCharType="end"/>
            </w:r>
            <w:r>
              <w:rPr>
                <w:szCs w:val="18"/>
              </w:rPr>
              <w:fldChar w:fldCharType="separate"/>
            </w:r>
            <w:r w:rsidR="00E40495" w:rsidRPr="00E40495">
              <w:rPr>
                <w:noProof/>
                <w:sz w:val="16"/>
                <w:szCs w:val="18"/>
              </w:rPr>
              <w:t>(Maher et al 2014)</w:t>
            </w:r>
            <w:r>
              <w:rPr>
                <w:szCs w:val="18"/>
              </w:rPr>
              <w:fldChar w:fldCharType="end"/>
            </w:r>
          </w:p>
        </w:tc>
        <w:tc>
          <w:tcPr>
            <w:tcW w:w="1270" w:type="dxa"/>
          </w:tcPr>
          <w:p w14:paraId="586E3C6B" w14:textId="0E942754" w:rsidR="006353F3" w:rsidRPr="006353F3" w:rsidRDefault="00D1398D" w:rsidP="0097677C">
            <w:pPr>
              <w:keepNext/>
              <w:rPr>
                <w:szCs w:val="18"/>
              </w:rPr>
            </w:pPr>
            <w:r>
              <w:rPr>
                <w:szCs w:val="18"/>
              </w:rPr>
              <w:t>Cross-section</w:t>
            </w:r>
          </w:p>
        </w:tc>
        <w:tc>
          <w:tcPr>
            <w:tcW w:w="596" w:type="dxa"/>
          </w:tcPr>
          <w:p w14:paraId="1810AAE4" w14:textId="5BD29849" w:rsidR="006353F3" w:rsidRPr="006353F3" w:rsidRDefault="00DD14F8" w:rsidP="0097677C">
            <w:pPr>
              <w:keepNext/>
              <w:rPr>
                <w:szCs w:val="18"/>
              </w:rPr>
            </w:pPr>
            <w:r>
              <w:rPr>
                <w:szCs w:val="18"/>
              </w:rPr>
              <w:t>IV</w:t>
            </w:r>
          </w:p>
        </w:tc>
        <w:tc>
          <w:tcPr>
            <w:tcW w:w="1105" w:type="dxa"/>
          </w:tcPr>
          <w:p w14:paraId="5278B462" w14:textId="64B57451" w:rsidR="006353F3" w:rsidRPr="006353F3" w:rsidRDefault="00D1398D" w:rsidP="0097677C">
            <w:pPr>
              <w:keepNext/>
              <w:rPr>
                <w:szCs w:val="18"/>
              </w:rPr>
            </w:pPr>
            <w:r>
              <w:rPr>
                <w:szCs w:val="18"/>
              </w:rPr>
              <w:t>64</w:t>
            </w:r>
          </w:p>
        </w:tc>
        <w:tc>
          <w:tcPr>
            <w:tcW w:w="4423" w:type="dxa"/>
          </w:tcPr>
          <w:p w14:paraId="203C271D" w14:textId="6D16084B" w:rsidR="00D1398D" w:rsidRPr="00D1398D" w:rsidRDefault="00D1398D" w:rsidP="00D1398D">
            <w:r>
              <w:rPr>
                <w:b/>
                <w:szCs w:val="18"/>
              </w:rPr>
              <w:t xml:space="preserve">Aim: </w:t>
            </w:r>
            <w:r w:rsidRPr="00D1398D">
              <w:t>to address</w:t>
            </w:r>
            <w:r>
              <w:t xml:space="preserve"> </w:t>
            </w:r>
            <w:r w:rsidRPr="00D1398D">
              <w:t>the gap in knowledge about the health and well-being of</w:t>
            </w:r>
            <w:r>
              <w:t xml:space="preserve"> </w:t>
            </w:r>
            <w:r w:rsidRPr="00D1398D">
              <w:t>urban Aboriginal and Torres Strait Islander women</w:t>
            </w:r>
            <w:r>
              <w:t xml:space="preserve"> </w:t>
            </w:r>
            <w:r w:rsidRPr="00D1398D">
              <w:t xml:space="preserve">by investigating the timing of their </w:t>
            </w:r>
            <w:r w:rsidRPr="00D1398D">
              <w:rPr>
                <w:rFonts w:ascii="Helvetica" w:hAnsi="Helvetica"/>
              </w:rPr>
              <w:t>fi</w:t>
            </w:r>
            <w:r w:rsidRPr="00D1398D">
              <w:t>rst antenatal visit</w:t>
            </w:r>
            <w:r>
              <w:t xml:space="preserve"> </w:t>
            </w:r>
            <w:r w:rsidRPr="00D1398D">
              <w:t>and determining their health status and lifestyle</w:t>
            </w:r>
            <w:r>
              <w:t xml:space="preserve"> </w:t>
            </w:r>
            <w:r w:rsidRPr="00D1398D">
              <w:t>characteristics.</w:t>
            </w:r>
          </w:p>
          <w:p w14:paraId="62B42454" w14:textId="77777777" w:rsidR="006353F3" w:rsidRDefault="006353F3" w:rsidP="0097677C">
            <w:pPr>
              <w:keepNext/>
              <w:rPr>
                <w:szCs w:val="18"/>
              </w:rPr>
            </w:pPr>
            <w:r w:rsidRPr="00D1398D">
              <w:rPr>
                <w:b/>
                <w:szCs w:val="18"/>
              </w:rPr>
              <w:t>Setting</w:t>
            </w:r>
            <w:r>
              <w:rPr>
                <w:szCs w:val="18"/>
              </w:rPr>
              <w:t>: Inala Indigenous Health Service, Brisbane</w:t>
            </w:r>
          </w:p>
          <w:p w14:paraId="7BACFF58" w14:textId="49EA8B53" w:rsidR="006353F3" w:rsidRPr="006353F3" w:rsidRDefault="006353F3" w:rsidP="008C5778">
            <w:pPr>
              <w:rPr>
                <w:szCs w:val="18"/>
              </w:rPr>
            </w:pPr>
            <w:r w:rsidRPr="00D1398D">
              <w:rPr>
                <w:b/>
                <w:szCs w:val="18"/>
              </w:rPr>
              <w:t>Methods</w:t>
            </w:r>
            <w:r>
              <w:rPr>
                <w:szCs w:val="18"/>
              </w:rPr>
              <w:t xml:space="preserve">: </w:t>
            </w:r>
            <w:r w:rsidRPr="006353F3">
              <w:t>We recruited a consecutive sample of pregnant Aboriginal</w:t>
            </w:r>
            <w:r w:rsidR="00D1398D">
              <w:t xml:space="preserve"> </w:t>
            </w:r>
            <w:r w:rsidRPr="006353F3">
              <w:rPr>
                <w:lang w:eastAsia="en-GB"/>
              </w:rPr>
              <w:t xml:space="preserve">and/or Torres Strait Islander women aged </w:t>
            </w:r>
            <w:r w:rsidRPr="006353F3">
              <w:rPr>
                <w:rFonts w:ascii="Helvetica" w:hAnsi="Helvetica"/>
                <w:lang w:eastAsia="en-GB"/>
              </w:rPr>
              <w:t xml:space="preserve">≥ </w:t>
            </w:r>
            <w:r w:rsidRPr="006353F3">
              <w:rPr>
                <w:lang w:eastAsia="en-GB"/>
              </w:rPr>
              <w:t>16 years</w:t>
            </w:r>
            <w:r w:rsidR="00D1398D">
              <w:rPr>
                <w:lang w:eastAsia="en-GB"/>
              </w:rPr>
              <w:t xml:space="preserve"> </w:t>
            </w:r>
            <w:r w:rsidRPr="006353F3">
              <w:rPr>
                <w:lang w:eastAsia="en-GB"/>
              </w:rPr>
              <w:t xml:space="preserve">presenting for their </w:t>
            </w:r>
            <w:r w:rsidRPr="006353F3">
              <w:rPr>
                <w:rFonts w:ascii="Helvetica" w:hAnsi="Helvetica"/>
                <w:lang w:eastAsia="en-GB"/>
              </w:rPr>
              <w:t>fi</w:t>
            </w:r>
            <w:r w:rsidRPr="006353F3">
              <w:rPr>
                <w:lang w:eastAsia="en-GB"/>
              </w:rPr>
              <w:t>rst antenatal visit at the IIHS between</w:t>
            </w:r>
            <w:r w:rsidR="00D1398D">
              <w:rPr>
                <w:lang w:eastAsia="en-GB"/>
              </w:rPr>
              <w:t xml:space="preserve"> </w:t>
            </w:r>
            <w:r w:rsidRPr="006353F3">
              <w:rPr>
                <w:lang w:eastAsia="en-GB"/>
              </w:rPr>
              <w:t>September 2010 and September 2011 into this cross</w:t>
            </w:r>
            <w:r w:rsidR="008C5778">
              <w:rPr>
                <w:lang w:eastAsia="en-GB"/>
              </w:rPr>
              <w:t>-</w:t>
            </w:r>
            <w:r w:rsidRPr="006353F3">
              <w:rPr>
                <w:lang w:eastAsia="en-GB"/>
              </w:rPr>
              <w:t>sectional</w:t>
            </w:r>
            <w:r w:rsidR="00D1398D">
              <w:rPr>
                <w:lang w:eastAsia="en-GB"/>
              </w:rPr>
              <w:t xml:space="preserve"> </w:t>
            </w:r>
            <w:r w:rsidRPr="006353F3">
              <w:rPr>
                <w:lang w:eastAsia="en-GB"/>
              </w:rPr>
              <w:t>study.</w:t>
            </w:r>
            <w:r w:rsidR="00D1398D">
              <w:rPr>
                <w:lang w:eastAsia="en-GB"/>
              </w:rPr>
              <w:t xml:space="preserve"> </w:t>
            </w:r>
            <w:r w:rsidR="00D1398D" w:rsidRPr="00D1398D">
              <w:t>antenatal check information was entered</w:t>
            </w:r>
            <w:r w:rsidR="00D1398D">
              <w:t xml:space="preserve"> </w:t>
            </w:r>
            <w:r w:rsidR="00D1398D" w:rsidRPr="00D1398D">
              <w:rPr>
                <w:lang w:eastAsia="en-GB"/>
              </w:rPr>
              <w:t>directly into computerised templates by the treating medical</w:t>
            </w:r>
            <w:r w:rsidR="00D1398D">
              <w:rPr>
                <w:lang w:eastAsia="en-GB"/>
              </w:rPr>
              <w:t xml:space="preserve"> </w:t>
            </w:r>
            <w:r w:rsidR="00D1398D" w:rsidRPr="00D1398D">
              <w:rPr>
                <w:lang w:eastAsia="en-GB"/>
              </w:rPr>
              <w:t xml:space="preserve">and nursing staff. Data from the </w:t>
            </w:r>
            <w:r w:rsidR="00D1398D" w:rsidRPr="00D1398D">
              <w:rPr>
                <w:rFonts w:ascii="Helvetica" w:hAnsi="Helvetica"/>
                <w:lang w:eastAsia="en-GB"/>
              </w:rPr>
              <w:t>fi</w:t>
            </w:r>
            <w:r w:rsidR="00D1398D" w:rsidRPr="00D1398D">
              <w:rPr>
                <w:lang w:eastAsia="en-GB"/>
              </w:rPr>
              <w:t>rst antenatal visit were imported</w:t>
            </w:r>
            <w:r w:rsidR="00D1398D">
              <w:rPr>
                <w:lang w:eastAsia="en-GB"/>
              </w:rPr>
              <w:t xml:space="preserve"> </w:t>
            </w:r>
            <w:r w:rsidR="00D1398D" w:rsidRPr="00D1398D">
              <w:rPr>
                <w:lang w:eastAsia="en-GB"/>
              </w:rPr>
              <w:t>into the specialist statistical software Stata, version 10.0</w:t>
            </w:r>
            <w:r w:rsidR="00D1398D">
              <w:rPr>
                <w:lang w:eastAsia="en-GB"/>
              </w:rPr>
              <w:t xml:space="preserve"> </w:t>
            </w:r>
            <w:r w:rsidR="00D1398D" w:rsidRPr="00D1398D">
              <w:rPr>
                <w:lang w:eastAsia="en-GB"/>
              </w:rPr>
              <w:t>(</w:t>
            </w:r>
            <w:proofErr w:type="spellStart"/>
            <w:r w:rsidR="00D1398D" w:rsidRPr="00D1398D">
              <w:rPr>
                <w:lang w:eastAsia="en-GB"/>
              </w:rPr>
              <w:t>StataCorp</w:t>
            </w:r>
            <w:proofErr w:type="spellEnd"/>
            <w:r w:rsidR="00D1398D" w:rsidRPr="00D1398D">
              <w:rPr>
                <w:lang w:eastAsia="en-GB"/>
              </w:rPr>
              <w:t xml:space="preserve">, College Station, </w:t>
            </w:r>
            <w:proofErr w:type="spellStart"/>
            <w:r w:rsidR="00D1398D" w:rsidRPr="00D1398D">
              <w:rPr>
                <w:lang w:eastAsia="en-GB"/>
              </w:rPr>
              <w:t>Tex</w:t>
            </w:r>
            <w:proofErr w:type="spellEnd"/>
            <w:r w:rsidR="00D1398D" w:rsidRPr="00D1398D">
              <w:rPr>
                <w:lang w:eastAsia="en-GB"/>
              </w:rPr>
              <w:t>, USA), for analysis.</w:t>
            </w:r>
            <w:r w:rsidR="00D1398D" w:rsidRPr="00D1398D">
              <w:rPr>
                <w:rFonts w:eastAsiaTheme="majorEastAsia"/>
                <w:sz w:val="9"/>
                <w:szCs w:val="9"/>
                <w:lang w:eastAsia="en-GB"/>
              </w:rPr>
              <w:t>7</w:t>
            </w:r>
            <w:r w:rsidR="00096F7D">
              <w:rPr>
                <w:lang w:eastAsia="en-GB"/>
              </w:rPr>
              <w:t xml:space="preserve"> </w:t>
            </w:r>
          </w:p>
        </w:tc>
        <w:tc>
          <w:tcPr>
            <w:tcW w:w="3799" w:type="dxa"/>
          </w:tcPr>
          <w:p w14:paraId="36CCDAD1" w14:textId="0FFA18E3" w:rsidR="006353F3" w:rsidRPr="006353F3" w:rsidRDefault="006353F3" w:rsidP="00D1398D">
            <w:pPr>
              <w:rPr>
                <w:lang w:eastAsia="en-GB"/>
              </w:rPr>
            </w:pPr>
            <w:r w:rsidRPr="006353F3">
              <w:rPr>
                <w:lang w:eastAsia="en-GB"/>
              </w:rPr>
              <w:t>Overall,</w:t>
            </w:r>
            <w:r>
              <w:rPr>
                <w:lang w:eastAsia="en-GB"/>
              </w:rPr>
              <w:t xml:space="preserve"> </w:t>
            </w:r>
            <w:r w:rsidRPr="006353F3">
              <w:rPr>
                <w:lang w:eastAsia="en-GB"/>
              </w:rPr>
              <w:t>57 participants (90%) were screened for chlamydia and 52</w:t>
            </w:r>
            <w:r>
              <w:rPr>
                <w:lang w:eastAsia="en-GB"/>
              </w:rPr>
              <w:t xml:space="preserve"> </w:t>
            </w:r>
            <w:r w:rsidRPr="006353F3">
              <w:rPr>
                <w:lang w:eastAsia="en-GB"/>
              </w:rPr>
              <w:t>for gonorrhoea. For chlamydia, positive tests were</w:t>
            </w:r>
            <w:r>
              <w:rPr>
                <w:lang w:eastAsia="en-GB"/>
              </w:rPr>
              <w:t xml:space="preserve"> </w:t>
            </w:r>
            <w:r w:rsidRPr="006353F3">
              <w:rPr>
                <w:lang w:eastAsia="en-GB"/>
              </w:rPr>
              <w:t>returned by 14% (8) of participants and 5% of women</w:t>
            </w:r>
            <w:r>
              <w:rPr>
                <w:lang w:eastAsia="en-GB"/>
              </w:rPr>
              <w:t xml:space="preserve"> </w:t>
            </w:r>
            <w:r w:rsidRPr="006353F3">
              <w:rPr>
                <w:lang w:eastAsia="en-GB"/>
              </w:rPr>
              <w:t>aged younger than 20 years of age.</w:t>
            </w:r>
          </w:p>
        </w:tc>
        <w:tc>
          <w:tcPr>
            <w:tcW w:w="1701" w:type="dxa"/>
          </w:tcPr>
          <w:p w14:paraId="6BF3438A" w14:textId="77777777" w:rsidR="006353F3" w:rsidRPr="006353F3" w:rsidRDefault="006353F3" w:rsidP="0097677C">
            <w:pPr>
              <w:keepNext/>
              <w:rPr>
                <w:szCs w:val="18"/>
              </w:rPr>
            </w:pPr>
          </w:p>
        </w:tc>
      </w:tr>
    </w:tbl>
    <w:p w14:paraId="0560FAF0" w14:textId="3EB5354A" w:rsidR="001D3B85" w:rsidRDefault="001D3B85" w:rsidP="00F81A14"/>
    <w:p w14:paraId="2EF0ACB2" w14:textId="77777777" w:rsidR="00F81A14" w:rsidRDefault="00F81A14" w:rsidP="002D04CE">
      <w:pPr>
        <w:pStyle w:val="Heading2"/>
        <w:rPr>
          <w:b/>
        </w:rPr>
        <w:sectPr w:rsidR="00F81A14" w:rsidSect="00F81A14">
          <w:pgSz w:w="16820" w:h="11900" w:orient="landscape"/>
          <w:pgMar w:top="1440" w:right="1440" w:bottom="1440" w:left="1440" w:header="708" w:footer="708" w:gutter="0"/>
          <w:cols w:space="708"/>
          <w:docGrid w:linePitch="360"/>
        </w:sectPr>
      </w:pPr>
    </w:p>
    <w:p w14:paraId="04760A49" w14:textId="18BA31BF" w:rsidR="002D04CE" w:rsidRDefault="00854907" w:rsidP="002D04CE">
      <w:pPr>
        <w:pStyle w:val="Heading2"/>
      </w:pPr>
      <w:bookmarkStart w:id="45" w:name="_Toc527361396"/>
      <w:r w:rsidRPr="007B2353">
        <w:rPr>
          <w:b/>
        </w:rPr>
        <w:lastRenderedPageBreak/>
        <w:t>Q</w:t>
      </w:r>
      <w:r w:rsidR="00F620D4">
        <w:rPr>
          <w:b/>
        </w:rPr>
        <w:t>5</w:t>
      </w:r>
      <w:r>
        <w:t xml:space="preserve">: </w:t>
      </w:r>
      <w:r w:rsidR="002D04CE" w:rsidRPr="00C241BA">
        <w:t>What are the additional considerations for</w:t>
      </w:r>
      <w:r w:rsidR="002D04CE">
        <w:t xml:space="preserve"> </w:t>
      </w:r>
      <w:r w:rsidR="00F620D4">
        <w:t xml:space="preserve">migrant and refugee </w:t>
      </w:r>
      <w:r w:rsidR="002D04CE">
        <w:t>women?</w:t>
      </w:r>
      <w:bookmarkEnd w:id="45"/>
    </w:p>
    <w:p w14:paraId="1F451D37" w14:textId="5AB89E1C" w:rsidR="007C1554" w:rsidRPr="00F81A14" w:rsidRDefault="00136EE6" w:rsidP="00E43870">
      <w:r>
        <w:t>No studies were identified to answer this question.</w:t>
      </w:r>
    </w:p>
    <w:p w14:paraId="052EEE3E" w14:textId="77777777" w:rsidR="00E43870" w:rsidRDefault="00E43870" w:rsidP="00E43870">
      <w:pPr>
        <w:pStyle w:val="Heading2"/>
        <w:rPr>
          <w:b/>
        </w:rPr>
        <w:sectPr w:rsidR="00E43870" w:rsidSect="003E7EEC">
          <w:pgSz w:w="11900" w:h="16840"/>
          <w:pgMar w:top="1440" w:right="1440" w:bottom="1440" w:left="1440" w:header="708" w:footer="708" w:gutter="0"/>
          <w:cols w:space="708"/>
          <w:docGrid w:linePitch="360"/>
        </w:sectPr>
      </w:pPr>
    </w:p>
    <w:p w14:paraId="0BC36443" w14:textId="50C1AC18" w:rsidR="002F4F4F" w:rsidRDefault="00854907" w:rsidP="00BF1E8A">
      <w:pPr>
        <w:pStyle w:val="Heading1"/>
        <w:numPr>
          <w:ilvl w:val="0"/>
          <w:numId w:val="0"/>
        </w:numPr>
      </w:pPr>
      <w:bookmarkStart w:id="46" w:name="_Toc527361397"/>
      <w:r>
        <w:lastRenderedPageBreak/>
        <w:t>References</w:t>
      </w:r>
      <w:bookmarkEnd w:id="46"/>
    </w:p>
    <w:p w14:paraId="48618085" w14:textId="77777777" w:rsidR="00741EA3" w:rsidRPr="00741EA3" w:rsidRDefault="00741EA3" w:rsidP="00741EA3">
      <w:pPr>
        <w:pStyle w:val="EndNoteBibliography"/>
        <w:spacing w:after="40"/>
        <w:rPr>
          <w:rFonts w:ascii="Trebuchet MS" w:hAnsi="Trebuchet MS"/>
          <w:noProof/>
          <w:sz w:val="16"/>
          <w:szCs w:val="16"/>
        </w:rPr>
      </w:pPr>
      <w:r w:rsidRPr="00741EA3">
        <w:rPr>
          <w:rFonts w:ascii="Trebuchet MS" w:hAnsi="Trebuchet MS"/>
          <w:noProof/>
          <w:sz w:val="16"/>
          <w:szCs w:val="16"/>
        </w:rPr>
        <w:t xml:space="preserve">ASHA (2018) </w:t>
      </w:r>
      <w:hyperlink r:id="rId6" w:history="1">
        <w:r w:rsidRPr="00741EA3">
          <w:rPr>
            <w:rStyle w:val="Hyperlink"/>
            <w:rFonts w:ascii="Trebuchet MS" w:hAnsi="Trebuchet MS"/>
            <w:noProof/>
            <w:sz w:val="16"/>
            <w:szCs w:val="16"/>
          </w:rPr>
          <w:t>Australian STI Management Guidelines for Use in Primary Care</w:t>
        </w:r>
      </w:hyperlink>
      <w:r w:rsidRPr="00741EA3">
        <w:rPr>
          <w:rFonts w:ascii="Trebuchet MS" w:hAnsi="Trebuchet MS"/>
          <w:noProof/>
          <w:sz w:val="16"/>
          <w:szCs w:val="16"/>
        </w:rPr>
        <w:t xml:space="preserve">. Australasian Sexual Health Alliance. </w:t>
      </w:r>
    </w:p>
    <w:p w14:paraId="6EF68F0A"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Ditkowsky J, Shah KH, Hammerschlag MR et al (2017) Cost-benefit analysis of Chlamydia trachomatis screening in pregnant women in a high burden setting in the United States. </w:t>
      </w:r>
      <w:r w:rsidRPr="00741EA3">
        <w:rPr>
          <w:rFonts w:ascii="Trebuchet MS" w:hAnsi="Trebuchet MS"/>
          <w:i/>
          <w:noProof/>
          <w:sz w:val="16"/>
        </w:rPr>
        <w:t>BMC Infect Dis</w:t>
      </w:r>
      <w:r w:rsidRPr="00741EA3">
        <w:rPr>
          <w:rFonts w:ascii="Trebuchet MS" w:hAnsi="Trebuchet MS"/>
          <w:noProof/>
          <w:sz w:val="16"/>
        </w:rPr>
        <w:t xml:space="preserve"> 17(1): 155.</w:t>
      </w:r>
    </w:p>
    <w:p w14:paraId="562230C9"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Folger AT (2014) Maternal Chlamydia trachomatis infections and preterm birth:the impact of early detection and eradication during pregnancy. </w:t>
      </w:r>
      <w:r w:rsidRPr="00741EA3">
        <w:rPr>
          <w:rFonts w:ascii="Trebuchet MS" w:hAnsi="Trebuchet MS"/>
          <w:i/>
          <w:noProof/>
          <w:sz w:val="16"/>
        </w:rPr>
        <w:t>Matern Child Health J</w:t>
      </w:r>
      <w:r w:rsidRPr="00741EA3">
        <w:rPr>
          <w:rFonts w:ascii="Trebuchet MS" w:hAnsi="Trebuchet MS"/>
          <w:noProof/>
          <w:sz w:val="16"/>
        </w:rPr>
        <w:t xml:space="preserve"> 18(8): 1795-802.</w:t>
      </w:r>
    </w:p>
    <w:p w14:paraId="08F89090"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Herbst de Cortina S, Bristow CC, Joseph Davey D et al (2016) A Systematic Review of Point of Care Testing for Chlamydia trachomatis, Neisseria gonorrhoeae, and Trichomonas vaginalis. </w:t>
      </w:r>
      <w:r w:rsidRPr="00741EA3">
        <w:rPr>
          <w:rFonts w:ascii="Trebuchet MS" w:hAnsi="Trebuchet MS"/>
          <w:i/>
          <w:noProof/>
          <w:sz w:val="16"/>
        </w:rPr>
        <w:t>Infect Dis Obstet Gynecol</w:t>
      </w:r>
      <w:r w:rsidRPr="00741EA3">
        <w:rPr>
          <w:rFonts w:ascii="Trebuchet MS" w:hAnsi="Trebuchet MS"/>
          <w:noProof/>
          <w:sz w:val="16"/>
        </w:rPr>
        <w:t xml:space="preserve"> 2016: 4386127.</w:t>
      </w:r>
    </w:p>
    <w:p w14:paraId="4C83FD0A"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Hill MG, Menon S, Smith S et al (2015) Screening for Chlamydia and Gonorrhea Cervicitis and Implications for Pregnancy Outcome. Are We Testing and Treating at the Right Time? </w:t>
      </w:r>
      <w:r w:rsidRPr="00741EA3">
        <w:rPr>
          <w:rFonts w:ascii="Trebuchet MS" w:hAnsi="Trebuchet MS"/>
          <w:i/>
          <w:noProof/>
          <w:sz w:val="16"/>
        </w:rPr>
        <w:t>J Reprod Med</w:t>
      </w:r>
      <w:r w:rsidRPr="00741EA3">
        <w:rPr>
          <w:rFonts w:ascii="Trebuchet MS" w:hAnsi="Trebuchet MS"/>
          <w:noProof/>
          <w:sz w:val="16"/>
        </w:rPr>
        <w:t xml:space="preserve"> 60(7-8): 301-8.</w:t>
      </w:r>
    </w:p>
    <w:p w14:paraId="1E8C98BA" w14:textId="7F138BB8"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Kirby Institute (2017a)</w:t>
      </w:r>
      <w:r w:rsidR="00741EA3" w:rsidRPr="00741EA3">
        <w:rPr>
          <w:rFonts w:ascii="Trebuchet MS" w:hAnsi="Trebuchet MS"/>
        </w:rPr>
        <w:t xml:space="preserve"> </w:t>
      </w:r>
      <w:hyperlink r:id="rId7" w:history="1">
        <w:r w:rsidR="00741EA3" w:rsidRPr="00741EA3">
          <w:rPr>
            <w:rStyle w:val="Hyperlink"/>
            <w:rFonts w:ascii="Trebuchet MS" w:hAnsi="Trebuchet MS"/>
            <w:noProof/>
            <w:sz w:val="16"/>
          </w:rPr>
          <w:t>Bloodborne Viral and Sexually Transmissible Infections in Aboriginal and Torres Strait Islander People: Annual Surveillance Report 2017</w:t>
        </w:r>
      </w:hyperlink>
      <w:r w:rsidR="00741EA3" w:rsidRPr="00741EA3">
        <w:rPr>
          <w:rFonts w:ascii="Trebuchet MS" w:hAnsi="Trebuchet MS"/>
          <w:noProof/>
          <w:sz w:val="16"/>
        </w:rPr>
        <w:t>.</w:t>
      </w:r>
      <w:r w:rsidRPr="00741EA3">
        <w:rPr>
          <w:rFonts w:ascii="Trebuchet MS" w:hAnsi="Trebuchet MS"/>
          <w:noProof/>
          <w:sz w:val="16"/>
        </w:rPr>
        <w:t xml:space="preserve"> Sydney: The Kirby Institute, UNSW Australia. </w:t>
      </w:r>
    </w:p>
    <w:p w14:paraId="793E04EA" w14:textId="234B5E06"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Kirby Institute (2017b) </w:t>
      </w:r>
      <w:hyperlink r:id="rId8" w:history="1">
        <w:r w:rsidR="00741EA3" w:rsidRPr="00741EA3">
          <w:rPr>
            <w:rStyle w:val="Hyperlink"/>
            <w:rFonts w:ascii="Trebuchet MS" w:hAnsi="Trebuchet MS"/>
            <w:noProof/>
            <w:sz w:val="16"/>
          </w:rPr>
          <w:t>HIV, Viral Hepatitis and Sexually Transmissible Infections in Australia. Annual Surveillance Report 2017</w:t>
        </w:r>
      </w:hyperlink>
      <w:r w:rsidR="00741EA3" w:rsidRPr="00741EA3">
        <w:rPr>
          <w:rFonts w:ascii="Trebuchet MS" w:hAnsi="Trebuchet MS"/>
          <w:noProof/>
          <w:sz w:val="16"/>
        </w:rPr>
        <w:t>. S</w:t>
      </w:r>
      <w:r w:rsidRPr="00741EA3">
        <w:rPr>
          <w:rFonts w:ascii="Trebuchet MS" w:hAnsi="Trebuchet MS"/>
          <w:noProof/>
          <w:sz w:val="16"/>
        </w:rPr>
        <w:t xml:space="preserve">ydney: The Kirby Institute, UNSW. </w:t>
      </w:r>
    </w:p>
    <w:p w14:paraId="156E3217"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Li Z, Chen M, Guy R et al (2013) Chlamydia screening in pregnancy in Australia: integration of national guidelines into clinical practice and policy. </w:t>
      </w:r>
      <w:r w:rsidRPr="00741EA3">
        <w:rPr>
          <w:rFonts w:ascii="Trebuchet MS" w:hAnsi="Trebuchet MS"/>
          <w:i/>
          <w:noProof/>
          <w:sz w:val="16"/>
        </w:rPr>
        <w:t>Aust N Z J Obstet Gynaecol</w:t>
      </w:r>
      <w:r w:rsidRPr="00741EA3">
        <w:rPr>
          <w:rFonts w:ascii="Trebuchet MS" w:hAnsi="Trebuchet MS"/>
          <w:noProof/>
          <w:sz w:val="16"/>
        </w:rPr>
        <w:t xml:space="preserve"> 53(4): 338-46.</w:t>
      </w:r>
    </w:p>
    <w:p w14:paraId="281AF19B"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Maher CM, Spurling GK, Askew DA (2014) Health and well-being of urban Aboriginal and Torres Strait Islander women at their first antenatal visit: a cross-sectional study. </w:t>
      </w:r>
      <w:r w:rsidRPr="00741EA3">
        <w:rPr>
          <w:rFonts w:ascii="Trebuchet MS" w:hAnsi="Trebuchet MS"/>
          <w:i/>
          <w:noProof/>
          <w:sz w:val="16"/>
        </w:rPr>
        <w:t>Aust N Z J Obstet Gynaecol</w:t>
      </w:r>
      <w:r w:rsidRPr="00741EA3">
        <w:rPr>
          <w:rFonts w:ascii="Trebuchet MS" w:hAnsi="Trebuchet MS"/>
          <w:noProof/>
          <w:sz w:val="16"/>
        </w:rPr>
        <w:t xml:space="preserve"> 54(1): 88-90.</w:t>
      </w:r>
    </w:p>
    <w:p w14:paraId="6191C011" w14:textId="386AC5A3"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NHMRC (2000a) </w:t>
      </w:r>
      <w:hyperlink r:id="rId9" w:history="1">
        <w:r w:rsidRPr="00513A4F">
          <w:rPr>
            <w:rStyle w:val="Hyperlink"/>
            <w:rFonts w:ascii="Trebuchet MS" w:hAnsi="Trebuchet MS"/>
            <w:noProof/>
            <w:sz w:val="16"/>
          </w:rPr>
          <w:t>How to Review the Evidence: Systematic Identification and Review of the Scientific Literature</w:t>
        </w:r>
      </w:hyperlink>
      <w:r w:rsidRPr="00741EA3">
        <w:rPr>
          <w:rFonts w:ascii="Trebuchet MS" w:hAnsi="Trebuchet MS"/>
          <w:noProof/>
          <w:sz w:val="16"/>
        </w:rPr>
        <w:t xml:space="preserve">. Canberra: National Health and Medical Research Council. </w:t>
      </w:r>
    </w:p>
    <w:p w14:paraId="322F5424" w14:textId="1AB71AF9"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NHMRC (2000b) </w:t>
      </w:r>
      <w:hyperlink r:id="rId10" w:history="1">
        <w:r w:rsidRPr="00513A4F">
          <w:rPr>
            <w:rStyle w:val="Hyperlink"/>
            <w:rFonts w:ascii="Trebuchet MS" w:hAnsi="Trebuchet MS"/>
            <w:noProof/>
            <w:sz w:val="16"/>
          </w:rPr>
          <w:t>How to use the Evidence: Assessment and Application of Scientific Evidence</w:t>
        </w:r>
      </w:hyperlink>
      <w:r w:rsidRPr="00741EA3">
        <w:rPr>
          <w:rFonts w:ascii="Trebuchet MS" w:hAnsi="Trebuchet MS"/>
          <w:noProof/>
          <w:sz w:val="16"/>
        </w:rPr>
        <w:t xml:space="preserve">. Canberra: National Health and Medical Research Council. </w:t>
      </w:r>
    </w:p>
    <w:p w14:paraId="25F8B3AC"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Ong JJ, Chen M, Hocking J et al (2016) Chlamydia screening for pregnant women aged 16-25 years attending an antenatal service: a cost-effectiveness study. </w:t>
      </w:r>
      <w:r w:rsidRPr="00741EA3">
        <w:rPr>
          <w:rFonts w:ascii="Trebuchet MS" w:hAnsi="Trebuchet MS"/>
          <w:i/>
          <w:noProof/>
          <w:sz w:val="16"/>
        </w:rPr>
        <w:t>BJOG</w:t>
      </w:r>
      <w:r w:rsidRPr="00741EA3">
        <w:rPr>
          <w:rFonts w:ascii="Trebuchet MS" w:hAnsi="Trebuchet MS"/>
          <w:noProof/>
          <w:sz w:val="16"/>
        </w:rPr>
        <w:t xml:space="preserve"> 123(7): 1194-202.</w:t>
      </w:r>
    </w:p>
    <w:p w14:paraId="40BCB0AF" w14:textId="77777777" w:rsidR="00741EA3" w:rsidRPr="00741EA3" w:rsidRDefault="00741EA3" w:rsidP="00741EA3">
      <w:pPr>
        <w:pStyle w:val="EndNoteBibliography"/>
        <w:spacing w:after="40"/>
        <w:rPr>
          <w:rFonts w:ascii="Trebuchet MS" w:hAnsi="Trebuchet MS"/>
          <w:noProof/>
          <w:sz w:val="16"/>
        </w:rPr>
      </w:pPr>
      <w:r w:rsidRPr="00741EA3">
        <w:rPr>
          <w:rFonts w:ascii="Trebuchet MS" w:hAnsi="Trebuchet MS"/>
          <w:noProof/>
          <w:sz w:val="16"/>
        </w:rPr>
        <w:t xml:space="preserve">RACGP (2016) </w:t>
      </w:r>
      <w:hyperlink r:id="rId11" w:history="1">
        <w:r w:rsidRPr="00741EA3">
          <w:rPr>
            <w:rStyle w:val="Hyperlink"/>
            <w:rFonts w:ascii="Trebuchet MS" w:hAnsi="Trebuchet MS"/>
            <w:noProof/>
            <w:sz w:val="16"/>
          </w:rPr>
          <w:t>Guidelines for Preventive Activities in General Practice 9th edition</w:t>
        </w:r>
      </w:hyperlink>
      <w:r w:rsidRPr="00741EA3">
        <w:rPr>
          <w:rFonts w:ascii="Trebuchet MS" w:hAnsi="Trebuchet MS"/>
          <w:noProof/>
          <w:sz w:val="16"/>
        </w:rPr>
        <w:t xml:space="preserve">. Royal Australian College of General Practitioners. </w:t>
      </w:r>
    </w:p>
    <w:p w14:paraId="3FFD746A"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Roberts SW, Sheffield JS, McIntire DD et al (2011) Urine screening for Chlamydia trachomatis during pregnancy. </w:t>
      </w:r>
      <w:r w:rsidRPr="00741EA3">
        <w:rPr>
          <w:rFonts w:ascii="Trebuchet MS" w:hAnsi="Trebuchet MS"/>
          <w:i/>
          <w:noProof/>
          <w:sz w:val="16"/>
        </w:rPr>
        <w:t>Obstet Gynecol</w:t>
      </w:r>
      <w:r w:rsidRPr="00741EA3">
        <w:rPr>
          <w:rFonts w:ascii="Trebuchet MS" w:hAnsi="Trebuchet MS"/>
          <w:noProof/>
          <w:sz w:val="16"/>
        </w:rPr>
        <w:t xml:space="preserve"> 117(4): 883-5.</w:t>
      </w:r>
    </w:p>
    <w:p w14:paraId="1EEBC0F7"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Rours GI, Smith-Norowitz TA, Ditkowsky J et al (2016) Cost-effectiveness analysis of Chlamydia trachomatis screening in Dutch pregnant women. </w:t>
      </w:r>
      <w:r w:rsidRPr="00741EA3">
        <w:rPr>
          <w:rFonts w:ascii="Trebuchet MS" w:hAnsi="Trebuchet MS"/>
          <w:i/>
          <w:noProof/>
          <w:sz w:val="16"/>
        </w:rPr>
        <w:t>Pathog Glob Health</w:t>
      </w:r>
      <w:r w:rsidRPr="00741EA3">
        <w:rPr>
          <w:rFonts w:ascii="Trebuchet MS" w:hAnsi="Trebuchet MS"/>
          <w:noProof/>
          <w:sz w:val="16"/>
        </w:rPr>
        <w:t xml:space="preserve"> 110(7-8): 292-302.</w:t>
      </w:r>
    </w:p>
    <w:p w14:paraId="15A4FAF1" w14:textId="77777777" w:rsidR="009A7144" w:rsidRPr="002873AD" w:rsidRDefault="009A7144" w:rsidP="009A7144">
      <w:pPr>
        <w:pStyle w:val="EndNoteBibliography"/>
        <w:spacing w:after="0"/>
        <w:rPr>
          <w:rFonts w:ascii="Trebuchet MS" w:hAnsi="Trebuchet MS"/>
          <w:noProof/>
          <w:sz w:val="16"/>
        </w:rPr>
      </w:pPr>
      <w:r w:rsidRPr="002873AD">
        <w:rPr>
          <w:rFonts w:ascii="Trebuchet MS" w:hAnsi="Trebuchet MS"/>
          <w:noProof/>
          <w:sz w:val="16"/>
        </w:rPr>
        <w:t xml:space="preserve">Schünemann H, Brożek J, Guyatt G et al (2013) </w:t>
      </w:r>
      <w:hyperlink r:id="rId12" w:history="1">
        <w:r w:rsidRPr="00FB3D73">
          <w:rPr>
            <w:rStyle w:val="Hyperlink"/>
            <w:rFonts w:ascii="Trebuchet MS" w:hAnsi="Trebuchet MS"/>
            <w:noProof/>
            <w:sz w:val="16"/>
          </w:rPr>
          <w:t>GRADE Handbook for Grading Quality of Evidence and Strength of Recommendations</w:t>
        </w:r>
      </w:hyperlink>
      <w:r w:rsidRPr="002873AD">
        <w:rPr>
          <w:rFonts w:ascii="Trebuchet MS" w:hAnsi="Trebuchet MS"/>
          <w:noProof/>
          <w:sz w:val="16"/>
        </w:rPr>
        <w:t xml:space="preserve">. Grading of Recommendations, Assessment, Development and Evaluation (GRADE) Working Group </w:t>
      </w:r>
    </w:p>
    <w:p w14:paraId="6B0C5A58" w14:textId="36B38F37" w:rsidR="00E40495" w:rsidRPr="00741EA3" w:rsidRDefault="00E40495" w:rsidP="00741EA3">
      <w:pPr>
        <w:pStyle w:val="EndNoteBibliography"/>
        <w:spacing w:after="40"/>
        <w:rPr>
          <w:rFonts w:ascii="Trebuchet MS" w:hAnsi="Trebuchet MS"/>
          <w:noProof/>
          <w:sz w:val="16"/>
        </w:rPr>
      </w:pPr>
      <w:bookmarkStart w:id="47" w:name="_GoBack"/>
      <w:bookmarkEnd w:id="47"/>
      <w:r w:rsidRPr="00741EA3">
        <w:rPr>
          <w:rFonts w:ascii="Trebuchet MS" w:hAnsi="Trebuchet MS"/>
          <w:noProof/>
          <w:sz w:val="16"/>
        </w:rPr>
        <w:t xml:space="preserve">SIGN (2004) </w:t>
      </w:r>
      <w:hyperlink r:id="rId13" w:history="1">
        <w:r w:rsidRPr="00513A4F">
          <w:rPr>
            <w:rStyle w:val="Hyperlink"/>
            <w:rFonts w:ascii="Trebuchet MS" w:hAnsi="Trebuchet MS"/>
            <w:noProof/>
            <w:sz w:val="16"/>
          </w:rPr>
          <w:t>Methodology Checklist 1: Systematic Reviews and Meta-analyses</w:t>
        </w:r>
      </w:hyperlink>
      <w:r w:rsidRPr="00741EA3">
        <w:rPr>
          <w:rFonts w:ascii="Trebuchet MS" w:hAnsi="Trebuchet MS"/>
          <w:noProof/>
          <w:sz w:val="16"/>
        </w:rPr>
        <w:t xml:space="preserve">. Edinburgh: Scottish Intercollegiate Guidelines Network. </w:t>
      </w:r>
    </w:p>
    <w:p w14:paraId="239A14AC" w14:textId="77777777" w:rsidR="00E40495" w:rsidRPr="00741EA3" w:rsidRDefault="00E40495" w:rsidP="00741EA3">
      <w:pPr>
        <w:pStyle w:val="EndNoteBibliography"/>
        <w:spacing w:after="40"/>
        <w:rPr>
          <w:rFonts w:ascii="Trebuchet MS" w:hAnsi="Trebuchet MS"/>
          <w:noProof/>
          <w:sz w:val="16"/>
        </w:rPr>
      </w:pPr>
      <w:r w:rsidRPr="00741EA3">
        <w:rPr>
          <w:rFonts w:ascii="Trebuchet MS" w:hAnsi="Trebuchet MS"/>
          <w:noProof/>
          <w:sz w:val="16"/>
        </w:rPr>
        <w:t xml:space="preserve">Silva MJ, Florencio GL, Gabiatti JR et al (2011) Perinatal morbidity and mortality associated with chlamydial infection: a meta-analysis study. </w:t>
      </w:r>
      <w:r w:rsidRPr="00741EA3">
        <w:rPr>
          <w:rFonts w:ascii="Trebuchet MS" w:hAnsi="Trebuchet MS"/>
          <w:i/>
          <w:noProof/>
          <w:sz w:val="16"/>
        </w:rPr>
        <w:t>Braz J Infect Dis</w:t>
      </w:r>
      <w:r w:rsidRPr="00741EA3">
        <w:rPr>
          <w:rFonts w:ascii="Trebuchet MS" w:hAnsi="Trebuchet MS"/>
          <w:noProof/>
          <w:sz w:val="16"/>
        </w:rPr>
        <w:t xml:space="preserve"> 15(6): 533-9.</w:t>
      </w:r>
    </w:p>
    <w:p w14:paraId="14E05DC6" w14:textId="77A50DA0" w:rsidR="00854907" w:rsidRPr="00854907" w:rsidRDefault="00854907" w:rsidP="002F4F4F"/>
    <w:sectPr w:rsidR="00854907" w:rsidRPr="00854907" w:rsidSect="003E7EEC">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AB6F1" w16cid:durableId="1E4152F0"/>
  <w16cid:commentId w16cid:paraId="4B04C564" w16cid:durableId="1E41568E"/>
  <w16cid:commentId w16cid:paraId="592DFBC3" w16cid:durableId="1E41575D"/>
  <w16cid:commentId w16cid:paraId="0DDCBA89" w16cid:durableId="1E4157CB"/>
  <w16cid:commentId w16cid:paraId="2417CD4A" w16cid:durableId="1E415ADD"/>
  <w16cid:commentId w16cid:paraId="45DB2DFD" w16cid:durableId="1E415C60"/>
  <w16cid:commentId w16cid:paraId="710681DC" w16cid:durableId="1E415C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D61"/>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5F1BE1"/>
    <w:multiLevelType w:val="multilevel"/>
    <w:tmpl w:val="3BB28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2D2434"/>
    <w:multiLevelType w:val="multilevel"/>
    <w:tmpl w:val="5EF680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1893773"/>
    <w:multiLevelType w:val="hybridMultilevel"/>
    <w:tmpl w:val="03FACF74"/>
    <w:lvl w:ilvl="0" w:tplc="712C1F7A">
      <w:start w:val="1"/>
      <w:numFmt w:val="decimal"/>
      <w:lvlText w:val="%1."/>
      <w:lvlJc w:val="left"/>
      <w:pPr>
        <w:ind w:left="720" w:hanging="360"/>
      </w:pPr>
    </w:lvl>
    <w:lvl w:ilvl="1" w:tplc="E1AAD838" w:tentative="1">
      <w:start w:val="1"/>
      <w:numFmt w:val="lowerLetter"/>
      <w:lvlText w:val="%2."/>
      <w:lvlJc w:val="left"/>
      <w:pPr>
        <w:ind w:left="1440" w:hanging="360"/>
      </w:pPr>
    </w:lvl>
    <w:lvl w:ilvl="2" w:tplc="60505512" w:tentative="1">
      <w:start w:val="1"/>
      <w:numFmt w:val="lowerRoman"/>
      <w:lvlText w:val="%3."/>
      <w:lvlJc w:val="right"/>
      <w:pPr>
        <w:ind w:left="2160" w:hanging="180"/>
      </w:pPr>
    </w:lvl>
    <w:lvl w:ilvl="3" w:tplc="FA5E6C84" w:tentative="1">
      <w:start w:val="1"/>
      <w:numFmt w:val="decimal"/>
      <w:lvlText w:val="%4."/>
      <w:lvlJc w:val="left"/>
      <w:pPr>
        <w:ind w:left="2880" w:hanging="360"/>
      </w:pPr>
    </w:lvl>
    <w:lvl w:ilvl="4" w:tplc="5C268006" w:tentative="1">
      <w:start w:val="1"/>
      <w:numFmt w:val="lowerLetter"/>
      <w:lvlText w:val="%5."/>
      <w:lvlJc w:val="left"/>
      <w:pPr>
        <w:ind w:left="3600" w:hanging="360"/>
      </w:pPr>
    </w:lvl>
    <w:lvl w:ilvl="5" w:tplc="CC5C9EC2" w:tentative="1">
      <w:start w:val="1"/>
      <w:numFmt w:val="lowerRoman"/>
      <w:lvlText w:val="%6."/>
      <w:lvlJc w:val="right"/>
      <w:pPr>
        <w:ind w:left="4320" w:hanging="180"/>
      </w:pPr>
    </w:lvl>
    <w:lvl w:ilvl="6" w:tplc="F280BD1C" w:tentative="1">
      <w:start w:val="1"/>
      <w:numFmt w:val="decimal"/>
      <w:lvlText w:val="%7."/>
      <w:lvlJc w:val="left"/>
      <w:pPr>
        <w:ind w:left="5040" w:hanging="360"/>
      </w:pPr>
    </w:lvl>
    <w:lvl w:ilvl="7" w:tplc="63A2BB66" w:tentative="1">
      <w:start w:val="1"/>
      <w:numFmt w:val="lowerLetter"/>
      <w:lvlText w:val="%8."/>
      <w:lvlJc w:val="left"/>
      <w:pPr>
        <w:ind w:left="5760" w:hanging="360"/>
      </w:pPr>
    </w:lvl>
    <w:lvl w:ilvl="8" w:tplc="BFB2C65C" w:tentative="1">
      <w:start w:val="1"/>
      <w:numFmt w:val="lowerRoman"/>
      <w:lvlText w:val="%9."/>
      <w:lvlJc w:val="right"/>
      <w:pPr>
        <w:ind w:left="6480" w:hanging="180"/>
      </w:pPr>
    </w:lvl>
  </w:abstractNum>
  <w:abstractNum w:abstractNumId="4">
    <w:nsid w:val="2EC27EF7"/>
    <w:multiLevelType w:val="hybridMultilevel"/>
    <w:tmpl w:val="99B40F76"/>
    <w:lvl w:ilvl="0" w:tplc="93D49150">
      <w:start w:val="1"/>
      <w:numFmt w:val="bullet"/>
      <w:pStyle w:val="bullet"/>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1177F"/>
    <w:multiLevelType w:val="hybridMultilevel"/>
    <w:tmpl w:val="4EF2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C5D7D"/>
    <w:multiLevelType w:val="hybridMultilevel"/>
    <w:tmpl w:val="AB267CB2"/>
    <w:lvl w:ilvl="0" w:tplc="00000003">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77A62"/>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2A5DE9"/>
    <w:multiLevelType w:val="hybridMultilevel"/>
    <w:tmpl w:val="658C08C2"/>
    <w:lvl w:ilvl="0" w:tplc="61F0C358">
      <w:start w:val="1"/>
      <w:numFmt w:val="bullet"/>
      <w:lvlText w:val="—"/>
      <w:lvlJc w:val="left"/>
      <w:pPr>
        <w:ind w:left="1073" w:hanging="360"/>
      </w:pPr>
      <w:rPr>
        <w:rFonts w:ascii="Times New Roman" w:hAnsi="Times New Roman" w:hint="default"/>
        <w:color w:val="auto"/>
      </w:rPr>
    </w:lvl>
    <w:lvl w:ilvl="1" w:tplc="04090019" w:tentative="1">
      <w:start w:val="1"/>
      <w:numFmt w:val="bullet"/>
      <w:lvlText w:val="o"/>
      <w:lvlJc w:val="left"/>
      <w:pPr>
        <w:ind w:left="1804" w:hanging="360"/>
      </w:pPr>
      <w:rPr>
        <w:rFonts w:ascii="Courier New" w:hAnsi="Courier New" w:hint="default"/>
      </w:rPr>
    </w:lvl>
    <w:lvl w:ilvl="2" w:tplc="0409001B" w:tentative="1">
      <w:start w:val="1"/>
      <w:numFmt w:val="bullet"/>
      <w:lvlText w:val=""/>
      <w:lvlJc w:val="left"/>
      <w:pPr>
        <w:ind w:left="2524" w:hanging="360"/>
      </w:pPr>
      <w:rPr>
        <w:rFonts w:ascii="Wingdings" w:hAnsi="Wingdings" w:hint="default"/>
      </w:rPr>
    </w:lvl>
    <w:lvl w:ilvl="3" w:tplc="0409000F" w:tentative="1">
      <w:start w:val="1"/>
      <w:numFmt w:val="bullet"/>
      <w:lvlText w:val=""/>
      <w:lvlJc w:val="left"/>
      <w:pPr>
        <w:ind w:left="3244" w:hanging="360"/>
      </w:pPr>
      <w:rPr>
        <w:rFonts w:ascii="Symbol" w:hAnsi="Symbol" w:hint="default"/>
      </w:rPr>
    </w:lvl>
    <w:lvl w:ilvl="4" w:tplc="04090019" w:tentative="1">
      <w:start w:val="1"/>
      <w:numFmt w:val="bullet"/>
      <w:lvlText w:val="o"/>
      <w:lvlJc w:val="left"/>
      <w:pPr>
        <w:ind w:left="3964" w:hanging="360"/>
      </w:pPr>
      <w:rPr>
        <w:rFonts w:ascii="Courier New" w:hAnsi="Courier New" w:hint="default"/>
      </w:rPr>
    </w:lvl>
    <w:lvl w:ilvl="5" w:tplc="0409001B" w:tentative="1">
      <w:start w:val="1"/>
      <w:numFmt w:val="bullet"/>
      <w:lvlText w:val=""/>
      <w:lvlJc w:val="left"/>
      <w:pPr>
        <w:ind w:left="4684" w:hanging="360"/>
      </w:pPr>
      <w:rPr>
        <w:rFonts w:ascii="Wingdings" w:hAnsi="Wingdings" w:hint="default"/>
      </w:rPr>
    </w:lvl>
    <w:lvl w:ilvl="6" w:tplc="0409000F" w:tentative="1">
      <w:start w:val="1"/>
      <w:numFmt w:val="bullet"/>
      <w:lvlText w:val=""/>
      <w:lvlJc w:val="left"/>
      <w:pPr>
        <w:ind w:left="5404" w:hanging="360"/>
      </w:pPr>
      <w:rPr>
        <w:rFonts w:ascii="Symbol" w:hAnsi="Symbol" w:hint="default"/>
      </w:rPr>
    </w:lvl>
    <w:lvl w:ilvl="7" w:tplc="04090019" w:tentative="1">
      <w:start w:val="1"/>
      <w:numFmt w:val="bullet"/>
      <w:lvlText w:val="o"/>
      <w:lvlJc w:val="left"/>
      <w:pPr>
        <w:ind w:left="6124" w:hanging="360"/>
      </w:pPr>
      <w:rPr>
        <w:rFonts w:ascii="Courier New" w:hAnsi="Courier New" w:hint="default"/>
      </w:rPr>
    </w:lvl>
    <w:lvl w:ilvl="8" w:tplc="0409001B" w:tentative="1">
      <w:start w:val="1"/>
      <w:numFmt w:val="bullet"/>
      <w:lvlText w:val=""/>
      <w:lvlJc w:val="left"/>
      <w:pPr>
        <w:ind w:left="6844" w:hanging="360"/>
      </w:pPr>
      <w:rPr>
        <w:rFonts w:ascii="Wingdings" w:hAnsi="Wingdings" w:hint="default"/>
      </w:rPr>
    </w:lvl>
  </w:abstractNum>
  <w:abstractNum w:abstractNumId="9">
    <w:nsid w:val="50D00A2F"/>
    <w:multiLevelType w:val="multilevel"/>
    <w:tmpl w:val="B67AFCDE"/>
    <w:styleLink w:val="Headings"/>
    <w:lvl w:ilvl="0">
      <w:start w:val="1"/>
      <w:numFmt w:val="decimal"/>
      <w:lvlText w:val="C%1"/>
      <w:lvlJc w:val="left"/>
      <w:pPr>
        <w:ind w:left="0" w:firstLine="0"/>
      </w:pPr>
      <w:rPr>
        <w:rFonts w:hint="default"/>
      </w:rPr>
    </w:lvl>
    <w:lvl w:ilvl="1">
      <w:start w:val="1"/>
      <w:numFmt w:val="decimal"/>
      <w:lvlText w:val="C%1.%2"/>
      <w:lvlJc w:val="left"/>
      <w:pPr>
        <w:ind w:left="0" w:firstLine="0"/>
      </w:pPr>
      <w:rPr>
        <w:rFonts w:hint="default"/>
      </w:rPr>
    </w:lvl>
    <w:lvl w:ilvl="2">
      <w:start w:val="1"/>
      <w:numFmt w:val="decimal"/>
      <w:lvlText w:val="C%1.%2.%3"/>
      <w:lvlJc w:val="left"/>
      <w:pPr>
        <w:ind w:left="0" w:firstLine="0"/>
      </w:pPr>
      <w:rPr>
        <w:rFonts w:hint="default"/>
      </w:rPr>
    </w:lvl>
    <w:lvl w:ilvl="3">
      <w:start w:val="1"/>
      <w:numFmt w:val="decimal"/>
      <w:lvlText w:val="C%1.%2.%3.%4"/>
      <w:lvlJc w:val="left"/>
      <w:pPr>
        <w:ind w:left="0" w:firstLine="0"/>
      </w:pPr>
      <w:rPr>
        <w:rFonts w:hint="default"/>
      </w:rPr>
    </w:lvl>
    <w:lvl w:ilvl="4">
      <w:start w:val="1"/>
      <w:numFmt w:val="decimal"/>
      <w:lvlText w:val="D%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5CA5CFD"/>
    <w:multiLevelType w:val="hybridMultilevel"/>
    <w:tmpl w:val="2E4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D34C23"/>
    <w:multiLevelType w:val="hybridMultilevel"/>
    <w:tmpl w:val="F1F025A6"/>
    <w:lvl w:ilvl="0" w:tplc="F66C3D02">
      <w:start w:val="1"/>
      <w:numFmt w:val="bullet"/>
      <w:lvlText w:val=""/>
      <w:lvlJc w:val="left"/>
      <w:pPr>
        <w:ind w:left="720" w:hanging="360"/>
      </w:pPr>
      <w:rPr>
        <w:rFonts w:ascii="Symbol" w:hAnsi="Symbol" w:hint="default"/>
      </w:rPr>
    </w:lvl>
    <w:lvl w:ilvl="1" w:tplc="9AA8C2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9509A1"/>
    <w:multiLevelType w:val="hybridMultilevel"/>
    <w:tmpl w:val="5C603CB0"/>
    <w:lvl w:ilvl="0" w:tplc="9544F244">
      <w:start w:val="1"/>
      <w:numFmt w:val="lowerRoman"/>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13">
    <w:nsid w:val="68E85ACA"/>
    <w:multiLevelType w:val="multilevel"/>
    <w:tmpl w:val="6C00A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443415"/>
    <w:multiLevelType w:val="hybridMultilevel"/>
    <w:tmpl w:val="3EB64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5961A7"/>
    <w:multiLevelType w:val="multilevel"/>
    <w:tmpl w:val="664E30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5CD0421"/>
    <w:multiLevelType w:val="multilevel"/>
    <w:tmpl w:val="664E30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8801601"/>
    <w:multiLevelType w:val="hybridMultilevel"/>
    <w:tmpl w:val="6380C0C8"/>
    <w:lvl w:ilvl="0" w:tplc="6DB66CCC">
      <w:start w:val="1"/>
      <w:numFmt w:val="bullet"/>
      <w:pStyle w:val="Sub-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517F41"/>
    <w:multiLevelType w:val="hybridMultilevel"/>
    <w:tmpl w:val="E6C2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0341B6"/>
    <w:multiLevelType w:val="multilevel"/>
    <w:tmpl w:val="BE10F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0"/>
  </w:num>
  <w:num w:numId="3">
    <w:abstractNumId w:val="4"/>
  </w:num>
  <w:num w:numId="4">
    <w:abstractNumId w:val="13"/>
  </w:num>
  <w:num w:numId="5">
    <w:abstractNumId w:val="1"/>
  </w:num>
  <w:num w:numId="6">
    <w:abstractNumId w:val="2"/>
  </w:num>
  <w:num w:numId="7">
    <w:abstractNumId w:val="18"/>
  </w:num>
  <w:num w:numId="8">
    <w:abstractNumId w:val="5"/>
  </w:num>
  <w:num w:numId="9">
    <w:abstractNumId w:val="15"/>
  </w:num>
  <w:num w:numId="10">
    <w:abstractNumId w:val="0"/>
  </w:num>
  <w:num w:numId="11">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16"/>
  </w:num>
  <w:num w:numId="15">
    <w:abstractNumId w:val="17"/>
  </w:num>
  <w:num w:numId="16">
    <w:abstractNumId w:val="11"/>
  </w:num>
  <w:num w:numId="17">
    <w:abstractNumId w:val="9"/>
  </w:num>
  <w:num w:numId="18">
    <w:abstractNumId w:val="3"/>
  </w:num>
  <w:num w:numId="19">
    <w:abstractNumId w:val="8"/>
    <w:lvlOverride w:ilvl="0">
      <w:startOverride w:val="1"/>
    </w:lvlOverride>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 perinatal&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asrfx2dtraoesasxp2szsxa2df502592x&quot;&gt;Antenatal 2017 review library&lt;record-ids&gt;&lt;item&gt;339&lt;/item&gt;&lt;item&gt;340&lt;/item&gt;&lt;item&gt;341&lt;/item&gt;&lt;item&gt;342&lt;/item&gt;&lt;item&gt;343&lt;/item&gt;&lt;item&gt;344&lt;/item&gt;&lt;item&gt;345&lt;/item&gt;&lt;item&gt;346&lt;/item&gt;&lt;item&gt;348&lt;/item&gt;&lt;item&gt;350&lt;/item&gt;&lt;item&gt;351&lt;/item&gt;&lt;item&gt;355&lt;/item&gt;&lt;item&gt;356&lt;/item&gt;&lt;item&gt;357&lt;/item&gt;&lt;/record-ids&gt;&lt;/item&gt;&lt;/Libraries&gt;"/>
  </w:docVars>
  <w:rsids>
    <w:rsidRoot w:val="00105BBD"/>
    <w:rsid w:val="000004B4"/>
    <w:rsid w:val="000014BA"/>
    <w:rsid w:val="0000185A"/>
    <w:rsid w:val="00002D05"/>
    <w:rsid w:val="00003BC1"/>
    <w:rsid w:val="0000556C"/>
    <w:rsid w:val="0000767A"/>
    <w:rsid w:val="00015215"/>
    <w:rsid w:val="000163F5"/>
    <w:rsid w:val="00016434"/>
    <w:rsid w:val="000219C1"/>
    <w:rsid w:val="000235D8"/>
    <w:rsid w:val="00025C1A"/>
    <w:rsid w:val="0003078F"/>
    <w:rsid w:val="00035742"/>
    <w:rsid w:val="00035F6C"/>
    <w:rsid w:val="00037096"/>
    <w:rsid w:val="00037DAC"/>
    <w:rsid w:val="000401CA"/>
    <w:rsid w:val="00041344"/>
    <w:rsid w:val="00041495"/>
    <w:rsid w:val="00042217"/>
    <w:rsid w:val="0004247D"/>
    <w:rsid w:val="000426C0"/>
    <w:rsid w:val="0004630E"/>
    <w:rsid w:val="00046DC3"/>
    <w:rsid w:val="00051AAB"/>
    <w:rsid w:val="0005240F"/>
    <w:rsid w:val="0006175B"/>
    <w:rsid w:val="00061B7F"/>
    <w:rsid w:val="0006372A"/>
    <w:rsid w:val="00064A53"/>
    <w:rsid w:val="00065B91"/>
    <w:rsid w:val="00071091"/>
    <w:rsid w:val="00071586"/>
    <w:rsid w:val="00074715"/>
    <w:rsid w:val="00081B57"/>
    <w:rsid w:val="00083B06"/>
    <w:rsid w:val="000877CB"/>
    <w:rsid w:val="00090A80"/>
    <w:rsid w:val="00092B40"/>
    <w:rsid w:val="00092EA1"/>
    <w:rsid w:val="000940DE"/>
    <w:rsid w:val="00095EE1"/>
    <w:rsid w:val="000961EC"/>
    <w:rsid w:val="00096F7D"/>
    <w:rsid w:val="000A0D99"/>
    <w:rsid w:val="000A16B1"/>
    <w:rsid w:val="000A1C2A"/>
    <w:rsid w:val="000A2378"/>
    <w:rsid w:val="000A4CCE"/>
    <w:rsid w:val="000A5835"/>
    <w:rsid w:val="000A6FFA"/>
    <w:rsid w:val="000B7C54"/>
    <w:rsid w:val="000C2E63"/>
    <w:rsid w:val="000C3D2D"/>
    <w:rsid w:val="000C4570"/>
    <w:rsid w:val="000D0F65"/>
    <w:rsid w:val="000D56D7"/>
    <w:rsid w:val="000D6361"/>
    <w:rsid w:val="000D6D8E"/>
    <w:rsid w:val="000D7280"/>
    <w:rsid w:val="000D775D"/>
    <w:rsid w:val="000E278D"/>
    <w:rsid w:val="000E5C41"/>
    <w:rsid w:val="000F2D50"/>
    <w:rsid w:val="000F31AC"/>
    <w:rsid w:val="00100E66"/>
    <w:rsid w:val="001044A4"/>
    <w:rsid w:val="00104641"/>
    <w:rsid w:val="00105BBD"/>
    <w:rsid w:val="00106C88"/>
    <w:rsid w:val="00121589"/>
    <w:rsid w:val="00122D8D"/>
    <w:rsid w:val="00127844"/>
    <w:rsid w:val="00130BC9"/>
    <w:rsid w:val="001310AC"/>
    <w:rsid w:val="00131CD2"/>
    <w:rsid w:val="00132EB1"/>
    <w:rsid w:val="0013554C"/>
    <w:rsid w:val="00136EE6"/>
    <w:rsid w:val="001370DD"/>
    <w:rsid w:val="001445B3"/>
    <w:rsid w:val="0014615E"/>
    <w:rsid w:val="00146BE3"/>
    <w:rsid w:val="00150DB6"/>
    <w:rsid w:val="00154112"/>
    <w:rsid w:val="00162D1C"/>
    <w:rsid w:val="0016356B"/>
    <w:rsid w:val="00164E45"/>
    <w:rsid w:val="00171BFD"/>
    <w:rsid w:val="00173F57"/>
    <w:rsid w:val="001818DA"/>
    <w:rsid w:val="001826E0"/>
    <w:rsid w:val="00184987"/>
    <w:rsid w:val="0018685F"/>
    <w:rsid w:val="00187EE6"/>
    <w:rsid w:val="0019216A"/>
    <w:rsid w:val="00193690"/>
    <w:rsid w:val="00194718"/>
    <w:rsid w:val="00194D21"/>
    <w:rsid w:val="001A2046"/>
    <w:rsid w:val="001A4A51"/>
    <w:rsid w:val="001A61F2"/>
    <w:rsid w:val="001A6A62"/>
    <w:rsid w:val="001B18BE"/>
    <w:rsid w:val="001B3086"/>
    <w:rsid w:val="001B4F87"/>
    <w:rsid w:val="001B7B0A"/>
    <w:rsid w:val="001C4C3F"/>
    <w:rsid w:val="001C725F"/>
    <w:rsid w:val="001C76BB"/>
    <w:rsid w:val="001D28D0"/>
    <w:rsid w:val="001D2D69"/>
    <w:rsid w:val="001D3B85"/>
    <w:rsid w:val="001D5218"/>
    <w:rsid w:val="001D6941"/>
    <w:rsid w:val="001D69E5"/>
    <w:rsid w:val="001D7AC6"/>
    <w:rsid w:val="001E0B87"/>
    <w:rsid w:val="001E11E2"/>
    <w:rsid w:val="001E3130"/>
    <w:rsid w:val="001E593B"/>
    <w:rsid w:val="001E5D0D"/>
    <w:rsid w:val="001F0796"/>
    <w:rsid w:val="001F2563"/>
    <w:rsid w:val="001F2754"/>
    <w:rsid w:val="001F6F58"/>
    <w:rsid w:val="00202137"/>
    <w:rsid w:val="00212DF4"/>
    <w:rsid w:val="002162D5"/>
    <w:rsid w:val="00220219"/>
    <w:rsid w:val="00222455"/>
    <w:rsid w:val="002238D7"/>
    <w:rsid w:val="00224199"/>
    <w:rsid w:val="00224D0F"/>
    <w:rsid w:val="00225403"/>
    <w:rsid w:val="00225F49"/>
    <w:rsid w:val="00227035"/>
    <w:rsid w:val="00233661"/>
    <w:rsid w:val="002358D0"/>
    <w:rsid w:val="002373D2"/>
    <w:rsid w:val="00240120"/>
    <w:rsid w:val="002416A5"/>
    <w:rsid w:val="00241EB2"/>
    <w:rsid w:val="00242840"/>
    <w:rsid w:val="002463AA"/>
    <w:rsid w:val="00251D05"/>
    <w:rsid w:val="002531D5"/>
    <w:rsid w:val="002559ED"/>
    <w:rsid w:val="0026287B"/>
    <w:rsid w:val="00263BDC"/>
    <w:rsid w:val="00265B7E"/>
    <w:rsid w:val="00267C46"/>
    <w:rsid w:val="0027073A"/>
    <w:rsid w:val="00271F95"/>
    <w:rsid w:val="002724CB"/>
    <w:rsid w:val="0027622E"/>
    <w:rsid w:val="002835F4"/>
    <w:rsid w:val="00296406"/>
    <w:rsid w:val="002A0C8F"/>
    <w:rsid w:val="002A2155"/>
    <w:rsid w:val="002B3956"/>
    <w:rsid w:val="002B4B33"/>
    <w:rsid w:val="002C193A"/>
    <w:rsid w:val="002C52BD"/>
    <w:rsid w:val="002C54CE"/>
    <w:rsid w:val="002D04CE"/>
    <w:rsid w:val="002D1021"/>
    <w:rsid w:val="002D2007"/>
    <w:rsid w:val="002D7338"/>
    <w:rsid w:val="002E0DC0"/>
    <w:rsid w:val="002E1E2F"/>
    <w:rsid w:val="002E3690"/>
    <w:rsid w:val="002E61BB"/>
    <w:rsid w:val="002E72CD"/>
    <w:rsid w:val="002F2D86"/>
    <w:rsid w:val="002F2FEB"/>
    <w:rsid w:val="002F4F4F"/>
    <w:rsid w:val="002F6EE0"/>
    <w:rsid w:val="00303DC1"/>
    <w:rsid w:val="003066B9"/>
    <w:rsid w:val="003069CE"/>
    <w:rsid w:val="00324F5A"/>
    <w:rsid w:val="0033638A"/>
    <w:rsid w:val="00336524"/>
    <w:rsid w:val="00336E0A"/>
    <w:rsid w:val="00357C53"/>
    <w:rsid w:val="003667EF"/>
    <w:rsid w:val="003742B1"/>
    <w:rsid w:val="00381FFD"/>
    <w:rsid w:val="003840CE"/>
    <w:rsid w:val="00386041"/>
    <w:rsid w:val="003903F8"/>
    <w:rsid w:val="00391460"/>
    <w:rsid w:val="003B1829"/>
    <w:rsid w:val="003B1E9F"/>
    <w:rsid w:val="003B4540"/>
    <w:rsid w:val="003B7956"/>
    <w:rsid w:val="003C06C1"/>
    <w:rsid w:val="003C1768"/>
    <w:rsid w:val="003C2DE5"/>
    <w:rsid w:val="003C4763"/>
    <w:rsid w:val="003C59CE"/>
    <w:rsid w:val="003C6FB2"/>
    <w:rsid w:val="003D44CB"/>
    <w:rsid w:val="003D4D5A"/>
    <w:rsid w:val="003D72AE"/>
    <w:rsid w:val="003E3FF5"/>
    <w:rsid w:val="003E5574"/>
    <w:rsid w:val="003E6660"/>
    <w:rsid w:val="003E7EEC"/>
    <w:rsid w:val="003F0986"/>
    <w:rsid w:val="003F23C4"/>
    <w:rsid w:val="003F43A4"/>
    <w:rsid w:val="00400386"/>
    <w:rsid w:val="00401BD2"/>
    <w:rsid w:val="00403FAA"/>
    <w:rsid w:val="00404608"/>
    <w:rsid w:val="004102CF"/>
    <w:rsid w:val="0041257F"/>
    <w:rsid w:val="00415C4B"/>
    <w:rsid w:val="00421CD5"/>
    <w:rsid w:val="00421E5C"/>
    <w:rsid w:val="0042506E"/>
    <w:rsid w:val="00427749"/>
    <w:rsid w:val="00427D9F"/>
    <w:rsid w:val="0043124F"/>
    <w:rsid w:val="00432772"/>
    <w:rsid w:val="00444391"/>
    <w:rsid w:val="004459F7"/>
    <w:rsid w:val="00446F8A"/>
    <w:rsid w:val="0044760D"/>
    <w:rsid w:val="00447A86"/>
    <w:rsid w:val="004525F0"/>
    <w:rsid w:val="00452F4B"/>
    <w:rsid w:val="0045339D"/>
    <w:rsid w:val="004547DD"/>
    <w:rsid w:val="00455932"/>
    <w:rsid w:val="004638BF"/>
    <w:rsid w:val="00470E37"/>
    <w:rsid w:val="00474D23"/>
    <w:rsid w:val="004754DF"/>
    <w:rsid w:val="00481541"/>
    <w:rsid w:val="00490624"/>
    <w:rsid w:val="004922CE"/>
    <w:rsid w:val="00495AE7"/>
    <w:rsid w:val="00496300"/>
    <w:rsid w:val="00497FEE"/>
    <w:rsid w:val="004A28E8"/>
    <w:rsid w:val="004A4FAE"/>
    <w:rsid w:val="004A5194"/>
    <w:rsid w:val="004A6733"/>
    <w:rsid w:val="004A7F30"/>
    <w:rsid w:val="004B2557"/>
    <w:rsid w:val="004B3D80"/>
    <w:rsid w:val="004B48C5"/>
    <w:rsid w:val="004C0C75"/>
    <w:rsid w:val="004C0F3A"/>
    <w:rsid w:val="004C44AE"/>
    <w:rsid w:val="004C63D1"/>
    <w:rsid w:val="004D0C7A"/>
    <w:rsid w:val="004D177F"/>
    <w:rsid w:val="004D2535"/>
    <w:rsid w:val="004D5998"/>
    <w:rsid w:val="004D61C8"/>
    <w:rsid w:val="004D7DF8"/>
    <w:rsid w:val="004E045A"/>
    <w:rsid w:val="004E3E4B"/>
    <w:rsid w:val="004E3EC9"/>
    <w:rsid w:val="004F0A78"/>
    <w:rsid w:val="004F1AE6"/>
    <w:rsid w:val="004F3006"/>
    <w:rsid w:val="004F61BC"/>
    <w:rsid w:val="0050495A"/>
    <w:rsid w:val="00513A4F"/>
    <w:rsid w:val="005238CB"/>
    <w:rsid w:val="00524D52"/>
    <w:rsid w:val="005250E9"/>
    <w:rsid w:val="0052658E"/>
    <w:rsid w:val="00532504"/>
    <w:rsid w:val="00533D72"/>
    <w:rsid w:val="0054101F"/>
    <w:rsid w:val="005438CE"/>
    <w:rsid w:val="0054794F"/>
    <w:rsid w:val="00547D7C"/>
    <w:rsid w:val="00555163"/>
    <w:rsid w:val="005559F9"/>
    <w:rsid w:val="00564D8B"/>
    <w:rsid w:val="00573D9C"/>
    <w:rsid w:val="00577463"/>
    <w:rsid w:val="005775F6"/>
    <w:rsid w:val="0058164F"/>
    <w:rsid w:val="00582281"/>
    <w:rsid w:val="00583E29"/>
    <w:rsid w:val="00585AF3"/>
    <w:rsid w:val="005873C7"/>
    <w:rsid w:val="0059037D"/>
    <w:rsid w:val="00594E94"/>
    <w:rsid w:val="00595F5F"/>
    <w:rsid w:val="005A2228"/>
    <w:rsid w:val="005A3AD3"/>
    <w:rsid w:val="005A3C96"/>
    <w:rsid w:val="005A4E0B"/>
    <w:rsid w:val="005A4F95"/>
    <w:rsid w:val="005A6D42"/>
    <w:rsid w:val="005A728C"/>
    <w:rsid w:val="005B26F8"/>
    <w:rsid w:val="005B364A"/>
    <w:rsid w:val="005B7CE5"/>
    <w:rsid w:val="005C50A0"/>
    <w:rsid w:val="005C54D7"/>
    <w:rsid w:val="005D1FD9"/>
    <w:rsid w:val="005D2714"/>
    <w:rsid w:val="005D7DB0"/>
    <w:rsid w:val="005E6C7F"/>
    <w:rsid w:val="005F0693"/>
    <w:rsid w:val="005F077D"/>
    <w:rsid w:val="005F216D"/>
    <w:rsid w:val="005F5FC9"/>
    <w:rsid w:val="005F781B"/>
    <w:rsid w:val="00606689"/>
    <w:rsid w:val="0061140D"/>
    <w:rsid w:val="006117F5"/>
    <w:rsid w:val="0061200E"/>
    <w:rsid w:val="0061577B"/>
    <w:rsid w:val="0062095A"/>
    <w:rsid w:val="006314D1"/>
    <w:rsid w:val="0063195B"/>
    <w:rsid w:val="006353F3"/>
    <w:rsid w:val="00637BAF"/>
    <w:rsid w:val="00640A88"/>
    <w:rsid w:val="00642C68"/>
    <w:rsid w:val="00644505"/>
    <w:rsid w:val="00644593"/>
    <w:rsid w:val="0064516D"/>
    <w:rsid w:val="00645577"/>
    <w:rsid w:val="006477F6"/>
    <w:rsid w:val="00647B59"/>
    <w:rsid w:val="00651955"/>
    <w:rsid w:val="00653743"/>
    <w:rsid w:val="00663087"/>
    <w:rsid w:val="006700EA"/>
    <w:rsid w:val="00670A9A"/>
    <w:rsid w:val="00672A4C"/>
    <w:rsid w:val="00675CBF"/>
    <w:rsid w:val="00682DB7"/>
    <w:rsid w:val="0068470E"/>
    <w:rsid w:val="00692F01"/>
    <w:rsid w:val="00697178"/>
    <w:rsid w:val="006A18F8"/>
    <w:rsid w:val="006A247D"/>
    <w:rsid w:val="006A7030"/>
    <w:rsid w:val="006B655F"/>
    <w:rsid w:val="006C0008"/>
    <w:rsid w:val="006C0049"/>
    <w:rsid w:val="006C0231"/>
    <w:rsid w:val="006C1FEC"/>
    <w:rsid w:val="006C3EBE"/>
    <w:rsid w:val="006C4821"/>
    <w:rsid w:val="006C663E"/>
    <w:rsid w:val="006C7DF5"/>
    <w:rsid w:val="006D4325"/>
    <w:rsid w:val="006E2378"/>
    <w:rsid w:val="006E5733"/>
    <w:rsid w:val="006E5DA7"/>
    <w:rsid w:val="006E7671"/>
    <w:rsid w:val="006E7E1E"/>
    <w:rsid w:val="006F2932"/>
    <w:rsid w:val="006F3261"/>
    <w:rsid w:val="006F4A01"/>
    <w:rsid w:val="006F5012"/>
    <w:rsid w:val="00706D6C"/>
    <w:rsid w:val="00710079"/>
    <w:rsid w:val="00710DC7"/>
    <w:rsid w:val="007113CD"/>
    <w:rsid w:val="00712CE1"/>
    <w:rsid w:val="0071353E"/>
    <w:rsid w:val="0071443D"/>
    <w:rsid w:val="0071463A"/>
    <w:rsid w:val="00722372"/>
    <w:rsid w:val="0072374C"/>
    <w:rsid w:val="00724619"/>
    <w:rsid w:val="0072501D"/>
    <w:rsid w:val="00725FD8"/>
    <w:rsid w:val="0072649B"/>
    <w:rsid w:val="00726A20"/>
    <w:rsid w:val="00726CE5"/>
    <w:rsid w:val="0073068E"/>
    <w:rsid w:val="00730935"/>
    <w:rsid w:val="0073228A"/>
    <w:rsid w:val="00732C3B"/>
    <w:rsid w:val="00733376"/>
    <w:rsid w:val="00740494"/>
    <w:rsid w:val="00741EA3"/>
    <w:rsid w:val="00743EFD"/>
    <w:rsid w:val="00743F1B"/>
    <w:rsid w:val="0074653B"/>
    <w:rsid w:val="007469B2"/>
    <w:rsid w:val="00747D26"/>
    <w:rsid w:val="00752902"/>
    <w:rsid w:val="007537BD"/>
    <w:rsid w:val="0075444C"/>
    <w:rsid w:val="0075712E"/>
    <w:rsid w:val="0076317E"/>
    <w:rsid w:val="0076414E"/>
    <w:rsid w:val="00765DB2"/>
    <w:rsid w:val="0076653B"/>
    <w:rsid w:val="007822E5"/>
    <w:rsid w:val="00783E52"/>
    <w:rsid w:val="00787767"/>
    <w:rsid w:val="007919AA"/>
    <w:rsid w:val="007935F4"/>
    <w:rsid w:val="007955C5"/>
    <w:rsid w:val="00795CE7"/>
    <w:rsid w:val="00797110"/>
    <w:rsid w:val="007971D3"/>
    <w:rsid w:val="007A0684"/>
    <w:rsid w:val="007A133D"/>
    <w:rsid w:val="007A1F5B"/>
    <w:rsid w:val="007A77C0"/>
    <w:rsid w:val="007A7A87"/>
    <w:rsid w:val="007B0042"/>
    <w:rsid w:val="007B1E3C"/>
    <w:rsid w:val="007B2353"/>
    <w:rsid w:val="007B2F5B"/>
    <w:rsid w:val="007B58F3"/>
    <w:rsid w:val="007B60A3"/>
    <w:rsid w:val="007C1554"/>
    <w:rsid w:val="007C23D3"/>
    <w:rsid w:val="007C4BB0"/>
    <w:rsid w:val="007D042E"/>
    <w:rsid w:val="007D0F46"/>
    <w:rsid w:val="007D228F"/>
    <w:rsid w:val="007D3D70"/>
    <w:rsid w:val="007D5ADB"/>
    <w:rsid w:val="007D5EA2"/>
    <w:rsid w:val="007D7463"/>
    <w:rsid w:val="007D7FCA"/>
    <w:rsid w:val="007E41E3"/>
    <w:rsid w:val="007E5CF4"/>
    <w:rsid w:val="007E6185"/>
    <w:rsid w:val="007E62B9"/>
    <w:rsid w:val="007E643B"/>
    <w:rsid w:val="007E678A"/>
    <w:rsid w:val="007F14E3"/>
    <w:rsid w:val="007F3131"/>
    <w:rsid w:val="007F615E"/>
    <w:rsid w:val="007F693C"/>
    <w:rsid w:val="008003C6"/>
    <w:rsid w:val="00801F12"/>
    <w:rsid w:val="00801FC8"/>
    <w:rsid w:val="00802D17"/>
    <w:rsid w:val="0080322F"/>
    <w:rsid w:val="00803F59"/>
    <w:rsid w:val="0080449D"/>
    <w:rsid w:val="0080529E"/>
    <w:rsid w:val="00805FBB"/>
    <w:rsid w:val="0080712C"/>
    <w:rsid w:val="00815128"/>
    <w:rsid w:val="00816B55"/>
    <w:rsid w:val="00824B35"/>
    <w:rsid w:val="00825908"/>
    <w:rsid w:val="00831BA8"/>
    <w:rsid w:val="00831F94"/>
    <w:rsid w:val="00832AB4"/>
    <w:rsid w:val="008360F6"/>
    <w:rsid w:val="00837CA2"/>
    <w:rsid w:val="00841077"/>
    <w:rsid w:val="008523C8"/>
    <w:rsid w:val="00853328"/>
    <w:rsid w:val="00853A7B"/>
    <w:rsid w:val="00853AAA"/>
    <w:rsid w:val="00853BEA"/>
    <w:rsid w:val="00854907"/>
    <w:rsid w:val="008578AF"/>
    <w:rsid w:val="0086483D"/>
    <w:rsid w:val="00866C1B"/>
    <w:rsid w:val="00867164"/>
    <w:rsid w:val="00870E83"/>
    <w:rsid w:val="00875AAB"/>
    <w:rsid w:val="008774F0"/>
    <w:rsid w:val="008829C0"/>
    <w:rsid w:val="00886A8E"/>
    <w:rsid w:val="00895B2B"/>
    <w:rsid w:val="00895F5F"/>
    <w:rsid w:val="00896895"/>
    <w:rsid w:val="008A07C3"/>
    <w:rsid w:val="008A26D6"/>
    <w:rsid w:val="008A292D"/>
    <w:rsid w:val="008C40B8"/>
    <w:rsid w:val="008C5016"/>
    <w:rsid w:val="008C54BC"/>
    <w:rsid w:val="008C5778"/>
    <w:rsid w:val="008D0EAC"/>
    <w:rsid w:val="008D3A6E"/>
    <w:rsid w:val="008E57B4"/>
    <w:rsid w:val="008E58C3"/>
    <w:rsid w:val="008E6D79"/>
    <w:rsid w:val="008F041D"/>
    <w:rsid w:val="008F118C"/>
    <w:rsid w:val="008F3082"/>
    <w:rsid w:val="008F38B6"/>
    <w:rsid w:val="008F3B67"/>
    <w:rsid w:val="00900BF0"/>
    <w:rsid w:val="00901B03"/>
    <w:rsid w:val="0090368A"/>
    <w:rsid w:val="00903FEB"/>
    <w:rsid w:val="00906C57"/>
    <w:rsid w:val="009072B5"/>
    <w:rsid w:val="00907416"/>
    <w:rsid w:val="00912ACF"/>
    <w:rsid w:val="009139CF"/>
    <w:rsid w:val="009144BD"/>
    <w:rsid w:val="00916937"/>
    <w:rsid w:val="0092096B"/>
    <w:rsid w:val="00920AA9"/>
    <w:rsid w:val="00920CC2"/>
    <w:rsid w:val="00921716"/>
    <w:rsid w:val="009225D6"/>
    <w:rsid w:val="00922A09"/>
    <w:rsid w:val="00922DA1"/>
    <w:rsid w:val="00924922"/>
    <w:rsid w:val="00925350"/>
    <w:rsid w:val="00932F39"/>
    <w:rsid w:val="00934A86"/>
    <w:rsid w:val="00935289"/>
    <w:rsid w:val="00943202"/>
    <w:rsid w:val="00943973"/>
    <w:rsid w:val="009459E0"/>
    <w:rsid w:val="00953561"/>
    <w:rsid w:val="00960546"/>
    <w:rsid w:val="00965D6B"/>
    <w:rsid w:val="0097677C"/>
    <w:rsid w:val="00984420"/>
    <w:rsid w:val="0098517E"/>
    <w:rsid w:val="009870CE"/>
    <w:rsid w:val="009945D0"/>
    <w:rsid w:val="009A5A26"/>
    <w:rsid w:val="009A7144"/>
    <w:rsid w:val="009B1A72"/>
    <w:rsid w:val="009B3F91"/>
    <w:rsid w:val="009C02BE"/>
    <w:rsid w:val="009C0598"/>
    <w:rsid w:val="009C39EC"/>
    <w:rsid w:val="009C53D9"/>
    <w:rsid w:val="009C672A"/>
    <w:rsid w:val="009C7A2F"/>
    <w:rsid w:val="009D1229"/>
    <w:rsid w:val="009D29CF"/>
    <w:rsid w:val="009D3724"/>
    <w:rsid w:val="009D3F00"/>
    <w:rsid w:val="009E123A"/>
    <w:rsid w:val="009E3F45"/>
    <w:rsid w:val="009E48FA"/>
    <w:rsid w:val="009E654D"/>
    <w:rsid w:val="009F717C"/>
    <w:rsid w:val="00A00BA2"/>
    <w:rsid w:val="00A01744"/>
    <w:rsid w:val="00A029FB"/>
    <w:rsid w:val="00A0394D"/>
    <w:rsid w:val="00A03A75"/>
    <w:rsid w:val="00A114D0"/>
    <w:rsid w:val="00A1336D"/>
    <w:rsid w:val="00A34095"/>
    <w:rsid w:val="00A3490D"/>
    <w:rsid w:val="00A40B9B"/>
    <w:rsid w:val="00A42F6E"/>
    <w:rsid w:val="00A45ACF"/>
    <w:rsid w:val="00A461E4"/>
    <w:rsid w:val="00A46965"/>
    <w:rsid w:val="00A47BBB"/>
    <w:rsid w:val="00A512E0"/>
    <w:rsid w:val="00A516F7"/>
    <w:rsid w:val="00A51D5A"/>
    <w:rsid w:val="00A53CF4"/>
    <w:rsid w:val="00A629D5"/>
    <w:rsid w:val="00A64E06"/>
    <w:rsid w:val="00A70693"/>
    <w:rsid w:val="00A70BFB"/>
    <w:rsid w:val="00A7537A"/>
    <w:rsid w:val="00A769A4"/>
    <w:rsid w:val="00A77528"/>
    <w:rsid w:val="00A81158"/>
    <w:rsid w:val="00A8259D"/>
    <w:rsid w:val="00A841ED"/>
    <w:rsid w:val="00A84342"/>
    <w:rsid w:val="00A85B64"/>
    <w:rsid w:val="00A92172"/>
    <w:rsid w:val="00A938E0"/>
    <w:rsid w:val="00AA4798"/>
    <w:rsid w:val="00AA624B"/>
    <w:rsid w:val="00AB426B"/>
    <w:rsid w:val="00AB46DA"/>
    <w:rsid w:val="00AB67D8"/>
    <w:rsid w:val="00AB7BFE"/>
    <w:rsid w:val="00AC0544"/>
    <w:rsid w:val="00AC1D42"/>
    <w:rsid w:val="00AC6143"/>
    <w:rsid w:val="00AD2000"/>
    <w:rsid w:val="00AD223C"/>
    <w:rsid w:val="00AD3ADF"/>
    <w:rsid w:val="00AE0C7F"/>
    <w:rsid w:val="00AE4D0A"/>
    <w:rsid w:val="00AE6C54"/>
    <w:rsid w:val="00AF2711"/>
    <w:rsid w:val="00AF2E08"/>
    <w:rsid w:val="00AF3610"/>
    <w:rsid w:val="00AF6214"/>
    <w:rsid w:val="00AF671F"/>
    <w:rsid w:val="00AF7586"/>
    <w:rsid w:val="00B0748F"/>
    <w:rsid w:val="00B146FC"/>
    <w:rsid w:val="00B22E53"/>
    <w:rsid w:val="00B23CE2"/>
    <w:rsid w:val="00B262D4"/>
    <w:rsid w:val="00B279DA"/>
    <w:rsid w:val="00B27BFD"/>
    <w:rsid w:val="00B27EA9"/>
    <w:rsid w:val="00B3009E"/>
    <w:rsid w:val="00B313E1"/>
    <w:rsid w:val="00B31CFA"/>
    <w:rsid w:val="00B32C44"/>
    <w:rsid w:val="00B34FFF"/>
    <w:rsid w:val="00B3700B"/>
    <w:rsid w:val="00B43090"/>
    <w:rsid w:val="00B44F9B"/>
    <w:rsid w:val="00B516EF"/>
    <w:rsid w:val="00B5179D"/>
    <w:rsid w:val="00B60190"/>
    <w:rsid w:val="00B6077D"/>
    <w:rsid w:val="00B622B7"/>
    <w:rsid w:val="00B64E8C"/>
    <w:rsid w:val="00B67CB9"/>
    <w:rsid w:val="00B72FA6"/>
    <w:rsid w:val="00B7555B"/>
    <w:rsid w:val="00B76AB1"/>
    <w:rsid w:val="00B76D29"/>
    <w:rsid w:val="00B77197"/>
    <w:rsid w:val="00B8310E"/>
    <w:rsid w:val="00B83B34"/>
    <w:rsid w:val="00B91D20"/>
    <w:rsid w:val="00B95DA5"/>
    <w:rsid w:val="00B97162"/>
    <w:rsid w:val="00BA17D9"/>
    <w:rsid w:val="00BA2997"/>
    <w:rsid w:val="00BA3053"/>
    <w:rsid w:val="00BB0538"/>
    <w:rsid w:val="00BB1789"/>
    <w:rsid w:val="00BB2BFC"/>
    <w:rsid w:val="00BB5F5E"/>
    <w:rsid w:val="00BC12AE"/>
    <w:rsid w:val="00BC2121"/>
    <w:rsid w:val="00BC4ECC"/>
    <w:rsid w:val="00BC50D6"/>
    <w:rsid w:val="00BD1F6D"/>
    <w:rsid w:val="00BD3715"/>
    <w:rsid w:val="00BD4257"/>
    <w:rsid w:val="00BD63F4"/>
    <w:rsid w:val="00BE0B24"/>
    <w:rsid w:val="00BE2802"/>
    <w:rsid w:val="00BE3493"/>
    <w:rsid w:val="00BE6A43"/>
    <w:rsid w:val="00BF1E8A"/>
    <w:rsid w:val="00BF298C"/>
    <w:rsid w:val="00C00CCB"/>
    <w:rsid w:val="00C04706"/>
    <w:rsid w:val="00C0685B"/>
    <w:rsid w:val="00C10771"/>
    <w:rsid w:val="00C1224A"/>
    <w:rsid w:val="00C13493"/>
    <w:rsid w:val="00C144ED"/>
    <w:rsid w:val="00C1665C"/>
    <w:rsid w:val="00C174D4"/>
    <w:rsid w:val="00C2202B"/>
    <w:rsid w:val="00C22738"/>
    <w:rsid w:val="00C22D38"/>
    <w:rsid w:val="00C25366"/>
    <w:rsid w:val="00C2722A"/>
    <w:rsid w:val="00C31B78"/>
    <w:rsid w:val="00C33CE6"/>
    <w:rsid w:val="00C33E07"/>
    <w:rsid w:val="00C377D1"/>
    <w:rsid w:val="00C425D1"/>
    <w:rsid w:val="00C4469A"/>
    <w:rsid w:val="00C47192"/>
    <w:rsid w:val="00C50B98"/>
    <w:rsid w:val="00C54A9E"/>
    <w:rsid w:val="00C552CA"/>
    <w:rsid w:val="00C6575F"/>
    <w:rsid w:val="00C71745"/>
    <w:rsid w:val="00C718BC"/>
    <w:rsid w:val="00C75D69"/>
    <w:rsid w:val="00C80373"/>
    <w:rsid w:val="00C805C2"/>
    <w:rsid w:val="00C844E8"/>
    <w:rsid w:val="00C928B1"/>
    <w:rsid w:val="00C93540"/>
    <w:rsid w:val="00C93FAE"/>
    <w:rsid w:val="00CA2A8E"/>
    <w:rsid w:val="00CA2B01"/>
    <w:rsid w:val="00CA2B2A"/>
    <w:rsid w:val="00CA2CBB"/>
    <w:rsid w:val="00CB1C60"/>
    <w:rsid w:val="00CB3619"/>
    <w:rsid w:val="00CB37FB"/>
    <w:rsid w:val="00CC0B33"/>
    <w:rsid w:val="00CD09FD"/>
    <w:rsid w:val="00CD3B68"/>
    <w:rsid w:val="00CD4B16"/>
    <w:rsid w:val="00CE0D58"/>
    <w:rsid w:val="00CE1450"/>
    <w:rsid w:val="00CE37B6"/>
    <w:rsid w:val="00D00ABB"/>
    <w:rsid w:val="00D01098"/>
    <w:rsid w:val="00D02291"/>
    <w:rsid w:val="00D067DE"/>
    <w:rsid w:val="00D10178"/>
    <w:rsid w:val="00D102C0"/>
    <w:rsid w:val="00D11FF7"/>
    <w:rsid w:val="00D1398D"/>
    <w:rsid w:val="00D15F9E"/>
    <w:rsid w:val="00D2182B"/>
    <w:rsid w:val="00D21D09"/>
    <w:rsid w:val="00D237DE"/>
    <w:rsid w:val="00D243EF"/>
    <w:rsid w:val="00D25FF2"/>
    <w:rsid w:val="00D31D70"/>
    <w:rsid w:val="00D370D3"/>
    <w:rsid w:val="00D44B48"/>
    <w:rsid w:val="00D45698"/>
    <w:rsid w:val="00D47A57"/>
    <w:rsid w:val="00D50398"/>
    <w:rsid w:val="00D50D3B"/>
    <w:rsid w:val="00D5526E"/>
    <w:rsid w:val="00D55B6C"/>
    <w:rsid w:val="00D5644F"/>
    <w:rsid w:val="00D56A87"/>
    <w:rsid w:val="00D60F4E"/>
    <w:rsid w:val="00D632A4"/>
    <w:rsid w:val="00D665FC"/>
    <w:rsid w:val="00D70D29"/>
    <w:rsid w:val="00D71B7E"/>
    <w:rsid w:val="00D905F2"/>
    <w:rsid w:val="00D914B3"/>
    <w:rsid w:val="00DA388E"/>
    <w:rsid w:val="00DA7441"/>
    <w:rsid w:val="00DB280D"/>
    <w:rsid w:val="00DB690D"/>
    <w:rsid w:val="00DB7269"/>
    <w:rsid w:val="00DB7758"/>
    <w:rsid w:val="00DC1DE4"/>
    <w:rsid w:val="00DC3479"/>
    <w:rsid w:val="00DC39A0"/>
    <w:rsid w:val="00DC772E"/>
    <w:rsid w:val="00DD0C57"/>
    <w:rsid w:val="00DD14F8"/>
    <w:rsid w:val="00DD1693"/>
    <w:rsid w:val="00DD76D2"/>
    <w:rsid w:val="00DE1175"/>
    <w:rsid w:val="00DE1C3B"/>
    <w:rsid w:val="00DE315B"/>
    <w:rsid w:val="00DE3DAD"/>
    <w:rsid w:val="00DE4044"/>
    <w:rsid w:val="00DE615F"/>
    <w:rsid w:val="00DE641F"/>
    <w:rsid w:val="00DF4723"/>
    <w:rsid w:val="00DF4816"/>
    <w:rsid w:val="00E017BE"/>
    <w:rsid w:val="00E01892"/>
    <w:rsid w:val="00E101FD"/>
    <w:rsid w:val="00E202D8"/>
    <w:rsid w:val="00E2351D"/>
    <w:rsid w:val="00E24E4B"/>
    <w:rsid w:val="00E26156"/>
    <w:rsid w:val="00E26AD2"/>
    <w:rsid w:val="00E33D24"/>
    <w:rsid w:val="00E3590E"/>
    <w:rsid w:val="00E37033"/>
    <w:rsid w:val="00E374E9"/>
    <w:rsid w:val="00E400FC"/>
    <w:rsid w:val="00E40495"/>
    <w:rsid w:val="00E41E06"/>
    <w:rsid w:val="00E4275A"/>
    <w:rsid w:val="00E43870"/>
    <w:rsid w:val="00E47377"/>
    <w:rsid w:val="00E5040E"/>
    <w:rsid w:val="00E56AF6"/>
    <w:rsid w:val="00E628C2"/>
    <w:rsid w:val="00E63D41"/>
    <w:rsid w:val="00E663BE"/>
    <w:rsid w:val="00E74310"/>
    <w:rsid w:val="00E81EDA"/>
    <w:rsid w:val="00E84051"/>
    <w:rsid w:val="00E920BC"/>
    <w:rsid w:val="00E923CA"/>
    <w:rsid w:val="00EA212D"/>
    <w:rsid w:val="00EA5B2D"/>
    <w:rsid w:val="00EA69EE"/>
    <w:rsid w:val="00EB216C"/>
    <w:rsid w:val="00EC2D85"/>
    <w:rsid w:val="00EC3133"/>
    <w:rsid w:val="00EC3396"/>
    <w:rsid w:val="00EC6D7F"/>
    <w:rsid w:val="00EC7259"/>
    <w:rsid w:val="00ED0B8D"/>
    <w:rsid w:val="00ED18AC"/>
    <w:rsid w:val="00ED1CE2"/>
    <w:rsid w:val="00ED399E"/>
    <w:rsid w:val="00ED5055"/>
    <w:rsid w:val="00ED6E01"/>
    <w:rsid w:val="00EE78D3"/>
    <w:rsid w:val="00F03A12"/>
    <w:rsid w:val="00F04474"/>
    <w:rsid w:val="00F05D43"/>
    <w:rsid w:val="00F10021"/>
    <w:rsid w:val="00F17A78"/>
    <w:rsid w:val="00F2135D"/>
    <w:rsid w:val="00F227EF"/>
    <w:rsid w:val="00F238F7"/>
    <w:rsid w:val="00F23E88"/>
    <w:rsid w:val="00F25FF0"/>
    <w:rsid w:val="00F27B4F"/>
    <w:rsid w:val="00F348C6"/>
    <w:rsid w:val="00F43204"/>
    <w:rsid w:val="00F54BFF"/>
    <w:rsid w:val="00F620D4"/>
    <w:rsid w:val="00F636B4"/>
    <w:rsid w:val="00F64761"/>
    <w:rsid w:val="00F65DA9"/>
    <w:rsid w:val="00F7223C"/>
    <w:rsid w:val="00F730EA"/>
    <w:rsid w:val="00F77136"/>
    <w:rsid w:val="00F81A14"/>
    <w:rsid w:val="00F820C2"/>
    <w:rsid w:val="00F8242A"/>
    <w:rsid w:val="00F85B38"/>
    <w:rsid w:val="00F87D63"/>
    <w:rsid w:val="00F95934"/>
    <w:rsid w:val="00FA3C7B"/>
    <w:rsid w:val="00FA64BA"/>
    <w:rsid w:val="00FB15C8"/>
    <w:rsid w:val="00FC15A5"/>
    <w:rsid w:val="00FC21A1"/>
    <w:rsid w:val="00FC379A"/>
    <w:rsid w:val="00FC410A"/>
    <w:rsid w:val="00FD113C"/>
    <w:rsid w:val="00FD1D24"/>
    <w:rsid w:val="00FD5050"/>
    <w:rsid w:val="00FD7D7D"/>
    <w:rsid w:val="00FE4E07"/>
    <w:rsid w:val="00FF26CF"/>
    <w:rsid w:val="00FF3465"/>
    <w:rsid w:val="00FF7E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E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3F3"/>
    <w:pPr>
      <w:spacing w:after="60" w:line="240" w:lineRule="exact"/>
    </w:pPr>
    <w:rPr>
      <w:rFonts w:ascii="Trebuchet MS" w:hAnsi="Trebuchet MS"/>
      <w:sz w:val="18"/>
    </w:rPr>
  </w:style>
  <w:style w:type="paragraph" w:styleId="Heading1">
    <w:name w:val="heading 1"/>
    <w:basedOn w:val="Normal"/>
    <w:next w:val="Normal"/>
    <w:link w:val="Heading1Char"/>
    <w:uiPriority w:val="9"/>
    <w:qFormat/>
    <w:rsid w:val="007B2353"/>
    <w:pPr>
      <w:keepNext/>
      <w:keepLines/>
      <w:numPr>
        <w:numId w:val="9"/>
      </w:numPr>
      <w:spacing w:before="240"/>
      <w:ind w:left="709" w:hanging="709"/>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353"/>
    <w:pPr>
      <w:keepNext/>
      <w:keepLines/>
      <w:numPr>
        <w:ilvl w:val="1"/>
        <w:numId w:val="9"/>
      </w:numPr>
      <w:spacing w:before="120" w:line="240" w:lineRule="auto"/>
      <w:ind w:left="709" w:hanging="709"/>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79D"/>
    <w:pPr>
      <w:keepNext/>
      <w:keepLines/>
      <w:numPr>
        <w:ilvl w:val="2"/>
        <w:numId w:val="9"/>
      </w:numPr>
      <w:spacing w:before="120" w:line="240" w:lineRule="auto"/>
      <w:outlineLvl w:val="2"/>
    </w:pPr>
    <w:rPr>
      <w:rFonts w:asciiTheme="majorHAnsi" w:eastAsiaTheme="majorEastAsia" w:hAnsiTheme="majorHAnsi" w:cstheme="majorBidi"/>
      <w:color w:val="1F3763" w:themeColor="accent1" w:themeShade="7F"/>
      <w:sz w:val="22"/>
      <w:szCs w:val="22"/>
    </w:rPr>
  </w:style>
  <w:style w:type="paragraph" w:styleId="Heading4">
    <w:name w:val="heading 4"/>
    <w:basedOn w:val="Normal"/>
    <w:next w:val="Normal"/>
    <w:link w:val="Heading4Char"/>
    <w:uiPriority w:val="9"/>
    <w:unhideWhenUsed/>
    <w:qFormat/>
    <w:rsid w:val="007B2353"/>
    <w:pPr>
      <w:keepNext/>
      <w:keepLines/>
      <w:spacing w:before="40" w:after="0"/>
      <w:outlineLvl w:val="3"/>
    </w:pPr>
    <w:rPr>
      <w:rFonts w:asciiTheme="majorHAnsi" w:eastAsiaTheme="majorEastAsia" w:hAnsiTheme="majorHAnsi" w:cstheme="majorBidi"/>
      <w:i/>
      <w:iCs/>
      <w:color w:val="2F5496" w:themeColor="accent1" w:themeShade="BF"/>
      <w:sz w:val="21"/>
      <w:szCs w:val="21"/>
    </w:rPr>
  </w:style>
  <w:style w:type="paragraph" w:styleId="Heading5">
    <w:name w:val="heading 5"/>
    <w:basedOn w:val="Normal"/>
    <w:next w:val="Normal"/>
    <w:link w:val="Heading5Char"/>
    <w:uiPriority w:val="9"/>
    <w:unhideWhenUsed/>
    <w:qFormat/>
    <w:rsid w:val="007B23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B2353"/>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B2353"/>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187EE6"/>
    <w:pPr>
      <w:keepNext/>
      <w:numPr>
        <w:ilvl w:val="7"/>
        <w:numId w:val="9"/>
      </w:numPr>
      <w:spacing w:before="40" w:after="40" w:line="280" w:lineRule="exact"/>
      <w:jc w:val="center"/>
      <w:outlineLvl w:val="7"/>
    </w:pPr>
    <w:rPr>
      <w:rFonts w:ascii="Century Gothic" w:eastAsia="Times New Roman" w:hAnsi="Century Gothic" w:cs="Times New Roman"/>
      <w:b/>
      <w:lang w:val="en-AU"/>
    </w:rPr>
  </w:style>
  <w:style w:type="paragraph" w:styleId="Heading9">
    <w:name w:val="heading 9"/>
    <w:basedOn w:val="Normal"/>
    <w:next w:val="Normal"/>
    <w:link w:val="Heading9Char"/>
    <w:uiPriority w:val="9"/>
    <w:qFormat/>
    <w:rsid w:val="00187EE6"/>
    <w:pPr>
      <w:keepNext/>
      <w:numPr>
        <w:ilvl w:val="8"/>
        <w:numId w:val="9"/>
      </w:numPr>
      <w:spacing w:before="40" w:after="40" w:line="280" w:lineRule="exact"/>
      <w:jc w:val="center"/>
      <w:outlineLvl w:val="8"/>
    </w:pPr>
    <w:rPr>
      <w:rFonts w:ascii="Century Gothic" w:eastAsia="Times New Roman" w:hAnsi="Century Gothic" w:cs="Times New Roman"/>
      <w:b/>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105BBD"/>
    <w:pPr>
      <w:ind w:left="720"/>
      <w:contextualSpacing/>
    </w:pPr>
    <w:rPr>
      <w:rFonts w:ascii="Times New Roman" w:eastAsia="Times New Roman" w:hAnsi="Times New Roman" w:cs="Times New Roman"/>
      <w:lang w:val="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105BBD"/>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7B2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23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1E2"/>
    <w:rPr>
      <w:rFonts w:asciiTheme="majorHAnsi" w:eastAsiaTheme="majorEastAsia" w:hAnsiTheme="majorHAnsi" w:cstheme="majorBidi"/>
      <w:color w:val="1F3763" w:themeColor="accent1" w:themeShade="7F"/>
      <w:sz w:val="22"/>
      <w:szCs w:val="22"/>
    </w:rPr>
  </w:style>
  <w:style w:type="paragraph" w:styleId="Title">
    <w:name w:val="Title"/>
    <w:basedOn w:val="Normal"/>
    <w:link w:val="TitleChar"/>
    <w:uiPriority w:val="99"/>
    <w:qFormat/>
    <w:rsid w:val="0071353E"/>
    <w:pPr>
      <w:spacing w:before="3720" w:after="480" w:line="360" w:lineRule="auto"/>
      <w:jc w:val="center"/>
      <w:outlineLvl w:val="0"/>
    </w:pPr>
    <w:rPr>
      <w:rFonts w:ascii="Century Gothic" w:eastAsia="Times New Roman" w:hAnsi="Century Gothic" w:cs="Arial"/>
      <w:b/>
      <w:bCs/>
      <w:kern w:val="28"/>
      <w:sz w:val="32"/>
      <w:szCs w:val="32"/>
      <w:lang w:val="en-AU"/>
    </w:rPr>
  </w:style>
  <w:style w:type="character" w:customStyle="1" w:styleId="TitleChar">
    <w:name w:val="Title Char"/>
    <w:basedOn w:val="DefaultParagraphFont"/>
    <w:link w:val="Title"/>
    <w:uiPriority w:val="99"/>
    <w:rsid w:val="0071353E"/>
    <w:rPr>
      <w:rFonts w:ascii="Century Gothic" w:eastAsia="Times New Roman" w:hAnsi="Century Gothic" w:cs="Arial"/>
      <w:b/>
      <w:bCs/>
      <w:kern w:val="28"/>
      <w:sz w:val="32"/>
      <w:szCs w:val="32"/>
      <w:lang w:val="en-AU"/>
    </w:rPr>
  </w:style>
  <w:style w:type="character" w:customStyle="1" w:styleId="SubtitleChar">
    <w:name w:val="Subtitle Char"/>
    <w:link w:val="Subtitle"/>
    <w:uiPriority w:val="99"/>
    <w:rsid w:val="0071353E"/>
    <w:rPr>
      <w:rFonts w:ascii="Century Gothic" w:hAnsi="Century Gothic" w:cs="Times New Roman"/>
      <w:iCs/>
      <w:spacing w:val="15"/>
      <w:sz w:val="28"/>
      <w:lang w:eastAsia="en-AU"/>
    </w:rPr>
  </w:style>
  <w:style w:type="paragraph" w:styleId="Subtitle">
    <w:name w:val="Subtitle"/>
    <w:basedOn w:val="Normal"/>
    <w:next w:val="Normal"/>
    <w:link w:val="SubtitleChar"/>
    <w:uiPriority w:val="99"/>
    <w:qFormat/>
    <w:rsid w:val="0071353E"/>
    <w:pPr>
      <w:spacing w:after="200" w:line="276" w:lineRule="auto"/>
      <w:jc w:val="center"/>
    </w:pPr>
    <w:rPr>
      <w:rFonts w:ascii="Century Gothic" w:hAnsi="Century Gothic" w:cs="Times New Roman"/>
      <w:iCs/>
      <w:spacing w:val="15"/>
      <w:sz w:val="28"/>
      <w:lang w:eastAsia="en-AU"/>
    </w:rPr>
  </w:style>
  <w:style w:type="character" w:customStyle="1" w:styleId="SubtitleChar1">
    <w:name w:val="Subtitle Char1"/>
    <w:basedOn w:val="DefaultParagraphFont"/>
    <w:uiPriority w:val="11"/>
    <w:rsid w:val="0071353E"/>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rsid w:val="00DB690D"/>
    <w:pPr>
      <w:tabs>
        <w:tab w:val="right" w:leader="dot" w:pos="9010"/>
      </w:tabs>
      <w:ind w:left="567" w:hanging="567"/>
    </w:pPr>
    <w:rPr>
      <w:noProof/>
      <w:lang w:val="en-AU"/>
    </w:rPr>
  </w:style>
  <w:style w:type="paragraph" w:styleId="TOC2">
    <w:name w:val="toc 2"/>
    <w:basedOn w:val="Normal"/>
    <w:next w:val="Normal"/>
    <w:autoRedefine/>
    <w:uiPriority w:val="39"/>
    <w:unhideWhenUsed/>
    <w:rsid w:val="00B5179D"/>
    <w:pPr>
      <w:tabs>
        <w:tab w:val="right" w:leader="dot" w:pos="9010"/>
      </w:tabs>
      <w:ind w:left="993" w:hanging="426"/>
    </w:pPr>
    <w:rPr>
      <w:noProof/>
      <w:lang w:val="en-AU"/>
    </w:rPr>
  </w:style>
  <w:style w:type="paragraph" w:styleId="TOC3">
    <w:name w:val="toc 3"/>
    <w:basedOn w:val="Normal"/>
    <w:next w:val="Normal"/>
    <w:autoRedefine/>
    <w:uiPriority w:val="39"/>
    <w:unhideWhenUsed/>
    <w:rsid w:val="00B5179D"/>
    <w:pPr>
      <w:tabs>
        <w:tab w:val="right" w:leader="dot" w:pos="9010"/>
      </w:tabs>
      <w:ind w:left="993"/>
    </w:pPr>
    <w:rPr>
      <w:noProof/>
      <w:lang w:val="en-AU"/>
    </w:rPr>
  </w:style>
  <w:style w:type="paragraph" w:styleId="TOC4">
    <w:name w:val="toc 4"/>
    <w:basedOn w:val="Normal"/>
    <w:next w:val="Normal"/>
    <w:autoRedefine/>
    <w:uiPriority w:val="39"/>
    <w:unhideWhenUsed/>
    <w:rsid w:val="002D04CE"/>
    <w:pPr>
      <w:ind w:left="720"/>
    </w:pPr>
  </w:style>
  <w:style w:type="paragraph" w:styleId="TOC5">
    <w:name w:val="toc 5"/>
    <w:basedOn w:val="Normal"/>
    <w:next w:val="Normal"/>
    <w:autoRedefine/>
    <w:uiPriority w:val="39"/>
    <w:unhideWhenUsed/>
    <w:rsid w:val="002D04CE"/>
    <w:pPr>
      <w:ind w:left="960"/>
    </w:pPr>
  </w:style>
  <w:style w:type="paragraph" w:styleId="TOC6">
    <w:name w:val="toc 6"/>
    <w:basedOn w:val="Normal"/>
    <w:next w:val="Normal"/>
    <w:autoRedefine/>
    <w:uiPriority w:val="39"/>
    <w:unhideWhenUsed/>
    <w:rsid w:val="002D04CE"/>
    <w:pPr>
      <w:ind w:left="1200"/>
    </w:pPr>
  </w:style>
  <w:style w:type="paragraph" w:styleId="TOC7">
    <w:name w:val="toc 7"/>
    <w:basedOn w:val="Normal"/>
    <w:next w:val="Normal"/>
    <w:autoRedefine/>
    <w:uiPriority w:val="39"/>
    <w:unhideWhenUsed/>
    <w:rsid w:val="002D04CE"/>
    <w:pPr>
      <w:ind w:left="1440"/>
    </w:pPr>
  </w:style>
  <w:style w:type="paragraph" w:styleId="TOC8">
    <w:name w:val="toc 8"/>
    <w:basedOn w:val="Normal"/>
    <w:next w:val="Normal"/>
    <w:autoRedefine/>
    <w:uiPriority w:val="39"/>
    <w:unhideWhenUsed/>
    <w:rsid w:val="002D04CE"/>
    <w:pPr>
      <w:ind w:left="1680"/>
    </w:pPr>
  </w:style>
  <w:style w:type="paragraph" w:styleId="TOC9">
    <w:name w:val="toc 9"/>
    <w:basedOn w:val="Normal"/>
    <w:next w:val="Normal"/>
    <w:autoRedefine/>
    <w:uiPriority w:val="39"/>
    <w:unhideWhenUsed/>
    <w:rsid w:val="002D04CE"/>
    <w:pPr>
      <w:ind w:left="1920"/>
    </w:pPr>
  </w:style>
  <w:style w:type="table" w:styleId="TableGrid">
    <w:name w:val="Table Grid"/>
    <w:basedOn w:val="TableNormal"/>
    <w:rsid w:val="00A629D5"/>
    <w:pPr>
      <w:spacing w:before="60" w:after="60" w:line="260" w:lineRule="exact"/>
    </w:pPr>
    <w:rPr>
      <w:rFonts w:ascii="Times New Roman" w:eastAsia="Times New Roman" w:hAnsi="Times New Roman" w:cs="Times New Roman"/>
      <w:lang w:val="en-AU"/>
    </w:rPr>
    <w:tblPr>
      <w:tblInd w:w="0" w:type="dxa"/>
      <w:tblBorders>
        <w:top w:val="single" w:sz="4" w:space="0" w:color="3B3474"/>
        <w:bottom w:val="single" w:sz="4" w:space="0" w:color="3B3474"/>
        <w:insideH w:val="single" w:sz="4" w:space="0" w:color="3B3474"/>
      </w:tblBorders>
      <w:tblCellMar>
        <w:top w:w="0" w:type="dxa"/>
        <w:left w:w="108" w:type="dxa"/>
        <w:bottom w:w="0" w:type="dxa"/>
        <w:right w:w="108" w:type="dxa"/>
      </w:tblCellMar>
    </w:tblPr>
  </w:style>
  <w:style w:type="paragraph" w:customStyle="1" w:styleId="EndNoteBibliographyTitle">
    <w:name w:val="EndNote Bibliography Title"/>
    <w:basedOn w:val="Normal"/>
    <w:rsid w:val="00A629D5"/>
    <w:pPr>
      <w:jc w:val="center"/>
    </w:pPr>
    <w:rPr>
      <w:rFonts w:ascii="Calibri Light" w:hAnsi="Calibri Light"/>
      <w:sz w:val="26"/>
      <w:lang w:val="en-US"/>
    </w:rPr>
  </w:style>
  <w:style w:type="paragraph" w:customStyle="1" w:styleId="EndNoteBibliography">
    <w:name w:val="EndNote Bibliography"/>
    <w:basedOn w:val="Normal"/>
    <w:rsid w:val="008774F0"/>
    <w:pPr>
      <w:spacing w:line="240" w:lineRule="auto"/>
      <w:ind w:left="720" w:hanging="720"/>
    </w:pPr>
    <w:rPr>
      <w:rFonts w:ascii="Calibri Light" w:hAnsi="Calibri Light"/>
      <w:sz w:val="26"/>
      <w:lang w:val="en-US"/>
    </w:rPr>
  </w:style>
  <w:style w:type="paragraph" w:customStyle="1" w:styleId="p1">
    <w:name w:val="p1"/>
    <w:basedOn w:val="Normal"/>
    <w:rsid w:val="00A629D5"/>
    <w:rPr>
      <w:rFonts w:ascii="Helvetica" w:hAnsi="Helvetica" w:cs="Times New Roman"/>
      <w:sz w:val="14"/>
      <w:szCs w:val="14"/>
      <w:lang w:eastAsia="en-GB"/>
    </w:rPr>
  </w:style>
  <w:style w:type="paragraph" w:customStyle="1" w:styleId="Tablecell">
    <w:name w:val="Table cell"/>
    <w:basedOn w:val="Normal"/>
    <w:link w:val="TablecellChar"/>
    <w:uiPriority w:val="99"/>
    <w:rsid w:val="00A629D5"/>
    <w:pPr>
      <w:keepLines/>
      <w:spacing w:before="40" w:after="40"/>
    </w:pPr>
    <w:rPr>
      <w:rFonts w:eastAsia="Times New Roman" w:cs="Times New Roman"/>
      <w:lang w:val="en-AU"/>
    </w:rPr>
  </w:style>
  <w:style w:type="character" w:customStyle="1" w:styleId="TablecellChar">
    <w:name w:val="Table cell Char"/>
    <w:basedOn w:val="DefaultParagraphFont"/>
    <w:link w:val="Tablecell"/>
    <w:uiPriority w:val="99"/>
    <w:locked/>
    <w:rsid w:val="00A629D5"/>
    <w:rPr>
      <w:rFonts w:ascii="Century Gothic" w:eastAsia="Times New Roman" w:hAnsi="Century Gothic" w:cs="Times New Roman"/>
      <w:sz w:val="18"/>
      <w:lang w:val="en-AU"/>
    </w:rPr>
  </w:style>
  <w:style w:type="paragraph" w:customStyle="1" w:styleId="bullet">
    <w:name w:val="bullet"/>
    <w:basedOn w:val="Normal"/>
    <w:link w:val="bulletChar"/>
    <w:qFormat/>
    <w:rsid w:val="00E628C2"/>
    <w:pPr>
      <w:keepLines/>
      <w:numPr>
        <w:numId w:val="3"/>
      </w:numPr>
      <w:spacing w:before="60" w:line="260" w:lineRule="exact"/>
    </w:pPr>
    <w:rPr>
      <w:rFonts w:eastAsia="MS Mincho" w:cs="Helvetica"/>
      <w:szCs w:val="26"/>
      <w:lang w:val="en-US"/>
    </w:rPr>
  </w:style>
  <w:style w:type="character" w:customStyle="1" w:styleId="bulletChar">
    <w:name w:val="bullet Char"/>
    <w:basedOn w:val="DefaultParagraphFont"/>
    <w:link w:val="bullet"/>
    <w:locked/>
    <w:rsid w:val="00E628C2"/>
    <w:rPr>
      <w:rFonts w:ascii="Trebuchet MS" w:eastAsia="MS Mincho" w:hAnsi="Trebuchet MS" w:cs="Helvetica"/>
      <w:sz w:val="18"/>
      <w:szCs w:val="26"/>
      <w:lang w:val="en-US"/>
    </w:rPr>
  </w:style>
  <w:style w:type="character" w:customStyle="1" w:styleId="textref">
    <w:name w:val="textref"/>
    <w:basedOn w:val="DefaultParagraphFont"/>
    <w:uiPriority w:val="99"/>
    <w:rsid w:val="00E628C2"/>
    <w:rPr>
      <w:rFonts w:eastAsiaTheme="minorHAnsi"/>
      <w:sz w:val="16"/>
    </w:rPr>
  </w:style>
  <w:style w:type="character" w:styleId="Emphasis">
    <w:name w:val="Emphasis"/>
    <w:basedOn w:val="DefaultParagraphFont"/>
    <w:uiPriority w:val="20"/>
    <w:qFormat/>
    <w:rsid w:val="00E628C2"/>
    <w:rPr>
      <w:i/>
      <w:iCs/>
    </w:rPr>
  </w:style>
  <w:style w:type="character" w:customStyle="1" w:styleId="Heading4Char">
    <w:name w:val="Heading 4 Char"/>
    <w:basedOn w:val="DefaultParagraphFont"/>
    <w:link w:val="Heading4"/>
    <w:uiPriority w:val="9"/>
    <w:rsid w:val="007B2353"/>
    <w:rPr>
      <w:rFonts w:asciiTheme="majorHAnsi" w:eastAsiaTheme="majorEastAsia" w:hAnsiTheme="majorHAnsi" w:cstheme="majorBidi"/>
      <w:i/>
      <w:iCs/>
      <w:color w:val="2F5496" w:themeColor="accent1" w:themeShade="BF"/>
      <w:sz w:val="21"/>
      <w:szCs w:val="21"/>
    </w:rPr>
  </w:style>
  <w:style w:type="character" w:customStyle="1" w:styleId="Heading8Char">
    <w:name w:val="Heading 8 Char"/>
    <w:basedOn w:val="DefaultParagraphFont"/>
    <w:link w:val="Heading8"/>
    <w:uiPriority w:val="99"/>
    <w:rsid w:val="00187EE6"/>
    <w:rPr>
      <w:rFonts w:ascii="Century Gothic" w:eastAsia="Times New Roman" w:hAnsi="Century Gothic" w:cs="Times New Roman"/>
      <w:b/>
      <w:sz w:val="18"/>
      <w:lang w:val="en-AU"/>
    </w:rPr>
  </w:style>
  <w:style w:type="character" w:customStyle="1" w:styleId="Heading9Char">
    <w:name w:val="Heading 9 Char"/>
    <w:basedOn w:val="DefaultParagraphFont"/>
    <w:link w:val="Heading9"/>
    <w:uiPriority w:val="99"/>
    <w:rsid w:val="00187EE6"/>
    <w:rPr>
      <w:rFonts w:ascii="Century Gothic" w:eastAsia="Times New Roman" w:hAnsi="Century Gothic" w:cs="Times New Roman"/>
      <w:b/>
      <w:sz w:val="18"/>
      <w:lang w:val="en-AU"/>
    </w:rPr>
  </w:style>
  <w:style w:type="character" w:customStyle="1" w:styleId="Heading5Char">
    <w:name w:val="Heading 5 Char"/>
    <w:basedOn w:val="DefaultParagraphFont"/>
    <w:link w:val="Heading5"/>
    <w:uiPriority w:val="9"/>
    <w:rsid w:val="007B2353"/>
    <w:rPr>
      <w:rFonts w:asciiTheme="majorHAnsi" w:eastAsiaTheme="majorEastAsia" w:hAnsiTheme="majorHAnsi" w:cstheme="majorBidi"/>
      <w:color w:val="2F5496" w:themeColor="accent1" w:themeShade="BF"/>
      <w:sz w:val="18"/>
    </w:rPr>
  </w:style>
  <w:style w:type="paragraph" w:styleId="NormalWeb">
    <w:name w:val="Normal (Web)"/>
    <w:basedOn w:val="Normal"/>
    <w:uiPriority w:val="99"/>
    <w:unhideWhenUsed/>
    <w:rsid w:val="00FC15A5"/>
    <w:pPr>
      <w:spacing w:before="100" w:beforeAutospacing="1" w:after="100" w:afterAutospacing="1" w:line="240" w:lineRule="auto"/>
    </w:pPr>
    <w:rPr>
      <w:rFonts w:ascii="Times New Roman" w:hAnsi="Times New Roman" w:cs="Times New Roman"/>
      <w:sz w:val="24"/>
      <w:lang w:eastAsia="en-GB"/>
    </w:rPr>
  </w:style>
  <w:style w:type="paragraph" w:customStyle="1" w:styleId="details">
    <w:name w:val="details"/>
    <w:basedOn w:val="Normal"/>
    <w:rsid w:val="00A3490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Heading6Char">
    <w:name w:val="Heading 6 Char"/>
    <w:basedOn w:val="DefaultParagraphFont"/>
    <w:link w:val="Heading6"/>
    <w:uiPriority w:val="9"/>
    <w:semiHidden/>
    <w:rsid w:val="007B235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7B2353"/>
    <w:rPr>
      <w:rFonts w:asciiTheme="majorHAnsi" w:eastAsiaTheme="majorEastAsia" w:hAnsiTheme="majorHAnsi" w:cstheme="majorBidi"/>
      <w:i/>
      <w:iCs/>
      <w:color w:val="1F3763" w:themeColor="accent1" w:themeShade="7F"/>
      <w:sz w:val="18"/>
    </w:rPr>
  </w:style>
  <w:style w:type="paragraph" w:customStyle="1" w:styleId="p2">
    <w:name w:val="p2"/>
    <w:basedOn w:val="Normal"/>
    <w:rsid w:val="00645577"/>
    <w:pPr>
      <w:spacing w:after="120" w:line="182" w:lineRule="atLeast"/>
      <w:jc w:val="both"/>
    </w:pPr>
    <w:rPr>
      <w:rFonts w:ascii="Times" w:hAnsi="Times" w:cs="Times New Roman"/>
      <w:sz w:val="17"/>
      <w:szCs w:val="17"/>
      <w:lang w:eastAsia="en-GB"/>
    </w:rPr>
  </w:style>
  <w:style w:type="paragraph" w:customStyle="1" w:styleId="p3">
    <w:name w:val="p3"/>
    <w:basedOn w:val="Normal"/>
    <w:rsid w:val="00645577"/>
    <w:pPr>
      <w:spacing w:after="14" w:line="240" w:lineRule="auto"/>
    </w:pPr>
    <w:rPr>
      <w:rFonts w:ascii="Times" w:hAnsi="Times" w:cs="Times New Roman"/>
      <w:sz w:val="17"/>
      <w:szCs w:val="17"/>
      <w:lang w:eastAsia="en-GB"/>
    </w:rPr>
  </w:style>
  <w:style w:type="paragraph" w:customStyle="1" w:styleId="p4">
    <w:name w:val="p4"/>
    <w:basedOn w:val="Normal"/>
    <w:rsid w:val="00645577"/>
    <w:pPr>
      <w:spacing w:after="0" w:line="240" w:lineRule="auto"/>
    </w:pPr>
    <w:rPr>
      <w:rFonts w:ascii="Times" w:hAnsi="Times" w:cs="Times New Roman"/>
      <w:sz w:val="17"/>
      <w:szCs w:val="17"/>
      <w:lang w:eastAsia="en-GB"/>
    </w:rPr>
  </w:style>
  <w:style w:type="paragraph" w:customStyle="1" w:styleId="p5">
    <w:name w:val="p5"/>
    <w:basedOn w:val="Normal"/>
    <w:rsid w:val="00645577"/>
    <w:pPr>
      <w:spacing w:after="0" w:line="240" w:lineRule="auto"/>
    </w:pPr>
    <w:rPr>
      <w:rFonts w:ascii="Times" w:hAnsi="Times" w:cs="Times New Roman"/>
      <w:sz w:val="17"/>
      <w:szCs w:val="17"/>
      <w:lang w:eastAsia="en-GB"/>
    </w:rPr>
  </w:style>
  <w:style w:type="character" w:customStyle="1" w:styleId="s2">
    <w:name w:val="s2"/>
    <w:basedOn w:val="DefaultParagraphFont"/>
    <w:rsid w:val="00645577"/>
    <w:rPr>
      <w:rFonts w:ascii="Times" w:hAnsi="Times" w:hint="default"/>
      <w:sz w:val="11"/>
      <w:szCs w:val="11"/>
    </w:rPr>
  </w:style>
  <w:style w:type="character" w:customStyle="1" w:styleId="apple-converted-space">
    <w:name w:val="apple-converted-space"/>
    <w:basedOn w:val="DefaultParagraphFont"/>
    <w:rsid w:val="00645577"/>
  </w:style>
  <w:style w:type="paragraph" w:customStyle="1" w:styleId="Sub-bullet">
    <w:name w:val="Sub-bullet"/>
    <w:basedOn w:val="Normal"/>
    <w:rsid w:val="00C71745"/>
    <w:pPr>
      <w:numPr>
        <w:numId w:val="15"/>
      </w:numPr>
      <w:ind w:left="709" w:hanging="345"/>
    </w:pPr>
  </w:style>
  <w:style w:type="paragraph" w:customStyle="1" w:styleId="subbullet">
    <w:name w:val="subbullet"/>
    <w:basedOn w:val="Normal"/>
    <w:uiPriority w:val="99"/>
    <w:qFormat/>
    <w:rsid w:val="00C71745"/>
    <w:rPr>
      <w:lang w:eastAsia="en-GB"/>
    </w:rPr>
  </w:style>
  <w:style w:type="character" w:styleId="Hyperlink">
    <w:name w:val="Hyperlink"/>
    <w:basedOn w:val="DefaultParagraphFont"/>
    <w:uiPriority w:val="99"/>
    <w:unhideWhenUsed/>
    <w:rsid w:val="009225D6"/>
    <w:rPr>
      <w:i/>
      <w:color w:val="70AD47" w:themeColor="accent6"/>
      <w:u w:val="single"/>
    </w:rPr>
  </w:style>
  <w:style w:type="paragraph" w:styleId="BodyText">
    <w:name w:val="Body Text"/>
    <w:basedOn w:val="Normal"/>
    <w:link w:val="BodyTextChar"/>
    <w:uiPriority w:val="99"/>
    <w:unhideWhenUsed/>
    <w:rsid w:val="00922A09"/>
    <w:pPr>
      <w:spacing w:before="120" w:after="120" w:line="259" w:lineRule="auto"/>
    </w:pPr>
    <w:rPr>
      <w:rFonts w:asciiTheme="minorHAnsi" w:eastAsiaTheme="minorEastAsia" w:hAnsiTheme="minorHAnsi"/>
      <w:sz w:val="22"/>
      <w:szCs w:val="22"/>
      <w:lang w:val="en-US" w:eastAsia="ja-JP"/>
    </w:rPr>
  </w:style>
  <w:style w:type="character" w:customStyle="1" w:styleId="BodyTextChar">
    <w:name w:val="Body Text Char"/>
    <w:basedOn w:val="DefaultParagraphFont"/>
    <w:link w:val="BodyText"/>
    <w:uiPriority w:val="99"/>
    <w:rsid w:val="00922A09"/>
    <w:rPr>
      <w:rFonts w:eastAsiaTheme="minorEastAsia"/>
      <w:sz w:val="22"/>
      <w:szCs w:val="22"/>
      <w:lang w:val="en-US" w:eastAsia="ja-JP"/>
    </w:rPr>
  </w:style>
  <w:style w:type="paragraph" w:customStyle="1" w:styleId="Bulletpointsecondlevel">
    <w:name w:val="Bullet point second level"/>
    <w:basedOn w:val="ListParagraph"/>
    <w:qFormat/>
    <w:rsid w:val="00922A09"/>
    <w:pPr>
      <w:spacing w:after="0" w:line="259" w:lineRule="auto"/>
      <w:ind w:left="1440" w:hanging="360"/>
      <w:contextualSpacing w:val="0"/>
    </w:pPr>
    <w:rPr>
      <w:rFonts w:asciiTheme="minorHAnsi" w:eastAsiaTheme="minorEastAsia" w:hAnsiTheme="minorHAnsi" w:cstheme="minorBidi"/>
      <w:sz w:val="22"/>
      <w:szCs w:val="22"/>
      <w:lang w:val="en-US" w:eastAsia="ja-JP"/>
    </w:rPr>
  </w:style>
  <w:style w:type="numbering" w:customStyle="1" w:styleId="Headings">
    <w:name w:val="Headings"/>
    <w:uiPriority w:val="99"/>
    <w:rsid w:val="00922A09"/>
    <w:pPr>
      <w:numPr>
        <w:numId w:val="17"/>
      </w:numPr>
    </w:pPr>
  </w:style>
  <w:style w:type="paragraph" w:customStyle="1" w:styleId="sof-title">
    <w:name w:val="sof-title"/>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paragraph" w:customStyle="1" w:styleId="first-letter">
    <w:name w:val="first-letter"/>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character" w:customStyle="1" w:styleId="label">
    <w:name w:val="label"/>
    <w:basedOn w:val="DefaultParagraphFont"/>
    <w:rsid w:val="00C33E07"/>
  </w:style>
  <w:style w:type="character" w:customStyle="1" w:styleId="cell-value">
    <w:name w:val="cell-value"/>
    <w:basedOn w:val="DefaultParagraphFont"/>
    <w:rsid w:val="00C33E07"/>
  </w:style>
  <w:style w:type="character" w:customStyle="1" w:styleId="cell">
    <w:name w:val="cell"/>
    <w:basedOn w:val="DefaultParagraphFont"/>
    <w:rsid w:val="00C33E07"/>
  </w:style>
  <w:style w:type="character" w:customStyle="1" w:styleId="block">
    <w:name w:val="block"/>
    <w:basedOn w:val="DefaultParagraphFont"/>
    <w:rsid w:val="00C33E07"/>
  </w:style>
  <w:style w:type="character" w:customStyle="1" w:styleId="quality-sign">
    <w:name w:val="quality-sign"/>
    <w:basedOn w:val="DefaultParagraphFont"/>
    <w:rsid w:val="00C33E07"/>
  </w:style>
  <w:style w:type="character" w:customStyle="1" w:styleId="quality-text">
    <w:name w:val="quality-text"/>
    <w:basedOn w:val="DefaultParagraphFont"/>
    <w:rsid w:val="00C33E07"/>
  </w:style>
  <w:style w:type="paragraph" w:customStyle="1" w:styleId="Figurename">
    <w:name w:val="Figure name"/>
    <w:basedOn w:val="NormalWeb"/>
    <w:qFormat/>
    <w:rsid w:val="002B4B33"/>
    <w:pPr>
      <w:spacing w:before="0" w:beforeAutospacing="0"/>
    </w:pPr>
    <w:rPr>
      <w:rFonts w:ascii="Trebuchet MS" w:hAnsi="Trebuchet MS"/>
      <w:bCs/>
      <w:i/>
      <w:iCs/>
      <w:sz w:val="18"/>
      <w:szCs w:val="18"/>
    </w:rPr>
  </w:style>
  <w:style w:type="paragraph" w:customStyle="1" w:styleId="Title1">
    <w:name w:val="Title1"/>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desc">
    <w:name w:val="desc"/>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jrnl">
    <w:name w:val="jrnl"/>
    <w:basedOn w:val="DefaultParagraphFont"/>
    <w:rsid w:val="002E3690"/>
  </w:style>
  <w:style w:type="character" w:styleId="FollowedHyperlink">
    <w:name w:val="FollowedHyperlink"/>
    <w:basedOn w:val="DefaultParagraphFont"/>
    <w:uiPriority w:val="99"/>
    <w:semiHidden/>
    <w:unhideWhenUsed/>
    <w:rsid w:val="007F3131"/>
    <w:rPr>
      <w:color w:val="954F72" w:themeColor="followedHyperlink"/>
      <w:u w:val="single"/>
    </w:rPr>
  </w:style>
  <w:style w:type="paragraph" w:customStyle="1" w:styleId="Title2">
    <w:name w:val="Title2"/>
    <w:basedOn w:val="Normal"/>
    <w:rsid w:val="006C66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source">
    <w:name w:val="source"/>
    <w:basedOn w:val="Normal"/>
    <w:uiPriority w:val="99"/>
    <w:rsid w:val="004F61BC"/>
    <w:pPr>
      <w:keepLines/>
      <w:tabs>
        <w:tab w:val="left" w:pos="993"/>
      </w:tabs>
      <w:spacing w:before="40" w:after="180" w:line="240" w:lineRule="auto"/>
      <w:ind w:left="709" w:hanging="709"/>
    </w:pPr>
    <w:rPr>
      <w:rFonts w:ascii="Century Gothic" w:hAnsi="Century Gothic" w:cs="Times New Roman"/>
      <w:noProof/>
      <w:sz w:val="16"/>
      <w:szCs w:val="16"/>
      <w:lang w:val="en-US"/>
    </w:rPr>
  </w:style>
  <w:style w:type="paragraph" w:customStyle="1" w:styleId="DHSBulletText">
    <w:name w:val="DHS Bullet Text"/>
    <w:basedOn w:val="Normal"/>
    <w:next w:val="Normal"/>
    <w:rsid w:val="004F61BC"/>
    <w:pPr>
      <w:widowControl w:val="0"/>
      <w:numPr>
        <w:numId w:val="20"/>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Cs w:val="20"/>
      <w:lang w:val="en-AU"/>
    </w:rPr>
  </w:style>
  <w:style w:type="paragraph" w:customStyle="1" w:styleId="Tableheader">
    <w:name w:val="Table header"/>
    <w:basedOn w:val="Tablecell"/>
    <w:uiPriority w:val="99"/>
    <w:qFormat/>
    <w:rsid w:val="006F2932"/>
    <w:pPr>
      <w:keepNext/>
      <w:spacing w:line="240" w:lineRule="auto"/>
      <w:ind w:left="1134" w:hanging="1134"/>
    </w:pPr>
    <w:rPr>
      <w:b/>
      <w:color w:val="000000"/>
      <w:szCs w:val="16"/>
    </w:rPr>
  </w:style>
  <w:style w:type="paragraph" w:customStyle="1" w:styleId="TableName">
    <w:name w:val="TableName"/>
    <w:basedOn w:val="Normal"/>
    <w:uiPriority w:val="99"/>
    <w:rsid w:val="006F2932"/>
    <w:pPr>
      <w:keepNext/>
      <w:spacing w:before="240" w:after="120" w:line="240" w:lineRule="auto"/>
      <w:ind w:left="993" w:hanging="993"/>
    </w:pPr>
    <w:rPr>
      <w:rFonts w:eastAsia="Times New Roman" w:cs="Times New Roman"/>
      <w:b/>
      <w:szCs w:val="18"/>
      <w:lang w:val="en-AU"/>
    </w:rPr>
  </w:style>
  <w:style w:type="character" w:styleId="CommentReference">
    <w:name w:val="annotation reference"/>
    <w:basedOn w:val="DefaultParagraphFont"/>
    <w:uiPriority w:val="99"/>
    <w:semiHidden/>
    <w:unhideWhenUsed/>
    <w:rsid w:val="007D7463"/>
    <w:rPr>
      <w:sz w:val="16"/>
      <w:szCs w:val="16"/>
    </w:rPr>
  </w:style>
  <w:style w:type="paragraph" w:styleId="CommentText">
    <w:name w:val="annotation text"/>
    <w:basedOn w:val="Normal"/>
    <w:link w:val="CommentTextChar"/>
    <w:uiPriority w:val="99"/>
    <w:semiHidden/>
    <w:unhideWhenUsed/>
    <w:rsid w:val="007D7463"/>
    <w:pPr>
      <w:spacing w:line="240" w:lineRule="auto"/>
    </w:pPr>
    <w:rPr>
      <w:sz w:val="20"/>
      <w:szCs w:val="20"/>
    </w:rPr>
  </w:style>
  <w:style w:type="character" w:customStyle="1" w:styleId="CommentTextChar">
    <w:name w:val="Comment Text Char"/>
    <w:basedOn w:val="DefaultParagraphFont"/>
    <w:link w:val="CommentText"/>
    <w:uiPriority w:val="99"/>
    <w:semiHidden/>
    <w:rsid w:val="007D746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D7463"/>
    <w:rPr>
      <w:b/>
      <w:bCs/>
    </w:rPr>
  </w:style>
  <w:style w:type="character" w:customStyle="1" w:styleId="CommentSubjectChar">
    <w:name w:val="Comment Subject Char"/>
    <w:basedOn w:val="CommentTextChar"/>
    <w:link w:val="CommentSubject"/>
    <w:uiPriority w:val="99"/>
    <w:semiHidden/>
    <w:rsid w:val="007D7463"/>
    <w:rPr>
      <w:rFonts w:ascii="Trebuchet MS" w:hAnsi="Trebuchet MS"/>
      <w:b/>
      <w:bCs/>
      <w:sz w:val="20"/>
      <w:szCs w:val="20"/>
    </w:rPr>
  </w:style>
  <w:style w:type="paragraph" w:styleId="BalloonText">
    <w:name w:val="Balloon Text"/>
    <w:basedOn w:val="Normal"/>
    <w:link w:val="BalloonTextChar"/>
    <w:uiPriority w:val="99"/>
    <w:semiHidden/>
    <w:unhideWhenUsed/>
    <w:rsid w:val="007D74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D7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634">
      <w:bodyDiv w:val="1"/>
      <w:marLeft w:val="0"/>
      <w:marRight w:val="0"/>
      <w:marTop w:val="0"/>
      <w:marBottom w:val="0"/>
      <w:divBdr>
        <w:top w:val="none" w:sz="0" w:space="0" w:color="auto"/>
        <w:left w:val="none" w:sz="0" w:space="0" w:color="auto"/>
        <w:bottom w:val="none" w:sz="0" w:space="0" w:color="auto"/>
        <w:right w:val="none" w:sz="0" w:space="0" w:color="auto"/>
      </w:divBdr>
    </w:div>
    <w:div w:id="24255925">
      <w:bodyDiv w:val="1"/>
      <w:marLeft w:val="0"/>
      <w:marRight w:val="0"/>
      <w:marTop w:val="0"/>
      <w:marBottom w:val="0"/>
      <w:divBdr>
        <w:top w:val="none" w:sz="0" w:space="0" w:color="auto"/>
        <w:left w:val="none" w:sz="0" w:space="0" w:color="auto"/>
        <w:bottom w:val="none" w:sz="0" w:space="0" w:color="auto"/>
        <w:right w:val="none" w:sz="0" w:space="0" w:color="auto"/>
      </w:divBdr>
    </w:div>
    <w:div w:id="50857697">
      <w:bodyDiv w:val="1"/>
      <w:marLeft w:val="0"/>
      <w:marRight w:val="0"/>
      <w:marTop w:val="0"/>
      <w:marBottom w:val="0"/>
      <w:divBdr>
        <w:top w:val="none" w:sz="0" w:space="0" w:color="auto"/>
        <w:left w:val="none" w:sz="0" w:space="0" w:color="auto"/>
        <w:bottom w:val="none" w:sz="0" w:space="0" w:color="auto"/>
        <w:right w:val="none" w:sz="0" w:space="0" w:color="auto"/>
      </w:divBdr>
    </w:div>
    <w:div w:id="58676177">
      <w:bodyDiv w:val="1"/>
      <w:marLeft w:val="0"/>
      <w:marRight w:val="0"/>
      <w:marTop w:val="0"/>
      <w:marBottom w:val="0"/>
      <w:divBdr>
        <w:top w:val="none" w:sz="0" w:space="0" w:color="auto"/>
        <w:left w:val="none" w:sz="0" w:space="0" w:color="auto"/>
        <w:bottom w:val="none" w:sz="0" w:space="0" w:color="auto"/>
        <w:right w:val="none" w:sz="0" w:space="0" w:color="auto"/>
      </w:divBdr>
    </w:div>
    <w:div w:id="60913418">
      <w:bodyDiv w:val="1"/>
      <w:marLeft w:val="0"/>
      <w:marRight w:val="0"/>
      <w:marTop w:val="0"/>
      <w:marBottom w:val="0"/>
      <w:divBdr>
        <w:top w:val="none" w:sz="0" w:space="0" w:color="auto"/>
        <w:left w:val="none" w:sz="0" w:space="0" w:color="auto"/>
        <w:bottom w:val="none" w:sz="0" w:space="0" w:color="auto"/>
        <w:right w:val="none" w:sz="0" w:space="0" w:color="auto"/>
      </w:divBdr>
    </w:div>
    <w:div w:id="99306081">
      <w:bodyDiv w:val="1"/>
      <w:marLeft w:val="0"/>
      <w:marRight w:val="0"/>
      <w:marTop w:val="0"/>
      <w:marBottom w:val="0"/>
      <w:divBdr>
        <w:top w:val="none" w:sz="0" w:space="0" w:color="auto"/>
        <w:left w:val="none" w:sz="0" w:space="0" w:color="auto"/>
        <w:bottom w:val="none" w:sz="0" w:space="0" w:color="auto"/>
        <w:right w:val="none" w:sz="0" w:space="0" w:color="auto"/>
      </w:divBdr>
    </w:div>
    <w:div w:id="133910334">
      <w:bodyDiv w:val="1"/>
      <w:marLeft w:val="0"/>
      <w:marRight w:val="0"/>
      <w:marTop w:val="0"/>
      <w:marBottom w:val="0"/>
      <w:divBdr>
        <w:top w:val="none" w:sz="0" w:space="0" w:color="auto"/>
        <w:left w:val="none" w:sz="0" w:space="0" w:color="auto"/>
        <w:bottom w:val="none" w:sz="0" w:space="0" w:color="auto"/>
        <w:right w:val="none" w:sz="0" w:space="0" w:color="auto"/>
      </w:divBdr>
    </w:div>
    <w:div w:id="146439753">
      <w:bodyDiv w:val="1"/>
      <w:marLeft w:val="0"/>
      <w:marRight w:val="0"/>
      <w:marTop w:val="0"/>
      <w:marBottom w:val="0"/>
      <w:divBdr>
        <w:top w:val="none" w:sz="0" w:space="0" w:color="auto"/>
        <w:left w:val="none" w:sz="0" w:space="0" w:color="auto"/>
        <w:bottom w:val="none" w:sz="0" w:space="0" w:color="auto"/>
        <w:right w:val="none" w:sz="0" w:space="0" w:color="auto"/>
      </w:divBdr>
    </w:div>
    <w:div w:id="183982839">
      <w:bodyDiv w:val="1"/>
      <w:marLeft w:val="0"/>
      <w:marRight w:val="0"/>
      <w:marTop w:val="0"/>
      <w:marBottom w:val="0"/>
      <w:divBdr>
        <w:top w:val="none" w:sz="0" w:space="0" w:color="auto"/>
        <w:left w:val="none" w:sz="0" w:space="0" w:color="auto"/>
        <w:bottom w:val="none" w:sz="0" w:space="0" w:color="auto"/>
        <w:right w:val="none" w:sz="0" w:space="0" w:color="auto"/>
      </w:divBdr>
    </w:div>
    <w:div w:id="227347286">
      <w:bodyDiv w:val="1"/>
      <w:marLeft w:val="0"/>
      <w:marRight w:val="0"/>
      <w:marTop w:val="0"/>
      <w:marBottom w:val="0"/>
      <w:divBdr>
        <w:top w:val="none" w:sz="0" w:space="0" w:color="auto"/>
        <w:left w:val="none" w:sz="0" w:space="0" w:color="auto"/>
        <w:bottom w:val="none" w:sz="0" w:space="0" w:color="auto"/>
        <w:right w:val="none" w:sz="0" w:space="0" w:color="auto"/>
      </w:divBdr>
    </w:div>
    <w:div w:id="252056565">
      <w:bodyDiv w:val="1"/>
      <w:marLeft w:val="0"/>
      <w:marRight w:val="0"/>
      <w:marTop w:val="0"/>
      <w:marBottom w:val="0"/>
      <w:divBdr>
        <w:top w:val="none" w:sz="0" w:space="0" w:color="auto"/>
        <w:left w:val="none" w:sz="0" w:space="0" w:color="auto"/>
        <w:bottom w:val="none" w:sz="0" w:space="0" w:color="auto"/>
        <w:right w:val="none" w:sz="0" w:space="0" w:color="auto"/>
      </w:divBdr>
    </w:div>
    <w:div w:id="255679108">
      <w:bodyDiv w:val="1"/>
      <w:marLeft w:val="0"/>
      <w:marRight w:val="0"/>
      <w:marTop w:val="0"/>
      <w:marBottom w:val="0"/>
      <w:divBdr>
        <w:top w:val="none" w:sz="0" w:space="0" w:color="auto"/>
        <w:left w:val="none" w:sz="0" w:space="0" w:color="auto"/>
        <w:bottom w:val="none" w:sz="0" w:space="0" w:color="auto"/>
        <w:right w:val="none" w:sz="0" w:space="0" w:color="auto"/>
      </w:divBdr>
    </w:div>
    <w:div w:id="270476761">
      <w:bodyDiv w:val="1"/>
      <w:marLeft w:val="0"/>
      <w:marRight w:val="0"/>
      <w:marTop w:val="0"/>
      <w:marBottom w:val="0"/>
      <w:divBdr>
        <w:top w:val="none" w:sz="0" w:space="0" w:color="auto"/>
        <w:left w:val="none" w:sz="0" w:space="0" w:color="auto"/>
        <w:bottom w:val="none" w:sz="0" w:space="0" w:color="auto"/>
        <w:right w:val="none" w:sz="0" w:space="0" w:color="auto"/>
      </w:divBdr>
    </w:div>
    <w:div w:id="275143915">
      <w:bodyDiv w:val="1"/>
      <w:marLeft w:val="0"/>
      <w:marRight w:val="0"/>
      <w:marTop w:val="0"/>
      <w:marBottom w:val="0"/>
      <w:divBdr>
        <w:top w:val="none" w:sz="0" w:space="0" w:color="auto"/>
        <w:left w:val="none" w:sz="0" w:space="0" w:color="auto"/>
        <w:bottom w:val="none" w:sz="0" w:space="0" w:color="auto"/>
        <w:right w:val="none" w:sz="0" w:space="0" w:color="auto"/>
      </w:divBdr>
    </w:div>
    <w:div w:id="278075699">
      <w:bodyDiv w:val="1"/>
      <w:marLeft w:val="0"/>
      <w:marRight w:val="0"/>
      <w:marTop w:val="0"/>
      <w:marBottom w:val="0"/>
      <w:divBdr>
        <w:top w:val="none" w:sz="0" w:space="0" w:color="auto"/>
        <w:left w:val="none" w:sz="0" w:space="0" w:color="auto"/>
        <w:bottom w:val="none" w:sz="0" w:space="0" w:color="auto"/>
        <w:right w:val="none" w:sz="0" w:space="0" w:color="auto"/>
      </w:divBdr>
    </w:div>
    <w:div w:id="301428569">
      <w:bodyDiv w:val="1"/>
      <w:marLeft w:val="0"/>
      <w:marRight w:val="0"/>
      <w:marTop w:val="0"/>
      <w:marBottom w:val="0"/>
      <w:divBdr>
        <w:top w:val="none" w:sz="0" w:space="0" w:color="auto"/>
        <w:left w:val="none" w:sz="0" w:space="0" w:color="auto"/>
        <w:bottom w:val="none" w:sz="0" w:space="0" w:color="auto"/>
        <w:right w:val="none" w:sz="0" w:space="0" w:color="auto"/>
      </w:divBdr>
    </w:div>
    <w:div w:id="301663448">
      <w:bodyDiv w:val="1"/>
      <w:marLeft w:val="0"/>
      <w:marRight w:val="0"/>
      <w:marTop w:val="0"/>
      <w:marBottom w:val="0"/>
      <w:divBdr>
        <w:top w:val="none" w:sz="0" w:space="0" w:color="auto"/>
        <w:left w:val="none" w:sz="0" w:space="0" w:color="auto"/>
        <w:bottom w:val="none" w:sz="0" w:space="0" w:color="auto"/>
        <w:right w:val="none" w:sz="0" w:space="0" w:color="auto"/>
      </w:divBdr>
    </w:div>
    <w:div w:id="308746793">
      <w:bodyDiv w:val="1"/>
      <w:marLeft w:val="0"/>
      <w:marRight w:val="0"/>
      <w:marTop w:val="0"/>
      <w:marBottom w:val="0"/>
      <w:divBdr>
        <w:top w:val="none" w:sz="0" w:space="0" w:color="auto"/>
        <w:left w:val="none" w:sz="0" w:space="0" w:color="auto"/>
        <w:bottom w:val="none" w:sz="0" w:space="0" w:color="auto"/>
        <w:right w:val="none" w:sz="0" w:space="0" w:color="auto"/>
      </w:divBdr>
    </w:div>
    <w:div w:id="312101192">
      <w:bodyDiv w:val="1"/>
      <w:marLeft w:val="0"/>
      <w:marRight w:val="0"/>
      <w:marTop w:val="0"/>
      <w:marBottom w:val="0"/>
      <w:divBdr>
        <w:top w:val="none" w:sz="0" w:space="0" w:color="auto"/>
        <w:left w:val="none" w:sz="0" w:space="0" w:color="auto"/>
        <w:bottom w:val="none" w:sz="0" w:space="0" w:color="auto"/>
        <w:right w:val="none" w:sz="0" w:space="0" w:color="auto"/>
      </w:divBdr>
    </w:div>
    <w:div w:id="326204673">
      <w:bodyDiv w:val="1"/>
      <w:marLeft w:val="0"/>
      <w:marRight w:val="0"/>
      <w:marTop w:val="0"/>
      <w:marBottom w:val="0"/>
      <w:divBdr>
        <w:top w:val="none" w:sz="0" w:space="0" w:color="auto"/>
        <w:left w:val="none" w:sz="0" w:space="0" w:color="auto"/>
        <w:bottom w:val="none" w:sz="0" w:space="0" w:color="auto"/>
        <w:right w:val="none" w:sz="0" w:space="0" w:color="auto"/>
      </w:divBdr>
    </w:div>
    <w:div w:id="341276226">
      <w:bodyDiv w:val="1"/>
      <w:marLeft w:val="0"/>
      <w:marRight w:val="0"/>
      <w:marTop w:val="0"/>
      <w:marBottom w:val="0"/>
      <w:divBdr>
        <w:top w:val="none" w:sz="0" w:space="0" w:color="auto"/>
        <w:left w:val="none" w:sz="0" w:space="0" w:color="auto"/>
        <w:bottom w:val="none" w:sz="0" w:space="0" w:color="auto"/>
        <w:right w:val="none" w:sz="0" w:space="0" w:color="auto"/>
      </w:divBdr>
      <w:divsChild>
        <w:div w:id="823082816">
          <w:marLeft w:val="0"/>
          <w:marRight w:val="0"/>
          <w:marTop w:val="0"/>
          <w:marBottom w:val="0"/>
          <w:divBdr>
            <w:top w:val="none" w:sz="0" w:space="0" w:color="auto"/>
            <w:left w:val="none" w:sz="0" w:space="0" w:color="auto"/>
            <w:bottom w:val="none" w:sz="0" w:space="0" w:color="auto"/>
            <w:right w:val="none" w:sz="0" w:space="0" w:color="auto"/>
          </w:divBdr>
          <w:divsChild>
            <w:div w:id="332533649">
              <w:marLeft w:val="0"/>
              <w:marRight w:val="0"/>
              <w:marTop w:val="0"/>
              <w:marBottom w:val="0"/>
              <w:divBdr>
                <w:top w:val="none" w:sz="0" w:space="0" w:color="auto"/>
                <w:left w:val="none" w:sz="0" w:space="0" w:color="auto"/>
                <w:bottom w:val="none" w:sz="0" w:space="0" w:color="auto"/>
                <w:right w:val="none" w:sz="0" w:space="0" w:color="auto"/>
              </w:divBdr>
              <w:divsChild>
                <w:div w:id="1195995915">
                  <w:marLeft w:val="0"/>
                  <w:marRight w:val="0"/>
                  <w:marTop w:val="0"/>
                  <w:marBottom w:val="0"/>
                  <w:divBdr>
                    <w:top w:val="none" w:sz="0" w:space="0" w:color="auto"/>
                    <w:left w:val="none" w:sz="0" w:space="0" w:color="auto"/>
                    <w:bottom w:val="none" w:sz="0" w:space="0" w:color="auto"/>
                    <w:right w:val="none" w:sz="0" w:space="0" w:color="auto"/>
                  </w:divBdr>
                  <w:divsChild>
                    <w:div w:id="435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384572546">
      <w:bodyDiv w:val="1"/>
      <w:marLeft w:val="0"/>
      <w:marRight w:val="0"/>
      <w:marTop w:val="0"/>
      <w:marBottom w:val="0"/>
      <w:divBdr>
        <w:top w:val="none" w:sz="0" w:space="0" w:color="auto"/>
        <w:left w:val="none" w:sz="0" w:space="0" w:color="auto"/>
        <w:bottom w:val="none" w:sz="0" w:space="0" w:color="auto"/>
        <w:right w:val="none" w:sz="0" w:space="0" w:color="auto"/>
      </w:divBdr>
    </w:div>
    <w:div w:id="391201893">
      <w:bodyDiv w:val="1"/>
      <w:marLeft w:val="0"/>
      <w:marRight w:val="0"/>
      <w:marTop w:val="0"/>
      <w:marBottom w:val="0"/>
      <w:divBdr>
        <w:top w:val="none" w:sz="0" w:space="0" w:color="auto"/>
        <w:left w:val="none" w:sz="0" w:space="0" w:color="auto"/>
        <w:bottom w:val="none" w:sz="0" w:space="0" w:color="auto"/>
        <w:right w:val="none" w:sz="0" w:space="0" w:color="auto"/>
      </w:divBdr>
    </w:div>
    <w:div w:id="391739444">
      <w:bodyDiv w:val="1"/>
      <w:marLeft w:val="0"/>
      <w:marRight w:val="0"/>
      <w:marTop w:val="0"/>
      <w:marBottom w:val="0"/>
      <w:divBdr>
        <w:top w:val="none" w:sz="0" w:space="0" w:color="auto"/>
        <w:left w:val="none" w:sz="0" w:space="0" w:color="auto"/>
        <w:bottom w:val="none" w:sz="0" w:space="0" w:color="auto"/>
        <w:right w:val="none" w:sz="0" w:space="0" w:color="auto"/>
      </w:divBdr>
    </w:div>
    <w:div w:id="400710505">
      <w:bodyDiv w:val="1"/>
      <w:marLeft w:val="0"/>
      <w:marRight w:val="0"/>
      <w:marTop w:val="0"/>
      <w:marBottom w:val="0"/>
      <w:divBdr>
        <w:top w:val="none" w:sz="0" w:space="0" w:color="auto"/>
        <w:left w:val="none" w:sz="0" w:space="0" w:color="auto"/>
        <w:bottom w:val="none" w:sz="0" w:space="0" w:color="auto"/>
        <w:right w:val="none" w:sz="0" w:space="0" w:color="auto"/>
      </w:divBdr>
    </w:div>
    <w:div w:id="448280210">
      <w:bodyDiv w:val="1"/>
      <w:marLeft w:val="0"/>
      <w:marRight w:val="0"/>
      <w:marTop w:val="0"/>
      <w:marBottom w:val="0"/>
      <w:divBdr>
        <w:top w:val="none" w:sz="0" w:space="0" w:color="auto"/>
        <w:left w:val="none" w:sz="0" w:space="0" w:color="auto"/>
        <w:bottom w:val="none" w:sz="0" w:space="0" w:color="auto"/>
        <w:right w:val="none" w:sz="0" w:space="0" w:color="auto"/>
      </w:divBdr>
    </w:div>
    <w:div w:id="456333575">
      <w:bodyDiv w:val="1"/>
      <w:marLeft w:val="0"/>
      <w:marRight w:val="0"/>
      <w:marTop w:val="0"/>
      <w:marBottom w:val="0"/>
      <w:divBdr>
        <w:top w:val="none" w:sz="0" w:space="0" w:color="auto"/>
        <w:left w:val="none" w:sz="0" w:space="0" w:color="auto"/>
        <w:bottom w:val="none" w:sz="0" w:space="0" w:color="auto"/>
        <w:right w:val="none" w:sz="0" w:space="0" w:color="auto"/>
      </w:divBdr>
    </w:div>
    <w:div w:id="458301470">
      <w:bodyDiv w:val="1"/>
      <w:marLeft w:val="0"/>
      <w:marRight w:val="0"/>
      <w:marTop w:val="0"/>
      <w:marBottom w:val="0"/>
      <w:divBdr>
        <w:top w:val="none" w:sz="0" w:space="0" w:color="auto"/>
        <w:left w:val="none" w:sz="0" w:space="0" w:color="auto"/>
        <w:bottom w:val="none" w:sz="0" w:space="0" w:color="auto"/>
        <w:right w:val="none" w:sz="0" w:space="0" w:color="auto"/>
      </w:divBdr>
    </w:div>
    <w:div w:id="461924634">
      <w:bodyDiv w:val="1"/>
      <w:marLeft w:val="0"/>
      <w:marRight w:val="0"/>
      <w:marTop w:val="0"/>
      <w:marBottom w:val="0"/>
      <w:divBdr>
        <w:top w:val="none" w:sz="0" w:space="0" w:color="auto"/>
        <w:left w:val="none" w:sz="0" w:space="0" w:color="auto"/>
        <w:bottom w:val="none" w:sz="0" w:space="0" w:color="auto"/>
        <w:right w:val="none" w:sz="0" w:space="0" w:color="auto"/>
      </w:divBdr>
    </w:div>
    <w:div w:id="475680851">
      <w:bodyDiv w:val="1"/>
      <w:marLeft w:val="0"/>
      <w:marRight w:val="0"/>
      <w:marTop w:val="0"/>
      <w:marBottom w:val="0"/>
      <w:divBdr>
        <w:top w:val="none" w:sz="0" w:space="0" w:color="auto"/>
        <w:left w:val="none" w:sz="0" w:space="0" w:color="auto"/>
        <w:bottom w:val="none" w:sz="0" w:space="0" w:color="auto"/>
        <w:right w:val="none" w:sz="0" w:space="0" w:color="auto"/>
      </w:divBdr>
    </w:div>
    <w:div w:id="482085062">
      <w:bodyDiv w:val="1"/>
      <w:marLeft w:val="0"/>
      <w:marRight w:val="0"/>
      <w:marTop w:val="0"/>
      <w:marBottom w:val="0"/>
      <w:divBdr>
        <w:top w:val="none" w:sz="0" w:space="0" w:color="auto"/>
        <w:left w:val="none" w:sz="0" w:space="0" w:color="auto"/>
        <w:bottom w:val="none" w:sz="0" w:space="0" w:color="auto"/>
        <w:right w:val="none" w:sz="0" w:space="0" w:color="auto"/>
      </w:divBdr>
    </w:div>
    <w:div w:id="486556811">
      <w:bodyDiv w:val="1"/>
      <w:marLeft w:val="0"/>
      <w:marRight w:val="0"/>
      <w:marTop w:val="0"/>
      <w:marBottom w:val="0"/>
      <w:divBdr>
        <w:top w:val="none" w:sz="0" w:space="0" w:color="auto"/>
        <w:left w:val="none" w:sz="0" w:space="0" w:color="auto"/>
        <w:bottom w:val="none" w:sz="0" w:space="0" w:color="auto"/>
        <w:right w:val="none" w:sz="0" w:space="0" w:color="auto"/>
      </w:divBdr>
    </w:div>
    <w:div w:id="525682546">
      <w:bodyDiv w:val="1"/>
      <w:marLeft w:val="0"/>
      <w:marRight w:val="0"/>
      <w:marTop w:val="0"/>
      <w:marBottom w:val="0"/>
      <w:divBdr>
        <w:top w:val="none" w:sz="0" w:space="0" w:color="auto"/>
        <w:left w:val="none" w:sz="0" w:space="0" w:color="auto"/>
        <w:bottom w:val="none" w:sz="0" w:space="0" w:color="auto"/>
        <w:right w:val="none" w:sz="0" w:space="0" w:color="auto"/>
      </w:divBdr>
    </w:div>
    <w:div w:id="52929547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67767587">
      <w:bodyDiv w:val="1"/>
      <w:marLeft w:val="0"/>
      <w:marRight w:val="0"/>
      <w:marTop w:val="0"/>
      <w:marBottom w:val="0"/>
      <w:divBdr>
        <w:top w:val="none" w:sz="0" w:space="0" w:color="auto"/>
        <w:left w:val="none" w:sz="0" w:space="0" w:color="auto"/>
        <w:bottom w:val="none" w:sz="0" w:space="0" w:color="auto"/>
        <w:right w:val="none" w:sz="0" w:space="0" w:color="auto"/>
      </w:divBdr>
    </w:div>
    <w:div w:id="571307280">
      <w:bodyDiv w:val="1"/>
      <w:marLeft w:val="0"/>
      <w:marRight w:val="0"/>
      <w:marTop w:val="0"/>
      <w:marBottom w:val="0"/>
      <w:divBdr>
        <w:top w:val="none" w:sz="0" w:space="0" w:color="auto"/>
        <w:left w:val="none" w:sz="0" w:space="0" w:color="auto"/>
        <w:bottom w:val="none" w:sz="0" w:space="0" w:color="auto"/>
        <w:right w:val="none" w:sz="0" w:space="0" w:color="auto"/>
      </w:divBdr>
    </w:div>
    <w:div w:id="579094653">
      <w:bodyDiv w:val="1"/>
      <w:marLeft w:val="0"/>
      <w:marRight w:val="0"/>
      <w:marTop w:val="0"/>
      <w:marBottom w:val="0"/>
      <w:divBdr>
        <w:top w:val="none" w:sz="0" w:space="0" w:color="auto"/>
        <w:left w:val="none" w:sz="0" w:space="0" w:color="auto"/>
        <w:bottom w:val="none" w:sz="0" w:space="0" w:color="auto"/>
        <w:right w:val="none" w:sz="0" w:space="0" w:color="auto"/>
      </w:divBdr>
    </w:div>
    <w:div w:id="596794424">
      <w:bodyDiv w:val="1"/>
      <w:marLeft w:val="0"/>
      <w:marRight w:val="0"/>
      <w:marTop w:val="0"/>
      <w:marBottom w:val="0"/>
      <w:divBdr>
        <w:top w:val="none" w:sz="0" w:space="0" w:color="auto"/>
        <w:left w:val="none" w:sz="0" w:space="0" w:color="auto"/>
        <w:bottom w:val="none" w:sz="0" w:space="0" w:color="auto"/>
        <w:right w:val="none" w:sz="0" w:space="0" w:color="auto"/>
      </w:divBdr>
    </w:div>
    <w:div w:id="623392663">
      <w:bodyDiv w:val="1"/>
      <w:marLeft w:val="0"/>
      <w:marRight w:val="0"/>
      <w:marTop w:val="0"/>
      <w:marBottom w:val="0"/>
      <w:divBdr>
        <w:top w:val="none" w:sz="0" w:space="0" w:color="auto"/>
        <w:left w:val="none" w:sz="0" w:space="0" w:color="auto"/>
        <w:bottom w:val="none" w:sz="0" w:space="0" w:color="auto"/>
        <w:right w:val="none" w:sz="0" w:space="0" w:color="auto"/>
      </w:divBdr>
    </w:div>
    <w:div w:id="638725016">
      <w:bodyDiv w:val="1"/>
      <w:marLeft w:val="0"/>
      <w:marRight w:val="0"/>
      <w:marTop w:val="0"/>
      <w:marBottom w:val="0"/>
      <w:divBdr>
        <w:top w:val="none" w:sz="0" w:space="0" w:color="auto"/>
        <w:left w:val="none" w:sz="0" w:space="0" w:color="auto"/>
        <w:bottom w:val="none" w:sz="0" w:space="0" w:color="auto"/>
        <w:right w:val="none" w:sz="0" w:space="0" w:color="auto"/>
      </w:divBdr>
    </w:div>
    <w:div w:id="644624820">
      <w:bodyDiv w:val="1"/>
      <w:marLeft w:val="0"/>
      <w:marRight w:val="0"/>
      <w:marTop w:val="0"/>
      <w:marBottom w:val="0"/>
      <w:divBdr>
        <w:top w:val="none" w:sz="0" w:space="0" w:color="auto"/>
        <w:left w:val="none" w:sz="0" w:space="0" w:color="auto"/>
        <w:bottom w:val="none" w:sz="0" w:space="0" w:color="auto"/>
        <w:right w:val="none" w:sz="0" w:space="0" w:color="auto"/>
      </w:divBdr>
    </w:div>
    <w:div w:id="655492730">
      <w:bodyDiv w:val="1"/>
      <w:marLeft w:val="0"/>
      <w:marRight w:val="0"/>
      <w:marTop w:val="0"/>
      <w:marBottom w:val="0"/>
      <w:divBdr>
        <w:top w:val="none" w:sz="0" w:space="0" w:color="auto"/>
        <w:left w:val="none" w:sz="0" w:space="0" w:color="auto"/>
        <w:bottom w:val="none" w:sz="0" w:space="0" w:color="auto"/>
        <w:right w:val="none" w:sz="0" w:space="0" w:color="auto"/>
      </w:divBdr>
    </w:div>
    <w:div w:id="658653527">
      <w:bodyDiv w:val="1"/>
      <w:marLeft w:val="0"/>
      <w:marRight w:val="0"/>
      <w:marTop w:val="0"/>
      <w:marBottom w:val="0"/>
      <w:divBdr>
        <w:top w:val="none" w:sz="0" w:space="0" w:color="auto"/>
        <w:left w:val="none" w:sz="0" w:space="0" w:color="auto"/>
        <w:bottom w:val="none" w:sz="0" w:space="0" w:color="auto"/>
        <w:right w:val="none" w:sz="0" w:space="0" w:color="auto"/>
      </w:divBdr>
    </w:div>
    <w:div w:id="664555963">
      <w:bodyDiv w:val="1"/>
      <w:marLeft w:val="0"/>
      <w:marRight w:val="0"/>
      <w:marTop w:val="0"/>
      <w:marBottom w:val="0"/>
      <w:divBdr>
        <w:top w:val="none" w:sz="0" w:space="0" w:color="auto"/>
        <w:left w:val="none" w:sz="0" w:space="0" w:color="auto"/>
        <w:bottom w:val="none" w:sz="0" w:space="0" w:color="auto"/>
        <w:right w:val="none" w:sz="0" w:space="0" w:color="auto"/>
      </w:divBdr>
    </w:div>
    <w:div w:id="665590000">
      <w:bodyDiv w:val="1"/>
      <w:marLeft w:val="0"/>
      <w:marRight w:val="0"/>
      <w:marTop w:val="0"/>
      <w:marBottom w:val="0"/>
      <w:divBdr>
        <w:top w:val="none" w:sz="0" w:space="0" w:color="auto"/>
        <w:left w:val="none" w:sz="0" w:space="0" w:color="auto"/>
        <w:bottom w:val="none" w:sz="0" w:space="0" w:color="auto"/>
        <w:right w:val="none" w:sz="0" w:space="0" w:color="auto"/>
      </w:divBdr>
    </w:div>
    <w:div w:id="701633051">
      <w:bodyDiv w:val="1"/>
      <w:marLeft w:val="0"/>
      <w:marRight w:val="0"/>
      <w:marTop w:val="0"/>
      <w:marBottom w:val="0"/>
      <w:divBdr>
        <w:top w:val="none" w:sz="0" w:space="0" w:color="auto"/>
        <w:left w:val="none" w:sz="0" w:space="0" w:color="auto"/>
        <w:bottom w:val="none" w:sz="0" w:space="0" w:color="auto"/>
        <w:right w:val="none" w:sz="0" w:space="0" w:color="auto"/>
      </w:divBdr>
    </w:div>
    <w:div w:id="702943241">
      <w:bodyDiv w:val="1"/>
      <w:marLeft w:val="0"/>
      <w:marRight w:val="0"/>
      <w:marTop w:val="0"/>
      <w:marBottom w:val="0"/>
      <w:divBdr>
        <w:top w:val="none" w:sz="0" w:space="0" w:color="auto"/>
        <w:left w:val="none" w:sz="0" w:space="0" w:color="auto"/>
        <w:bottom w:val="none" w:sz="0" w:space="0" w:color="auto"/>
        <w:right w:val="none" w:sz="0" w:space="0" w:color="auto"/>
      </w:divBdr>
    </w:div>
    <w:div w:id="715617446">
      <w:bodyDiv w:val="1"/>
      <w:marLeft w:val="0"/>
      <w:marRight w:val="0"/>
      <w:marTop w:val="0"/>
      <w:marBottom w:val="0"/>
      <w:divBdr>
        <w:top w:val="none" w:sz="0" w:space="0" w:color="auto"/>
        <w:left w:val="none" w:sz="0" w:space="0" w:color="auto"/>
        <w:bottom w:val="none" w:sz="0" w:space="0" w:color="auto"/>
        <w:right w:val="none" w:sz="0" w:space="0" w:color="auto"/>
      </w:divBdr>
    </w:div>
    <w:div w:id="725908219">
      <w:bodyDiv w:val="1"/>
      <w:marLeft w:val="0"/>
      <w:marRight w:val="0"/>
      <w:marTop w:val="0"/>
      <w:marBottom w:val="0"/>
      <w:divBdr>
        <w:top w:val="none" w:sz="0" w:space="0" w:color="auto"/>
        <w:left w:val="none" w:sz="0" w:space="0" w:color="auto"/>
        <w:bottom w:val="none" w:sz="0" w:space="0" w:color="auto"/>
        <w:right w:val="none" w:sz="0" w:space="0" w:color="auto"/>
      </w:divBdr>
    </w:div>
    <w:div w:id="726148462">
      <w:bodyDiv w:val="1"/>
      <w:marLeft w:val="0"/>
      <w:marRight w:val="0"/>
      <w:marTop w:val="0"/>
      <w:marBottom w:val="0"/>
      <w:divBdr>
        <w:top w:val="none" w:sz="0" w:space="0" w:color="auto"/>
        <w:left w:val="none" w:sz="0" w:space="0" w:color="auto"/>
        <w:bottom w:val="none" w:sz="0" w:space="0" w:color="auto"/>
        <w:right w:val="none" w:sz="0" w:space="0" w:color="auto"/>
      </w:divBdr>
    </w:div>
    <w:div w:id="753472195">
      <w:bodyDiv w:val="1"/>
      <w:marLeft w:val="0"/>
      <w:marRight w:val="0"/>
      <w:marTop w:val="0"/>
      <w:marBottom w:val="0"/>
      <w:divBdr>
        <w:top w:val="none" w:sz="0" w:space="0" w:color="auto"/>
        <w:left w:val="none" w:sz="0" w:space="0" w:color="auto"/>
        <w:bottom w:val="none" w:sz="0" w:space="0" w:color="auto"/>
        <w:right w:val="none" w:sz="0" w:space="0" w:color="auto"/>
      </w:divBdr>
    </w:div>
    <w:div w:id="777944061">
      <w:bodyDiv w:val="1"/>
      <w:marLeft w:val="0"/>
      <w:marRight w:val="0"/>
      <w:marTop w:val="0"/>
      <w:marBottom w:val="0"/>
      <w:divBdr>
        <w:top w:val="none" w:sz="0" w:space="0" w:color="auto"/>
        <w:left w:val="none" w:sz="0" w:space="0" w:color="auto"/>
        <w:bottom w:val="none" w:sz="0" w:space="0" w:color="auto"/>
        <w:right w:val="none" w:sz="0" w:space="0" w:color="auto"/>
      </w:divBdr>
    </w:div>
    <w:div w:id="784344829">
      <w:bodyDiv w:val="1"/>
      <w:marLeft w:val="0"/>
      <w:marRight w:val="0"/>
      <w:marTop w:val="0"/>
      <w:marBottom w:val="0"/>
      <w:divBdr>
        <w:top w:val="none" w:sz="0" w:space="0" w:color="auto"/>
        <w:left w:val="none" w:sz="0" w:space="0" w:color="auto"/>
        <w:bottom w:val="none" w:sz="0" w:space="0" w:color="auto"/>
        <w:right w:val="none" w:sz="0" w:space="0" w:color="auto"/>
      </w:divBdr>
    </w:div>
    <w:div w:id="793788466">
      <w:bodyDiv w:val="1"/>
      <w:marLeft w:val="0"/>
      <w:marRight w:val="0"/>
      <w:marTop w:val="0"/>
      <w:marBottom w:val="0"/>
      <w:divBdr>
        <w:top w:val="none" w:sz="0" w:space="0" w:color="auto"/>
        <w:left w:val="none" w:sz="0" w:space="0" w:color="auto"/>
        <w:bottom w:val="none" w:sz="0" w:space="0" w:color="auto"/>
        <w:right w:val="none" w:sz="0" w:space="0" w:color="auto"/>
      </w:divBdr>
    </w:div>
    <w:div w:id="805271754">
      <w:bodyDiv w:val="1"/>
      <w:marLeft w:val="0"/>
      <w:marRight w:val="0"/>
      <w:marTop w:val="0"/>
      <w:marBottom w:val="0"/>
      <w:divBdr>
        <w:top w:val="none" w:sz="0" w:space="0" w:color="auto"/>
        <w:left w:val="none" w:sz="0" w:space="0" w:color="auto"/>
        <w:bottom w:val="none" w:sz="0" w:space="0" w:color="auto"/>
        <w:right w:val="none" w:sz="0" w:space="0" w:color="auto"/>
      </w:divBdr>
    </w:div>
    <w:div w:id="815024773">
      <w:bodyDiv w:val="1"/>
      <w:marLeft w:val="0"/>
      <w:marRight w:val="0"/>
      <w:marTop w:val="0"/>
      <w:marBottom w:val="0"/>
      <w:divBdr>
        <w:top w:val="none" w:sz="0" w:space="0" w:color="auto"/>
        <w:left w:val="none" w:sz="0" w:space="0" w:color="auto"/>
        <w:bottom w:val="none" w:sz="0" w:space="0" w:color="auto"/>
        <w:right w:val="none" w:sz="0" w:space="0" w:color="auto"/>
      </w:divBdr>
    </w:div>
    <w:div w:id="863440976">
      <w:bodyDiv w:val="1"/>
      <w:marLeft w:val="0"/>
      <w:marRight w:val="0"/>
      <w:marTop w:val="0"/>
      <w:marBottom w:val="0"/>
      <w:divBdr>
        <w:top w:val="none" w:sz="0" w:space="0" w:color="auto"/>
        <w:left w:val="none" w:sz="0" w:space="0" w:color="auto"/>
        <w:bottom w:val="none" w:sz="0" w:space="0" w:color="auto"/>
        <w:right w:val="none" w:sz="0" w:space="0" w:color="auto"/>
      </w:divBdr>
    </w:div>
    <w:div w:id="870530380">
      <w:bodyDiv w:val="1"/>
      <w:marLeft w:val="0"/>
      <w:marRight w:val="0"/>
      <w:marTop w:val="0"/>
      <w:marBottom w:val="0"/>
      <w:divBdr>
        <w:top w:val="none" w:sz="0" w:space="0" w:color="auto"/>
        <w:left w:val="none" w:sz="0" w:space="0" w:color="auto"/>
        <w:bottom w:val="none" w:sz="0" w:space="0" w:color="auto"/>
        <w:right w:val="none" w:sz="0" w:space="0" w:color="auto"/>
      </w:divBdr>
    </w:div>
    <w:div w:id="873807408">
      <w:bodyDiv w:val="1"/>
      <w:marLeft w:val="0"/>
      <w:marRight w:val="0"/>
      <w:marTop w:val="0"/>
      <w:marBottom w:val="0"/>
      <w:divBdr>
        <w:top w:val="none" w:sz="0" w:space="0" w:color="auto"/>
        <w:left w:val="none" w:sz="0" w:space="0" w:color="auto"/>
        <w:bottom w:val="none" w:sz="0" w:space="0" w:color="auto"/>
        <w:right w:val="none" w:sz="0" w:space="0" w:color="auto"/>
      </w:divBdr>
    </w:div>
    <w:div w:id="890844538">
      <w:bodyDiv w:val="1"/>
      <w:marLeft w:val="0"/>
      <w:marRight w:val="0"/>
      <w:marTop w:val="0"/>
      <w:marBottom w:val="0"/>
      <w:divBdr>
        <w:top w:val="none" w:sz="0" w:space="0" w:color="auto"/>
        <w:left w:val="none" w:sz="0" w:space="0" w:color="auto"/>
        <w:bottom w:val="none" w:sz="0" w:space="0" w:color="auto"/>
        <w:right w:val="none" w:sz="0" w:space="0" w:color="auto"/>
      </w:divBdr>
    </w:div>
    <w:div w:id="931553361">
      <w:bodyDiv w:val="1"/>
      <w:marLeft w:val="0"/>
      <w:marRight w:val="0"/>
      <w:marTop w:val="0"/>
      <w:marBottom w:val="0"/>
      <w:divBdr>
        <w:top w:val="none" w:sz="0" w:space="0" w:color="auto"/>
        <w:left w:val="none" w:sz="0" w:space="0" w:color="auto"/>
        <w:bottom w:val="none" w:sz="0" w:space="0" w:color="auto"/>
        <w:right w:val="none" w:sz="0" w:space="0" w:color="auto"/>
      </w:divBdr>
    </w:div>
    <w:div w:id="940842262">
      <w:bodyDiv w:val="1"/>
      <w:marLeft w:val="0"/>
      <w:marRight w:val="0"/>
      <w:marTop w:val="0"/>
      <w:marBottom w:val="0"/>
      <w:divBdr>
        <w:top w:val="none" w:sz="0" w:space="0" w:color="auto"/>
        <w:left w:val="none" w:sz="0" w:space="0" w:color="auto"/>
        <w:bottom w:val="none" w:sz="0" w:space="0" w:color="auto"/>
        <w:right w:val="none" w:sz="0" w:space="0" w:color="auto"/>
      </w:divBdr>
    </w:div>
    <w:div w:id="961806343">
      <w:bodyDiv w:val="1"/>
      <w:marLeft w:val="0"/>
      <w:marRight w:val="0"/>
      <w:marTop w:val="0"/>
      <w:marBottom w:val="0"/>
      <w:divBdr>
        <w:top w:val="none" w:sz="0" w:space="0" w:color="auto"/>
        <w:left w:val="none" w:sz="0" w:space="0" w:color="auto"/>
        <w:bottom w:val="none" w:sz="0" w:space="0" w:color="auto"/>
        <w:right w:val="none" w:sz="0" w:space="0" w:color="auto"/>
      </w:divBdr>
    </w:div>
    <w:div w:id="1002701846">
      <w:bodyDiv w:val="1"/>
      <w:marLeft w:val="0"/>
      <w:marRight w:val="0"/>
      <w:marTop w:val="0"/>
      <w:marBottom w:val="0"/>
      <w:divBdr>
        <w:top w:val="none" w:sz="0" w:space="0" w:color="auto"/>
        <w:left w:val="none" w:sz="0" w:space="0" w:color="auto"/>
        <w:bottom w:val="none" w:sz="0" w:space="0" w:color="auto"/>
        <w:right w:val="none" w:sz="0" w:space="0" w:color="auto"/>
      </w:divBdr>
    </w:div>
    <w:div w:id="1005940846">
      <w:bodyDiv w:val="1"/>
      <w:marLeft w:val="0"/>
      <w:marRight w:val="0"/>
      <w:marTop w:val="0"/>
      <w:marBottom w:val="0"/>
      <w:divBdr>
        <w:top w:val="none" w:sz="0" w:space="0" w:color="auto"/>
        <w:left w:val="none" w:sz="0" w:space="0" w:color="auto"/>
        <w:bottom w:val="none" w:sz="0" w:space="0" w:color="auto"/>
        <w:right w:val="none" w:sz="0" w:space="0" w:color="auto"/>
      </w:divBdr>
    </w:div>
    <w:div w:id="1018972838">
      <w:bodyDiv w:val="1"/>
      <w:marLeft w:val="0"/>
      <w:marRight w:val="0"/>
      <w:marTop w:val="0"/>
      <w:marBottom w:val="0"/>
      <w:divBdr>
        <w:top w:val="none" w:sz="0" w:space="0" w:color="auto"/>
        <w:left w:val="none" w:sz="0" w:space="0" w:color="auto"/>
        <w:bottom w:val="none" w:sz="0" w:space="0" w:color="auto"/>
        <w:right w:val="none" w:sz="0" w:space="0" w:color="auto"/>
      </w:divBdr>
    </w:div>
    <w:div w:id="1021279939">
      <w:bodyDiv w:val="1"/>
      <w:marLeft w:val="0"/>
      <w:marRight w:val="0"/>
      <w:marTop w:val="0"/>
      <w:marBottom w:val="0"/>
      <w:divBdr>
        <w:top w:val="none" w:sz="0" w:space="0" w:color="auto"/>
        <w:left w:val="none" w:sz="0" w:space="0" w:color="auto"/>
        <w:bottom w:val="none" w:sz="0" w:space="0" w:color="auto"/>
        <w:right w:val="none" w:sz="0" w:space="0" w:color="auto"/>
      </w:divBdr>
    </w:div>
    <w:div w:id="1047725047">
      <w:bodyDiv w:val="1"/>
      <w:marLeft w:val="0"/>
      <w:marRight w:val="0"/>
      <w:marTop w:val="0"/>
      <w:marBottom w:val="0"/>
      <w:divBdr>
        <w:top w:val="none" w:sz="0" w:space="0" w:color="auto"/>
        <w:left w:val="none" w:sz="0" w:space="0" w:color="auto"/>
        <w:bottom w:val="none" w:sz="0" w:space="0" w:color="auto"/>
        <w:right w:val="none" w:sz="0" w:space="0" w:color="auto"/>
      </w:divBdr>
    </w:div>
    <w:div w:id="1047997591">
      <w:bodyDiv w:val="1"/>
      <w:marLeft w:val="0"/>
      <w:marRight w:val="0"/>
      <w:marTop w:val="0"/>
      <w:marBottom w:val="0"/>
      <w:divBdr>
        <w:top w:val="none" w:sz="0" w:space="0" w:color="auto"/>
        <w:left w:val="none" w:sz="0" w:space="0" w:color="auto"/>
        <w:bottom w:val="none" w:sz="0" w:space="0" w:color="auto"/>
        <w:right w:val="none" w:sz="0" w:space="0" w:color="auto"/>
      </w:divBdr>
    </w:div>
    <w:div w:id="1051079003">
      <w:bodyDiv w:val="1"/>
      <w:marLeft w:val="0"/>
      <w:marRight w:val="0"/>
      <w:marTop w:val="0"/>
      <w:marBottom w:val="0"/>
      <w:divBdr>
        <w:top w:val="none" w:sz="0" w:space="0" w:color="auto"/>
        <w:left w:val="none" w:sz="0" w:space="0" w:color="auto"/>
        <w:bottom w:val="none" w:sz="0" w:space="0" w:color="auto"/>
        <w:right w:val="none" w:sz="0" w:space="0" w:color="auto"/>
      </w:divBdr>
    </w:div>
    <w:div w:id="1111166188">
      <w:bodyDiv w:val="1"/>
      <w:marLeft w:val="0"/>
      <w:marRight w:val="0"/>
      <w:marTop w:val="0"/>
      <w:marBottom w:val="0"/>
      <w:divBdr>
        <w:top w:val="none" w:sz="0" w:space="0" w:color="auto"/>
        <w:left w:val="none" w:sz="0" w:space="0" w:color="auto"/>
        <w:bottom w:val="none" w:sz="0" w:space="0" w:color="auto"/>
        <w:right w:val="none" w:sz="0" w:space="0" w:color="auto"/>
      </w:divBdr>
    </w:div>
    <w:div w:id="1118910015">
      <w:bodyDiv w:val="1"/>
      <w:marLeft w:val="0"/>
      <w:marRight w:val="0"/>
      <w:marTop w:val="0"/>
      <w:marBottom w:val="0"/>
      <w:divBdr>
        <w:top w:val="none" w:sz="0" w:space="0" w:color="auto"/>
        <w:left w:val="none" w:sz="0" w:space="0" w:color="auto"/>
        <w:bottom w:val="none" w:sz="0" w:space="0" w:color="auto"/>
        <w:right w:val="none" w:sz="0" w:space="0" w:color="auto"/>
      </w:divBdr>
    </w:div>
    <w:div w:id="1140540285">
      <w:bodyDiv w:val="1"/>
      <w:marLeft w:val="0"/>
      <w:marRight w:val="0"/>
      <w:marTop w:val="0"/>
      <w:marBottom w:val="0"/>
      <w:divBdr>
        <w:top w:val="none" w:sz="0" w:space="0" w:color="auto"/>
        <w:left w:val="none" w:sz="0" w:space="0" w:color="auto"/>
        <w:bottom w:val="none" w:sz="0" w:space="0" w:color="auto"/>
        <w:right w:val="none" w:sz="0" w:space="0" w:color="auto"/>
      </w:divBdr>
    </w:div>
    <w:div w:id="1161194360">
      <w:bodyDiv w:val="1"/>
      <w:marLeft w:val="0"/>
      <w:marRight w:val="0"/>
      <w:marTop w:val="0"/>
      <w:marBottom w:val="0"/>
      <w:divBdr>
        <w:top w:val="none" w:sz="0" w:space="0" w:color="auto"/>
        <w:left w:val="none" w:sz="0" w:space="0" w:color="auto"/>
        <w:bottom w:val="none" w:sz="0" w:space="0" w:color="auto"/>
        <w:right w:val="none" w:sz="0" w:space="0" w:color="auto"/>
      </w:divBdr>
    </w:div>
    <w:div w:id="1209339418">
      <w:bodyDiv w:val="1"/>
      <w:marLeft w:val="0"/>
      <w:marRight w:val="0"/>
      <w:marTop w:val="0"/>
      <w:marBottom w:val="0"/>
      <w:divBdr>
        <w:top w:val="none" w:sz="0" w:space="0" w:color="auto"/>
        <w:left w:val="none" w:sz="0" w:space="0" w:color="auto"/>
        <w:bottom w:val="none" w:sz="0" w:space="0" w:color="auto"/>
        <w:right w:val="none" w:sz="0" w:space="0" w:color="auto"/>
      </w:divBdr>
    </w:div>
    <w:div w:id="1211768292">
      <w:bodyDiv w:val="1"/>
      <w:marLeft w:val="0"/>
      <w:marRight w:val="0"/>
      <w:marTop w:val="0"/>
      <w:marBottom w:val="0"/>
      <w:divBdr>
        <w:top w:val="none" w:sz="0" w:space="0" w:color="auto"/>
        <w:left w:val="none" w:sz="0" w:space="0" w:color="auto"/>
        <w:bottom w:val="none" w:sz="0" w:space="0" w:color="auto"/>
        <w:right w:val="none" w:sz="0" w:space="0" w:color="auto"/>
      </w:divBdr>
    </w:div>
    <w:div w:id="1231382493">
      <w:bodyDiv w:val="1"/>
      <w:marLeft w:val="0"/>
      <w:marRight w:val="0"/>
      <w:marTop w:val="0"/>
      <w:marBottom w:val="0"/>
      <w:divBdr>
        <w:top w:val="none" w:sz="0" w:space="0" w:color="auto"/>
        <w:left w:val="none" w:sz="0" w:space="0" w:color="auto"/>
        <w:bottom w:val="none" w:sz="0" w:space="0" w:color="auto"/>
        <w:right w:val="none" w:sz="0" w:space="0" w:color="auto"/>
      </w:divBdr>
    </w:div>
    <w:div w:id="1232157732">
      <w:bodyDiv w:val="1"/>
      <w:marLeft w:val="0"/>
      <w:marRight w:val="0"/>
      <w:marTop w:val="0"/>
      <w:marBottom w:val="0"/>
      <w:divBdr>
        <w:top w:val="none" w:sz="0" w:space="0" w:color="auto"/>
        <w:left w:val="none" w:sz="0" w:space="0" w:color="auto"/>
        <w:bottom w:val="none" w:sz="0" w:space="0" w:color="auto"/>
        <w:right w:val="none" w:sz="0" w:space="0" w:color="auto"/>
      </w:divBdr>
    </w:div>
    <w:div w:id="1243611584">
      <w:bodyDiv w:val="1"/>
      <w:marLeft w:val="0"/>
      <w:marRight w:val="0"/>
      <w:marTop w:val="0"/>
      <w:marBottom w:val="0"/>
      <w:divBdr>
        <w:top w:val="none" w:sz="0" w:space="0" w:color="auto"/>
        <w:left w:val="none" w:sz="0" w:space="0" w:color="auto"/>
        <w:bottom w:val="none" w:sz="0" w:space="0" w:color="auto"/>
        <w:right w:val="none" w:sz="0" w:space="0" w:color="auto"/>
      </w:divBdr>
    </w:div>
    <w:div w:id="1282301484">
      <w:bodyDiv w:val="1"/>
      <w:marLeft w:val="0"/>
      <w:marRight w:val="0"/>
      <w:marTop w:val="0"/>
      <w:marBottom w:val="0"/>
      <w:divBdr>
        <w:top w:val="none" w:sz="0" w:space="0" w:color="auto"/>
        <w:left w:val="none" w:sz="0" w:space="0" w:color="auto"/>
        <w:bottom w:val="none" w:sz="0" w:space="0" w:color="auto"/>
        <w:right w:val="none" w:sz="0" w:space="0" w:color="auto"/>
      </w:divBdr>
    </w:div>
    <w:div w:id="1289360846">
      <w:bodyDiv w:val="1"/>
      <w:marLeft w:val="0"/>
      <w:marRight w:val="0"/>
      <w:marTop w:val="0"/>
      <w:marBottom w:val="0"/>
      <w:divBdr>
        <w:top w:val="none" w:sz="0" w:space="0" w:color="auto"/>
        <w:left w:val="none" w:sz="0" w:space="0" w:color="auto"/>
        <w:bottom w:val="none" w:sz="0" w:space="0" w:color="auto"/>
        <w:right w:val="none" w:sz="0" w:space="0" w:color="auto"/>
      </w:divBdr>
    </w:div>
    <w:div w:id="1318075609">
      <w:bodyDiv w:val="1"/>
      <w:marLeft w:val="0"/>
      <w:marRight w:val="0"/>
      <w:marTop w:val="0"/>
      <w:marBottom w:val="0"/>
      <w:divBdr>
        <w:top w:val="none" w:sz="0" w:space="0" w:color="auto"/>
        <w:left w:val="none" w:sz="0" w:space="0" w:color="auto"/>
        <w:bottom w:val="none" w:sz="0" w:space="0" w:color="auto"/>
        <w:right w:val="none" w:sz="0" w:space="0" w:color="auto"/>
      </w:divBdr>
    </w:div>
    <w:div w:id="1330523223">
      <w:bodyDiv w:val="1"/>
      <w:marLeft w:val="0"/>
      <w:marRight w:val="0"/>
      <w:marTop w:val="0"/>
      <w:marBottom w:val="0"/>
      <w:divBdr>
        <w:top w:val="none" w:sz="0" w:space="0" w:color="auto"/>
        <w:left w:val="none" w:sz="0" w:space="0" w:color="auto"/>
        <w:bottom w:val="none" w:sz="0" w:space="0" w:color="auto"/>
        <w:right w:val="none" w:sz="0" w:space="0" w:color="auto"/>
      </w:divBdr>
    </w:div>
    <w:div w:id="1335718335">
      <w:bodyDiv w:val="1"/>
      <w:marLeft w:val="0"/>
      <w:marRight w:val="0"/>
      <w:marTop w:val="0"/>
      <w:marBottom w:val="0"/>
      <w:divBdr>
        <w:top w:val="none" w:sz="0" w:space="0" w:color="auto"/>
        <w:left w:val="none" w:sz="0" w:space="0" w:color="auto"/>
        <w:bottom w:val="none" w:sz="0" w:space="0" w:color="auto"/>
        <w:right w:val="none" w:sz="0" w:space="0" w:color="auto"/>
      </w:divBdr>
    </w:div>
    <w:div w:id="1341007901">
      <w:bodyDiv w:val="1"/>
      <w:marLeft w:val="0"/>
      <w:marRight w:val="0"/>
      <w:marTop w:val="0"/>
      <w:marBottom w:val="0"/>
      <w:divBdr>
        <w:top w:val="none" w:sz="0" w:space="0" w:color="auto"/>
        <w:left w:val="none" w:sz="0" w:space="0" w:color="auto"/>
        <w:bottom w:val="none" w:sz="0" w:space="0" w:color="auto"/>
        <w:right w:val="none" w:sz="0" w:space="0" w:color="auto"/>
      </w:divBdr>
    </w:div>
    <w:div w:id="1343899612">
      <w:bodyDiv w:val="1"/>
      <w:marLeft w:val="0"/>
      <w:marRight w:val="0"/>
      <w:marTop w:val="0"/>
      <w:marBottom w:val="0"/>
      <w:divBdr>
        <w:top w:val="none" w:sz="0" w:space="0" w:color="auto"/>
        <w:left w:val="none" w:sz="0" w:space="0" w:color="auto"/>
        <w:bottom w:val="none" w:sz="0" w:space="0" w:color="auto"/>
        <w:right w:val="none" w:sz="0" w:space="0" w:color="auto"/>
      </w:divBdr>
    </w:div>
    <w:div w:id="1347748323">
      <w:bodyDiv w:val="1"/>
      <w:marLeft w:val="0"/>
      <w:marRight w:val="0"/>
      <w:marTop w:val="0"/>
      <w:marBottom w:val="0"/>
      <w:divBdr>
        <w:top w:val="none" w:sz="0" w:space="0" w:color="auto"/>
        <w:left w:val="none" w:sz="0" w:space="0" w:color="auto"/>
        <w:bottom w:val="none" w:sz="0" w:space="0" w:color="auto"/>
        <w:right w:val="none" w:sz="0" w:space="0" w:color="auto"/>
      </w:divBdr>
    </w:div>
    <w:div w:id="1349063700">
      <w:bodyDiv w:val="1"/>
      <w:marLeft w:val="0"/>
      <w:marRight w:val="0"/>
      <w:marTop w:val="0"/>
      <w:marBottom w:val="0"/>
      <w:divBdr>
        <w:top w:val="none" w:sz="0" w:space="0" w:color="auto"/>
        <w:left w:val="none" w:sz="0" w:space="0" w:color="auto"/>
        <w:bottom w:val="none" w:sz="0" w:space="0" w:color="auto"/>
        <w:right w:val="none" w:sz="0" w:space="0" w:color="auto"/>
      </w:divBdr>
    </w:div>
    <w:div w:id="1350908753">
      <w:bodyDiv w:val="1"/>
      <w:marLeft w:val="0"/>
      <w:marRight w:val="0"/>
      <w:marTop w:val="0"/>
      <w:marBottom w:val="0"/>
      <w:divBdr>
        <w:top w:val="none" w:sz="0" w:space="0" w:color="auto"/>
        <w:left w:val="none" w:sz="0" w:space="0" w:color="auto"/>
        <w:bottom w:val="none" w:sz="0" w:space="0" w:color="auto"/>
        <w:right w:val="none" w:sz="0" w:space="0" w:color="auto"/>
      </w:divBdr>
    </w:div>
    <w:div w:id="1351368494">
      <w:bodyDiv w:val="1"/>
      <w:marLeft w:val="0"/>
      <w:marRight w:val="0"/>
      <w:marTop w:val="0"/>
      <w:marBottom w:val="0"/>
      <w:divBdr>
        <w:top w:val="none" w:sz="0" w:space="0" w:color="auto"/>
        <w:left w:val="none" w:sz="0" w:space="0" w:color="auto"/>
        <w:bottom w:val="none" w:sz="0" w:space="0" w:color="auto"/>
        <w:right w:val="none" w:sz="0" w:space="0" w:color="auto"/>
      </w:divBdr>
    </w:div>
    <w:div w:id="1365863446">
      <w:bodyDiv w:val="1"/>
      <w:marLeft w:val="0"/>
      <w:marRight w:val="0"/>
      <w:marTop w:val="0"/>
      <w:marBottom w:val="0"/>
      <w:divBdr>
        <w:top w:val="none" w:sz="0" w:space="0" w:color="auto"/>
        <w:left w:val="none" w:sz="0" w:space="0" w:color="auto"/>
        <w:bottom w:val="none" w:sz="0" w:space="0" w:color="auto"/>
        <w:right w:val="none" w:sz="0" w:space="0" w:color="auto"/>
      </w:divBdr>
    </w:div>
    <w:div w:id="1380863189">
      <w:bodyDiv w:val="1"/>
      <w:marLeft w:val="0"/>
      <w:marRight w:val="0"/>
      <w:marTop w:val="0"/>
      <w:marBottom w:val="0"/>
      <w:divBdr>
        <w:top w:val="none" w:sz="0" w:space="0" w:color="auto"/>
        <w:left w:val="none" w:sz="0" w:space="0" w:color="auto"/>
        <w:bottom w:val="none" w:sz="0" w:space="0" w:color="auto"/>
        <w:right w:val="none" w:sz="0" w:space="0" w:color="auto"/>
      </w:divBdr>
    </w:div>
    <w:div w:id="1384794980">
      <w:bodyDiv w:val="1"/>
      <w:marLeft w:val="0"/>
      <w:marRight w:val="0"/>
      <w:marTop w:val="0"/>
      <w:marBottom w:val="0"/>
      <w:divBdr>
        <w:top w:val="none" w:sz="0" w:space="0" w:color="auto"/>
        <w:left w:val="none" w:sz="0" w:space="0" w:color="auto"/>
        <w:bottom w:val="none" w:sz="0" w:space="0" w:color="auto"/>
        <w:right w:val="none" w:sz="0" w:space="0" w:color="auto"/>
      </w:divBdr>
    </w:div>
    <w:div w:id="1394693022">
      <w:bodyDiv w:val="1"/>
      <w:marLeft w:val="0"/>
      <w:marRight w:val="0"/>
      <w:marTop w:val="0"/>
      <w:marBottom w:val="0"/>
      <w:divBdr>
        <w:top w:val="none" w:sz="0" w:space="0" w:color="auto"/>
        <w:left w:val="none" w:sz="0" w:space="0" w:color="auto"/>
        <w:bottom w:val="none" w:sz="0" w:space="0" w:color="auto"/>
        <w:right w:val="none" w:sz="0" w:space="0" w:color="auto"/>
      </w:divBdr>
    </w:div>
    <w:div w:id="1406805930">
      <w:bodyDiv w:val="1"/>
      <w:marLeft w:val="0"/>
      <w:marRight w:val="0"/>
      <w:marTop w:val="0"/>
      <w:marBottom w:val="0"/>
      <w:divBdr>
        <w:top w:val="none" w:sz="0" w:space="0" w:color="auto"/>
        <w:left w:val="none" w:sz="0" w:space="0" w:color="auto"/>
        <w:bottom w:val="none" w:sz="0" w:space="0" w:color="auto"/>
        <w:right w:val="none" w:sz="0" w:space="0" w:color="auto"/>
      </w:divBdr>
    </w:div>
    <w:div w:id="1407725318">
      <w:bodyDiv w:val="1"/>
      <w:marLeft w:val="0"/>
      <w:marRight w:val="0"/>
      <w:marTop w:val="0"/>
      <w:marBottom w:val="0"/>
      <w:divBdr>
        <w:top w:val="none" w:sz="0" w:space="0" w:color="auto"/>
        <w:left w:val="none" w:sz="0" w:space="0" w:color="auto"/>
        <w:bottom w:val="none" w:sz="0" w:space="0" w:color="auto"/>
        <w:right w:val="none" w:sz="0" w:space="0" w:color="auto"/>
      </w:divBdr>
    </w:div>
    <w:div w:id="1419980870">
      <w:bodyDiv w:val="1"/>
      <w:marLeft w:val="0"/>
      <w:marRight w:val="0"/>
      <w:marTop w:val="0"/>
      <w:marBottom w:val="0"/>
      <w:divBdr>
        <w:top w:val="none" w:sz="0" w:space="0" w:color="auto"/>
        <w:left w:val="none" w:sz="0" w:space="0" w:color="auto"/>
        <w:bottom w:val="none" w:sz="0" w:space="0" w:color="auto"/>
        <w:right w:val="none" w:sz="0" w:space="0" w:color="auto"/>
      </w:divBdr>
    </w:div>
    <w:div w:id="1422489032">
      <w:bodyDiv w:val="1"/>
      <w:marLeft w:val="0"/>
      <w:marRight w:val="0"/>
      <w:marTop w:val="0"/>
      <w:marBottom w:val="0"/>
      <w:divBdr>
        <w:top w:val="none" w:sz="0" w:space="0" w:color="auto"/>
        <w:left w:val="none" w:sz="0" w:space="0" w:color="auto"/>
        <w:bottom w:val="none" w:sz="0" w:space="0" w:color="auto"/>
        <w:right w:val="none" w:sz="0" w:space="0" w:color="auto"/>
      </w:divBdr>
    </w:div>
    <w:div w:id="1426072868">
      <w:bodyDiv w:val="1"/>
      <w:marLeft w:val="0"/>
      <w:marRight w:val="0"/>
      <w:marTop w:val="0"/>
      <w:marBottom w:val="0"/>
      <w:divBdr>
        <w:top w:val="none" w:sz="0" w:space="0" w:color="auto"/>
        <w:left w:val="none" w:sz="0" w:space="0" w:color="auto"/>
        <w:bottom w:val="none" w:sz="0" w:space="0" w:color="auto"/>
        <w:right w:val="none" w:sz="0" w:space="0" w:color="auto"/>
      </w:divBdr>
    </w:div>
    <w:div w:id="1446579797">
      <w:bodyDiv w:val="1"/>
      <w:marLeft w:val="0"/>
      <w:marRight w:val="0"/>
      <w:marTop w:val="0"/>
      <w:marBottom w:val="0"/>
      <w:divBdr>
        <w:top w:val="none" w:sz="0" w:space="0" w:color="auto"/>
        <w:left w:val="none" w:sz="0" w:space="0" w:color="auto"/>
        <w:bottom w:val="none" w:sz="0" w:space="0" w:color="auto"/>
        <w:right w:val="none" w:sz="0" w:space="0" w:color="auto"/>
      </w:divBdr>
    </w:div>
    <w:div w:id="1471433388">
      <w:bodyDiv w:val="1"/>
      <w:marLeft w:val="0"/>
      <w:marRight w:val="0"/>
      <w:marTop w:val="0"/>
      <w:marBottom w:val="0"/>
      <w:divBdr>
        <w:top w:val="none" w:sz="0" w:space="0" w:color="auto"/>
        <w:left w:val="none" w:sz="0" w:space="0" w:color="auto"/>
        <w:bottom w:val="none" w:sz="0" w:space="0" w:color="auto"/>
        <w:right w:val="none" w:sz="0" w:space="0" w:color="auto"/>
      </w:divBdr>
    </w:div>
    <w:div w:id="1472215634">
      <w:bodyDiv w:val="1"/>
      <w:marLeft w:val="0"/>
      <w:marRight w:val="0"/>
      <w:marTop w:val="0"/>
      <w:marBottom w:val="0"/>
      <w:divBdr>
        <w:top w:val="none" w:sz="0" w:space="0" w:color="auto"/>
        <w:left w:val="none" w:sz="0" w:space="0" w:color="auto"/>
        <w:bottom w:val="none" w:sz="0" w:space="0" w:color="auto"/>
        <w:right w:val="none" w:sz="0" w:space="0" w:color="auto"/>
      </w:divBdr>
    </w:div>
    <w:div w:id="1476294848">
      <w:bodyDiv w:val="1"/>
      <w:marLeft w:val="0"/>
      <w:marRight w:val="0"/>
      <w:marTop w:val="0"/>
      <w:marBottom w:val="0"/>
      <w:divBdr>
        <w:top w:val="none" w:sz="0" w:space="0" w:color="auto"/>
        <w:left w:val="none" w:sz="0" w:space="0" w:color="auto"/>
        <w:bottom w:val="none" w:sz="0" w:space="0" w:color="auto"/>
        <w:right w:val="none" w:sz="0" w:space="0" w:color="auto"/>
      </w:divBdr>
    </w:div>
    <w:div w:id="1528323690">
      <w:bodyDiv w:val="1"/>
      <w:marLeft w:val="0"/>
      <w:marRight w:val="0"/>
      <w:marTop w:val="0"/>
      <w:marBottom w:val="0"/>
      <w:divBdr>
        <w:top w:val="none" w:sz="0" w:space="0" w:color="auto"/>
        <w:left w:val="none" w:sz="0" w:space="0" w:color="auto"/>
        <w:bottom w:val="none" w:sz="0" w:space="0" w:color="auto"/>
        <w:right w:val="none" w:sz="0" w:space="0" w:color="auto"/>
      </w:divBdr>
    </w:div>
    <w:div w:id="1540121054">
      <w:bodyDiv w:val="1"/>
      <w:marLeft w:val="0"/>
      <w:marRight w:val="0"/>
      <w:marTop w:val="0"/>
      <w:marBottom w:val="0"/>
      <w:divBdr>
        <w:top w:val="none" w:sz="0" w:space="0" w:color="auto"/>
        <w:left w:val="none" w:sz="0" w:space="0" w:color="auto"/>
        <w:bottom w:val="none" w:sz="0" w:space="0" w:color="auto"/>
        <w:right w:val="none" w:sz="0" w:space="0" w:color="auto"/>
      </w:divBdr>
    </w:div>
    <w:div w:id="1544519130">
      <w:bodyDiv w:val="1"/>
      <w:marLeft w:val="0"/>
      <w:marRight w:val="0"/>
      <w:marTop w:val="0"/>
      <w:marBottom w:val="0"/>
      <w:divBdr>
        <w:top w:val="none" w:sz="0" w:space="0" w:color="auto"/>
        <w:left w:val="none" w:sz="0" w:space="0" w:color="auto"/>
        <w:bottom w:val="none" w:sz="0" w:space="0" w:color="auto"/>
        <w:right w:val="none" w:sz="0" w:space="0" w:color="auto"/>
      </w:divBdr>
    </w:div>
    <w:div w:id="1548102695">
      <w:bodyDiv w:val="1"/>
      <w:marLeft w:val="0"/>
      <w:marRight w:val="0"/>
      <w:marTop w:val="0"/>
      <w:marBottom w:val="0"/>
      <w:divBdr>
        <w:top w:val="none" w:sz="0" w:space="0" w:color="auto"/>
        <w:left w:val="none" w:sz="0" w:space="0" w:color="auto"/>
        <w:bottom w:val="none" w:sz="0" w:space="0" w:color="auto"/>
        <w:right w:val="none" w:sz="0" w:space="0" w:color="auto"/>
      </w:divBdr>
    </w:div>
    <w:div w:id="1549031721">
      <w:bodyDiv w:val="1"/>
      <w:marLeft w:val="0"/>
      <w:marRight w:val="0"/>
      <w:marTop w:val="0"/>
      <w:marBottom w:val="0"/>
      <w:divBdr>
        <w:top w:val="none" w:sz="0" w:space="0" w:color="auto"/>
        <w:left w:val="none" w:sz="0" w:space="0" w:color="auto"/>
        <w:bottom w:val="none" w:sz="0" w:space="0" w:color="auto"/>
        <w:right w:val="none" w:sz="0" w:space="0" w:color="auto"/>
      </w:divBdr>
    </w:div>
    <w:div w:id="1549415079">
      <w:bodyDiv w:val="1"/>
      <w:marLeft w:val="0"/>
      <w:marRight w:val="0"/>
      <w:marTop w:val="0"/>
      <w:marBottom w:val="0"/>
      <w:divBdr>
        <w:top w:val="none" w:sz="0" w:space="0" w:color="auto"/>
        <w:left w:val="none" w:sz="0" w:space="0" w:color="auto"/>
        <w:bottom w:val="none" w:sz="0" w:space="0" w:color="auto"/>
        <w:right w:val="none" w:sz="0" w:space="0" w:color="auto"/>
      </w:divBdr>
    </w:div>
    <w:div w:id="1552571899">
      <w:bodyDiv w:val="1"/>
      <w:marLeft w:val="0"/>
      <w:marRight w:val="0"/>
      <w:marTop w:val="0"/>
      <w:marBottom w:val="0"/>
      <w:divBdr>
        <w:top w:val="none" w:sz="0" w:space="0" w:color="auto"/>
        <w:left w:val="none" w:sz="0" w:space="0" w:color="auto"/>
        <w:bottom w:val="none" w:sz="0" w:space="0" w:color="auto"/>
        <w:right w:val="none" w:sz="0" w:space="0" w:color="auto"/>
      </w:divBdr>
      <w:divsChild>
        <w:div w:id="216279686">
          <w:marLeft w:val="0"/>
          <w:marRight w:val="0"/>
          <w:marTop w:val="0"/>
          <w:marBottom w:val="0"/>
          <w:divBdr>
            <w:top w:val="none" w:sz="0" w:space="0" w:color="auto"/>
            <w:left w:val="none" w:sz="0" w:space="0" w:color="auto"/>
            <w:bottom w:val="none" w:sz="0" w:space="0" w:color="auto"/>
            <w:right w:val="none" w:sz="0" w:space="0" w:color="auto"/>
          </w:divBdr>
          <w:divsChild>
            <w:div w:id="207338495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sChild>
                    <w:div w:id="233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113">
      <w:bodyDiv w:val="1"/>
      <w:marLeft w:val="0"/>
      <w:marRight w:val="0"/>
      <w:marTop w:val="0"/>
      <w:marBottom w:val="0"/>
      <w:divBdr>
        <w:top w:val="none" w:sz="0" w:space="0" w:color="auto"/>
        <w:left w:val="none" w:sz="0" w:space="0" w:color="auto"/>
        <w:bottom w:val="none" w:sz="0" w:space="0" w:color="auto"/>
        <w:right w:val="none" w:sz="0" w:space="0" w:color="auto"/>
      </w:divBdr>
    </w:div>
    <w:div w:id="1582332568">
      <w:bodyDiv w:val="1"/>
      <w:marLeft w:val="0"/>
      <w:marRight w:val="0"/>
      <w:marTop w:val="0"/>
      <w:marBottom w:val="0"/>
      <w:divBdr>
        <w:top w:val="none" w:sz="0" w:space="0" w:color="auto"/>
        <w:left w:val="none" w:sz="0" w:space="0" w:color="auto"/>
        <w:bottom w:val="none" w:sz="0" w:space="0" w:color="auto"/>
        <w:right w:val="none" w:sz="0" w:space="0" w:color="auto"/>
      </w:divBdr>
    </w:div>
    <w:div w:id="1592349263">
      <w:bodyDiv w:val="1"/>
      <w:marLeft w:val="0"/>
      <w:marRight w:val="0"/>
      <w:marTop w:val="0"/>
      <w:marBottom w:val="0"/>
      <w:divBdr>
        <w:top w:val="none" w:sz="0" w:space="0" w:color="auto"/>
        <w:left w:val="none" w:sz="0" w:space="0" w:color="auto"/>
        <w:bottom w:val="none" w:sz="0" w:space="0" w:color="auto"/>
        <w:right w:val="none" w:sz="0" w:space="0" w:color="auto"/>
      </w:divBdr>
    </w:div>
    <w:div w:id="1593539990">
      <w:bodyDiv w:val="1"/>
      <w:marLeft w:val="0"/>
      <w:marRight w:val="0"/>
      <w:marTop w:val="0"/>
      <w:marBottom w:val="0"/>
      <w:divBdr>
        <w:top w:val="none" w:sz="0" w:space="0" w:color="auto"/>
        <w:left w:val="none" w:sz="0" w:space="0" w:color="auto"/>
        <w:bottom w:val="none" w:sz="0" w:space="0" w:color="auto"/>
        <w:right w:val="none" w:sz="0" w:space="0" w:color="auto"/>
      </w:divBdr>
    </w:div>
    <w:div w:id="1605768456">
      <w:bodyDiv w:val="1"/>
      <w:marLeft w:val="0"/>
      <w:marRight w:val="0"/>
      <w:marTop w:val="0"/>
      <w:marBottom w:val="0"/>
      <w:divBdr>
        <w:top w:val="none" w:sz="0" w:space="0" w:color="auto"/>
        <w:left w:val="none" w:sz="0" w:space="0" w:color="auto"/>
        <w:bottom w:val="none" w:sz="0" w:space="0" w:color="auto"/>
        <w:right w:val="none" w:sz="0" w:space="0" w:color="auto"/>
      </w:divBdr>
    </w:div>
    <w:div w:id="1606156443">
      <w:bodyDiv w:val="1"/>
      <w:marLeft w:val="0"/>
      <w:marRight w:val="0"/>
      <w:marTop w:val="0"/>
      <w:marBottom w:val="0"/>
      <w:divBdr>
        <w:top w:val="none" w:sz="0" w:space="0" w:color="auto"/>
        <w:left w:val="none" w:sz="0" w:space="0" w:color="auto"/>
        <w:bottom w:val="none" w:sz="0" w:space="0" w:color="auto"/>
        <w:right w:val="none" w:sz="0" w:space="0" w:color="auto"/>
      </w:divBdr>
    </w:div>
    <w:div w:id="1607886967">
      <w:bodyDiv w:val="1"/>
      <w:marLeft w:val="0"/>
      <w:marRight w:val="0"/>
      <w:marTop w:val="0"/>
      <w:marBottom w:val="0"/>
      <w:divBdr>
        <w:top w:val="none" w:sz="0" w:space="0" w:color="auto"/>
        <w:left w:val="none" w:sz="0" w:space="0" w:color="auto"/>
        <w:bottom w:val="none" w:sz="0" w:space="0" w:color="auto"/>
        <w:right w:val="none" w:sz="0" w:space="0" w:color="auto"/>
      </w:divBdr>
    </w:div>
    <w:div w:id="1612131753">
      <w:bodyDiv w:val="1"/>
      <w:marLeft w:val="0"/>
      <w:marRight w:val="0"/>
      <w:marTop w:val="0"/>
      <w:marBottom w:val="0"/>
      <w:divBdr>
        <w:top w:val="none" w:sz="0" w:space="0" w:color="auto"/>
        <w:left w:val="none" w:sz="0" w:space="0" w:color="auto"/>
        <w:bottom w:val="none" w:sz="0" w:space="0" w:color="auto"/>
        <w:right w:val="none" w:sz="0" w:space="0" w:color="auto"/>
      </w:divBdr>
    </w:div>
    <w:div w:id="1612936660">
      <w:bodyDiv w:val="1"/>
      <w:marLeft w:val="0"/>
      <w:marRight w:val="0"/>
      <w:marTop w:val="0"/>
      <w:marBottom w:val="0"/>
      <w:divBdr>
        <w:top w:val="none" w:sz="0" w:space="0" w:color="auto"/>
        <w:left w:val="none" w:sz="0" w:space="0" w:color="auto"/>
        <w:bottom w:val="none" w:sz="0" w:space="0" w:color="auto"/>
        <w:right w:val="none" w:sz="0" w:space="0" w:color="auto"/>
      </w:divBdr>
    </w:div>
    <w:div w:id="1627810997">
      <w:bodyDiv w:val="1"/>
      <w:marLeft w:val="0"/>
      <w:marRight w:val="0"/>
      <w:marTop w:val="0"/>
      <w:marBottom w:val="0"/>
      <w:divBdr>
        <w:top w:val="none" w:sz="0" w:space="0" w:color="auto"/>
        <w:left w:val="none" w:sz="0" w:space="0" w:color="auto"/>
        <w:bottom w:val="none" w:sz="0" w:space="0" w:color="auto"/>
        <w:right w:val="none" w:sz="0" w:space="0" w:color="auto"/>
      </w:divBdr>
    </w:div>
    <w:div w:id="1633633644">
      <w:bodyDiv w:val="1"/>
      <w:marLeft w:val="0"/>
      <w:marRight w:val="0"/>
      <w:marTop w:val="0"/>
      <w:marBottom w:val="0"/>
      <w:divBdr>
        <w:top w:val="none" w:sz="0" w:space="0" w:color="auto"/>
        <w:left w:val="none" w:sz="0" w:space="0" w:color="auto"/>
        <w:bottom w:val="none" w:sz="0" w:space="0" w:color="auto"/>
        <w:right w:val="none" w:sz="0" w:space="0" w:color="auto"/>
      </w:divBdr>
    </w:div>
    <w:div w:id="1636983751">
      <w:bodyDiv w:val="1"/>
      <w:marLeft w:val="0"/>
      <w:marRight w:val="0"/>
      <w:marTop w:val="0"/>
      <w:marBottom w:val="0"/>
      <w:divBdr>
        <w:top w:val="none" w:sz="0" w:space="0" w:color="auto"/>
        <w:left w:val="none" w:sz="0" w:space="0" w:color="auto"/>
        <w:bottom w:val="none" w:sz="0" w:space="0" w:color="auto"/>
        <w:right w:val="none" w:sz="0" w:space="0" w:color="auto"/>
      </w:divBdr>
    </w:div>
    <w:div w:id="1642035480">
      <w:bodyDiv w:val="1"/>
      <w:marLeft w:val="0"/>
      <w:marRight w:val="0"/>
      <w:marTop w:val="0"/>
      <w:marBottom w:val="0"/>
      <w:divBdr>
        <w:top w:val="none" w:sz="0" w:space="0" w:color="auto"/>
        <w:left w:val="none" w:sz="0" w:space="0" w:color="auto"/>
        <w:bottom w:val="none" w:sz="0" w:space="0" w:color="auto"/>
        <w:right w:val="none" w:sz="0" w:space="0" w:color="auto"/>
      </w:divBdr>
    </w:div>
    <w:div w:id="1649432851">
      <w:bodyDiv w:val="1"/>
      <w:marLeft w:val="0"/>
      <w:marRight w:val="0"/>
      <w:marTop w:val="0"/>
      <w:marBottom w:val="0"/>
      <w:divBdr>
        <w:top w:val="none" w:sz="0" w:space="0" w:color="auto"/>
        <w:left w:val="none" w:sz="0" w:space="0" w:color="auto"/>
        <w:bottom w:val="none" w:sz="0" w:space="0" w:color="auto"/>
        <w:right w:val="none" w:sz="0" w:space="0" w:color="auto"/>
      </w:divBdr>
    </w:div>
    <w:div w:id="1658798866">
      <w:bodyDiv w:val="1"/>
      <w:marLeft w:val="0"/>
      <w:marRight w:val="0"/>
      <w:marTop w:val="0"/>
      <w:marBottom w:val="0"/>
      <w:divBdr>
        <w:top w:val="none" w:sz="0" w:space="0" w:color="auto"/>
        <w:left w:val="none" w:sz="0" w:space="0" w:color="auto"/>
        <w:bottom w:val="none" w:sz="0" w:space="0" w:color="auto"/>
        <w:right w:val="none" w:sz="0" w:space="0" w:color="auto"/>
      </w:divBdr>
    </w:div>
    <w:div w:id="1661931629">
      <w:bodyDiv w:val="1"/>
      <w:marLeft w:val="0"/>
      <w:marRight w:val="0"/>
      <w:marTop w:val="0"/>
      <w:marBottom w:val="0"/>
      <w:divBdr>
        <w:top w:val="none" w:sz="0" w:space="0" w:color="auto"/>
        <w:left w:val="none" w:sz="0" w:space="0" w:color="auto"/>
        <w:bottom w:val="none" w:sz="0" w:space="0" w:color="auto"/>
        <w:right w:val="none" w:sz="0" w:space="0" w:color="auto"/>
      </w:divBdr>
    </w:div>
    <w:div w:id="1674525812">
      <w:bodyDiv w:val="1"/>
      <w:marLeft w:val="0"/>
      <w:marRight w:val="0"/>
      <w:marTop w:val="0"/>
      <w:marBottom w:val="0"/>
      <w:divBdr>
        <w:top w:val="none" w:sz="0" w:space="0" w:color="auto"/>
        <w:left w:val="none" w:sz="0" w:space="0" w:color="auto"/>
        <w:bottom w:val="none" w:sz="0" w:space="0" w:color="auto"/>
        <w:right w:val="none" w:sz="0" w:space="0" w:color="auto"/>
      </w:divBdr>
    </w:div>
    <w:div w:id="1689671422">
      <w:bodyDiv w:val="1"/>
      <w:marLeft w:val="0"/>
      <w:marRight w:val="0"/>
      <w:marTop w:val="0"/>
      <w:marBottom w:val="0"/>
      <w:divBdr>
        <w:top w:val="none" w:sz="0" w:space="0" w:color="auto"/>
        <w:left w:val="none" w:sz="0" w:space="0" w:color="auto"/>
        <w:bottom w:val="none" w:sz="0" w:space="0" w:color="auto"/>
        <w:right w:val="none" w:sz="0" w:space="0" w:color="auto"/>
      </w:divBdr>
    </w:div>
    <w:div w:id="1706174587">
      <w:bodyDiv w:val="1"/>
      <w:marLeft w:val="0"/>
      <w:marRight w:val="0"/>
      <w:marTop w:val="0"/>
      <w:marBottom w:val="0"/>
      <w:divBdr>
        <w:top w:val="none" w:sz="0" w:space="0" w:color="auto"/>
        <w:left w:val="none" w:sz="0" w:space="0" w:color="auto"/>
        <w:bottom w:val="none" w:sz="0" w:space="0" w:color="auto"/>
        <w:right w:val="none" w:sz="0" w:space="0" w:color="auto"/>
      </w:divBdr>
    </w:div>
    <w:div w:id="1708724413">
      <w:bodyDiv w:val="1"/>
      <w:marLeft w:val="0"/>
      <w:marRight w:val="0"/>
      <w:marTop w:val="0"/>
      <w:marBottom w:val="0"/>
      <w:divBdr>
        <w:top w:val="none" w:sz="0" w:space="0" w:color="auto"/>
        <w:left w:val="none" w:sz="0" w:space="0" w:color="auto"/>
        <w:bottom w:val="none" w:sz="0" w:space="0" w:color="auto"/>
        <w:right w:val="none" w:sz="0" w:space="0" w:color="auto"/>
      </w:divBdr>
    </w:div>
    <w:div w:id="1748722651">
      <w:bodyDiv w:val="1"/>
      <w:marLeft w:val="0"/>
      <w:marRight w:val="0"/>
      <w:marTop w:val="0"/>
      <w:marBottom w:val="0"/>
      <w:divBdr>
        <w:top w:val="none" w:sz="0" w:space="0" w:color="auto"/>
        <w:left w:val="none" w:sz="0" w:space="0" w:color="auto"/>
        <w:bottom w:val="none" w:sz="0" w:space="0" w:color="auto"/>
        <w:right w:val="none" w:sz="0" w:space="0" w:color="auto"/>
      </w:divBdr>
    </w:div>
    <w:div w:id="1757479231">
      <w:bodyDiv w:val="1"/>
      <w:marLeft w:val="0"/>
      <w:marRight w:val="0"/>
      <w:marTop w:val="0"/>
      <w:marBottom w:val="0"/>
      <w:divBdr>
        <w:top w:val="none" w:sz="0" w:space="0" w:color="auto"/>
        <w:left w:val="none" w:sz="0" w:space="0" w:color="auto"/>
        <w:bottom w:val="none" w:sz="0" w:space="0" w:color="auto"/>
        <w:right w:val="none" w:sz="0" w:space="0" w:color="auto"/>
      </w:divBdr>
    </w:div>
    <w:div w:id="1763405413">
      <w:bodyDiv w:val="1"/>
      <w:marLeft w:val="0"/>
      <w:marRight w:val="0"/>
      <w:marTop w:val="0"/>
      <w:marBottom w:val="0"/>
      <w:divBdr>
        <w:top w:val="none" w:sz="0" w:space="0" w:color="auto"/>
        <w:left w:val="none" w:sz="0" w:space="0" w:color="auto"/>
        <w:bottom w:val="none" w:sz="0" w:space="0" w:color="auto"/>
        <w:right w:val="none" w:sz="0" w:space="0" w:color="auto"/>
      </w:divBdr>
    </w:div>
    <w:div w:id="1781073753">
      <w:bodyDiv w:val="1"/>
      <w:marLeft w:val="0"/>
      <w:marRight w:val="0"/>
      <w:marTop w:val="0"/>
      <w:marBottom w:val="0"/>
      <w:divBdr>
        <w:top w:val="none" w:sz="0" w:space="0" w:color="auto"/>
        <w:left w:val="none" w:sz="0" w:space="0" w:color="auto"/>
        <w:bottom w:val="none" w:sz="0" w:space="0" w:color="auto"/>
        <w:right w:val="none" w:sz="0" w:space="0" w:color="auto"/>
      </w:divBdr>
    </w:div>
    <w:div w:id="1798597104">
      <w:bodyDiv w:val="1"/>
      <w:marLeft w:val="0"/>
      <w:marRight w:val="0"/>
      <w:marTop w:val="0"/>
      <w:marBottom w:val="0"/>
      <w:divBdr>
        <w:top w:val="none" w:sz="0" w:space="0" w:color="auto"/>
        <w:left w:val="none" w:sz="0" w:space="0" w:color="auto"/>
        <w:bottom w:val="none" w:sz="0" w:space="0" w:color="auto"/>
        <w:right w:val="none" w:sz="0" w:space="0" w:color="auto"/>
      </w:divBdr>
    </w:div>
    <w:div w:id="1812558828">
      <w:bodyDiv w:val="1"/>
      <w:marLeft w:val="0"/>
      <w:marRight w:val="0"/>
      <w:marTop w:val="0"/>
      <w:marBottom w:val="0"/>
      <w:divBdr>
        <w:top w:val="none" w:sz="0" w:space="0" w:color="auto"/>
        <w:left w:val="none" w:sz="0" w:space="0" w:color="auto"/>
        <w:bottom w:val="none" w:sz="0" w:space="0" w:color="auto"/>
        <w:right w:val="none" w:sz="0" w:space="0" w:color="auto"/>
      </w:divBdr>
    </w:div>
    <w:div w:id="1855074300">
      <w:bodyDiv w:val="1"/>
      <w:marLeft w:val="0"/>
      <w:marRight w:val="0"/>
      <w:marTop w:val="0"/>
      <w:marBottom w:val="0"/>
      <w:divBdr>
        <w:top w:val="none" w:sz="0" w:space="0" w:color="auto"/>
        <w:left w:val="none" w:sz="0" w:space="0" w:color="auto"/>
        <w:bottom w:val="none" w:sz="0" w:space="0" w:color="auto"/>
        <w:right w:val="none" w:sz="0" w:space="0" w:color="auto"/>
      </w:divBdr>
    </w:div>
    <w:div w:id="1858274525">
      <w:bodyDiv w:val="1"/>
      <w:marLeft w:val="0"/>
      <w:marRight w:val="0"/>
      <w:marTop w:val="0"/>
      <w:marBottom w:val="0"/>
      <w:divBdr>
        <w:top w:val="none" w:sz="0" w:space="0" w:color="auto"/>
        <w:left w:val="none" w:sz="0" w:space="0" w:color="auto"/>
        <w:bottom w:val="none" w:sz="0" w:space="0" w:color="auto"/>
        <w:right w:val="none" w:sz="0" w:space="0" w:color="auto"/>
      </w:divBdr>
    </w:div>
    <w:div w:id="1864047659">
      <w:bodyDiv w:val="1"/>
      <w:marLeft w:val="0"/>
      <w:marRight w:val="0"/>
      <w:marTop w:val="0"/>
      <w:marBottom w:val="0"/>
      <w:divBdr>
        <w:top w:val="none" w:sz="0" w:space="0" w:color="auto"/>
        <w:left w:val="none" w:sz="0" w:space="0" w:color="auto"/>
        <w:bottom w:val="none" w:sz="0" w:space="0" w:color="auto"/>
        <w:right w:val="none" w:sz="0" w:space="0" w:color="auto"/>
      </w:divBdr>
    </w:div>
    <w:div w:id="1881623558">
      <w:bodyDiv w:val="1"/>
      <w:marLeft w:val="0"/>
      <w:marRight w:val="0"/>
      <w:marTop w:val="0"/>
      <w:marBottom w:val="0"/>
      <w:divBdr>
        <w:top w:val="none" w:sz="0" w:space="0" w:color="auto"/>
        <w:left w:val="none" w:sz="0" w:space="0" w:color="auto"/>
        <w:bottom w:val="none" w:sz="0" w:space="0" w:color="auto"/>
        <w:right w:val="none" w:sz="0" w:space="0" w:color="auto"/>
      </w:divBdr>
    </w:div>
    <w:div w:id="1886718572">
      <w:bodyDiv w:val="1"/>
      <w:marLeft w:val="0"/>
      <w:marRight w:val="0"/>
      <w:marTop w:val="0"/>
      <w:marBottom w:val="0"/>
      <w:divBdr>
        <w:top w:val="none" w:sz="0" w:space="0" w:color="auto"/>
        <w:left w:val="none" w:sz="0" w:space="0" w:color="auto"/>
        <w:bottom w:val="none" w:sz="0" w:space="0" w:color="auto"/>
        <w:right w:val="none" w:sz="0" w:space="0" w:color="auto"/>
      </w:divBdr>
    </w:div>
    <w:div w:id="1893034060">
      <w:bodyDiv w:val="1"/>
      <w:marLeft w:val="0"/>
      <w:marRight w:val="0"/>
      <w:marTop w:val="0"/>
      <w:marBottom w:val="0"/>
      <w:divBdr>
        <w:top w:val="none" w:sz="0" w:space="0" w:color="auto"/>
        <w:left w:val="none" w:sz="0" w:space="0" w:color="auto"/>
        <w:bottom w:val="none" w:sz="0" w:space="0" w:color="auto"/>
        <w:right w:val="none" w:sz="0" w:space="0" w:color="auto"/>
      </w:divBdr>
    </w:div>
    <w:div w:id="1896310554">
      <w:bodyDiv w:val="1"/>
      <w:marLeft w:val="0"/>
      <w:marRight w:val="0"/>
      <w:marTop w:val="0"/>
      <w:marBottom w:val="0"/>
      <w:divBdr>
        <w:top w:val="none" w:sz="0" w:space="0" w:color="auto"/>
        <w:left w:val="none" w:sz="0" w:space="0" w:color="auto"/>
        <w:bottom w:val="none" w:sz="0" w:space="0" w:color="auto"/>
        <w:right w:val="none" w:sz="0" w:space="0" w:color="auto"/>
      </w:divBdr>
    </w:div>
    <w:div w:id="1920866220">
      <w:bodyDiv w:val="1"/>
      <w:marLeft w:val="0"/>
      <w:marRight w:val="0"/>
      <w:marTop w:val="0"/>
      <w:marBottom w:val="0"/>
      <w:divBdr>
        <w:top w:val="none" w:sz="0" w:space="0" w:color="auto"/>
        <w:left w:val="none" w:sz="0" w:space="0" w:color="auto"/>
        <w:bottom w:val="none" w:sz="0" w:space="0" w:color="auto"/>
        <w:right w:val="none" w:sz="0" w:space="0" w:color="auto"/>
      </w:divBdr>
    </w:div>
    <w:div w:id="1925987890">
      <w:bodyDiv w:val="1"/>
      <w:marLeft w:val="0"/>
      <w:marRight w:val="0"/>
      <w:marTop w:val="0"/>
      <w:marBottom w:val="0"/>
      <w:divBdr>
        <w:top w:val="none" w:sz="0" w:space="0" w:color="auto"/>
        <w:left w:val="none" w:sz="0" w:space="0" w:color="auto"/>
        <w:bottom w:val="none" w:sz="0" w:space="0" w:color="auto"/>
        <w:right w:val="none" w:sz="0" w:space="0" w:color="auto"/>
      </w:divBdr>
    </w:div>
    <w:div w:id="1932664387">
      <w:bodyDiv w:val="1"/>
      <w:marLeft w:val="0"/>
      <w:marRight w:val="0"/>
      <w:marTop w:val="0"/>
      <w:marBottom w:val="0"/>
      <w:divBdr>
        <w:top w:val="none" w:sz="0" w:space="0" w:color="auto"/>
        <w:left w:val="none" w:sz="0" w:space="0" w:color="auto"/>
        <w:bottom w:val="none" w:sz="0" w:space="0" w:color="auto"/>
        <w:right w:val="none" w:sz="0" w:space="0" w:color="auto"/>
      </w:divBdr>
    </w:div>
    <w:div w:id="1944611685">
      <w:bodyDiv w:val="1"/>
      <w:marLeft w:val="0"/>
      <w:marRight w:val="0"/>
      <w:marTop w:val="0"/>
      <w:marBottom w:val="0"/>
      <w:divBdr>
        <w:top w:val="none" w:sz="0" w:space="0" w:color="auto"/>
        <w:left w:val="none" w:sz="0" w:space="0" w:color="auto"/>
        <w:bottom w:val="none" w:sz="0" w:space="0" w:color="auto"/>
        <w:right w:val="none" w:sz="0" w:space="0" w:color="auto"/>
      </w:divBdr>
    </w:div>
    <w:div w:id="1950890142">
      <w:bodyDiv w:val="1"/>
      <w:marLeft w:val="0"/>
      <w:marRight w:val="0"/>
      <w:marTop w:val="0"/>
      <w:marBottom w:val="0"/>
      <w:divBdr>
        <w:top w:val="none" w:sz="0" w:space="0" w:color="auto"/>
        <w:left w:val="none" w:sz="0" w:space="0" w:color="auto"/>
        <w:bottom w:val="none" w:sz="0" w:space="0" w:color="auto"/>
        <w:right w:val="none" w:sz="0" w:space="0" w:color="auto"/>
      </w:divBdr>
    </w:div>
    <w:div w:id="1961720007">
      <w:bodyDiv w:val="1"/>
      <w:marLeft w:val="0"/>
      <w:marRight w:val="0"/>
      <w:marTop w:val="0"/>
      <w:marBottom w:val="0"/>
      <w:divBdr>
        <w:top w:val="none" w:sz="0" w:space="0" w:color="auto"/>
        <w:left w:val="none" w:sz="0" w:space="0" w:color="auto"/>
        <w:bottom w:val="none" w:sz="0" w:space="0" w:color="auto"/>
        <w:right w:val="none" w:sz="0" w:space="0" w:color="auto"/>
      </w:divBdr>
    </w:div>
    <w:div w:id="1979800240">
      <w:bodyDiv w:val="1"/>
      <w:marLeft w:val="0"/>
      <w:marRight w:val="0"/>
      <w:marTop w:val="0"/>
      <w:marBottom w:val="0"/>
      <w:divBdr>
        <w:top w:val="none" w:sz="0" w:space="0" w:color="auto"/>
        <w:left w:val="none" w:sz="0" w:space="0" w:color="auto"/>
        <w:bottom w:val="none" w:sz="0" w:space="0" w:color="auto"/>
        <w:right w:val="none" w:sz="0" w:space="0" w:color="auto"/>
      </w:divBdr>
    </w:div>
    <w:div w:id="1984386176">
      <w:bodyDiv w:val="1"/>
      <w:marLeft w:val="0"/>
      <w:marRight w:val="0"/>
      <w:marTop w:val="0"/>
      <w:marBottom w:val="0"/>
      <w:divBdr>
        <w:top w:val="none" w:sz="0" w:space="0" w:color="auto"/>
        <w:left w:val="none" w:sz="0" w:space="0" w:color="auto"/>
        <w:bottom w:val="none" w:sz="0" w:space="0" w:color="auto"/>
        <w:right w:val="none" w:sz="0" w:space="0" w:color="auto"/>
      </w:divBdr>
    </w:div>
    <w:div w:id="1997412579">
      <w:bodyDiv w:val="1"/>
      <w:marLeft w:val="0"/>
      <w:marRight w:val="0"/>
      <w:marTop w:val="0"/>
      <w:marBottom w:val="0"/>
      <w:divBdr>
        <w:top w:val="none" w:sz="0" w:space="0" w:color="auto"/>
        <w:left w:val="none" w:sz="0" w:space="0" w:color="auto"/>
        <w:bottom w:val="none" w:sz="0" w:space="0" w:color="auto"/>
        <w:right w:val="none" w:sz="0" w:space="0" w:color="auto"/>
      </w:divBdr>
    </w:div>
    <w:div w:id="2002536061">
      <w:bodyDiv w:val="1"/>
      <w:marLeft w:val="0"/>
      <w:marRight w:val="0"/>
      <w:marTop w:val="0"/>
      <w:marBottom w:val="0"/>
      <w:divBdr>
        <w:top w:val="none" w:sz="0" w:space="0" w:color="auto"/>
        <w:left w:val="none" w:sz="0" w:space="0" w:color="auto"/>
        <w:bottom w:val="none" w:sz="0" w:space="0" w:color="auto"/>
        <w:right w:val="none" w:sz="0" w:space="0" w:color="auto"/>
      </w:divBdr>
    </w:div>
    <w:div w:id="2010063912">
      <w:bodyDiv w:val="1"/>
      <w:marLeft w:val="0"/>
      <w:marRight w:val="0"/>
      <w:marTop w:val="0"/>
      <w:marBottom w:val="0"/>
      <w:divBdr>
        <w:top w:val="none" w:sz="0" w:space="0" w:color="auto"/>
        <w:left w:val="none" w:sz="0" w:space="0" w:color="auto"/>
        <w:bottom w:val="none" w:sz="0" w:space="0" w:color="auto"/>
        <w:right w:val="none" w:sz="0" w:space="0" w:color="auto"/>
      </w:divBdr>
    </w:div>
    <w:div w:id="2011716354">
      <w:bodyDiv w:val="1"/>
      <w:marLeft w:val="0"/>
      <w:marRight w:val="0"/>
      <w:marTop w:val="0"/>
      <w:marBottom w:val="0"/>
      <w:divBdr>
        <w:top w:val="none" w:sz="0" w:space="0" w:color="auto"/>
        <w:left w:val="none" w:sz="0" w:space="0" w:color="auto"/>
        <w:bottom w:val="none" w:sz="0" w:space="0" w:color="auto"/>
        <w:right w:val="none" w:sz="0" w:space="0" w:color="auto"/>
      </w:divBdr>
    </w:div>
    <w:div w:id="2029332780">
      <w:bodyDiv w:val="1"/>
      <w:marLeft w:val="0"/>
      <w:marRight w:val="0"/>
      <w:marTop w:val="0"/>
      <w:marBottom w:val="0"/>
      <w:divBdr>
        <w:top w:val="none" w:sz="0" w:space="0" w:color="auto"/>
        <w:left w:val="none" w:sz="0" w:space="0" w:color="auto"/>
        <w:bottom w:val="none" w:sz="0" w:space="0" w:color="auto"/>
        <w:right w:val="none" w:sz="0" w:space="0" w:color="auto"/>
      </w:divBdr>
    </w:div>
    <w:div w:id="2063360017">
      <w:bodyDiv w:val="1"/>
      <w:marLeft w:val="0"/>
      <w:marRight w:val="0"/>
      <w:marTop w:val="0"/>
      <w:marBottom w:val="0"/>
      <w:divBdr>
        <w:top w:val="none" w:sz="0" w:space="0" w:color="auto"/>
        <w:left w:val="none" w:sz="0" w:space="0" w:color="auto"/>
        <w:bottom w:val="none" w:sz="0" w:space="0" w:color="auto"/>
        <w:right w:val="none" w:sz="0" w:space="0" w:color="auto"/>
      </w:divBdr>
    </w:div>
    <w:div w:id="2077776633">
      <w:bodyDiv w:val="1"/>
      <w:marLeft w:val="0"/>
      <w:marRight w:val="0"/>
      <w:marTop w:val="0"/>
      <w:marBottom w:val="0"/>
      <w:divBdr>
        <w:top w:val="none" w:sz="0" w:space="0" w:color="auto"/>
        <w:left w:val="none" w:sz="0" w:space="0" w:color="auto"/>
        <w:bottom w:val="none" w:sz="0" w:space="0" w:color="auto"/>
        <w:right w:val="none" w:sz="0" w:space="0" w:color="auto"/>
      </w:divBdr>
    </w:div>
    <w:div w:id="2093624733">
      <w:bodyDiv w:val="1"/>
      <w:marLeft w:val="0"/>
      <w:marRight w:val="0"/>
      <w:marTop w:val="0"/>
      <w:marBottom w:val="0"/>
      <w:divBdr>
        <w:top w:val="none" w:sz="0" w:space="0" w:color="auto"/>
        <w:left w:val="none" w:sz="0" w:space="0" w:color="auto"/>
        <w:bottom w:val="none" w:sz="0" w:space="0" w:color="auto"/>
        <w:right w:val="none" w:sz="0" w:space="0" w:color="auto"/>
      </w:divBdr>
    </w:div>
    <w:div w:id="2104955551">
      <w:bodyDiv w:val="1"/>
      <w:marLeft w:val="0"/>
      <w:marRight w:val="0"/>
      <w:marTop w:val="0"/>
      <w:marBottom w:val="0"/>
      <w:divBdr>
        <w:top w:val="none" w:sz="0" w:space="0" w:color="auto"/>
        <w:left w:val="none" w:sz="0" w:space="0" w:color="auto"/>
        <w:bottom w:val="none" w:sz="0" w:space="0" w:color="auto"/>
        <w:right w:val="none" w:sz="0" w:space="0" w:color="auto"/>
      </w:divBdr>
    </w:div>
    <w:div w:id="2105608209">
      <w:bodyDiv w:val="1"/>
      <w:marLeft w:val="0"/>
      <w:marRight w:val="0"/>
      <w:marTop w:val="0"/>
      <w:marBottom w:val="0"/>
      <w:divBdr>
        <w:top w:val="none" w:sz="0" w:space="0" w:color="auto"/>
        <w:left w:val="none" w:sz="0" w:space="0" w:color="auto"/>
        <w:bottom w:val="none" w:sz="0" w:space="0" w:color="auto"/>
        <w:right w:val="none" w:sz="0" w:space="0" w:color="auto"/>
      </w:divBdr>
    </w:div>
    <w:div w:id="2116050415">
      <w:bodyDiv w:val="1"/>
      <w:marLeft w:val="0"/>
      <w:marRight w:val="0"/>
      <w:marTop w:val="0"/>
      <w:marBottom w:val="0"/>
      <w:divBdr>
        <w:top w:val="none" w:sz="0" w:space="0" w:color="auto"/>
        <w:left w:val="none" w:sz="0" w:space="0" w:color="auto"/>
        <w:bottom w:val="none" w:sz="0" w:space="0" w:color="auto"/>
        <w:right w:val="none" w:sz="0" w:space="0" w:color="auto"/>
      </w:divBdr>
    </w:div>
    <w:div w:id="2138839536">
      <w:bodyDiv w:val="1"/>
      <w:marLeft w:val="0"/>
      <w:marRight w:val="0"/>
      <w:marTop w:val="0"/>
      <w:marBottom w:val="0"/>
      <w:divBdr>
        <w:top w:val="none" w:sz="0" w:space="0" w:color="auto"/>
        <w:left w:val="none" w:sz="0" w:space="0" w:color="auto"/>
        <w:bottom w:val="none" w:sz="0" w:space="0" w:color="auto"/>
        <w:right w:val="none" w:sz="0" w:space="0" w:color="auto"/>
      </w:divBdr>
    </w:div>
    <w:div w:id="2145583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acgp.org.au/your-practice/guidelines/redbook/" TargetMode="External"/><Relationship Id="rId12" Type="http://schemas.openxmlformats.org/officeDocument/2006/relationships/hyperlink" Target="https://gdt.gradepro.org/app/handbook/handbook.html" TargetMode="External"/><Relationship Id="rId13" Type="http://schemas.openxmlformats.org/officeDocument/2006/relationships/hyperlink" Target="https://www.sign.ac.uk/checklists-and-notes.html"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ti.guidelines.org.au/" TargetMode="External"/><Relationship Id="rId7" Type="http://schemas.openxmlformats.org/officeDocument/2006/relationships/hyperlink" Target="https://kirby.unsw.edu.au/sites/default/files/kirby/report/KirbyInst_Indigenous_ASR2017-compressed.pdf" TargetMode="External"/><Relationship Id="rId8" Type="http://schemas.openxmlformats.org/officeDocument/2006/relationships/hyperlink" Target="https://kirby.unsw.edu.au/report/annual-surveillance-report-hiv-viral-hepatitis-and-stis-australia-2017" TargetMode="External"/><Relationship Id="rId9" Type="http://schemas.openxmlformats.org/officeDocument/2006/relationships/hyperlink" Target="https://nhmrc.gov.au/about-us/publications/how-review-evidence" TargetMode="External"/><Relationship Id="rId10" Type="http://schemas.openxmlformats.org/officeDocument/2006/relationships/hyperlink" Target="https://nhmrc.gov.au/about-us/publications/how-use-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12517</Words>
  <Characters>71353</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83703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Ramson</dc:creator>
  <cp:keywords/>
  <dc:description/>
  <cp:lastModifiedBy>JR edits</cp:lastModifiedBy>
  <cp:revision>3</cp:revision>
  <dcterms:created xsi:type="dcterms:W3CDTF">2018-10-14T23:19:00Z</dcterms:created>
  <dcterms:modified xsi:type="dcterms:W3CDTF">2018-10-14T23:24:00Z</dcterms:modified>
</cp:coreProperties>
</file>