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C744" w14:textId="77777777" w:rsidR="000C4786" w:rsidRDefault="000C4786" w:rsidP="000C4786">
      <w:pPr>
        <w:pStyle w:val="Heading1"/>
      </w:pPr>
    </w:p>
    <w:p w14:paraId="2FCB538C" w14:textId="4DCD997A" w:rsidR="000C4786" w:rsidRDefault="000C4786" w:rsidP="000C4786">
      <w:pPr>
        <w:pStyle w:val="Heading1"/>
      </w:pPr>
      <w:r>
        <w:t>Guiding questions for submissions</w:t>
      </w:r>
    </w:p>
    <w:p w14:paraId="3E10C6FF" w14:textId="0E2E894D" w:rsidR="000C4786" w:rsidRDefault="000C4786" w:rsidP="000C4786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D3B6B" wp14:editId="265ADE11">
                <wp:simplePos x="0" y="0"/>
                <wp:positionH relativeFrom="margin">
                  <wp:posOffset>-635</wp:posOffset>
                </wp:positionH>
                <wp:positionV relativeFrom="paragraph">
                  <wp:posOffset>451485</wp:posOffset>
                </wp:positionV>
                <wp:extent cx="5528945" cy="1381125"/>
                <wp:effectExtent l="0" t="0" r="146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1457" w14:textId="22BEA807" w:rsidR="000C4786" w:rsidRDefault="000C4786" w:rsidP="000C4786">
                            <w:pPr>
                              <w:spacing w:before="120"/>
                            </w:pPr>
                            <w:r>
                              <w:t>These questions are provided to support public consideration of the draft National Strategy and to assist you in framing your submission.</w:t>
                            </w:r>
                          </w:p>
                          <w:p w14:paraId="6E8CFEFE" w14:textId="77777777" w:rsidR="000C4786" w:rsidRDefault="000C4786">
                            <w:r>
                              <w:t xml:space="preserve">You may choose to respond to these questions via the online survey on the Department of Health, Disability and Ageing’s Consultation Hub </w:t>
                            </w:r>
                            <w:hyperlink r:id="rId8" w:history="1">
                              <w:r w:rsidRPr="006F6B39">
                                <w:rPr>
                                  <w:rStyle w:val="Hyperlink"/>
                                </w:rPr>
                                <w:t>https://consultations.health.gov.au/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1A236A77" w14:textId="0C169BCF" w:rsidR="000C4786" w:rsidRDefault="00556DB9">
                            <w:r>
                              <w:t>You can also</w:t>
                            </w:r>
                            <w:r w:rsidR="000C4786">
                              <w:t xml:space="preserve"> upload a written or video submission through the Consultation Hub.</w:t>
                            </w:r>
                          </w:p>
                          <w:p w14:paraId="179577F2" w14:textId="77777777" w:rsidR="000C4786" w:rsidRDefault="000C4786">
                            <w:r>
                              <w:t>To ensure your views are able to be considered by the National Strategy team, we recommend the following response size limits:</w:t>
                            </w:r>
                          </w:p>
                          <w:p w14:paraId="758CBAB9" w14:textId="6F444F11" w:rsidR="000C4786" w:rsidRDefault="000C4786" w:rsidP="000C47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For a written submission - </w:t>
                            </w:r>
                            <w:r w:rsidRPr="000C4786">
                              <w:t>400 words per question, or 10 pages total.</w:t>
                            </w:r>
                          </w:p>
                          <w:p w14:paraId="0C7AD56A" w14:textId="4D0DEBF9" w:rsidR="000C4786" w:rsidRDefault="000C4786" w:rsidP="000C47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For a video submission - 10 minutes or less.</w:t>
                            </w:r>
                          </w:p>
                          <w:p w14:paraId="4792376A" w14:textId="1A2A5E98" w:rsidR="000C4786" w:rsidRDefault="000C4786" w:rsidP="000C478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For any submission - maximum file size is 25MB.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D3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5.55pt;width:435.35pt;height:10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" strokecolor="#156082 [3204]" strokeweight="1pt">
                <v:textbox style="mso-fit-shape-to-text:t">
                  <w:txbxContent>
                    <w:p w14:paraId="23E71457" w14:textId="22BEA807" w:rsidR="000C4786" w:rsidRDefault="000C4786" w:rsidP="000C4786">
                      <w:pPr>
                        <w:spacing w:before="120"/>
                      </w:pPr>
                      <w:r>
                        <w:t>These questions are provided to support public consideration of the draft National Strategy and to assist you in framing your submission.</w:t>
                      </w:r>
                    </w:p>
                    <w:p w14:paraId="6E8CFEFE" w14:textId="77777777" w:rsidR="000C4786" w:rsidRDefault="000C4786">
                      <w:r>
                        <w:t xml:space="preserve">You may choose to respond to these questions via the online survey on the Department of Health, Disability and Ageing’s Consultation Hub </w:t>
                      </w:r>
                      <w:hyperlink r:id="rId9" w:history="1">
                        <w:r w:rsidRPr="006F6B39">
                          <w:rPr>
                            <w:rStyle w:val="Hyperlink"/>
                          </w:rPr>
                          <w:t>https://consultations.health.gov.au/</w:t>
                        </w:r>
                      </w:hyperlink>
                      <w:r>
                        <w:t xml:space="preserve">. </w:t>
                      </w:r>
                    </w:p>
                    <w:p w14:paraId="1A236A77" w14:textId="0C169BCF" w:rsidR="000C4786" w:rsidRDefault="00556DB9">
                      <w:r>
                        <w:t>You can also</w:t>
                      </w:r>
                      <w:r w:rsidR="000C4786">
                        <w:t xml:space="preserve"> upload a written or video submission through the Consultation Hub.</w:t>
                      </w:r>
                    </w:p>
                    <w:p w14:paraId="179577F2" w14:textId="77777777" w:rsidR="000C4786" w:rsidRDefault="000C4786">
                      <w:r>
                        <w:t>To ensure your views are able to be considered by the National Strategy team, we recommend the following response size limits:</w:t>
                      </w:r>
                    </w:p>
                    <w:p w14:paraId="758CBAB9" w14:textId="6F444F11" w:rsidR="000C4786" w:rsidRDefault="000C4786" w:rsidP="000C4786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For a written submission - </w:t>
                      </w:r>
                      <w:r w:rsidRPr="000C4786">
                        <w:t>400 words per question, or 10 pages total.</w:t>
                      </w:r>
                    </w:p>
                    <w:p w14:paraId="0C7AD56A" w14:textId="4D0DEBF9" w:rsidR="000C4786" w:rsidRDefault="000C4786" w:rsidP="000C4786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For a video submission - 10 minutes or less.</w:t>
                      </w:r>
                    </w:p>
                    <w:p w14:paraId="4792376A" w14:textId="1A2A5E98" w:rsidR="000C4786" w:rsidRDefault="000C4786" w:rsidP="000C4786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For any submission - maximum file size is 25MB.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Draft National Health and Medical Research Strategy consultation</w:t>
      </w:r>
    </w:p>
    <w:p w14:paraId="558B2FA7" w14:textId="24AEFDCE" w:rsidR="000C4786" w:rsidRPr="000C4786" w:rsidRDefault="000C4786" w:rsidP="00B63E41">
      <w:pPr>
        <w:pStyle w:val="Heading3"/>
        <w:numPr>
          <w:ilvl w:val="0"/>
          <w:numId w:val="41"/>
        </w:numPr>
      </w:pPr>
      <w:r w:rsidRPr="000C4786">
        <w:t xml:space="preserve">Vision </w:t>
      </w:r>
    </w:p>
    <w:p w14:paraId="20524DB3" w14:textId="77777777" w:rsidR="000C4786" w:rsidRPr="000C4786" w:rsidRDefault="000C4786" w:rsidP="00556DB9">
      <w:r w:rsidRPr="000C4786">
        <w:t xml:space="preserve">Does the proposed Vision establish the right aspirations for the future of health and medical research in Australia? </w:t>
      </w:r>
    </w:p>
    <w:p w14:paraId="57AFF694" w14:textId="5A0581D2" w:rsidR="000C4786" w:rsidRPr="000C4786" w:rsidRDefault="000C4786" w:rsidP="00556DB9">
      <w:pPr>
        <w:pStyle w:val="ListParagraph"/>
        <w:numPr>
          <w:ilvl w:val="0"/>
          <w:numId w:val="12"/>
        </w:numPr>
        <w:ind w:left="567" w:hanging="357"/>
      </w:pPr>
      <w:r w:rsidRPr="000C4786">
        <w:t>If not, what would you suggest instead?</w:t>
      </w:r>
    </w:p>
    <w:p w14:paraId="14937A10" w14:textId="77777777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 xml:space="preserve">Values </w:t>
      </w:r>
    </w:p>
    <w:p w14:paraId="71FEAE2C" w14:textId="77777777" w:rsidR="000C4786" w:rsidRPr="000C4786" w:rsidRDefault="000C4786" w:rsidP="00556DB9">
      <w:pPr>
        <w:ind w:left="357" w:hanging="357"/>
      </w:pPr>
      <w:r w:rsidRPr="000C4786">
        <w:t xml:space="preserve">Do you agree with the proposed Values? </w:t>
      </w:r>
    </w:p>
    <w:p w14:paraId="78BE79AC" w14:textId="107BA1E6" w:rsidR="000C4786" w:rsidRPr="000C4786" w:rsidRDefault="000C4786" w:rsidP="00556DB9">
      <w:pPr>
        <w:pStyle w:val="ListParagraph"/>
        <w:numPr>
          <w:ilvl w:val="0"/>
          <w:numId w:val="12"/>
        </w:numPr>
        <w:ind w:left="567" w:hanging="357"/>
      </w:pPr>
      <w:r w:rsidRPr="000C4786">
        <w:t>If not, what would you suggest instead?</w:t>
      </w:r>
    </w:p>
    <w:p w14:paraId="3E4EAEB9" w14:textId="77777777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 xml:space="preserve">Goals </w:t>
      </w:r>
    </w:p>
    <w:p w14:paraId="315A4E31" w14:textId="77777777" w:rsidR="000C4786" w:rsidRPr="000C4786" w:rsidRDefault="000C4786" w:rsidP="00556DB9">
      <w:pPr>
        <w:ind w:left="357" w:hanging="357"/>
      </w:pPr>
      <w:r w:rsidRPr="000C4786">
        <w:t xml:space="preserve">Do you agree with the proposed Goals? </w:t>
      </w:r>
    </w:p>
    <w:p w14:paraId="6B91D721" w14:textId="526CC1F9" w:rsidR="000C4786" w:rsidRPr="000C4786" w:rsidRDefault="000C4786" w:rsidP="00556DB9">
      <w:pPr>
        <w:pStyle w:val="ListParagraph"/>
        <w:numPr>
          <w:ilvl w:val="0"/>
          <w:numId w:val="12"/>
        </w:numPr>
        <w:ind w:left="567" w:hanging="357"/>
      </w:pPr>
      <w:r w:rsidRPr="000C4786">
        <w:t>If not, what would you suggest instead?</w:t>
      </w:r>
    </w:p>
    <w:p w14:paraId="54F70AB8" w14:textId="77777777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 xml:space="preserve">Focus Areas </w:t>
      </w:r>
    </w:p>
    <w:p w14:paraId="0B5BB17E" w14:textId="77777777" w:rsidR="000C4786" w:rsidRPr="000C4786" w:rsidRDefault="000C4786" w:rsidP="00556DB9">
      <w:pPr>
        <w:ind w:left="357" w:hanging="357"/>
      </w:pPr>
      <w:r w:rsidRPr="000C4786">
        <w:t xml:space="preserve">Do you agree with the proposed Focus Areas? </w:t>
      </w:r>
    </w:p>
    <w:p w14:paraId="246306E4" w14:textId="70767461" w:rsidR="000C4786" w:rsidRPr="000C4786" w:rsidRDefault="000C4786" w:rsidP="00556DB9">
      <w:pPr>
        <w:pStyle w:val="ListParagraph"/>
        <w:numPr>
          <w:ilvl w:val="0"/>
          <w:numId w:val="12"/>
        </w:numPr>
        <w:ind w:left="567" w:hanging="357"/>
      </w:pPr>
      <w:r w:rsidRPr="000C4786">
        <w:t>If not, what would you suggest instead?</w:t>
      </w:r>
    </w:p>
    <w:p w14:paraId="134537D4" w14:textId="77777777" w:rsidR="000C4786" w:rsidRPr="000C4786" w:rsidRDefault="000C4786" w:rsidP="00556DB9">
      <w:pPr>
        <w:ind w:left="357" w:hanging="357"/>
      </w:pPr>
      <w:r w:rsidRPr="000C4786">
        <w:lastRenderedPageBreak/>
        <w:t xml:space="preserve">Do you agree with the proposed Actions associated with each of the Focus Areas? </w:t>
      </w:r>
    </w:p>
    <w:p w14:paraId="3B607CCC" w14:textId="77777777" w:rsidR="000C4786" w:rsidRPr="000C4786" w:rsidRDefault="000C4786" w:rsidP="00556DB9">
      <w:pPr>
        <w:pStyle w:val="ListParagraph"/>
        <w:numPr>
          <w:ilvl w:val="0"/>
          <w:numId w:val="15"/>
        </w:numPr>
      </w:pPr>
      <w:r w:rsidRPr="000C4786">
        <w:t>If not:</w:t>
      </w:r>
    </w:p>
    <w:p w14:paraId="5C1B8928" w14:textId="6CC47602" w:rsidR="000C4786" w:rsidRPr="000C4786" w:rsidRDefault="000C4786" w:rsidP="000C4786">
      <w:pPr>
        <w:pStyle w:val="ListParagraph"/>
        <w:numPr>
          <w:ilvl w:val="1"/>
          <w:numId w:val="7"/>
        </w:numPr>
      </w:pPr>
      <w:r w:rsidRPr="000C4786">
        <w:t xml:space="preserve">what would you suggest instead? </w:t>
      </w:r>
    </w:p>
    <w:p w14:paraId="060C2EB3" w14:textId="6F319484" w:rsidR="000C4786" w:rsidRPr="000C4786" w:rsidRDefault="000C4786" w:rsidP="000C4786">
      <w:pPr>
        <w:pStyle w:val="ListParagraph"/>
        <w:numPr>
          <w:ilvl w:val="1"/>
          <w:numId w:val="7"/>
        </w:numPr>
      </w:pPr>
      <w:r w:rsidRPr="000C4786">
        <w:t>what areas of improvement would you identify?</w:t>
      </w:r>
    </w:p>
    <w:p w14:paraId="1C6842A6" w14:textId="77777777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 xml:space="preserve">Enablers </w:t>
      </w:r>
    </w:p>
    <w:p w14:paraId="63FC3A96" w14:textId="77777777" w:rsidR="000C4786" w:rsidRPr="000C4786" w:rsidRDefault="000C4786" w:rsidP="00556DB9">
      <w:pPr>
        <w:ind w:left="357" w:hanging="357"/>
      </w:pPr>
      <w:r w:rsidRPr="000C4786">
        <w:t>Do you agree with the proposed Enablers?</w:t>
      </w:r>
    </w:p>
    <w:p w14:paraId="66D1A7EE" w14:textId="47F02D07" w:rsidR="000C4786" w:rsidRPr="000C4786" w:rsidRDefault="000C4786" w:rsidP="00556DB9">
      <w:pPr>
        <w:pStyle w:val="ListParagraph"/>
        <w:numPr>
          <w:ilvl w:val="0"/>
          <w:numId w:val="15"/>
        </w:numPr>
      </w:pPr>
      <w:r w:rsidRPr="000C4786">
        <w:t xml:space="preserve"> If not, what would you suggest instead?</w:t>
      </w:r>
    </w:p>
    <w:p w14:paraId="343131D1" w14:textId="3FF7D8F8" w:rsidR="000C4786" w:rsidRPr="000C4786" w:rsidRDefault="000C4786" w:rsidP="00556DB9">
      <w:pPr>
        <w:ind w:left="357" w:hanging="357"/>
      </w:pPr>
      <w:r w:rsidRPr="000C4786">
        <w:t xml:space="preserve">Do you agree with the proposed </w:t>
      </w:r>
      <w:r w:rsidR="000637AB">
        <w:t>Enabling Initiative</w:t>
      </w:r>
      <w:r w:rsidRPr="000C4786">
        <w:t xml:space="preserve"> associated with each of the Enablers? </w:t>
      </w:r>
    </w:p>
    <w:p w14:paraId="23AECEEF" w14:textId="77777777" w:rsidR="000C4786" w:rsidRPr="000C4786" w:rsidRDefault="000C4786" w:rsidP="00556DB9">
      <w:pPr>
        <w:pStyle w:val="ListParagraph"/>
        <w:numPr>
          <w:ilvl w:val="0"/>
          <w:numId w:val="15"/>
        </w:numPr>
      </w:pPr>
      <w:r w:rsidRPr="000C4786">
        <w:t>If not:</w:t>
      </w:r>
    </w:p>
    <w:p w14:paraId="0445635F" w14:textId="77777777" w:rsidR="000C4786" w:rsidRPr="000C4786" w:rsidRDefault="000C4786" w:rsidP="000C4786">
      <w:pPr>
        <w:pStyle w:val="ListParagraph"/>
        <w:numPr>
          <w:ilvl w:val="1"/>
          <w:numId w:val="3"/>
        </w:numPr>
      </w:pPr>
      <w:r w:rsidRPr="000C4786">
        <w:t xml:space="preserve">what would you suggest instead? </w:t>
      </w:r>
    </w:p>
    <w:p w14:paraId="7501DDFE" w14:textId="02397608" w:rsidR="000C4786" w:rsidRDefault="000C4786" w:rsidP="00556DB9">
      <w:pPr>
        <w:pStyle w:val="ListParagraph"/>
        <w:numPr>
          <w:ilvl w:val="1"/>
          <w:numId w:val="3"/>
        </w:numPr>
        <w:ind w:left="1434" w:hanging="357"/>
        <w:contextualSpacing w:val="0"/>
      </w:pPr>
      <w:r w:rsidRPr="000C4786">
        <w:t>what areas f</w:t>
      </w:r>
      <w:r w:rsidR="008778A0">
        <w:t>or</w:t>
      </w:r>
      <w:r w:rsidRPr="000C4786">
        <w:t xml:space="preserve"> improvement would you identify?</w:t>
      </w:r>
    </w:p>
    <w:p w14:paraId="4AABD4F0" w14:textId="710FF758" w:rsidR="00556DB9" w:rsidRPr="00B63E41" w:rsidRDefault="00556DB9" w:rsidP="00B63E41">
      <w:pPr>
        <w:pStyle w:val="Heading3"/>
        <w:numPr>
          <w:ilvl w:val="0"/>
          <w:numId w:val="41"/>
        </w:numPr>
      </w:pPr>
      <w:r w:rsidRPr="00B63E41">
        <w:t>Priority-ranking of Actions and Enabling Initiatives</w:t>
      </w:r>
    </w:p>
    <w:p w14:paraId="1AED5BB4" w14:textId="78AD2BEC" w:rsidR="00C9694E" w:rsidRDefault="00C9694E" w:rsidP="00C9694E">
      <w:r w:rsidRPr="00C9694E">
        <w:t>Please review the Actions (page 15) and Enabling Initiatives (pages 39, 41, 43, 45) proposed in the draft National Strategy</w:t>
      </w:r>
      <w:r>
        <w:t>. Identify</w:t>
      </w:r>
      <w:r w:rsidRPr="00C9694E">
        <w:t xml:space="preserve"> your top 3, in order of importance for you or the organisation you represent</w:t>
      </w:r>
      <w:r w:rsidR="00B63E41">
        <w:t>.</w:t>
      </w:r>
    </w:p>
    <w:p w14:paraId="5237002B" w14:textId="77777777" w:rsidR="00B63E41" w:rsidRPr="000C4786" w:rsidRDefault="00B63E41" w:rsidP="00B63E41">
      <w:r w:rsidRPr="00B63E41">
        <w:t>Please provide a brief explanation of why the</w:t>
      </w:r>
      <w:r>
        <w:t xml:space="preserve"> selected</w:t>
      </w:r>
      <w:r w:rsidRPr="00B63E41">
        <w:t xml:space="preserve"> Actions/Enabling Initiatives are priorities for you/your organisation, and the impact successful implementation could generate.</w:t>
      </w:r>
    </w:p>
    <w:p w14:paraId="42C50231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National priority setting and evaluation </w:t>
      </w:r>
    </w:p>
    <w:p w14:paraId="1AF1F276" w14:textId="3FE3348B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 xml:space="preserve">Horizon </w:t>
      </w:r>
      <w:r w:rsidR="00DB35FD">
        <w:t>s</w:t>
      </w:r>
      <w:r w:rsidRPr="00C9694E">
        <w:t>canning </w:t>
      </w:r>
    </w:p>
    <w:p w14:paraId="4EEF587B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Collaborative platforms and networks </w:t>
      </w:r>
    </w:p>
    <w:p w14:paraId="4F2248B0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Commonwealth research funding </w:t>
      </w:r>
    </w:p>
    <w:p w14:paraId="714B7841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Clinical trials </w:t>
      </w:r>
    </w:p>
    <w:p w14:paraId="77513A2A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Consumer and community involvement </w:t>
      </w:r>
    </w:p>
    <w:p w14:paraId="02315479" w14:textId="0217AB68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 xml:space="preserve">Regional, rural and remote </w:t>
      </w:r>
      <w:r w:rsidR="00FB3E2A">
        <w:t xml:space="preserve">health and medical </w:t>
      </w:r>
      <w:r w:rsidRPr="00C9694E">
        <w:t>research </w:t>
      </w:r>
    </w:p>
    <w:p w14:paraId="39825922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Aboriginal and Torres Strait Islander Peoples’ ways of knowing, being and doing </w:t>
      </w:r>
    </w:p>
    <w:p w14:paraId="58A24984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Translation and implementation of outcomes that address the National Agreement on Closing the Gap </w:t>
      </w:r>
    </w:p>
    <w:p w14:paraId="64EB2777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Aboriginal and Torres Strait Islander leadership and workforce capacity and capability building </w:t>
      </w:r>
    </w:p>
    <w:p w14:paraId="2C55EA41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Research translation </w:t>
      </w:r>
    </w:p>
    <w:p w14:paraId="77089A46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Industry integration and risk sharing </w:t>
      </w:r>
    </w:p>
    <w:p w14:paraId="20136764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Manufacturing and marketing </w:t>
      </w:r>
    </w:p>
    <w:p w14:paraId="237239D4" w14:textId="24FFCA7D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Emerging Technolog</w:t>
      </w:r>
      <w:r w:rsidR="00DB35FD">
        <w:t>y</w:t>
      </w:r>
      <w:r w:rsidRPr="00C9694E">
        <w:t> </w:t>
      </w:r>
    </w:p>
    <w:p w14:paraId="70212CF7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lastRenderedPageBreak/>
        <w:t>Environmental sustainability </w:t>
      </w:r>
    </w:p>
    <w:p w14:paraId="43C6ED5A" w14:textId="3EBC79E8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 xml:space="preserve">Global </w:t>
      </w:r>
      <w:r w:rsidR="00DB35FD">
        <w:t>p</w:t>
      </w:r>
      <w:r w:rsidRPr="00C9694E">
        <w:t>artnerships </w:t>
      </w:r>
    </w:p>
    <w:p w14:paraId="418C65A5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An Australian Health and Medical Research Workforce Plan </w:t>
      </w:r>
    </w:p>
    <w:p w14:paraId="42243D83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Design innovative funding models  </w:t>
      </w:r>
    </w:p>
    <w:p w14:paraId="0358AAE0" w14:textId="77777777" w:rsidR="00C9694E" w:rsidRPr="00C9694E" w:rsidRDefault="00C9694E" w:rsidP="00C9694E">
      <w:pPr>
        <w:numPr>
          <w:ilvl w:val="0"/>
          <w:numId w:val="39"/>
        </w:numPr>
        <w:contextualSpacing/>
      </w:pPr>
      <w:r w:rsidRPr="00C9694E">
        <w:t>Access to data,</w:t>
      </w:r>
      <w:r w:rsidRPr="00C9694E">
        <w:rPr>
          <w:rFonts w:ascii="Arial" w:hAnsi="Arial" w:cs="Arial"/>
        </w:rPr>
        <w:t> </w:t>
      </w:r>
      <w:r w:rsidRPr="00C9694E">
        <w:t>digital assets</w:t>
      </w:r>
      <w:r w:rsidRPr="00C9694E">
        <w:rPr>
          <w:rFonts w:ascii="Arial" w:hAnsi="Arial" w:cs="Arial"/>
        </w:rPr>
        <w:t> </w:t>
      </w:r>
      <w:r w:rsidRPr="00C9694E">
        <w:t>and advanced technology </w:t>
      </w:r>
    </w:p>
    <w:p w14:paraId="7BA01682" w14:textId="77777777" w:rsidR="00C9694E" w:rsidRPr="00C9694E" w:rsidRDefault="00C9694E" w:rsidP="00C9694E">
      <w:pPr>
        <w:numPr>
          <w:ilvl w:val="0"/>
          <w:numId w:val="39"/>
        </w:numPr>
      </w:pPr>
      <w:r w:rsidRPr="00C9694E">
        <w:t>An Australian Health and Medical Research Infrastructure Roadmap </w:t>
      </w:r>
    </w:p>
    <w:p w14:paraId="4C3FE2BF" w14:textId="77777777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>Governance</w:t>
      </w:r>
    </w:p>
    <w:p w14:paraId="0813970B" w14:textId="591AB2AA" w:rsidR="000C4786" w:rsidRPr="000C4786" w:rsidRDefault="000C4786" w:rsidP="00556DB9">
      <w:r w:rsidRPr="000C4786">
        <w:t xml:space="preserve">Do you agree with the proposed </w:t>
      </w:r>
      <w:r w:rsidR="00C9694E" w:rsidRPr="00C9694E">
        <w:t>National Strategy Advisory Council</w:t>
      </w:r>
      <w:r w:rsidRPr="000C4786">
        <w:t xml:space="preserve">? </w:t>
      </w:r>
    </w:p>
    <w:p w14:paraId="49EA9746" w14:textId="7FC372AF" w:rsidR="000C4786" w:rsidRPr="000C4786" w:rsidRDefault="000C4786" w:rsidP="00556DB9">
      <w:pPr>
        <w:pStyle w:val="ListParagraph"/>
        <w:numPr>
          <w:ilvl w:val="0"/>
          <w:numId w:val="15"/>
        </w:numPr>
      </w:pPr>
      <w:r w:rsidRPr="000C4786">
        <w:t>If not, what would you suggest instead?</w:t>
      </w:r>
    </w:p>
    <w:p w14:paraId="47BA22C2" w14:textId="77777777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>Metrics</w:t>
      </w:r>
    </w:p>
    <w:p w14:paraId="65210DE8" w14:textId="6BDA9A4C" w:rsidR="000C4786" w:rsidRPr="000C4786" w:rsidRDefault="000C4786" w:rsidP="00556DB9">
      <w:r w:rsidRPr="000C4786">
        <w:t>What key indicators do you consider should be used to measure the success and impact of the National Strategy?</w:t>
      </w:r>
    </w:p>
    <w:p w14:paraId="4AD44D82" w14:textId="6C17CDA1" w:rsidR="000C4786" w:rsidRPr="000C4786" w:rsidRDefault="000C4786" w:rsidP="00556DB9">
      <w:r w:rsidRPr="000C4786">
        <w:t>Over what time periods should these be measured?</w:t>
      </w:r>
    </w:p>
    <w:p w14:paraId="4DAE56AF" w14:textId="36EAE790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>Other considerations</w:t>
      </w:r>
    </w:p>
    <w:p w14:paraId="42303914" w14:textId="34BC181F" w:rsidR="00556DB9" w:rsidRDefault="000C4786" w:rsidP="00B63E41">
      <w:r w:rsidRPr="000C4786">
        <w:t>Are there other challenges, opportunities or trends that the National Strategy should address?</w:t>
      </w:r>
    </w:p>
    <w:p w14:paraId="0780E2BB" w14:textId="756CE62C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>Strategy impact</w:t>
      </w:r>
    </w:p>
    <w:p w14:paraId="23C55E11" w14:textId="77777777" w:rsidR="000C4786" w:rsidRPr="000C4786" w:rsidRDefault="000C4786" w:rsidP="00556DB9">
      <w:r w:rsidRPr="000C4786">
        <w:t xml:space="preserve">How might the National Strategy influence the activities and decision-making at your organisation or in your community? </w:t>
      </w:r>
    </w:p>
    <w:p w14:paraId="26DD1141" w14:textId="42612496" w:rsidR="000C4786" w:rsidRPr="000C4786" w:rsidRDefault="000C4786" w:rsidP="00556DB9">
      <w:r w:rsidRPr="000C4786">
        <w:t>What would be required for it to have a positive impact?</w:t>
      </w:r>
    </w:p>
    <w:p w14:paraId="0C0551B4" w14:textId="6F319380" w:rsidR="000C4786" w:rsidRPr="00B63E41" w:rsidRDefault="000C4786" w:rsidP="00B63E41">
      <w:pPr>
        <w:pStyle w:val="Heading3"/>
        <w:numPr>
          <w:ilvl w:val="0"/>
          <w:numId w:val="41"/>
        </w:numPr>
      </w:pPr>
      <w:r w:rsidRPr="00B63E41">
        <w:t>Example projects</w:t>
      </w:r>
    </w:p>
    <w:p w14:paraId="2E7B11A8" w14:textId="11ECD086" w:rsidR="000C4786" w:rsidRPr="000C4786" w:rsidRDefault="000C4786" w:rsidP="00556DB9">
      <w:r w:rsidRPr="000C4786">
        <w:t xml:space="preserve">Do you have suggestions for projects that highlight best practice in the areas highlighted in the </w:t>
      </w:r>
      <w:r w:rsidR="00C9694E">
        <w:t>V</w:t>
      </w:r>
      <w:r w:rsidRPr="000C4786">
        <w:t xml:space="preserve">alues, </w:t>
      </w:r>
      <w:r w:rsidR="00C9694E">
        <w:t>G</w:t>
      </w:r>
      <w:r w:rsidRPr="000C4786">
        <w:t xml:space="preserve">oals, </w:t>
      </w:r>
      <w:r w:rsidR="00C9694E">
        <w:t>F</w:t>
      </w:r>
      <w:r w:rsidRPr="000C4786">
        <w:t xml:space="preserve">ocus </w:t>
      </w:r>
      <w:r w:rsidR="00C9694E">
        <w:t>A</w:t>
      </w:r>
      <w:r w:rsidRPr="000C4786">
        <w:t xml:space="preserve">reas and </w:t>
      </w:r>
      <w:r w:rsidR="00C9694E">
        <w:t>E</w:t>
      </w:r>
      <w:r w:rsidRPr="000C4786">
        <w:t xml:space="preserve">nablers in the National Strategy? </w:t>
      </w:r>
    </w:p>
    <w:p w14:paraId="14422C7C" w14:textId="03CB6F57" w:rsidR="000C4786" w:rsidRPr="000C4786" w:rsidRDefault="000C4786" w:rsidP="00556DB9">
      <w:r w:rsidRPr="000C4786">
        <w:t>Please provide links to published information, or contact details where available.</w:t>
      </w:r>
    </w:p>
    <w:p w14:paraId="2CD83BD5" w14:textId="77777777" w:rsidR="00006895" w:rsidRDefault="00006895"/>
    <w:sectPr w:rsidR="00006895" w:rsidSect="000C4786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D33A" w14:textId="77777777" w:rsidR="00591ACB" w:rsidRDefault="00591ACB" w:rsidP="000C4786">
      <w:pPr>
        <w:spacing w:after="0" w:line="240" w:lineRule="auto"/>
      </w:pPr>
      <w:r>
        <w:separator/>
      </w:r>
    </w:p>
  </w:endnote>
  <w:endnote w:type="continuationSeparator" w:id="0">
    <w:p w14:paraId="0E112B0F" w14:textId="77777777" w:rsidR="00591ACB" w:rsidRDefault="00591ACB" w:rsidP="000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30DD" w14:textId="77777777" w:rsidR="00591ACB" w:rsidRDefault="00591ACB" w:rsidP="000C4786">
      <w:pPr>
        <w:spacing w:after="0" w:line="240" w:lineRule="auto"/>
      </w:pPr>
      <w:r>
        <w:separator/>
      </w:r>
    </w:p>
  </w:footnote>
  <w:footnote w:type="continuationSeparator" w:id="0">
    <w:p w14:paraId="65A72D33" w14:textId="77777777" w:rsidR="00591ACB" w:rsidRDefault="00591ACB" w:rsidP="000C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16C6" w14:textId="0B1581C5" w:rsidR="000C4786" w:rsidRDefault="000C4786" w:rsidP="000C4786">
    <w:pPr>
      <w:pStyle w:val="Header"/>
      <w:jc w:val="center"/>
    </w:pPr>
  </w:p>
  <w:p w14:paraId="3F2E1363" w14:textId="09DB61AE" w:rsidR="000C4786" w:rsidRDefault="000C4786" w:rsidP="000C47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5BE6" w14:textId="343B0077" w:rsidR="000C4786" w:rsidRDefault="000C4786">
    <w:pPr>
      <w:pStyle w:val="Header"/>
    </w:pPr>
    <w:r>
      <w:rPr>
        <w:noProof/>
        <w14:ligatures w14:val="none"/>
      </w:rPr>
      <w:drawing>
        <wp:anchor distT="0" distB="0" distL="114300" distR="114300" simplePos="0" relativeHeight="251662336" behindDoc="0" locked="0" layoutInCell="1" allowOverlap="1" wp14:anchorId="548FBB52" wp14:editId="02C314F8">
          <wp:simplePos x="0" y="0"/>
          <wp:positionH relativeFrom="column">
            <wp:posOffset>4395470</wp:posOffset>
          </wp:positionH>
          <wp:positionV relativeFrom="paragraph">
            <wp:posOffset>-438785</wp:posOffset>
          </wp:positionV>
          <wp:extent cx="1694180" cy="1461770"/>
          <wp:effectExtent l="0" t="0" r="0" b="5080"/>
          <wp:wrapSquare wrapText="bothSides"/>
          <wp:docPr id="41529683" name="Picture 3" descr="A blue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9683" name="Picture 3" descr="A blue and white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51" r="-1444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146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1312" behindDoc="0" locked="0" layoutInCell="1" allowOverlap="1" wp14:anchorId="043273FD" wp14:editId="706C7A0B">
          <wp:simplePos x="0" y="0"/>
          <wp:positionH relativeFrom="margin">
            <wp:posOffset>-700405</wp:posOffset>
          </wp:positionH>
          <wp:positionV relativeFrom="paragraph">
            <wp:posOffset>-264160</wp:posOffset>
          </wp:positionV>
          <wp:extent cx="2496820" cy="757555"/>
          <wp:effectExtent l="0" t="0" r="0" b="4445"/>
          <wp:wrapSquare wrapText="bothSides"/>
          <wp:docPr id="2141181230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181230" name="Picture 2" descr="A black background with a black squar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535"/>
    <w:multiLevelType w:val="hybridMultilevel"/>
    <w:tmpl w:val="49941F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6BB"/>
    <w:multiLevelType w:val="multilevel"/>
    <w:tmpl w:val="A1B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64FF5"/>
    <w:multiLevelType w:val="hybridMultilevel"/>
    <w:tmpl w:val="614054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23D12"/>
    <w:multiLevelType w:val="multilevel"/>
    <w:tmpl w:val="545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D6C41"/>
    <w:multiLevelType w:val="multilevel"/>
    <w:tmpl w:val="8F50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25BBB"/>
    <w:multiLevelType w:val="multilevel"/>
    <w:tmpl w:val="B05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044285"/>
    <w:multiLevelType w:val="hybridMultilevel"/>
    <w:tmpl w:val="E3EE9F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247A"/>
    <w:multiLevelType w:val="hybridMultilevel"/>
    <w:tmpl w:val="E71CB0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C1FFB"/>
    <w:multiLevelType w:val="multilevel"/>
    <w:tmpl w:val="4916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57C85"/>
    <w:multiLevelType w:val="hybridMultilevel"/>
    <w:tmpl w:val="B2CE1C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E246F"/>
    <w:multiLevelType w:val="multilevel"/>
    <w:tmpl w:val="CE9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F72FB0"/>
    <w:multiLevelType w:val="hybridMultilevel"/>
    <w:tmpl w:val="AD6448F2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E693A52"/>
    <w:multiLevelType w:val="multilevel"/>
    <w:tmpl w:val="4CF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2F1DCD"/>
    <w:multiLevelType w:val="hybridMultilevel"/>
    <w:tmpl w:val="8DEC338E"/>
    <w:lvl w:ilvl="0" w:tplc="403E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F70BB"/>
    <w:multiLevelType w:val="hybridMultilevel"/>
    <w:tmpl w:val="30BE69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21714"/>
    <w:multiLevelType w:val="hybridMultilevel"/>
    <w:tmpl w:val="A28202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B6D1E"/>
    <w:multiLevelType w:val="multilevel"/>
    <w:tmpl w:val="ECB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9353B9"/>
    <w:multiLevelType w:val="hybridMultilevel"/>
    <w:tmpl w:val="7568B9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8F7CC0"/>
    <w:multiLevelType w:val="hybridMultilevel"/>
    <w:tmpl w:val="5F3AA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63FF"/>
    <w:multiLevelType w:val="multilevel"/>
    <w:tmpl w:val="6DDE4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0" w:hanging="3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446F2427"/>
    <w:multiLevelType w:val="hybridMultilevel"/>
    <w:tmpl w:val="5832F83E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5657111"/>
    <w:multiLevelType w:val="multilevel"/>
    <w:tmpl w:val="C94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A57CE7"/>
    <w:multiLevelType w:val="hybridMultilevel"/>
    <w:tmpl w:val="1C58AA2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BF5FC1"/>
    <w:multiLevelType w:val="multilevel"/>
    <w:tmpl w:val="5BD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DC27D4"/>
    <w:multiLevelType w:val="hybridMultilevel"/>
    <w:tmpl w:val="8F9A6914"/>
    <w:lvl w:ilvl="0" w:tplc="9C247A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B210C"/>
    <w:multiLevelType w:val="multilevel"/>
    <w:tmpl w:val="06569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26210"/>
    <w:multiLevelType w:val="multilevel"/>
    <w:tmpl w:val="A8E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691651"/>
    <w:multiLevelType w:val="multilevel"/>
    <w:tmpl w:val="91A2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A3E93"/>
    <w:multiLevelType w:val="hybridMultilevel"/>
    <w:tmpl w:val="3BC439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76A0C"/>
    <w:multiLevelType w:val="multilevel"/>
    <w:tmpl w:val="53F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24509B"/>
    <w:multiLevelType w:val="hybridMultilevel"/>
    <w:tmpl w:val="08249FF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8A6AD6"/>
    <w:multiLevelType w:val="hybridMultilevel"/>
    <w:tmpl w:val="90385E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14AEA"/>
    <w:multiLevelType w:val="multilevel"/>
    <w:tmpl w:val="601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32318B"/>
    <w:multiLevelType w:val="multilevel"/>
    <w:tmpl w:val="CCA2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C6398"/>
    <w:multiLevelType w:val="multilevel"/>
    <w:tmpl w:val="F3E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C87601"/>
    <w:multiLevelType w:val="multilevel"/>
    <w:tmpl w:val="C74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5E5542"/>
    <w:multiLevelType w:val="multilevel"/>
    <w:tmpl w:val="328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5E0AFF"/>
    <w:multiLevelType w:val="multilevel"/>
    <w:tmpl w:val="078E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9A68B5"/>
    <w:multiLevelType w:val="hybridMultilevel"/>
    <w:tmpl w:val="6164CB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D38D7"/>
    <w:multiLevelType w:val="multilevel"/>
    <w:tmpl w:val="7B9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6852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481368">
    <w:abstractNumId w:val="25"/>
  </w:num>
  <w:num w:numId="3" w16cid:durableId="961769182">
    <w:abstractNumId w:val="31"/>
  </w:num>
  <w:num w:numId="4" w16cid:durableId="1635407680">
    <w:abstractNumId w:val="31"/>
  </w:num>
  <w:num w:numId="5" w16cid:durableId="1830830706">
    <w:abstractNumId w:val="30"/>
  </w:num>
  <w:num w:numId="6" w16cid:durableId="1039085469">
    <w:abstractNumId w:val="22"/>
  </w:num>
  <w:num w:numId="7" w16cid:durableId="827787636">
    <w:abstractNumId w:val="11"/>
  </w:num>
  <w:num w:numId="8" w16cid:durableId="963542983">
    <w:abstractNumId w:val="6"/>
  </w:num>
  <w:num w:numId="9" w16cid:durableId="1378160472">
    <w:abstractNumId w:val="9"/>
  </w:num>
  <w:num w:numId="10" w16cid:durableId="1078752234">
    <w:abstractNumId w:val="28"/>
  </w:num>
  <w:num w:numId="11" w16cid:durableId="1290820895">
    <w:abstractNumId w:val="18"/>
  </w:num>
  <w:num w:numId="12" w16cid:durableId="184490113">
    <w:abstractNumId w:val="20"/>
  </w:num>
  <w:num w:numId="13" w16cid:durableId="127750072">
    <w:abstractNumId w:val="38"/>
  </w:num>
  <w:num w:numId="14" w16cid:durableId="379405941">
    <w:abstractNumId w:val="17"/>
  </w:num>
  <w:num w:numId="15" w16cid:durableId="890532609">
    <w:abstractNumId w:val="0"/>
  </w:num>
  <w:num w:numId="16" w16cid:durableId="1203786761">
    <w:abstractNumId w:val="12"/>
  </w:num>
  <w:num w:numId="17" w16cid:durableId="1959950743">
    <w:abstractNumId w:val="35"/>
  </w:num>
  <w:num w:numId="18" w16cid:durableId="204678917">
    <w:abstractNumId w:val="16"/>
  </w:num>
  <w:num w:numId="19" w16cid:durableId="1150244228">
    <w:abstractNumId w:val="39"/>
  </w:num>
  <w:num w:numId="20" w16cid:durableId="792092349">
    <w:abstractNumId w:val="23"/>
  </w:num>
  <w:num w:numId="21" w16cid:durableId="1564221519">
    <w:abstractNumId w:val="8"/>
  </w:num>
  <w:num w:numId="22" w16cid:durableId="684593526">
    <w:abstractNumId w:val="27"/>
  </w:num>
  <w:num w:numId="23" w16cid:durableId="1855458587">
    <w:abstractNumId w:val="37"/>
  </w:num>
  <w:num w:numId="24" w16cid:durableId="1400055788">
    <w:abstractNumId w:val="5"/>
  </w:num>
  <w:num w:numId="25" w16cid:durableId="104928523">
    <w:abstractNumId w:val="21"/>
  </w:num>
  <w:num w:numId="26" w16cid:durableId="849761901">
    <w:abstractNumId w:val="36"/>
  </w:num>
  <w:num w:numId="27" w16cid:durableId="506557931">
    <w:abstractNumId w:val="32"/>
  </w:num>
  <w:num w:numId="28" w16cid:durableId="1216814006">
    <w:abstractNumId w:val="29"/>
  </w:num>
  <w:num w:numId="29" w16cid:durableId="203057275">
    <w:abstractNumId w:val="26"/>
  </w:num>
  <w:num w:numId="30" w16cid:durableId="1450854759">
    <w:abstractNumId w:val="1"/>
  </w:num>
  <w:num w:numId="31" w16cid:durableId="418215984">
    <w:abstractNumId w:val="4"/>
  </w:num>
  <w:num w:numId="32" w16cid:durableId="1457600637">
    <w:abstractNumId w:val="3"/>
  </w:num>
  <w:num w:numId="33" w16cid:durableId="2090611654">
    <w:abstractNumId w:val="10"/>
  </w:num>
  <w:num w:numId="34" w16cid:durableId="2058161599">
    <w:abstractNumId w:val="34"/>
  </w:num>
  <w:num w:numId="35" w16cid:durableId="1467310498">
    <w:abstractNumId w:val="33"/>
  </w:num>
  <w:num w:numId="36" w16cid:durableId="1797020564">
    <w:abstractNumId w:val="2"/>
  </w:num>
  <w:num w:numId="37" w16cid:durableId="354505349">
    <w:abstractNumId w:val="7"/>
  </w:num>
  <w:num w:numId="38" w16cid:durableId="401293972">
    <w:abstractNumId w:val="24"/>
  </w:num>
  <w:num w:numId="39" w16cid:durableId="2083216972">
    <w:abstractNumId w:val="13"/>
  </w:num>
  <w:num w:numId="40" w16cid:durableId="1823883833">
    <w:abstractNumId w:val="14"/>
  </w:num>
  <w:num w:numId="41" w16cid:durableId="196284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6"/>
    <w:rsid w:val="00006895"/>
    <w:rsid w:val="000637AB"/>
    <w:rsid w:val="00066F47"/>
    <w:rsid w:val="000C4786"/>
    <w:rsid w:val="002D2CD8"/>
    <w:rsid w:val="003127D8"/>
    <w:rsid w:val="0037403F"/>
    <w:rsid w:val="00556DB9"/>
    <w:rsid w:val="00591ACB"/>
    <w:rsid w:val="00706DF0"/>
    <w:rsid w:val="00760C78"/>
    <w:rsid w:val="00826C41"/>
    <w:rsid w:val="008778A0"/>
    <w:rsid w:val="008A118B"/>
    <w:rsid w:val="00A80179"/>
    <w:rsid w:val="00AB7FAC"/>
    <w:rsid w:val="00AD3042"/>
    <w:rsid w:val="00B63E41"/>
    <w:rsid w:val="00BC4C6E"/>
    <w:rsid w:val="00C44CF2"/>
    <w:rsid w:val="00C476DB"/>
    <w:rsid w:val="00C9694E"/>
    <w:rsid w:val="00CB5A4A"/>
    <w:rsid w:val="00CF5F6B"/>
    <w:rsid w:val="00DB35FD"/>
    <w:rsid w:val="00EA056E"/>
    <w:rsid w:val="00EA4E95"/>
    <w:rsid w:val="00EB0715"/>
    <w:rsid w:val="00ED6E5F"/>
    <w:rsid w:val="00F97C8A"/>
    <w:rsid w:val="00FB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C5248"/>
  <w15:chartTrackingRefBased/>
  <w15:docId w15:val="{8397CD7C-6E21-4F84-8FDF-A5618A3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7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47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7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4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786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786"/>
    <w:rPr>
      <w:b/>
      <w:bCs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C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86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C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86"/>
    <w:rPr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FB3E2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sultations.health.gov.a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7AB6-4493-40DF-95B4-1567D276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MUMFORD, Sarah</dc:creator>
  <cp:keywords/>
  <dc:description/>
  <cp:lastModifiedBy>MUMFORD, Sarah</cp:lastModifiedBy>
  <cp:revision>2</cp:revision>
  <dcterms:created xsi:type="dcterms:W3CDTF">2025-08-25T04:39:00Z</dcterms:created>
  <dcterms:modified xsi:type="dcterms:W3CDTF">2025-08-25T04:39:00Z</dcterms:modified>
</cp:coreProperties>
</file>