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A0C" w:rsidRPr="00AD2E6B" w:rsidRDefault="00267A0C" w:rsidP="00267A0C">
      <w:pPr>
        <w:pStyle w:val="Heading1"/>
        <w:jc w:val="center"/>
        <w:rPr>
          <w:sz w:val="40"/>
          <w:szCs w:val="40"/>
        </w:rPr>
      </w:pPr>
      <w:bookmarkStart w:id="0" w:name="_Toc257642983"/>
      <w:bookmarkStart w:id="1" w:name="_Toc257653108"/>
      <w:bookmarkStart w:id="2" w:name="_Toc257658225"/>
      <w:bookmarkStart w:id="3" w:name="_Toc257842334"/>
      <w:r w:rsidRPr="00AD2E6B">
        <w:rPr>
          <w:sz w:val="40"/>
          <w:szCs w:val="40"/>
        </w:rPr>
        <w:t xml:space="preserve">Australian and New Zealand Nutrient Reference Values for </w:t>
      </w:r>
      <w:bookmarkEnd w:id="0"/>
      <w:bookmarkEnd w:id="1"/>
      <w:bookmarkEnd w:id="2"/>
      <w:bookmarkEnd w:id="3"/>
      <w:r w:rsidRPr="00AD2E6B">
        <w:rPr>
          <w:sz w:val="40"/>
          <w:szCs w:val="40"/>
        </w:rPr>
        <w:t>Sodium</w:t>
      </w:r>
    </w:p>
    <w:p w:rsidR="00267A0C" w:rsidRPr="00AD2E6B" w:rsidRDefault="00267A0C" w:rsidP="00267A0C">
      <w:pPr>
        <w:rPr>
          <w:b/>
          <w:sz w:val="40"/>
          <w:szCs w:val="40"/>
        </w:rPr>
      </w:pPr>
    </w:p>
    <w:p w:rsidR="00267A0C" w:rsidRDefault="00267A0C" w:rsidP="00267A0C">
      <w:pPr>
        <w:jc w:val="center"/>
        <w:rPr>
          <w:b/>
          <w:sz w:val="40"/>
          <w:szCs w:val="40"/>
        </w:rPr>
      </w:pPr>
      <w:r>
        <w:rPr>
          <w:b/>
          <w:sz w:val="40"/>
          <w:szCs w:val="40"/>
        </w:rPr>
        <w:t>Support Document 3</w:t>
      </w:r>
    </w:p>
    <w:p w:rsidR="00267A0C" w:rsidRPr="00AD2E6B" w:rsidRDefault="00267A0C" w:rsidP="00267A0C">
      <w:pPr>
        <w:jc w:val="center"/>
        <w:rPr>
          <w:b/>
          <w:sz w:val="40"/>
          <w:szCs w:val="40"/>
        </w:rPr>
      </w:pPr>
      <w:r>
        <w:rPr>
          <w:b/>
          <w:sz w:val="40"/>
          <w:szCs w:val="40"/>
        </w:rPr>
        <w:t>Review of Dietary Modelling that supported for the Australian Dietary Guidelines</w:t>
      </w:r>
    </w:p>
    <w:p w:rsidR="00267A0C" w:rsidRPr="00AD2E6B" w:rsidRDefault="00267A0C" w:rsidP="00267A0C">
      <w:pPr>
        <w:rPr>
          <w:b/>
          <w:sz w:val="40"/>
          <w:szCs w:val="40"/>
        </w:rPr>
      </w:pPr>
    </w:p>
    <w:p w:rsidR="00267A0C" w:rsidRPr="00AD2E6B" w:rsidRDefault="00267A0C" w:rsidP="00267A0C">
      <w:pPr>
        <w:rPr>
          <w:b/>
          <w:sz w:val="40"/>
          <w:szCs w:val="40"/>
        </w:rPr>
      </w:pPr>
    </w:p>
    <w:p w:rsidR="00267A0C" w:rsidRDefault="00267A0C" w:rsidP="00267A0C"/>
    <w:p w:rsidR="00267A0C" w:rsidRDefault="00267A0C" w:rsidP="00267A0C">
      <w:r>
        <w:t xml:space="preserve">This analysis was substantively conducted by Dorothy </w:t>
      </w:r>
      <w:proofErr w:type="spellStart"/>
      <w:r>
        <w:t>Mackerras</w:t>
      </w:r>
      <w:proofErr w:type="spellEnd"/>
      <w:r>
        <w:t xml:space="preserve"> for review by the Sodium Expert Working Group, </w:t>
      </w:r>
    </w:p>
    <w:p w:rsidR="00267A0C" w:rsidRDefault="00267A0C" w:rsidP="00267A0C"/>
    <w:p w:rsidR="00267A0C" w:rsidRPr="00AD2E6B" w:rsidRDefault="00267A0C" w:rsidP="00267A0C">
      <w:pPr>
        <w:jc w:val="center"/>
        <w:rPr>
          <w:b/>
          <w:sz w:val="36"/>
          <w:szCs w:val="36"/>
        </w:rPr>
      </w:pPr>
    </w:p>
    <w:p w:rsidR="00267A0C" w:rsidRPr="00AD2E6B" w:rsidRDefault="00267A0C" w:rsidP="00267A0C">
      <w:pPr>
        <w:jc w:val="center"/>
        <w:rPr>
          <w:b/>
          <w:sz w:val="36"/>
          <w:szCs w:val="36"/>
        </w:rPr>
      </w:pPr>
      <w:r w:rsidRPr="00AD2E6B">
        <w:rPr>
          <w:b/>
          <w:sz w:val="36"/>
          <w:szCs w:val="36"/>
        </w:rPr>
        <w:t>March 2014</w:t>
      </w:r>
    </w:p>
    <w:p w:rsidR="00267A0C" w:rsidRDefault="00267A0C">
      <w:pPr>
        <w:rPr>
          <w:rFonts w:ascii="Times New Roman" w:hAnsi="Times New Roman" w:cs="Times New Roman"/>
          <w:b/>
          <w:sz w:val="24"/>
          <w:szCs w:val="24"/>
        </w:rPr>
      </w:pPr>
      <w:r>
        <w:rPr>
          <w:rFonts w:ascii="Times New Roman" w:hAnsi="Times New Roman" w:cs="Times New Roman"/>
          <w:b/>
          <w:sz w:val="24"/>
          <w:szCs w:val="24"/>
        </w:rPr>
        <w:br w:type="page"/>
      </w:r>
    </w:p>
    <w:p w:rsidR="00961870" w:rsidRPr="00961870" w:rsidRDefault="00961870" w:rsidP="00961870">
      <w:pPr>
        <w:spacing w:line="360" w:lineRule="auto"/>
        <w:jc w:val="center"/>
        <w:rPr>
          <w:rFonts w:ascii="Times New Roman" w:hAnsi="Times New Roman" w:cs="Times New Roman"/>
          <w:b/>
          <w:sz w:val="24"/>
          <w:szCs w:val="24"/>
        </w:rPr>
      </w:pPr>
      <w:r w:rsidRPr="00961870">
        <w:rPr>
          <w:rFonts w:ascii="Times New Roman" w:hAnsi="Times New Roman" w:cs="Times New Roman"/>
          <w:b/>
          <w:sz w:val="24"/>
          <w:szCs w:val="24"/>
        </w:rPr>
        <w:lastRenderedPageBreak/>
        <w:t xml:space="preserve">Sodium content of Dietary Models developed in support of </w:t>
      </w:r>
      <w:r>
        <w:rPr>
          <w:rFonts w:ascii="Times New Roman" w:hAnsi="Times New Roman" w:cs="Times New Roman"/>
          <w:b/>
          <w:sz w:val="24"/>
          <w:szCs w:val="24"/>
        </w:rPr>
        <w:t xml:space="preserve">2012 </w:t>
      </w:r>
      <w:r w:rsidRPr="00961870">
        <w:rPr>
          <w:rFonts w:ascii="Times New Roman" w:hAnsi="Times New Roman" w:cs="Times New Roman"/>
          <w:b/>
          <w:sz w:val="24"/>
          <w:szCs w:val="24"/>
        </w:rPr>
        <w:t>Australian Dietary Guidelines.</w:t>
      </w:r>
    </w:p>
    <w:p w:rsidR="003E5A91" w:rsidRPr="00961870" w:rsidRDefault="003E5A91" w:rsidP="00961870">
      <w:pPr>
        <w:spacing w:line="360" w:lineRule="auto"/>
        <w:rPr>
          <w:rFonts w:ascii="Times New Roman" w:hAnsi="Times New Roman" w:cs="Times New Roman"/>
          <w:sz w:val="24"/>
          <w:szCs w:val="24"/>
        </w:rPr>
      </w:pPr>
    </w:p>
    <w:p w:rsidR="00B14FEC" w:rsidRPr="00961870" w:rsidRDefault="00B14FEC" w:rsidP="00961870">
      <w:pPr>
        <w:spacing w:line="360" w:lineRule="auto"/>
        <w:rPr>
          <w:rFonts w:ascii="Times New Roman" w:hAnsi="Times New Roman" w:cs="Times New Roman"/>
          <w:sz w:val="24"/>
          <w:szCs w:val="24"/>
        </w:rPr>
      </w:pPr>
      <w:r w:rsidRPr="00961870">
        <w:rPr>
          <w:rFonts w:ascii="Times New Roman" w:hAnsi="Times New Roman" w:cs="Times New Roman"/>
          <w:sz w:val="24"/>
          <w:szCs w:val="24"/>
        </w:rPr>
        <w:t xml:space="preserve">This supporting document </w:t>
      </w:r>
      <w:r w:rsidR="00961870">
        <w:rPr>
          <w:rFonts w:ascii="Times New Roman" w:hAnsi="Times New Roman" w:cs="Times New Roman"/>
          <w:sz w:val="24"/>
          <w:szCs w:val="24"/>
        </w:rPr>
        <w:t>describes</w:t>
      </w:r>
      <w:r w:rsidRPr="00961870">
        <w:rPr>
          <w:rFonts w:ascii="Times New Roman" w:hAnsi="Times New Roman" w:cs="Times New Roman"/>
          <w:sz w:val="24"/>
          <w:szCs w:val="24"/>
        </w:rPr>
        <w:t xml:space="preserve"> the sodium content of the diet which conforms to a more restricted form of the serves of the five food groups, one </w:t>
      </w:r>
      <w:r w:rsidR="00961870">
        <w:rPr>
          <w:rFonts w:ascii="Times New Roman" w:hAnsi="Times New Roman" w:cs="Times New Roman"/>
          <w:sz w:val="24"/>
          <w:szCs w:val="24"/>
        </w:rPr>
        <w:t>‘</w:t>
      </w:r>
      <w:r w:rsidRPr="00961870">
        <w:rPr>
          <w:rFonts w:ascii="Times New Roman" w:hAnsi="Times New Roman" w:cs="Times New Roman"/>
          <w:sz w:val="24"/>
          <w:szCs w:val="24"/>
        </w:rPr>
        <w:t>allowance</w:t>
      </w:r>
      <w:r w:rsidR="00961870">
        <w:rPr>
          <w:rFonts w:ascii="Times New Roman" w:hAnsi="Times New Roman" w:cs="Times New Roman"/>
          <w:sz w:val="24"/>
          <w:szCs w:val="24"/>
        </w:rPr>
        <w:t>’</w:t>
      </w:r>
      <w:r w:rsidRPr="00961870">
        <w:rPr>
          <w:rFonts w:ascii="Times New Roman" w:hAnsi="Times New Roman" w:cs="Times New Roman"/>
          <w:sz w:val="24"/>
          <w:szCs w:val="24"/>
        </w:rPr>
        <w:t xml:space="preserve"> and </w:t>
      </w:r>
      <w:r w:rsidR="00961870">
        <w:rPr>
          <w:rFonts w:ascii="Times New Roman" w:hAnsi="Times New Roman" w:cs="Times New Roman"/>
          <w:sz w:val="24"/>
          <w:szCs w:val="24"/>
        </w:rPr>
        <w:t>‘</w:t>
      </w:r>
      <w:r w:rsidRPr="00961870">
        <w:rPr>
          <w:rFonts w:ascii="Times New Roman" w:hAnsi="Times New Roman" w:cs="Times New Roman"/>
          <w:sz w:val="24"/>
          <w:szCs w:val="24"/>
        </w:rPr>
        <w:t>discretionary</w:t>
      </w:r>
      <w:r w:rsidR="00961870">
        <w:rPr>
          <w:rFonts w:ascii="Times New Roman" w:hAnsi="Times New Roman" w:cs="Times New Roman"/>
          <w:sz w:val="24"/>
          <w:szCs w:val="24"/>
        </w:rPr>
        <w:t>’</w:t>
      </w:r>
      <w:r w:rsidRPr="00961870">
        <w:rPr>
          <w:rFonts w:ascii="Times New Roman" w:hAnsi="Times New Roman" w:cs="Times New Roman"/>
          <w:sz w:val="24"/>
          <w:szCs w:val="24"/>
        </w:rPr>
        <w:t xml:space="preserve"> foods </w:t>
      </w:r>
      <w:r w:rsidR="00961870">
        <w:rPr>
          <w:rFonts w:ascii="Times New Roman" w:hAnsi="Times New Roman" w:cs="Times New Roman"/>
          <w:sz w:val="24"/>
          <w:szCs w:val="24"/>
        </w:rPr>
        <w:t>as contained in</w:t>
      </w:r>
      <w:r w:rsidRPr="00961870">
        <w:rPr>
          <w:rFonts w:ascii="Times New Roman" w:hAnsi="Times New Roman" w:cs="Times New Roman"/>
          <w:sz w:val="24"/>
          <w:szCs w:val="24"/>
        </w:rPr>
        <w:t xml:space="preserve"> the </w:t>
      </w:r>
      <w:r w:rsidR="00961870" w:rsidRPr="00961870">
        <w:rPr>
          <w:rFonts w:ascii="Times New Roman" w:hAnsi="Times New Roman" w:cs="Times New Roman"/>
          <w:sz w:val="24"/>
          <w:szCs w:val="24"/>
        </w:rPr>
        <w:t>companion documents of the Australian Dietary Guidelines</w:t>
      </w:r>
      <w:r w:rsidR="00961870">
        <w:rPr>
          <w:rFonts w:ascii="Times New Roman" w:hAnsi="Times New Roman" w:cs="Times New Roman"/>
          <w:sz w:val="24"/>
          <w:szCs w:val="24"/>
        </w:rPr>
        <w:t xml:space="preserve"> ( </w:t>
      </w:r>
      <w:hyperlink r:id="rId9" w:history="1">
        <w:r w:rsidR="00961870" w:rsidRPr="005734E1">
          <w:rPr>
            <w:rStyle w:val="Hyperlink"/>
            <w:rFonts w:ascii="Times New Roman" w:hAnsi="Times New Roman" w:cs="Times New Roman"/>
            <w:sz w:val="24"/>
            <w:szCs w:val="24"/>
          </w:rPr>
          <w:t>www.eatforhealth.gov.au</w:t>
        </w:r>
      </w:hyperlink>
      <w:r w:rsidR="00961870">
        <w:rPr>
          <w:rFonts w:ascii="Times New Roman" w:hAnsi="Times New Roman" w:cs="Times New Roman"/>
          <w:sz w:val="24"/>
          <w:szCs w:val="24"/>
        </w:rPr>
        <w:t xml:space="preserve"> )</w:t>
      </w:r>
      <w:r w:rsidR="00961870" w:rsidRPr="00961870">
        <w:rPr>
          <w:rFonts w:ascii="Times New Roman" w:hAnsi="Times New Roman" w:cs="Times New Roman"/>
          <w:sz w:val="24"/>
          <w:szCs w:val="24"/>
        </w:rPr>
        <w:t>.</w:t>
      </w:r>
    </w:p>
    <w:p w:rsidR="00B14FEC" w:rsidRPr="00961870" w:rsidRDefault="00B14FEC" w:rsidP="00961870">
      <w:pPr>
        <w:spacing w:line="360" w:lineRule="auto"/>
        <w:rPr>
          <w:rFonts w:ascii="Times New Roman" w:hAnsi="Times New Roman" w:cs="Times New Roman"/>
          <w:sz w:val="24"/>
          <w:szCs w:val="24"/>
        </w:rPr>
      </w:pPr>
    </w:p>
    <w:p w:rsidR="003E5A91" w:rsidRPr="00961870" w:rsidRDefault="00B14FEC" w:rsidP="00961870">
      <w:pPr>
        <w:spacing w:line="360" w:lineRule="auto"/>
        <w:rPr>
          <w:rFonts w:ascii="Times New Roman" w:hAnsi="Times New Roman" w:cs="Times New Roman"/>
          <w:sz w:val="24"/>
          <w:szCs w:val="24"/>
        </w:rPr>
      </w:pPr>
      <w:r w:rsidRPr="00961870">
        <w:rPr>
          <w:rFonts w:ascii="Times New Roman" w:hAnsi="Times New Roman" w:cs="Times New Roman"/>
          <w:sz w:val="24"/>
          <w:szCs w:val="24"/>
        </w:rPr>
        <w:t xml:space="preserve">The modelling undertaken aimed to determine what the energy intake was that would allow a diet that met the RDI for the 10 nutrients used as drivers of the model and the other constraints determined by the Working Party.  Separate modelling was done for life-stage groups with separate NRVs. The composition of the basic food composites used in the modelling </w:t>
      </w:r>
      <w:proofErr w:type="gramStart"/>
      <w:r w:rsidRPr="00961870">
        <w:rPr>
          <w:rFonts w:ascii="Times New Roman" w:hAnsi="Times New Roman" w:cs="Times New Roman"/>
          <w:sz w:val="24"/>
          <w:szCs w:val="24"/>
        </w:rPr>
        <w:t>were</w:t>
      </w:r>
      <w:proofErr w:type="gramEnd"/>
      <w:r w:rsidRPr="00961870">
        <w:rPr>
          <w:rFonts w:ascii="Times New Roman" w:hAnsi="Times New Roman" w:cs="Times New Roman"/>
          <w:sz w:val="24"/>
          <w:szCs w:val="24"/>
        </w:rPr>
        <w:t xml:space="preserve"> generally lower sodium options (and also lower in sugar </w:t>
      </w:r>
      <w:proofErr w:type="spellStart"/>
      <w:r w:rsidRPr="00961870">
        <w:rPr>
          <w:rFonts w:ascii="Times New Roman" w:hAnsi="Times New Roman" w:cs="Times New Roman"/>
          <w:sz w:val="24"/>
          <w:szCs w:val="24"/>
        </w:rPr>
        <w:t>etc</w:t>
      </w:r>
      <w:proofErr w:type="spellEnd"/>
      <w:r w:rsidRPr="00961870">
        <w:rPr>
          <w:rFonts w:ascii="Times New Roman" w:hAnsi="Times New Roman" w:cs="Times New Roman"/>
          <w:sz w:val="24"/>
          <w:szCs w:val="24"/>
        </w:rPr>
        <w:t xml:space="preserve">).  The discretionary group was a catch-all that included foods high in sodium, sugar etc.  The model assumed that no discretionary salt would be added to cooking or at the table.  </w:t>
      </w:r>
    </w:p>
    <w:p w:rsidR="00B14FEC" w:rsidRPr="00961870" w:rsidRDefault="00B14FEC" w:rsidP="00961870">
      <w:pPr>
        <w:spacing w:line="360" w:lineRule="auto"/>
        <w:rPr>
          <w:rFonts w:ascii="Times New Roman" w:hAnsi="Times New Roman" w:cs="Times New Roman"/>
          <w:sz w:val="24"/>
          <w:szCs w:val="24"/>
        </w:rPr>
      </w:pPr>
    </w:p>
    <w:p w:rsidR="00D131A1" w:rsidRPr="00961870" w:rsidRDefault="00B14FEC" w:rsidP="00961870">
      <w:pPr>
        <w:spacing w:line="360" w:lineRule="auto"/>
        <w:rPr>
          <w:rFonts w:ascii="Times New Roman" w:hAnsi="Times New Roman" w:cs="Times New Roman"/>
          <w:sz w:val="24"/>
          <w:szCs w:val="24"/>
        </w:rPr>
      </w:pPr>
      <w:r w:rsidRPr="00961870">
        <w:rPr>
          <w:rFonts w:ascii="Times New Roman" w:hAnsi="Times New Roman" w:cs="Times New Roman"/>
          <w:sz w:val="24"/>
          <w:szCs w:val="24"/>
        </w:rPr>
        <w:t xml:space="preserve">Because energy and sodium were output-only nutrients and not used as drivers, the results show the energy and sodium content of the Foundation diet.  The Foundation diet includes only the five food groups and one allowance. It does not include any serves of the discretionary foods. Because the energy content of the Foundation diet did not meet the energy needs of most of the young adult population (and variable proportions of other life-stage groups), and people eat individual foods at meals (not a composite protein that is a mix of beef, lamb, chicken, fish </w:t>
      </w:r>
      <w:proofErr w:type="spellStart"/>
      <w:r w:rsidRPr="00961870">
        <w:rPr>
          <w:rFonts w:ascii="Times New Roman" w:hAnsi="Times New Roman" w:cs="Times New Roman"/>
          <w:sz w:val="24"/>
          <w:szCs w:val="24"/>
        </w:rPr>
        <w:t>etc</w:t>
      </w:r>
      <w:proofErr w:type="spellEnd"/>
      <w:r w:rsidRPr="00961870">
        <w:rPr>
          <w:rFonts w:ascii="Times New Roman" w:hAnsi="Times New Roman" w:cs="Times New Roman"/>
          <w:sz w:val="24"/>
          <w:szCs w:val="24"/>
        </w:rPr>
        <w:t xml:space="preserve">), Monte Carlo simulations were done </w:t>
      </w:r>
      <w:r w:rsidR="00D131A1" w:rsidRPr="00961870">
        <w:rPr>
          <w:rFonts w:ascii="Times New Roman" w:hAnsi="Times New Roman" w:cs="Times New Roman"/>
          <w:sz w:val="24"/>
          <w:szCs w:val="24"/>
        </w:rPr>
        <w:t xml:space="preserve">to examine the nutrient content of dietary patterns that adhered to the five food groups and one allowance but included additional serves of them to increase energy content to the energy requirements of the population.  </w:t>
      </w:r>
    </w:p>
    <w:p w:rsidR="00D131A1" w:rsidRPr="00961870" w:rsidRDefault="00D131A1" w:rsidP="00961870">
      <w:pPr>
        <w:spacing w:line="360" w:lineRule="auto"/>
        <w:rPr>
          <w:rFonts w:ascii="Times New Roman" w:hAnsi="Times New Roman" w:cs="Times New Roman"/>
          <w:sz w:val="24"/>
          <w:szCs w:val="24"/>
        </w:rPr>
      </w:pPr>
    </w:p>
    <w:p w:rsidR="00D131A1" w:rsidRPr="00961870" w:rsidRDefault="00D131A1" w:rsidP="00961870">
      <w:pPr>
        <w:spacing w:line="360" w:lineRule="auto"/>
        <w:rPr>
          <w:rFonts w:ascii="Times New Roman" w:hAnsi="Times New Roman" w:cs="Times New Roman"/>
          <w:sz w:val="24"/>
          <w:szCs w:val="24"/>
        </w:rPr>
      </w:pPr>
      <w:r w:rsidRPr="00961870">
        <w:rPr>
          <w:rFonts w:ascii="Times New Roman" w:hAnsi="Times New Roman" w:cs="Times New Roman"/>
          <w:sz w:val="24"/>
          <w:szCs w:val="24"/>
        </w:rPr>
        <w:t xml:space="preserve">Energy requirements vary by body size and activity </w:t>
      </w:r>
      <w:proofErr w:type="gramStart"/>
      <w:r w:rsidRPr="00961870">
        <w:rPr>
          <w:rFonts w:ascii="Times New Roman" w:hAnsi="Times New Roman" w:cs="Times New Roman"/>
          <w:sz w:val="24"/>
          <w:szCs w:val="24"/>
        </w:rPr>
        <w:t>level, therefore a range of scenarios were</w:t>
      </w:r>
      <w:proofErr w:type="gramEnd"/>
      <w:r w:rsidRPr="00961870">
        <w:rPr>
          <w:rFonts w:ascii="Times New Roman" w:hAnsi="Times New Roman" w:cs="Times New Roman"/>
          <w:sz w:val="24"/>
          <w:szCs w:val="24"/>
        </w:rPr>
        <w:t xml:space="preserve"> modelled.  The average height of men and women in the 1995 National Nutrition Survey was used as was a tall height.  </w:t>
      </w:r>
      <w:r w:rsidR="00F616D8" w:rsidRPr="00961870">
        <w:rPr>
          <w:rFonts w:ascii="Times New Roman" w:hAnsi="Times New Roman" w:cs="Times New Roman"/>
          <w:sz w:val="24"/>
          <w:szCs w:val="24"/>
        </w:rPr>
        <w:t>Calculation</w:t>
      </w:r>
      <w:r w:rsidRPr="00961870">
        <w:rPr>
          <w:rFonts w:ascii="Times New Roman" w:hAnsi="Times New Roman" w:cs="Times New Roman"/>
          <w:sz w:val="24"/>
          <w:szCs w:val="24"/>
        </w:rPr>
        <w:t xml:space="preserve"> of BMR also requires a weight to be set. The actual weight of the population was not used to calculate the BMR owing to the increasing levels of overweight in the population.  Instead, all models were done for a weight that yielded a BMI of 22m/kg</w:t>
      </w:r>
      <w:r w:rsidRPr="00961870">
        <w:rPr>
          <w:rFonts w:ascii="Times New Roman" w:hAnsi="Times New Roman" w:cs="Times New Roman"/>
          <w:sz w:val="24"/>
          <w:szCs w:val="24"/>
          <w:vertAlign w:val="superscript"/>
        </w:rPr>
        <w:t>2</w:t>
      </w:r>
      <w:r w:rsidRPr="00961870">
        <w:rPr>
          <w:rFonts w:ascii="Times New Roman" w:hAnsi="Times New Roman" w:cs="Times New Roman"/>
          <w:sz w:val="24"/>
          <w:szCs w:val="24"/>
        </w:rPr>
        <w:t xml:space="preserve"> for the height being modelled.  These are the BMR values shown in the energy chapter of NHMRC &amp; NZ </w:t>
      </w:r>
      <w:proofErr w:type="spellStart"/>
      <w:r w:rsidRPr="00961870">
        <w:rPr>
          <w:rFonts w:ascii="Times New Roman" w:hAnsi="Times New Roman" w:cs="Times New Roman"/>
          <w:sz w:val="24"/>
          <w:szCs w:val="24"/>
        </w:rPr>
        <w:t>MoH</w:t>
      </w:r>
      <w:proofErr w:type="spellEnd"/>
      <w:r w:rsidRPr="00961870">
        <w:rPr>
          <w:rFonts w:ascii="Times New Roman" w:hAnsi="Times New Roman" w:cs="Times New Roman"/>
          <w:sz w:val="24"/>
          <w:szCs w:val="24"/>
        </w:rPr>
        <w:t xml:space="preserve"> 2006. </w:t>
      </w:r>
    </w:p>
    <w:p w:rsidR="00D131A1" w:rsidRPr="00961870" w:rsidRDefault="00D131A1" w:rsidP="00961870">
      <w:pPr>
        <w:spacing w:line="360" w:lineRule="auto"/>
        <w:rPr>
          <w:rFonts w:ascii="Times New Roman" w:hAnsi="Times New Roman" w:cs="Times New Roman"/>
          <w:sz w:val="24"/>
          <w:szCs w:val="24"/>
        </w:rPr>
      </w:pPr>
    </w:p>
    <w:p w:rsidR="00D131A1" w:rsidRPr="00961870" w:rsidRDefault="00D131A1" w:rsidP="00961870">
      <w:pPr>
        <w:spacing w:line="360" w:lineRule="auto"/>
        <w:rPr>
          <w:rFonts w:ascii="Times New Roman" w:hAnsi="Times New Roman" w:cs="Times New Roman"/>
          <w:sz w:val="24"/>
          <w:szCs w:val="24"/>
        </w:rPr>
      </w:pPr>
      <w:r w:rsidRPr="00961870">
        <w:rPr>
          <w:rFonts w:ascii="Times New Roman" w:hAnsi="Times New Roman" w:cs="Times New Roman"/>
          <w:sz w:val="24"/>
          <w:szCs w:val="24"/>
        </w:rPr>
        <w:t>“In 2011-12, the average Australian man (18 years and over) was 175.6 cm tall and weighed 85.9 kg. The average Australian woman was 161.8 cm tall and weighed 71.1 kg.”  Height has increased since 1995.  “On aver</w:t>
      </w:r>
      <w:bookmarkStart w:id="4" w:name="_GoBack"/>
      <w:bookmarkEnd w:id="4"/>
      <w:r w:rsidRPr="00961870">
        <w:rPr>
          <w:rFonts w:ascii="Times New Roman" w:hAnsi="Times New Roman" w:cs="Times New Roman"/>
          <w:sz w:val="24"/>
          <w:szCs w:val="24"/>
        </w:rPr>
        <w:t>age, Australians are growing taller and heavier over time. Between 1995 and 2011-12, the average height for men increased by 0.8 cm and for women by 0.4 cm, while the average weight for men increased by 3.9 kg and for women by 4.1 kg.”</w:t>
      </w:r>
    </w:p>
    <w:p w:rsidR="00D131A1" w:rsidRPr="00961870" w:rsidRDefault="00D131A1" w:rsidP="00961870">
      <w:pPr>
        <w:spacing w:line="360" w:lineRule="auto"/>
        <w:rPr>
          <w:rFonts w:ascii="Times New Roman" w:hAnsi="Times New Roman" w:cs="Times New Roman"/>
          <w:sz w:val="24"/>
          <w:szCs w:val="24"/>
        </w:rPr>
      </w:pPr>
    </w:p>
    <w:p w:rsidR="00D131A1" w:rsidRPr="00961870" w:rsidRDefault="00D131A1" w:rsidP="00961870">
      <w:pPr>
        <w:spacing w:line="360" w:lineRule="auto"/>
        <w:ind w:left="1134"/>
        <w:rPr>
          <w:rFonts w:ascii="Times New Roman" w:hAnsi="Times New Roman" w:cs="Times New Roman"/>
          <w:sz w:val="24"/>
          <w:szCs w:val="24"/>
        </w:rPr>
      </w:pPr>
      <w:r w:rsidRPr="006A35DE">
        <w:rPr>
          <w:rFonts w:ascii="Times New Roman" w:hAnsi="Times New Roman" w:cs="Times New Roman"/>
          <w:sz w:val="24"/>
          <w:szCs w:val="24"/>
        </w:rPr>
        <w:t>(ABS 4364.0.55.001 - Australian Health Survey</w:t>
      </w:r>
      <w:r w:rsidR="004403EB" w:rsidRPr="006A35DE">
        <w:rPr>
          <w:rFonts w:ascii="Times New Roman" w:hAnsi="Times New Roman" w:cs="Times New Roman"/>
          <w:sz w:val="24"/>
          <w:szCs w:val="24"/>
        </w:rPr>
        <w:t>: First Results, 2011-</w:t>
      </w:r>
      <w:proofErr w:type="gramStart"/>
      <w:r w:rsidR="004403EB" w:rsidRPr="006A35DE">
        <w:rPr>
          <w:rFonts w:ascii="Times New Roman" w:hAnsi="Times New Roman" w:cs="Times New Roman"/>
          <w:sz w:val="24"/>
          <w:szCs w:val="24"/>
        </w:rPr>
        <w:t>12 .</w:t>
      </w:r>
      <w:proofErr w:type="gramEnd"/>
      <w:r w:rsidR="004403EB" w:rsidRPr="006A35DE">
        <w:rPr>
          <w:rFonts w:ascii="Times New Roman" w:hAnsi="Times New Roman" w:cs="Times New Roman"/>
          <w:sz w:val="24"/>
          <w:szCs w:val="24"/>
        </w:rPr>
        <w:t xml:space="preserve"> Available</w:t>
      </w:r>
      <w:r w:rsidRPr="006A35DE">
        <w:rPr>
          <w:rFonts w:ascii="Times New Roman" w:hAnsi="Times New Roman" w:cs="Times New Roman"/>
          <w:sz w:val="24"/>
          <w:szCs w:val="24"/>
        </w:rPr>
        <w:t xml:space="preserve"> at </w:t>
      </w:r>
      <w:hyperlink r:id="rId10" w:history="1">
        <w:r w:rsidRPr="006A35DE">
          <w:rPr>
            <w:rStyle w:val="Hyperlink"/>
            <w:rFonts w:ascii="Times New Roman" w:hAnsi="Times New Roman" w:cs="Times New Roman"/>
            <w:sz w:val="24"/>
            <w:szCs w:val="24"/>
          </w:rPr>
          <w:t>http://www.abs.gov.au/ausstats/abs@.nsf/Lookup/E11CED5FB86D178ACA257AA30014C059?opendocument</w:t>
        </w:r>
      </w:hyperlink>
      <w:r w:rsidRPr="006A35DE">
        <w:rPr>
          <w:rFonts w:ascii="Times New Roman" w:hAnsi="Times New Roman" w:cs="Times New Roman"/>
          <w:sz w:val="24"/>
          <w:szCs w:val="24"/>
        </w:rPr>
        <w:t xml:space="preserve">  Accessed 25 March 2014</w:t>
      </w:r>
    </w:p>
    <w:p w:rsidR="00D131A1" w:rsidRPr="00961870" w:rsidRDefault="00D131A1" w:rsidP="00961870">
      <w:pPr>
        <w:spacing w:line="360" w:lineRule="auto"/>
        <w:rPr>
          <w:rFonts w:ascii="Times New Roman" w:hAnsi="Times New Roman" w:cs="Times New Roman"/>
          <w:sz w:val="24"/>
          <w:szCs w:val="24"/>
        </w:rPr>
      </w:pPr>
    </w:p>
    <w:p w:rsidR="00D131A1" w:rsidRPr="00961870" w:rsidRDefault="00D131A1" w:rsidP="00961870">
      <w:pPr>
        <w:spacing w:line="360" w:lineRule="auto"/>
        <w:rPr>
          <w:rFonts w:ascii="Times New Roman" w:hAnsi="Times New Roman" w:cs="Times New Roman"/>
          <w:sz w:val="24"/>
          <w:szCs w:val="24"/>
        </w:rPr>
      </w:pPr>
    </w:p>
    <w:p w:rsidR="00D72146" w:rsidRPr="00961870" w:rsidRDefault="00D72146" w:rsidP="00961870">
      <w:pPr>
        <w:spacing w:line="360" w:lineRule="auto"/>
        <w:rPr>
          <w:rFonts w:ascii="Times New Roman" w:hAnsi="Times New Roman" w:cs="Times New Roman"/>
          <w:sz w:val="24"/>
          <w:szCs w:val="24"/>
        </w:rPr>
      </w:pPr>
      <w:r w:rsidRPr="00961870">
        <w:rPr>
          <w:rFonts w:ascii="Times New Roman" w:hAnsi="Times New Roman" w:cs="Times New Roman"/>
          <w:sz w:val="24"/>
          <w:szCs w:val="24"/>
        </w:rPr>
        <w:t xml:space="preserve">The energy content of the Foundation diets for 4 different cuisine styles was in the range of 8950kJ-9000kJ for men aged 19-30 and 6700-7400kJ form women of the same age.  These were associated with sodium intakes ranging from 1000-1400mg/day in men and 900-1400mg/day in women.  </w:t>
      </w:r>
    </w:p>
    <w:p w:rsidR="00D72146" w:rsidRPr="00961870" w:rsidRDefault="00D72146" w:rsidP="00961870">
      <w:pPr>
        <w:spacing w:line="360" w:lineRule="auto"/>
        <w:rPr>
          <w:rFonts w:ascii="Times New Roman" w:hAnsi="Times New Roman" w:cs="Times New Roman"/>
          <w:sz w:val="24"/>
          <w:szCs w:val="24"/>
        </w:rPr>
      </w:pPr>
    </w:p>
    <w:p w:rsidR="00795F75" w:rsidRPr="00961870" w:rsidRDefault="00D72146" w:rsidP="00961870">
      <w:pPr>
        <w:spacing w:line="360" w:lineRule="auto"/>
        <w:rPr>
          <w:rFonts w:ascii="Times New Roman" w:hAnsi="Times New Roman" w:cs="Times New Roman"/>
          <w:sz w:val="24"/>
          <w:szCs w:val="24"/>
        </w:rPr>
      </w:pPr>
      <w:r w:rsidRPr="00961870">
        <w:rPr>
          <w:rFonts w:ascii="Times New Roman" w:hAnsi="Times New Roman" w:cs="Times New Roman"/>
          <w:sz w:val="24"/>
          <w:szCs w:val="24"/>
        </w:rPr>
        <w:t xml:space="preserve">However, although these plans achieve the nutrient targets, their energy content only achieves </w:t>
      </w:r>
      <w:r w:rsidR="00000669" w:rsidRPr="00961870">
        <w:rPr>
          <w:rFonts w:ascii="Times New Roman" w:hAnsi="Times New Roman" w:cs="Times New Roman"/>
          <w:sz w:val="24"/>
          <w:szCs w:val="24"/>
        </w:rPr>
        <w:t xml:space="preserve">an energy level approximately equal to the mean energy requirement of a short man </w:t>
      </w:r>
      <w:r w:rsidR="00795F75" w:rsidRPr="00961870">
        <w:rPr>
          <w:rFonts w:ascii="Times New Roman" w:hAnsi="Times New Roman" w:cs="Times New Roman"/>
          <w:sz w:val="24"/>
          <w:szCs w:val="24"/>
        </w:rPr>
        <w:t xml:space="preserve">(160cm) </w:t>
      </w:r>
      <w:r w:rsidR="00000669" w:rsidRPr="00961870">
        <w:rPr>
          <w:rFonts w:ascii="Times New Roman" w:hAnsi="Times New Roman" w:cs="Times New Roman"/>
          <w:sz w:val="24"/>
          <w:szCs w:val="24"/>
        </w:rPr>
        <w:t xml:space="preserve">and woman </w:t>
      </w:r>
      <w:r w:rsidR="00795F75" w:rsidRPr="00961870">
        <w:rPr>
          <w:rFonts w:ascii="Times New Roman" w:hAnsi="Times New Roman" w:cs="Times New Roman"/>
          <w:sz w:val="24"/>
          <w:szCs w:val="24"/>
        </w:rPr>
        <w:t xml:space="preserve">(150cm) </w:t>
      </w:r>
      <w:r w:rsidR="00000669" w:rsidRPr="00961870">
        <w:rPr>
          <w:rFonts w:ascii="Times New Roman" w:hAnsi="Times New Roman" w:cs="Times New Roman"/>
          <w:sz w:val="24"/>
          <w:szCs w:val="24"/>
        </w:rPr>
        <w:t xml:space="preserve">who </w:t>
      </w:r>
      <w:r w:rsidRPr="00961870">
        <w:rPr>
          <w:rFonts w:ascii="Times New Roman" w:hAnsi="Times New Roman" w:cs="Times New Roman"/>
          <w:sz w:val="24"/>
          <w:szCs w:val="24"/>
        </w:rPr>
        <w:t>is</w:t>
      </w:r>
      <w:r w:rsidR="00000669" w:rsidRPr="00961870">
        <w:rPr>
          <w:rFonts w:ascii="Times New Roman" w:hAnsi="Times New Roman" w:cs="Times New Roman"/>
          <w:sz w:val="24"/>
          <w:szCs w:val="24"/>
        </w:rPr>
        <w:t xml:space="preserve"> not active.  </w:t>
      </w:r>
      <w:r w:rsidR="00795F75" w:rsidRPr="00961870">
        <w:rPr>
          <w:rFonts w:ascii="Times New Roman" w:hAnsi="Times New Roman" w:cs="Times New Roman"/>
          <w:sz w:val="24"/>
          <w:szCs w:val="24"/>
        </w:rPr>
        <w:t>However these heights were at approximately the 1-2</w:t>
      </w:r>
      <w:r w:rsidR="00795F75" w:rsidRPr="00961870">
        <w:rPr>
          <w:rFonts w:ascii="Times New Roman" w:hAnsi="Times New Roman" w:cs="Times New Roman"/>
          <w:sz w:val="24"/>
          <w:szCs w:val="24"/>
          <w:vertAlign w:val="superscript"/>
        </w:rPr>
        <w:t>nd</w:t>
      </w:r>
      <w:r w:rsidR="00795F75" w:rsidRPr="00961870">
        <w:rPr>
          <w:rFonts w:ascii="Times New Roman" w:hAnsi="Times New Roman" w:cs="Times New Roman"/>
          <w:sz w:val="24"/>
          <w:szCs w:val="24"/>
        </w:rPr>
        <w:t xml:space="preserve"> centile of height in the 1995 survey.  </w:t>
      </w:r>
      <w:r w:rsidR="00000669" w:rsidRPr="00961870">
        <w:rPr>
          <w:rFonts w:ascii="Times New Roman" w:hAnsi="Times New Roman" w:cs="Times New Roman"/>
          <w:sz w:val="24"/>
          <w:szCs w:val="24"/>
        </w:rPr>
        <w:t>This means that most (more than 95%) of the adult population needs to eat more food than is de</w:t>
      </w:r>
      <w:r w:rsidR="00795F75" w:rsidRPr="00961870">
        <w:rPr>
          <w:rFonts w:ascii="Times New Roman" w:hAnsi="Times New Roman" w:cs="Times New Roman"/>
          <w:sz w:val="24"/>
          <w:szCs w:val="24"/>
        </w:rPr>
        <w:t>scribed in the Foundation diet owing to their taller height.  If they are more active than a PAL of 1.4, then additional energy is required. In other words, the Foundation diets cannot be used as a ‘reality check’ owing to their inadequate energy content.</w:t>
      </w:r>
    </w:p>
    <w:p w:rsidR="00000669" w:rsidRPr="00961870" w:rsidRDefault="00000669" w:rsidP="00961870">
      <w:pPr>
        <w:spacing w:line="360" w:lineRule="auto"/>
        <w:rPr>
          <w:rFonts w:ascii="Times New Roman" w:hAnsi="Times New Roman" w:cs="Times New Roman"/>
          <w:sz w:val="24"/>
          <w:szCs w:val="24"/>
        </w:rPr>
      </w:pPr>
    </w:p>
    <w:p w:rsidR="00D72146" w:rsidRPr="00961870" w:rsidRDefault="00D72146" w:rsidP="00961870">
      <w:pPr>
        <w:spacing w:line="360" w:lineRule="auto"/>
        <w:rPr>
          <w:rFonts w:ascii="Times New Roman" w:hAnsi="Times New Roman" w:cs="Times New Roman"/>
          <w:sz w:val="24"/>
          <w:szCs w:val="24"/>
        </w:rPr>
      </w:pPr>
    </w:p>
    <w:p w:rsidR="00D72146" w:rsidRPr="00961870" w:rsidRDefault="00D72146" w:rsidP="00961870">
      <w:pPr>
        <w:spacing w:line="360" w:lineRule="auto"/>
        <w:rPr>
          <w:rFonts w:ascii="Times New Roman" w:hAnsi="Times New Roman" w:cs="Times New Roman"/>
          <w:i/>
          <w:sz w:val="24"/>
          <w:szCs w:val="24"/>
        </w:rPr>
      </w:pPr>
      <w:r w:rsidRPr="00961870">
        <w:rPr>
          <w:rFonts w:ascii="Times New Roman" w:hAnsi="Times New Roman" w:cs="Times New Roman"/>
          <w:i/>
          <w:sz w:val="24"/>
          <w:szCs w:val="24"/>
        </w:rPr>
        <w:t>Energy and sodium content of Foundation diets calculated from composite food groupings to meet the RDI of 10 nutrients for two age groups within the constraints set by the Dietary Guidelines Working Party, for 4 styles of cuisine</w:t>
      </w:r>
      <w:r w:rsidR="00795F75" w:rsidRPr="00961870">
        <w:rPr>
          <w:rFonts w:ascii="Times New Roman" w:hAnsi="Times New Roman" w:cs="Times New Roman"/>
          <w:i/>
          <w:sz w:val="24"/>
          <w:szCs w:val="24"/>
        </w:rPr>
        <w:t xml:space="preserve"> (NHMRC &amp; NZ </w:t>
      </w:r>
      <w:proofErr w:type="spellStart"/>
      <w:r w:rsidR="00795F75" w:rsidRPr="00961870">
        <w:rPr>
          <w:rFonts w:ascii="Times New Roman" w:hAnsi="Times New Roman" w:cs="Times New Roman"/>
          <w:i/>
          <w:sz w:val="24"/>
          <w:szCs w:val="24"/>
        </w:rPr>
        <w:t>MoH</w:t>
      </w:r>
      <w:proofErr w:type="spellEnd"/>
      <w:r w:rsidR="00795F75" w:rsidRPr="00961870">
        <w:rPr>
          <w:rFonts w:ascii="Times New Roman" w:hAnsi="Times New Roman" w:cs="Times New Roman"/>
          <w:i/>
          <w:sz w:val="24"/>
          <w:szCs w:val="24"/>
        </w:rPr>
        <w:t xml:space="preserve">, </w:t>
      </w:r>
      <w:r w:rsidR="00795F75" w:rsidRPr="006A35DE">
        <w:rPr>
          <w:rFonts w:ascii="Times New Roman" w:hAnsi="Times New Roman" w:cs="Times New Roman"/>
          <w:i/>
          <w:sz w:val="24"/>
          <w:szCs w:val="24"/>
        </w:rPr>
        <w:t>2011</w:t>
      </w:r>
      <w:r w:rsidR="00795F75" w:rsidRPr="00961870">
        <w:rPr>
          <w:rFonts w:ascii="Times New Roman" w:hAnsi="Times New Roman" w:cs="Times New Roman"/>
          <w:i/>
          <w:sz w:val="24"/>
          <w:szCs w:val="24"/>
        </w:rPr>
        <w:t>)</w:t>
      </w:r>
    </w:p>
    <w:tbl>
      <w:tblPr>
        <w:tblW w:w="8699" w:type="dxa"/>
        <w:tblInd w:w="93" w:type="dxa"/>
        <w:tblLook w:val="04A0" w:firstRow="1" w:lastRow="0" w:firstColumn="1" w:lastColumn="0" w:noHBand="0" w:noVBand="1"/>
      </w:tblPr>
      <w:tblGrid>
        <w:gridCol w:w="724"/>
        <w:gridCol w:w="2347"/>
        <w:gridCol w:w="1179"/>
        <w:gridCol w:w="1104"/>
        <w:gridCol w:w="1179"/>
        <w:gridCol w:w="1094"/>
        <w:gridCol w:w="1072"/>
      </w:tblGrid>
      <w:tr w:rsidR="00D72146" w:rsidRPr="00961870" w:rsidTr="00D72146">
        <w:trPr>
          <w:trHeight w:val="718"/>
        </w:trPr>
        <w:tc>
          <w:tcPr>
            <w:tcW w:w="724" w:type="dxa"/>
            <w:tcBorders>
              <w:top w:val="single" w:sz="4" w:space="0" w:color="auto"/>
              <w:left w:val="nil"/>
              <w:bottom w:val="nil"/>
              <w:right w:val="nil"/>
            </w:tcBorders>
            <w:shd w:val="clear" w:color="auto" w:fill="auto"/>
            <w:noWrap/>
            <w:vAlign w:val="bottom"/>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Sex</w:t>
            </w:r>
          </w:p>
        </w:tc>
        <w:tc>
          <w:tcPr>
            <w:tcW w:w="2347" w:type="dxa"/>
            <w:tcBorders>
              <w:top w:val="single" w:sz="4" w:space="0" w:color="auto"/>
              <w:left w:val="nil"/>
              <w:bottom w:val="nil"/>
              <w:right w:val="nil"/>
            </w:tcBorders>
            <w:shd w:val="clear" w:color="auto" w:fill="auto"/>
            <w:noWrap/>
            <w:vAlign w:val="bottom"/>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 </w:t>
            </w:r>
          </w:p>
        </w:tc>
        <w:tc>
          <w:tcPr>
            <w:tcW w:w="2283" w:type="dxa"/>
            <w:gridSpan w:val="2"/>
            <w:tcBorders>
              <w:top w:val="single" w:sz="4" w:space="0" w:color="auto"/>
              <w:left w:val="nil"/>
              <w:bottom w:val="nil"/>
              <w:right w:val="nil"/>
            </w:tcBorders>
            <w:shd w:val="clear" w:color="auto" w:fill="auto"/>
            <w:noWrap/>
            <w:vAlign w:val="bottom"/>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Aged 19-30 years</w:t>
            </w:r>
          </w:p>
        </w:tc>
        <w:tc>
          <w:tcPr>
            <w:tcW w:w="2273" w:type="dxa"/>
            <w:gridSpan w:val="2"/>
            <w:tcBorders>
              <w:top w:val="single" w:sz="4" w:space="0" w:color="auto"/>
              <w:left w:val="nil"/>
              <w:bottom w:val="nil"/>
              <w:right w:val="nil"/>
            </w:tcBorders>
            <w:shd w:val="clear" w:color="auto" w:fill="auto"/>
            <w:vAlign w:val="bottom"/>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Aged 70 years and older</w:t>
            </w:r>
          </w:p>
        </w:tc>
        <w:tc>
          <w:tcPr>
            <w:tcW w:w="1072" w:type="dxa"/>
            <w:tcBorders>
              <w:top w:val="single" w:sz="4" w:space="0" w:color="auto"/>
              <w:left w:val="nil"/>
              <w:bottom w:val="nil"/>
              <w:right w:val="nil"/>
            </w:tcBorders>
            <w:shd w:val="clear" w:color="auto" w:fill="auto"/>
            <w:vAlign w:val="bottom"/>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Source (page)</w:t>
            </w:r>
          </w:p>
        </w:tc>
      </w:tr>
      <w:tr w:rsidR="00D72146" w:rsidRPr="00961870" w:rsidTr="00D72146">
        <w:trPr>
          <w:trHeight w:val="893"/>
        </w:trPr>
        <w:tc>
          <w:tcPr>
            <w:tcW w:w="724" w:type="dxa"/>
            <w:tcBorders>
              <w:top w:val="nil"/>
              <w:left w:val="nil"/>
              <w:bottom w:val="single" w:sz="4" w:space="0" w:color="auto"/>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lastRenderedPageBreak/>
              <w:t> </w:t>
            </w:r>
          </w:p>
        </w:tc>
        <w:tc>
          <w:tcPr>
            <w:tcW w:w="2347" w:type="dxa"/>
            <w:tcBorders>
              <w:top w:val="nil"/>
              <w:left w:val="nil"/>
              <w:bottom w:val="single" w:sz="4" w:space="0" w:color="auto"/>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 </w:t>
            </w:r>
          </w:p>
        </w:tc>
        <w:tc>
          <w:tcPr>
            <w:tcW w:w="1179" w:type="dxa"/>
            <w:tcBorders>
              <w:top w:val="nil"/>
              <w:left w:val="nil"/>
              <w:bottom w:val="single" w:sz="4" w:space="0" w:color="auto"/>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Energy including fibre (kJ)</w:t>
            </w:r>
          </w:p>
        </w:tc>
        <w:tc>
          <w:tcPr>
            <w:tcW w:w="1104" w:type="dxa"/>
            <w:tcBorders>
              <w:top w:val="nil"/>
              <w:left w:val="nil"/>
              <w:bottom w:val="single" w:sz="4" w:space="0" w:color="auto"/>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Sodium (mg)</w:t>
            </w:r>
          </w:p>
        </w:tc>
        <w:tc>
          <w:tcPr>
            <w:tcW w:w="1179" w:type="dxa"/>
            <w:tcBorders>
              <w:top w:val="nil"/>
              <w:left w:val="nil"/>
              <w:bottom w:val="single" w:sz="4" w:space="0" w:color="auto"/>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Energy including fibre (kJ)</w:t>
            </w:r>
          </w:p>
        </w:tc>
        <w:tc>
          <w:tcPr>
            <w:tcW w:w="1094" w:type="dxa"/>
            <w:tcBorders>
              <w:top w:val="nil"/>
              <w:left w:val="nil"/>
              <w:bottom w:val="single" w:sz="4" w:space="0" w:color="auto"/>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Sodium (mg)</w:t>
            </w:r>
          </w:p>
        </w:tc>
        <w:tc>
          <w:tcPr>
            <w:tcW w:w="1072" w:type="dxa"/>
            <w:tcBorders>
              <w:top w:val="nil"/>
              <w:left w:val="nil"/>
              <w:bottom w:val="single" w:sz="4" w:space="0" w:color="auto"/>
              <w:right w:val="nil"/>
            </w:tcBorders>
            <w:shd w:val="clear" w:color="auto" w:fill="auto"/>
            <w:vAlign w:val="bottom"/>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 </w:t>
            </w:r>
          </w:p>
        </w:tc>
      </w:tr>
      <w:tr w:rsidR="00D72146" w:rsidRPr="00961870" w:rsidTr="00D72146">
        <w:trPr>
          <w:trHeight w:val="350"/>
        </w:trPr>
        <w:tc>
          <w:tcPr>
            <w:tcW w:w="724"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M</w:t>
            </w:r>
          </w:p>
        </w:tc>
        <w:tc>
          <w:tcPr>
            <w:tcW w:w="2347"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Omnivore</w:t>
            </w:r>
          </w:p>
        </w:tc>
        <w:tc>
          <w:tcPr>
            <w:tcW w:w="1179"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8944</w:t>
            </w:r>
          </w:p>
        </w:tc>
        <w:tc>
          <w:tcPr>
            <w:tcW w:w="1104"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1411</w:t>
            </w:r>
          </w:p>
        </w:tc>
        <w:tc>
          <w:tcPr>
            <w:tcW w:w="1179"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7305</w:t>
            </w:r>
          </w:p>
        </w:tc>
        <w:tc>
          <w:tcPr>
            <w:tcW w:w="1094"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1265</w:t>
            </w:r>
          </w:p>
        </w:tc>
        <w:tc>
          <w:tcPr>
            <w:tcW w:w="1072"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241</w:t>
            </w:r>
          </w:p>
        </w:tc>
      </w:tr>
      <w:tr w:rsidR="00D72146" w:rsidRPr="00961870" w:rsidTr="00D72146">
        <w:trPr>
          <w:trHeight w:val="595"/>
        </w:trPr>
        <w:tc>
          <w:tcPr>
            <w:tcW w:w="724"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p>
        </w:tc>
        <w:tc>
          <w:tcPr>
            <w:tcW w:w="2347"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Plan</w:t>
            </w:r>
            <w:r w:rsidR="00795F75" w:rsidRPr="00961870">
              <w:rPr>
                <w:rFonts w:ascii="Times New Roman" w:eastAsia="Times New Roman" w:hAnsi="Times New Roman" w:cs="Times New Roman"/>
                <w:color w:val="000000"/>
                <w:sz w:val="24"/>
                <w:szCs w:val="24"/>
                <w:lang w:eastAsia="en-GB"/>
              </w:rPr>
              <w:t>t</w:t>
            </w:r>
            <w:r w:rsidRPr="00961870">
              <w:rPr>
                <w:rFonts w:ascii="Times New Roman" w:eastAsia="Times New Roman" w:hAnsi="Times New Roman" w:cs="Times New Roman"/>
                <w:color w:val="000000"/>
                <w:sz w:val="24"/>
                <w:szCs w:val="24"/>
                <w:lang w:eastAsia="en-GB"/>
              </w:rPr>
              <w:t xml:space="preserve">-based </w:t>
            </w:r>
            <w:proofErr w:type="spellStart"/>
            <w:r w:rsidRPr="00961870">
              <w:rPr>
                <w:rFonts w:ascii="Times New Roman" w:eastAsia="Times New Roman" w:hAnsi="Times New Roman" w:cs="Times New Roman"/>
                <w:color w:val="000000"/>
                <w:sz w:val="24"/>
                <w:szCs w:val="24"/>
                <w:lang w:eastAsia="en-GB"/>
              </w:rPr>
              <w:t>ovo</w:t>
            </w:r>
            <w:proofErr w:type="spellEnd"/>
            <w:r w:rsidRPr="00961870">
              <w:rPr>
                <w:rFonts w:ascii="Times New Roman" w:eastAsia="Times New Roman" w:hAnsi="Times New Roman" w:cs="Times New Roman"/>
                <w:color w:val="000000"/>
                <w:sz w:val="24"/>
                <w:szCs w:val="24"/>
                <w:lang w:eastAsia="en-GB"/>
              </w:rPr>
              <w:t>-lacto vegetarian</w:t>
            </w:r>
          </w:p>
        </w:tc>
        <w:tc>
          <w:tcPr>
            <w:tcW w:w="1179"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8958</w:t>
            </w:r>
          </w:p>
        </w:tc>
        <w:tc>
          <w:tcPr>
            <w:tcW w:w="1104"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1296</w:t>
            </w:r>
          </w:p>
        </w:tc>
        <w:tc>
          <w:tcPr>
            <w:tcW w:w="1179"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7354</w:t>
            </w:r>
          </w:p>
        </w:tc>
        <w:tc>
          <w:tcPr>
            <w:tcW w:w="1094"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1176</w:t>
            </w:r>
          </w:p>
        </w:tc>
        <w:tc>
          <w:tcPr>
            <w:tcW w:w="1072"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243</w:t>
            </w:r>
          </w:p>
        </w:tc>
      </w:tr>
      <w:tr w:rsidR="00D72146" w:rsidRPr="00961870" w:rsidTr="00D72146">
        <w:trPr>
          <w:trHeight w:val="350"/>
        </w:trPr>
        <w:tc>
          <w:tcPr>
            <w:tcW w:w="724"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p>
        </w:tc>
        <w:tc>
          <w:tcPr>
            <w:tcW w:w="2347"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Pasta-based</w:t>
            </w:r>
          </w:p>
        </w:tc>
        <w:tc>
          <w:tcPr>
            <w:tcW w:w="1179"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8947</w:t>
            </w:r>
          </w:p>
        </w:tc>
        <w:tc>
          <w:tcPr>
            <w:tcW w:w="1104"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1338</w:t>
            </w:r>
          </w:p>
        </w:tc>
        <w:tc>
          <w:tcPr>
            <w:tcW w:w="1179"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7378</w:t>
            </w:r>
          </w:p>
        </w:tc>
        <w:tc>
          <w:tcPr>
            <w:tcW w:w="1094"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1208</w:t>
            </w:r>
          </w:p>
        </w:tc>
        <w:tc>
          <w:tcPr>
            <w:tcW w:w="1072"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247</w:t>
            </w:r>
          </w:p>
        </w:tc>
      </w:tr>
      <w:tr w:rsidR="00D72146" w:rsidRPr="00961870" w:rsidTr="00D72146">
        <w:trPr>
          <w:trHeight w:val="350"/>
        </w:trPr>
        <w:tc>
          <w:tcPr>
            <w:tcW w:w="724"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p>
        </w:tc>
        <w:tc>
          <w:tcPr>
            <w:tcW w:w="2347"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Rice-based</w:t>
            </w:r>
          </w:p>
        </w:tc>
        <w:tc>
          <w:tcPr>
            <w:tcW w:w="1179"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9002</w:t>
            </w:r>
          </w:p>
        </w:tc>
        <w:tc>
          <w:tcPr>
            <w:tcW w:w="1104"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998</w:t>
            </w:r>
          </w:p>
        </w:tc>
        <w:tc>
          <w:tcPr>
            <w:tcW w:w="1179"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7224</w:t>
            </w:r>
          </w:p>
        </w:tc>
        <w:tc>
          <w:tcPr>
            <w:tcW w:w="1094"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980</w:t>
            </w:r>
          </w:p>
        </w:tc>
        <w:tc>
          <w:tcPr>
            <w:tcW w:w="1072"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244</w:t>
            </w:r>
          </w:p>
        </w:tc>
      </w:tr>
      <w:tr w:rsidR="00D72146" w:rsidRPr="00961870" w:rsidTr="00D72146">
        <w:trPr>
          <w:trHeight w:val="350"/>
        </w:trPr>
        <w:tc>
          <w:tcPr>
            <w:tcW w:w="724"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F</w:t>
            </w:r>
          </w:p>
        </w:tc>
        <w:tc>
          <w:tcPr>
            <w:tcW w:w="2347"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Omnivore</w:t>
            </w:r>
          </w:p>
        </w:tc>
        <w:tc>
          <w:tcPr>
            <w:tcW w:w="1179"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7384</w:t>
            </w:r>
          </w:p>
        </w:tc>
        <w:tc>
          <w:tcPr>
            <w:tcW w:w="1104"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1405</w:t>
            </w:r>
          </w:p>
        </w:tc>
        <w:tc>
          <w:tcPr>
            <w:tcW w:w="1179"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6587</w:t>
            </w:r>
          </w:p>
        </w:tc>
        <w:tc>
          <w:tcPr>
            <w:tcW w:w="1094"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1178</w:t>
            </w:r>
          </w:p>
        </w:tc>
        <w:tc>
          <w:tcPr>
            <w:tcW w:w="1072"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239-40</w:t>
            </w:r>
          </w:p>
        </w:tc>
      </w:tr>
      <w:tr w:rsidR="00D72146" w:rsidRPr="00961870" w:rsidTr="00D72146">
        <w:trPr>
          <w:trHeight w:val="595"/>
        </w:trPr>
        <w:tc>
          <w:tcPr>
            <w:tcW w:w="724"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p>
        </w:tc>
        <w:tc>
          <w:tcPr>
            <w:tcW w:w="2347"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 xml:space="preserve">Plant-based </w:t>
            </w:r>
            <w:proofErr w:type="spellStart"/>
            <w:r w:rsidRPr="00961870">
              <w:rPr>
                <w:rFonts w:ascii="Times New Roman" w:eastAsia="Times New Roman" w:hAnsi="Times New Roman" w:cs="Times New Roman"/>
                <w:color w:val="000000"/>
                <w:sz w:val="24"/>
                <w:szCs w:val="24"/>
                <w:lang w:eastAsia="en-GB"/>
              </w:rPr>
              <w:t>ovo</w:t>
            </w:r>
            <w:proofErr w:type="spellEnd"/>
            <w:r w:rsidRPr="00961870">
              <w:rPr>
                <w:rFonts w:ascii="Times New Roman" w:eastAsia="Times New Roman" w:hAnsi="Times New Roman" w:cs="Times New Roman"/>
                <w:color w:val="000000"/>
                <w:sz w:val="24"/>
                <w:szCs w:val="24"/>
                <w:lang w:eastAsia="en-GB"/>
              </w:rPr>
              <w:t>-lacto vegetarian</w:t>
            </w:r>
          </w:p>
        </w:tc>
        <w:tc>
          <w:tcPr>
            <w:tcW w:w="1179"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6765</w:t>
            </w:r>
          </w:p>
        </w:tc>
        <w:tc>
          <w:tcPr>
            <w:tcW w:w="1104"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1188</w:t>
            </w:r>
          </w:p>
        </w:tc>
        <w:tc>
          <w:tcPr>
            <w:tcW w:w="1179"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6095</w:t>
            </w:r>
          </w:p>
        </w:tc>
        <w:tc>
          <w:tcPr>
            <w:tcW w:w="1094"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1071</w:t>
            </w:r>
          </w:p>
        </w:tc>
        <w:tc>
          <w:tcPr>
            <w:tcW w:w="1072"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242</w:t>
            </w:r>
          </w:p>
        </w:tc>
      </w:tr>
      <w:tr w:rsidR="00D72146" w:rsidRPr="00961870" w:rsidTr="00D72146">
        <w:trPr>
          <w:trHeight w:val="350"/>
        </w:trPr>
        <w:tc>
          <w:tcPr>
            <w:tcW w:w="724"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p>
        </w:tc>
        <w:tc>
          <w:tcPr>
            <w:tcW w:w="2347"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Pasta-based</w:t>
            </w:r>
          </w:p>
        </w:tc>
        <w:tc>
          <w:tcPr>
            <w:tcW w:w="1179"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7253</w:t>
            </w:r>
          </w:p>
        </w:tc>
        <w:tc>
          <w:tcPr>
            <w:tcW w:w="1104"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1159</w:t>
            </w:r>
          </w:p>
        </w:tc>
        <w:tc>
          <w:tcPr>
            <w:tcW w:w="1179"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6554</w:t>
            </w:r>
          </w:p>
        </w:tc>
        <w:tc>
          <w:tcPr>
            <w:tcW w:w="1094"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988</w:t>
            </w:r>
          </w:p>
        </w:tc>
        <w:tc>
          <w:tcPr>
            <w:tcW w:w="1072"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246</w:t>
            </w:r>
          </w:p>
        </w:tc>
      </w:tr>
      <w:tr w:rsidR="00D72146" w:rsidRPr="00961870" w:rsidTr="00D72146">
        <w:trPr>
          <w:trHeight w:val="350"/>
        </w:trPr>
        <w:tc>
          <w:tcPr>
            <w:tcW w:w="724" w:type="dxa"/>
            <w:tcBorders>
              <w:top w:val="nil"/>
              <w:left w:val="nil"/>
              <w:bottom w:val="single" w:sz="4" w:space="0" w:color="auto"/>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 </w:t>
            </w:r>
          </w:p>
        </w:tc>
        <w:tc>
          <w:tcPr>
            <w:tcW w:w="2347" w:type="dxa"/>
            <w:tcBorders>
              <w:top w:val="nil"/>
              <w:left w:val="nil"/>
              <w:bottom w:val="single" w:sz="4" w:space="0" w:color="auto"/>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Rice-based</w:t>
            </w:r>
          </w:p>
        </w:tc>
        <w:tc>
          <w:tcPr>
            <w:tcW w:w="1179" w:type="dxa"/>
            <w:tcBorders>
              <w:top w:val="nil"/>
              <w:left w:val="nil"/>
              <w:bottom w:val="single" w:sz="4" w:space="0" w:color="auto"/>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7153</w:t>
            </w:r>
          </w:p>
        </w:tc>
        <w:tc>
          <w:tcPr>
            <w:tcW w:w="1104" w:type="dxa"/>
            <w:tcBorders>
              <w:top w:val="nil"/>
              <w:left w:val="nil"/>
              <w:bottom w:val="single" w:sz="4" w:space="0" w:color="auto"/>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926</w:t>
            </w:r>
          </w:p>
        </w:tc>
        <w:tc>
          <w:tcPr>
            <w:tcW w:w="1179" w:type="dxa"/>
            <w:tcBorders>
              <w:top w:val="nil"/>
              <w:left w:val="nil"/>
              <w:bottom w:val="single" w:sz="4" w:space="0" w:color="auto"/>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6596</w:t>
            </w:r>
          </w:p>
        </w:tc>
        <w:tc>
          <w:tcPr>
            <w:tcW w:w="1094" w:type="dxa"/>
            <w:tcBorders>
              <w:top w:val="nil"/>
              <w:left w:val="nil"/>
              <w:bottom w:val="single" w:sz="4" w:space="0" w:color="auto"/>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1014</w:t>
            </w:r>
          </w:p>
        </w:tc>
        <w:tc>
          <w:tcPr>
            <w:tcW w:w="1072" w:type="dxa"/>
            <w:tcBorders>
              <w:top w:val="nil"/>
              <w:left w:val="nil"/>
              <w:bottom w:val="single" w:sz="4" w:space="0" w:color="auto"/>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245</w:t>
            </w:r>
          </w:p>
        </w:tc>
      </w:tr>
    </w:tbl>
    <w:p w:rsidR="00D72146" w:rsidRPr="00961870" w:rsidRDefault="00D72146" w:rsidP="00961870">
      <w:pPr>
        <w:spacing w:line="360" w:lineRule="auto"/>
        <w:rPr>
          <w:rFonts w:ascii="Times New Roman" w:hAnsi="Times New Roman" w:cs="Times New Roman"/>
          <w:sz w:val="24"/>
          <w:szCs w:val="24"/>
        </w:rPr>
      </w:pPr>
    </w:p>
    <w:p w:rsidR="00795F75" w:rsidRPr="00961870" w:rsidRDefault="00795F75" w:rsidP="00961870">
      <w:pPr>
        <w:spacing w:line="360" w:lineRule="auto"/>
        <w:rPr>
          <w:rFonts w:ascii="Times New Roman" w:hAnsi="Times New Roman" w:cs="Times New Roman"/>
          <w:sz w:val="24"/>
          <w:szCs w:val="24"/>
        </w:rPr>
      </w:pPr>
    </w:p>
    <w:p w:rsidR="00D72146" w:rsidRPr="00961870" w:rsidRDefault="00795F75" w:rsidP="00961870">
      <w:pPr>
        <w:spacing w:line="360" w:lineRule="auto"/>
        <w:rPr>
          <w:rFonts w:ascii="Times New Roman" w:hAnsi="Times New Roman" w:cs="Times New Roman"/>
          <w:sz w:val="24"/>
          <w:szCs w:val="24"/>
        </w:rPr>
      </w:pPr>
      <w:r w:rsidRPr="00961870">
        <w:rPr>
          <w:rFonts w:ascii="Times New Roman" w:hAnsi="Times New Roman" w:cs="Times New Roman"/>
          <w:sz w:val="24"/>
          <w:szCs w:val="24"/>
        </w:rPr>
        <w:t xml:space="preserve">In 2012, the average height of young adult men was 177cm and women, 163cm.  The table below shows the results of Monte-Carlo modelling of 7-day diets to achieve the energy requirements of men 175cm tall and women 165cm tall.  </w:t>
      </w:r>
      <w:proofErr w:type="gramStart"/>
      <w:r w:rsidRPr="00961870">
        <w:rPr>
          <w:rFonts w:ascii="Times New Roman" w:hAnsi="Times New Roman" w:cs="Times New Roman"/>
          <w:sz w:val="24"/>
          <w:szCs w:val="24"/>
        </w:rPr>
        <w:t>Only patterns with no more than 7 serves</w:t>
      </w:r>
      <w:proofErr w:type="gramEnd"/>
      <w:r w:rsidRPr="00961870">
        <w:rPr>
          <w:rFonts w:ascii="Times New Roman" w:hAnsi="Times New Roman" w:cs="Times New Roman"/>
          <w:sz w:val="24"/>
          <w:szCs w:val="24"/>
        </w:rPr>
        <w:t xml:space="preserve"> of ‘extras’ per week were selected for presentation. There are a range of patterns because different assumptions can be made about the relative proportions of the five food groups for increasing to meet the additional energy requirement. </w:t>
      </w:r>
    </w:p>
    <w:p w:rsidR="00986010" w:rsidRPr="00961870" w:rsidRDefault="00986010" w:rsidP="00961870">
      <w:pPr>
        <w:spacing w:line="360" w:lineRule="auto"/>
        <w:rPr>
          <w:rFonts w:ascii="Times New Roman" w:hAnsi="Times New Roman" w:cs="Times New Roman"/>
          <w:sz w:val="24"/>
          <w:szCs w:val="24"/>
        </w:rPr>
      </w:pPr>
    </w:p>
    <w:p w:rsidR="00986010" w:rsidRPr="00961870" w:rsidRDefault="00986010" w:rsidP="00961870">
      <w:pPr>
        <w:spacing w:line="360" w:lineRule="auto"/>
        <w:rPr>
          <w:rFonts w:ascii="Times New Roman" w:hAnsi="Times New Roman" w:cs="Times New Roman"/>
          <w:sz w:val="24"/>
          <w:szCs w:val="24"/>
        </w:rPr>
      </w:pPr>
      <w:r w:rsidRPr="00961870">
        <w:rPr>
          <w:rFonts w:ascii="Times New Roman" w:hAnsi="Times New Roman" w:cs="Times New Roman"/>
          <w:sz w:val="24"/>
          <w:szCs w:val="24"/>
        </w:rPr>
        <w:t xml:space="preserve">It is evident that the Foundation diet meets only about 75% of the energy needs of a young adult of average activity.  This is associated with an </w:t>
      </w:r>
      <w:r w:rsidR="00CF16B8" w:rsidRPr="00961870">
        <w:rPr>
          <w:rFonts w:ascii="Times New Roman" w:hAnsi="Times New Roman" w:cs="Times New Roman"/>
          <w:sz w:val="24"/>
          <w:szCs w:val="24"/>
        </w:rPr>
        <w:t>average sodium intake ranging 19</w:t>
      </w:r>
      <w:r w:rsidRPr="00961870">
        <w:rPr>
          <w:rFonts w:ascii="Times New Roman" w:hAnsi="Times New Roman" w:cs="Times New Roman"/>
          <w:sz w:val="24"/>
          <w:szCs w:val="24"/>
        </w:rPr>
        <w:t xml:space="preserve">00-2700mg, depending on which of the five food groups in increased to what extent.  A tall active young man needs to eat an additional 6000kJ per day compared to the Foundation diet and this increases the associated sodium content of the diet to around 2300-2800mg/day. The energy </w:t>
      </w:r>
      <w:proofErr w:type="gramStart"/>
      <w:r w:rsidRPr="00961870">
        <w:rPr>
          <w:rFonts w:ascii="Times New Roman" w:hAnsi="Times New Roman" w:cs="Times New Roman"/>
          <w:sz w:val="24"/>
          <w:szCs w:val="24"/>
        </w:rPr>
        <w:t>requirement of an older man of average activity are</w:t>
      </w:r>
      <w:proofErr w:type="gramEnd"/>
      <w:r w:rsidRPr="00961870">
        <w:rPr>
          <w:rFonts w:ascii="Times New Roman" w:hAnsi="Times New Roman" w:cs="Times New Roman"/>
          <w:sz w:val="24"/>
          <w:szCs w:val="24"/>
        </w:rPr>
        <w:t xml:space="preserve"> about 2200kJ higher than the Foundation diet for this person.  Sodium content is higher in proportion, an average of 1500-2000mg across the </w:t>
      </w:r>
      <w:proofErr w:type="gramStart"/>
      <w:r w:rsidRPr="00961870">
        <w:rPr>
          <w:rFonts w:ascii="Times New Roman" w:hAnsi="Times New Roman" w:cs="Times New Roman"/>
          <w:sz w:val="24"/>
          <w:szCs w:val="24"/>
        </w:rPr>
        <w:t>models  The</w:t>
      </w:r>
      <w:proofErr w:type="gramEnd"/>
      <w:r w:rsidRPr="00961870">
        <w:rPr>
          <w:rFonts w:ascii="Times New Roman" w:hAnsi="Times New Roman" w:cs="Times New Roman"/>
          <w:sz w:val="24"/>
          <w:szCs w:val="24"/>
        </w:rPr>
        <w:t xml:space="preserve"> maximum and minimum of the 100 Monte-Carlo simulations for each of 7-day diets is also shown.  </w:t>
      </w:r>
    </w:p>
    <w:p w:rsidR="00986010" w:rsidRPr="00961870" w:rsidRDefault="00986010" w:rsidP="00961870">
      <w:pPr>
        <w:spacing w:line="360" w:lineRule="auto"/>
        <w:rPr>
          <w:rFonts w:ascii="Times New Roman" w:hAnsi="Times New Roman" w:cs="Times New Roman"/>
          <w:sz w:val="24"/>
          <w:szCs w:val="24"/>
        </w:rPr>
      </w:pPr>
    </w:p>
    <w:p w:rsidR="00795F75" w:rsidRPr="00961870" w:rsidRDefault="00986010" w:rsidP="00961870">
      <w:pPr>
        <w:spacing w:line="360" w:lineRule="auto"/>
        <w:rPr>
          <w:rFonts w:ascii="Times New Roman" w:hAnsi="Times New Roman" w:cs="Times New Roman"/>
          <w:sz w:val="24"/>
          <w:szCs w:val="24"/>
        </w:rPr>
      </w:pPr>
      <w:r w:rsidRPr="00961870">
        <w:rPr>
          <w:rFonts w:ascii="Times New Roman" w:hAnsi="Times New Roman" w:cs="Times New Roman"/>
          <w:sz w:val="24"/>
          <w:szCs w:val="24"/>
        </w:rPr>
        <w:t xml:space="preserve">A similar pattern is seen for women.  The average sodium content of diets for a young adult of average activity ranged from 1700mg-2000mg/day.  The Appendix did not list any 7-day </w:t>
      </w:r>
      <w:r w:rsidRPr="00961870">
        <w:rPr>
          <w:rFonts w:ascii="Times New Roman" w:hAnsi="Times New Roman" w:cs="Times New Roman"/>
          <w:sz w:val="24"/>
          <w:szCs w:val="24"/>
        </w:rPr>
        <w:lastRenderedPageBreak/>
        <w:t xml:space="preserve">diets that contained as few as 7 serves of extras per week for tall very active young women. The average sodium content of diets </w:t>
      </w:r>
      <w:proofErr w:type="gramStart"/>
      <w:r w:rsidRPr="00961870">
        <w:rPr>
          <w:rFonts w:ascii="Times New Roman" w:hAnsi="Times New Roman" w:cs="Times New Roman"/>
          <w:sz w:val="24"/>
          <w:szCs w:val="24"/>
        </w:rPr>
        <w:t>for an elderly women</w:t>
      </w:r>
      <w:proofErr w:type="gramEnd"/>
      <w:r w:rsidRPr="00961870">
        <w:rPr>
          <w:rFonts w:ascii="Times New Roman" w:hAnsi="Times New Roman" w:cs="Times New Roman"/>
          <w:sz w:val="24"/>
          <w:szCs w:val="24"/>
        </w:rPr>
        <w:t xml:space="preserve"> ranged from 1450-1600mg/day. </w:t>
      </w:r>
    </w:p>
    <w:p w:rsidR="00CF16B8" w:rsidRPr="00961870" w:rsidRDefault="00CF16B8" w:rsidP="00961870">
      <w:pPr>
        <w:spacing w:line="360" w:lineRule="auto"/>
        <w:rPr>
          <w:rFonts w:ascii="Times New Roman" w:hAnsi="Times New Roman" w:cs="Times New Roman"/>
          <w:sz w:val="24"/>
          <w:szCs w:val="24"/>
        </w:rPr>
      </w:pPr>
    </w:p>
    <w:p w:rsidR="00CF16B8" w:rsidRPr="00961870" w:rsidRDefault="00CF16B8" w:rsidP="00961870">
      <w:pPr>
        <w:spacing w:line="360" w:lineRule="auto"/>
        <w:rPr>
          <w:rFonts w:ascii="Times New Roman" w:hAnsi="Times New Roman" w:cs="Times New Roman"/>
          <w:sz w:val="24"/>
          <w:szCs w:val="24"/>
        </w:rPr>
      </w:pPr>
      <w:r w:rsidRPr="00961870">
        <w:rPr>
          <w:rFonts w:ascii="Times New Roman" w:hAnsi="Times New Roman" w:cs="Times New Roman"/>
          <w:sz w:val="24"/>
          <w:szCs w:val="24"/>
        </w:rPr>
        <w:t xml:space="preserve">Using foods which do not contain excess sodium sugar or saturated fat, and excluding alcohol and discretionary salt use and which also meet micronutrient and energy requirements of the population as recommended in the Australian Dietary Guidelines, lead to average sodium intakes in the order of 1900-2200mg in young men and 1700-2000mg in young women of average activity.  Few of the minima are as low as the 2006 SDT of 1600mg. </w:t>
      </w:r>
    </w:p>
    <w:p w:rsidR="00795F75" w:rsidRPr="00961870" w:rsidRDefault="00795F75" w:rsidP="00961870">
      <w:pPr>
        <w:spacing w:line="360" w:lineRule="auto"/>
        <w:rPr>
          <w:rFonts w:ascii="Times New Roman" w:hAnsi="Times New Roman" w:cs="Times New Roman"/>
          <w:sz w:val="24"/>
          <w:szCs w:val="24"/>
        </w:rPr>
      </w:pPr>
    </w:p>
    <w:p w:rsidR="003E5A91" w:rsidRPr="00961870" w:rsidRDefault="003E5A91" w:rsidP="00961870">
      <w:pPr>
        <w:spacing w:line="360" w:lineRule="auto"/>
        <w:rPr>
          <w:rFonts w:ascii="Times New Roman" w:hAnsi="Times New Roman" w:cs="Times New Roman"/>
          <w:sz w:val="24"/>
          <w:szCs w:val="24"/>
        </w:rPr>
      </w:pPr>
    </w:p>
    <w:p w:rsidR="00795F75" w:rsidRPr="00961870" w:rsidRDefault="00795F75" w:rsidP="00961870">
      <w:pPr>
        <w:spacing w:line="360" w:lineRule="auto"/>
        <w:rPr>
          <w:rFonts w:ascii="Times New Roman" w:hAnsi="Times New Roman" w:cs="Times New Roman"/>
          <w:i/>
          <w:sz w:val="24"/>
          <w:szCs w:val="24"/>
        </w:rPr>
      </w:pPr>
      <w:r w:rsidRPr="00961870">
        <w:rPr>
          <w:rFonts w:ascii="Times New Roman" w:hAnsi="Times New Roman" w:cs="Times New Roman"/>
          <w:i/>
          <w:sz w:val="24"/>
          <w:szCs w:val="24"/>
        </w:rPr>
        <w:t xml:space="preserve">Average, maximum and minimum daily energy and sodium content of Total </w:t>
      </w:r>
      <w:r w:rsidR="00986010" w:rsidRPr="00961870">
        <w:rPr>
          <w:rFonts w:ascii="Times New Roman" w:hAnsi="Times New Roman" w:cs="Times New Roman"/>
          <w:i/>
          <w:sz w:val="24"/>
          <w:szCs w:val="24"/>
        </w:rPr>
        <w:t xml:space="preserve">Omnivore </w:t>
      </w:r>
      <w:r w:rsidRPr="00961870">
        <w:rPr>
          <w:rFonts w:ascii="Times New Roman" w:hAnsi="Times New Roman" w:cs="Times New Roman"/>
          <w:i/>
          <w:sz w:val="24"/>
          <w:szCs w:val="24"/>
        </w:rPr>
        <w:t xml:space="preserve">diets containing not more than 7 serves of extra foods per week, models for the average young adult man and woman, an active young adult and an elderly adult of average activity </w:t>
      </w:r>
      <w:r w:rsidRPr="006A35DE">
        <w:rPr>
          <w:rFonts w:ascii="Times New Roman" w:hAnsi="Times New Roman" w:cs="Times New Roman"/>
          <w:i/>
          <w:sz w:val="24"/>
          <w:szCs w:val="24"/>
        </w:rPr>
        <w:t xml:space="preserve">(NHMRC &amp; NZ </w:t>
      </w:r>
      <w:proofErr w:type="spellStart"/>
      <w:r w:rsidRPr="006A35DE">
        <w:rPr>
          <w:rFonts w:ascii="Times New Roman" w:hAnsi="Times New Roman" w:cs="Times New Roman"/>
          <w:i/>
          <w:sz w:val="24"/>
          <w:szCs w:val="24"/>
        </w:rPr>
        <w:t>MoH</w:t>
      </w:r>
      <w:proofErr w:type="spellEnd"/>
      <w:r w:rsidRPr="006A35DE">
        <w:rPr>
          <w:rFonts w:ascii="Times New Roman" w:hAnsi="Times New Roman" w:cs="Times New Roman"/>
          <w:i/>
          <w:sz w:val="24"/>
          <w:szCs w:val="24"/>
        </w:rPr>
        <w:t>, 2011)</w:t>
      </w:r>
      <w:r w:rsidRPr="00961870">
        <w:rPr>
          <w:rFonts w:ascii="Times New Roman" w:hAnsi="Times New Roman" w:cs="Times New Roman"/>
          <w:i/>
          <w:sz w:val="24"/>
          <w:szCs w:val="24"/>
        </w:rPr>
        <w:t xml:space="preserve"> </w:t>
      </w:r>
    </w:p>
    <w:p w:rsidR="00D131A1" w:rsidRPr="00961870" w:rsidRDefault="00D131A1" w:rsidP="00961870">
      <w:pPr>
        <w:spacing w:line="360" w:lineRule="auto"/>
        <w:rPr>
          <w:rFonts w:ascii="Times New Roman" w:hAnsi="Times New Roman" w:cs="Times New Roman"/>
          <w:sz w:val="24"/>
          <w:szCs w:val="24"/>
        </w:rPr>
      </w:pPr>
    </w:p>
    <w:tbl>
      <w:tblPr>
        <w:tblW w:w="9660" w:type="dxa"/>
        <w:tblInd w:w="108" w:type="dxa"/>
        <w:tblLook w:val="04A0" w:firstRow="1" w:lastRow="0" w:firstColumn="1" w:lastColumn="0" w:noHBand="0" w:noVBand="1"/>
      </w:tblPr>
      <w:tblGrid>
        <w:gridCol w:w="576"/>
        <w:gridCol w:w="883"/>
        <w:gridCol w:w="870"/>
        <w:gridCol w:w="670"/>
        <w:gridCol w:w="949"/>
        <w:gridCol w:w="1325"/>
        <w:gridCol w:w="816"/>
        <w:gridCol w:w="816"/>
        <w:gridCol w:w="1236"/>
        <w:gridCol w:w="696"/>
        <w:gridCol w:w="696"/>
        <w:gridCol w:w="883"/>
      </w:tblGrid>
      <w:tr w:rsidR="00D72146" w:rsidRPr="00961870" w:rsidTr="00795F75">
        <w:trPr>
          <w:trHeight w:val="719"/>
        </w:trPr>
        <w:tc>
          <w:tcPr>
            <w:tcW w:w="530" w:type="dxa"/>
            <w:tcBorders>
              <w:top w:val="single" w:sz="4" w:space="0" w:color="auto"/>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Sex</w:t>
            </w:r>
          </w:p>
        </w:tc>
        <w:tc>
          <w:tcPr>
            <w:tcW w:w="793" w:type="dxa"/>
            <w:tcBorders>
              <w:top w:val="single" w:sz="4" w:space="0" w:color="auto"/>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Age (years)</w:t>
            </w:r>
          </w:p>
        </w:tc>
        <w:tc>
          <w:tcPr>
            <w:tcW w:w="752" w:type="dxa"/>
            <w:tcBorders>
              <w:top w:val="single" w:sz="4" w:space="0" w:color="auto"/>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Height (cm)</w:t>
            </w:r>
          </w:p>
        </w:tc>
        <w:tc>
          <w:tcPr>
            <w:tcW w:w="629" w:type="dxa"/>
            <w:tcBorders>
              <w:top w:val="single" w:sz="4" w:space="0" w:color="auto"/>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PAL</w:t>
            </w:r>
          </w:p>
        </w:tc>
        <w:tc>
          <w:tcPr>
            <w:tcW w:w="804" w:type="dxa"/>
            <w:vMerge w:val="restart"/>
            <w:tcBorders>
              <w:top w:val="single" w:sz="4" w:space="0" w:color="auto"/>
              <w:left w:val="nil"/>
              <w:bottom w:val="single" w:sz="4" w:space="0" w:color="000000"/>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N serves of ‘extras’ per week</w:t>
            </w:r>
          </w:p>
        </w:tc>
        <w:tc>
          <w:tcPr>
            <w:tcW w:w="2861" w:type="dxa"/>
            <w:gridSpan w:val="3"/>
            <w:tcBorders>
              <w:top w:val="single" w:sz="4" w:space="0" w:color="auto"/>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Energy</w:t>
            </w:r>
            <w:r w:rsidR="00795F75" w:rsidRPr="00961870">
              <w:rPr>
                <w:rFonts w:ascii="Times New Roman" w:eastAsia="Times New Roman" w:hAnsi="Times New Roman" w:cs="Times New Roman"/>
                <w:color w:val="000000"/>
                <w:sz w:val="24"/>
                <w:szCs w:val="24"/>
                <w:lang w:eastAsia="en-GB"/>
              </w:rPr>
              <w:t xml:space="preserve"> (</w:t>
            </w:r>
            <w:r w:rsidRPr="00961870">
              <w:rPr>
                <w:rFonts w:ascii="Times New Roman" w:eastAsia="Times New Roman" w:hAnsi="Times New Roman" w:cs="Times New Roman"/>
                <w:color w:val="000000"/>
                <w:sz w:val="24"/>
                <w:szCs w:val="24"/>
                <w:lang w:eastAsia="en-GB"/>
              </w:rPr>
              <w:t>including fibre)</w:t>
            </w:r>
            <w:r w:rsidR="00795F75" w:rsidRPr="00961870">
              <w:rPr>
                <w:rFonts w:ascii="Times New Roman" w:eastAsia="Times New Roman" w:hAnsi="Times New Roman" w:cs="Times New Roman"/>
                <w:color w:val="000000"/>
                <w:sz w:val="24"/>
                <w:szCs w:val="24"/>
                <w:lang w:eastAsia="en-GB"/>
              </w:rPr>
              <w:t xml:space="preserve"> </w:t>
            </w:r>
            <w:r w:rsidRPr="00961870">
              <w:rPr>
                <w:rFonts w:ascii="Times New Roman" w:eastAsia="Times New Roman" w:hAnsi="Times New Roman" w:cs="Times New Roman"/>
                <w:color w:val="000000"/>
                <w:sz w:val="24"/>
                <w:szCs w:val="24"/>
                <w:lang w:eastAsia="en-GB"/>
              </w:rPr>
              <w:t>content of 7-day total diets (kJ/day)</w:t>
            </w:r>
            <w:r w:rsidR="00986010" w:rsidRPr="00961870">
              <w:rPr>
                <w:rFonts w:ascii="Times New Roman" w:eastAsia="Times New Roman" w:hAnsi="Times New Roman" w:cs="Times New Roman"/>
                <w:color w:val="000000"/>
                <w:sz w:val="24"/>
                <w:szCs w:val="24"/>
                <w:lang w:eastAsia="en-GB"/>
              </w:rPr>
              <w:t>*</w:t>
            </w:r>
          </w:p>
        </w:tc>
        <w:tc>
          <w:tcPr>
            <w:tcW w:w="2486" w:type="dxa"/>
            <w:gridSpan w:val="3"/>
            <w:tcBorders>
              <w:top w:val="single" w:sz="4" w:space="0" w:color="auto"/>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Sodium content of 7-day total diets (mg/day)</w:t>
            </w:r>
          </w:p>
        </w:tc>
        <w:tc>
          <w:tcPr>
            <w:tcW w:w="804" w:type="dxa"/>
            <w:tcBorders>
              <w:top w:val="single" w:sz="4" w:space="0" w:color="auto"/>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Source (page)</w:t>
            </w:r>
          </w:p>
        </w:tc>
      </w:tr>
      <w:tr w:rsidR="00D72146" w:rsidRPr="00961870" w:rsidTr="00795F75">
        <w:trPr>
          <w:trHeight w:val="308"/>
        </w:trPr>
        <w:tc>
          <w:tcPr>
            <w:tcW w:w="530" w:type="dxa"/>
            <w:tcBorders>
              <w:top w:val="nil"/>
              <w:left w:val="nil"/>
              <w:bottom w:val="single" w:sz="4" w:space="0" w:color="auto"/>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 </w:t>
            </w:r>
          </w:p>
        </w:tc>
        <w:tc>
          <w:tcPr>
            <w:tcW w:w="793" w:type="dxa"/>
            <w:tcBorders>
              <w:top w:val="nil"/>
              <w:left w:val="nil"/>
              <w:bottom w:val="single" w:sz="4" w:space="0" w:color="auto"/>
              <w:right w:val="nil"/>
            </w:tcBorders>
            <w:shd w:val="clear" w:color="auto" w:fill="auto"/>
            <w:noWrap/>
            <w:vAlign w:val="bottom"/>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 </w:t>
            </w:r>
          </w:p>
        </w:tc>
        <w:tc>
          <w:tcPr>
            <w:tcW w:w="752" w:type="dxa"/>
            <w:tcBorders>
              <w:top w:val="nil"/>
              <w:left w:val="nil"/>
              <w:bottom w:val="single" w:sz="4" w:space="0" w:color="auto"/>
              <w:right w:val="nil"/>
            </w:tcBorders>
            <w:shd w:val="clear" w:color="auto" w:fill="auto"/>
            <w:noWrap/>
            <w:vAlign w:val="bottom"/>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 </w:t>
            </w:r>
          </w:p>
        </w:tc>
        <w:tc>
          <w:tcPr>
            <w:tcW w:w="629" w:type="dxa"/>
            <w:tcBorders>
              <w:top w:val="nil"/>
              <w:left w:val="nil"/>
              <w:bottom w:val="single" w:sz="4" w:space="0" w:color="auto"/>
              <w:right w:val="nil"/>
            </w:tcBorders>
            <w:shd w:val="clear" w:color="auto" w:fill="auto"/>
            <w:noWrap/>
            <w:vAlign w:val="bottom"/>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 </w:t>
            </w:r>
          </w:p>
        </w:tc>
        <w:tc>
          <w:tcPr>
            <w:tcW w:w="804" w:type="dxa"/>
            <w:vMerge/>
            <w:tcBorders>
              <w:top w:val="single" w:sz="4" w:space="0" w:color="auto"/>
              <w:left w:val="nil"/>
              <w:bottom w:val="single" w:sz="4" w:space="0" w:color="000000"/>
              <w:right w:val="nil"/>
            </w:tcBorders>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p>
        </w:tc>
        <w:tc>
          <w:tcPr>
            <w:tcW w:w="1325" w:type="dxa"/>
            <w:tcBorders>
              <w:top w:val="nil"/>
              <w:left w:val="nil"/>
              <w:bottom w:val="single" w:sz="4" w:space="0" w:color="auto"/>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Average</w:t>
            </w:r>
            <w:r w:rsidR="00986010" w:rsidRPr="00961870">
              <w:rPr>
                <w:rFonts w:ascii="Times New Roman" w:eastAsia="Times New Roman" w:hAnsi="Times New Roman" w:cs="Times New Roman"/>
                <w:color w:val="000000"/>
                <w:sz w:val="24"/>
                <w:szCs w:val="24"/>
                <w:lang w:eastAsia="en-GB"/>
              </w:rPr>
              <w:t>*</w:t>
            </w:r>
          </w:p>
        </w:tc>
        <w:tc>
          <w:tcPr>
            <w:tcW w:w="768" w:type="dxa"/>
            <w:tcBorders>
              <w:top w:val="nil"/>
              <w:left w:val="nil"/>
              <w:bottom w:val="single" w:sz="4" w:space="0" w:color="auto"/>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Min</w:t>
            </w:r>
          </w:p>
        </w:tc>
        <w:tc>
          <w:tcPr>
            <w:tcW w:w="769" w:type="dxa"/>
            <w:tcBorders>
              <w:top w:val="nil"/>
              <w:left w:val="nil"/>
              <w:bottom w:val="single" w:sz="4" w:space="0" w:color="auto"/>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Max</w:t>
            </w:r>
          </w:p>
        </w:tc>
        <w:tc>
          <w:tcPr>
            <w:tcW w:w="1236" w:type="dxa"/>
            <w:tcBorders>
              <w:top w:val="nil"/>
              <w:left w:val="nil"/>
              <w:bottom w:val="single" w:sz="4" w:space="0" w:color="auto"/>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Average</w:t>
            </w:r>
          </w:p>
        </w:tc>
        <w:tc>
          <w:tcPr>
            <w:tcW w:w="625" w:type="dxa"/>
            <w:tcBorders>
              <w:top w:val="nil"/>
              <w:left w:val="nil"/>
              <w:bottom w:val="single" w:sz="4" w:space="0" w:color="auto"/>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Min</w:t>
            </w:r>
          </w:p>
        </w:tc>
        <w:tc>
          <w:tcPr>
            <w:tcW w:w="625" w:type="dxa"/>
            <w:tcBorders>
              <w:top w:val="nil"/>
              <w:left w:val="nil"/>
              <w:bottom w:val="single" w:sz="4" w:space="0" w:color="auto"/>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Max</w:t>
            </w:r>
          </w:p>
        </w:tc>
        <w:tc>
          <w:tcPr>
            <w:tcW w:w="804" w:type="dxa"/>
            <w:tcBorders>
              <w:top w:val="nil"/>
              <w:left w:val="nil"/>
              <w:bottom w:val="single" w:sz="4" w:space="0" w:color="auto"/>
              <w:right w:val="nil"/>
            </w:tcBorders>
            <w:shd w:val="clear" w:color="auto" w:fill="auto"/>
            <w:noWrap/>
            <w:vAlign w:val="bottom"/>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 </w:t>
            </w:r>
          </w:p>
        </w:tc>
      </w:tr>
      <w:tr w:rsidR="00D72146" w:rsidRPr="00961870" w:rsidTr="00795F75">
        <w:trPr>
          <w:trHeight w:val="256"/>
        </w:trPr>
        <w:tc>
          <w:tcPr>
            <w:tcW w:w="530"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M</w:t>
            </w:r>
          </w:p>
        </w:tc>
        <w:tc>
          <w:tcPr>
            <w:tcW w:w="793"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19-30</w:t>
            </w:r>
          </w:p>
        </w:tc>
        <w:tc>
          <w:tcPr>
            <w:tcW w:w="752"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175</w:t>
            </w:r>
          </w:p>
        </w:tc>
        <w:tc>
          <w:tcPr>
            <w:tcW w:w="629"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1.7</w:t>
            </w:r>
          </w:p>
        </w:tc>
        <w:tc>
          <w:tcPr>
            <w:tcW w:w="804"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7</w:t>
            </w:r>
          </w:p>
        </w:tc>
        <w:tc>
          <w:tcPr>
            <w:tcW w:w="13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12384</w:t>
            </w:r>
          </w:p>
        </w:tc>
        <w:tc>
          <w:tcPr>
            <w:tcW w:w="768"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11941</w:t>
            </w:r>
          </w:p>
        </w:tc>
        <w:tc>
          <w:tcPr>
            <w:tcW w:w="769"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12705</w:t>
            </w:r>
          </w:p>
        </w:tc>
        <w:tc>
          <w:tcPr>
            <w:tcW w:w="1236"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1893</w:t>
            </w:r>
          </w:p>
        </w:tc>
        <w:tc>
          <w:tcPr>
            <w:tcW w:w="6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1634</w:t>
            </w:r>
          </w:p>
        </w:tc>
        <w:tc>
          <w:tcPr>
            <w:tcW w:w="6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2148</w:t>
            </w:r>
          </w:p>
        </w:tc>
        <w:tc>
          <w:tcPr>
            <w:tcW w:w="804"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316</w:t>
            </w:r>
          </w:p>
        </w:tc>
      </w:tr>
      <w:tr w:rsidR="00D72146" w:rsidRPr="00961870" w:rsidTr="00795F75">
        <w:trPr>
          <w:trHeight w:val="256"/>
        </w:trPr>
        <w:tc>
          <w:tcPr>
            <w:tcW w:w="530"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p>
        </w:tc>
        <w:tc>
          <w:tcPr>
            <w:tcW w:w="793"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p>
        </w:tc>
        <w:tc>
          <w:tcPr>
            <w:tcW w:w="752"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175</w:t>
            </w:r>
          </w:p>
        </w:tc>
        <w:tc>
          <w:tcPr>
            <w:tcW w:w="629"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1.7</w:t>
            </w:r>
          </w:p>
        </w:tc>
        <w:tc>
          <w:tcPr>
            <w:tcW w:w="804"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7</w:t>
            </w:r>
          </w:p>
        </w:tc>
        <w:tc>
          <w:tcPr>
            <w:tcW w:w="13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12483</w:t>
            </w:r>
          </w:p>
        </w:tc>
        <w:tc>
          <w:tcPr>
            <w:tcW w:w="768"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12107</w:t>
            </w:r>
          </w:p>
        </w:tc>
        <w:tc>
          <w:tcPr>
            <w:tcW w:w="769"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13040</w:t>
            </w:r>
          </w:p>
        </w:tc>
        <w:tc>
          <w:tcPr>
            <w:tcW w:w="1236"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2149</w:t>
            </w:r>
          </w:p>
        </w:tc>
        <w:tc>
          <w:tcPr>
            <w:tcW w:w="6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1770</w:t>
            </w:r>
          </w:p>
        </w:tc>
        <w:tc>
          <w:tcPr>
            <w:tcW w:w="6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2914</w:t>
            </w:r>
          </w:p>
        </w:tc>
        <w:tc>
          <w:tcPr>
            <w:tcW w:w="804"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318</w:t>
            </w:r>
          </w:p>
        </w:tc>
      </w:tr>
      <w:tr w:rsidR="00D72146" w:rsidRPr="00961870" w:rsidTr="00795F75">
        <w:trPr>
          <w:trHeight w:val="256"/>
        </w:trPr>
        <w:tc>
          <w:tcPr>
            <w:tcW w:w="530"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p>
        </w:tc>
        <w:tc>
          <w:tcPr>
            <w:tcW w:w="793"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p>
        </w:tc>
        <w:tc>
          <w:tcPr>
            <w:tcW w:w="752"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175</w:t>
            </w:r>
          </w:p>
        </w:tc>
        <w:tc>
          <w:tcPr>
            <w:tcW w:w="629"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1.7</w:t>
            </w:r>
          </w:p>
        </w:tc>
        <w:tc>
          <w:tcPr>
            <w:tcW w:w="804"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7</w:t>
            </w:r>
          </w:p>
        </w:tc>
        <w:tc>
          <w:tcPr>
            <w:tcW w:w="13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12350</w:t>
            </w:r>
          </w:p>
        </w:tc>
        <w:tc>
          <w:tcPr>
            <w:tcW w:w="768"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11851</w:t>
            </w:r>
          </w:p>
        </w:tc>
        <w:tc>
          <w:tcPr>
            <w:tcW w:w="769"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13200</w:t>
            </w:r>
          </w:p>
        </w:tc>
        <w:tc>
          <w:tcPr>
            <w:tcW w:w="1236"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2213</w:t>
            </w:r>
          </w:p>
        </w:tc>
        <w:tc>
          <w:tcPr>
            <w:tcW w:w="6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1859</w:t>
            </w:r>
          </w:p>
        </w:tc>
        <w:tc>
          <w:tcPr>
            <w:tcW w:w="6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3073</w:t>
            </w:r>
          </w:p>
        </w:tc>
        <w:tc>
          <w:tcPr>
            <w:tcW w:w="804"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320</w:t>
            </w:r>
          </w:p>
        </w:tc>
      </w:tr>
      <w:tr w:rsidR="00D72146" w:rsidRPr="00961870" w:rsidTr="00795F75">
        <w:trPr>
          <w:trHeight w:val="256"/>
        </w:trPr>
        <w:tc>
          <w:tcPr>
            <w:tcW w:w="530"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p>
        </w:tc>
        <w:tc>
          <w:tcPr>
            <w:tcW w:w="793"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19-30</w:t>
            </w:r>
          </w:p>
        </w:tc>
        <w:tc>
          <w:tcPr>
            <w:tcW w:w="752"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190</w:t>
            </w:r>
          </w:p>
        </w:tc>
        <w:tc>
          <w:tcPr>
            <w:tcW w:w="629"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2</w:t>
            </w:r>
          </w:p>
        </w:tc>
        <w:tc>
          <w:tcPr>
            <w:tcW w:w="804"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7</w:t>
            </w:r>
          </w:p>
        </w:tc>
        <w:tc>
          <w:tcPr>
            <w:tcW w:w="13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15731</w:t>
            </w:r>
          </w:p>
        </w:tc>
        <w:tc>
          <w:tcPr>
            <w:tcW w:w="768"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15314</w:t>
            </w:r>
          </w:p>
        </w:tc>
        <w:tc>
          <w:tcPr>
            <w:tcW w:w="769"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16130</w:t>
            </w:r>
          </w:p>
        </w:tc>
        <w:tc>
          <w:tcPr>
            <w:tcW w:w="1236"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2278</w:t>
            </w:r>
          </w:p>
        </w:tc>
        <w:tc>
          <w:tcPr>
            <w:tcW w:w="6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1956</w:t>
            </w:r>
          </w:p>
        </w:tc>
        <w:tc>
          <w:tcPr>
            <w:tcW w:w="6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3102</w:t>
            </w:r>
          </w:p>
        </w:tc>
        <w:tc>
          <w:tcPr>
            <w:tcW w:w="804"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323</w:t>
            </w:r>
          </w:p>
        </w:tc>
      </w:tr>
      <w:tr w:rsidR="00D72146" w:rsidRPr="00961870" w:rsidTr="00795F75">
        <w:trPr>
          <w:trHeight w:val="256"/>
        </w:trPr>
        <w:tc>
          <w:tcPr>
            <w:tcW w:w="530"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p>
        </w:tc>
        <w:tc>
          <w:tcPr>
            <w:tcW w:w="793"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p>
        </w:tc>
        <w:tc>
          <w:tcPr>
            <w:tcW w:w="752"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190</w:t>
            </w:r>
          </w:p>
        </w:tc>
        <w:tc>
          <w:tcPr>
            <w:tcW w:w="629"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2</w:t>
            </w:r>
          </w:p>
        </w:tc>
        <w:tc>
          <w:tcPr>
            <w:tcW w:w="804"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7</w:t>
            </w:r>
          </w:p>
        </w:tc>
        <w:tc>
          <w:tcPr>
            <w:tcW w:w="13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15847</w:t>
            </w:r>
          </w:p>
        </w:tc>
        <w:tc>
          <w:tcPr>
            <w:tcW w:w="768"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15328</w:t>
            </w:r>
          </w:p>
        </w:tc>
        <w:tc>
          <w:tcPr>
            <w:tcW w:w="769"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16388</w:t>
            </w:r>
          </w:p>
        </w:tc>
        <w:tc>
          <w:tcPr>
            <w:tcW w:w="1236"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2772</w:t>
            </w:r>
          </w:p>
        </w:tc>
        <w:tc>
          <w:tcPr>
            <w:tcW w:w="6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2290</w:t>
            </w:r>
          </w:p>
        </w:tc>
        <w:tc>
          <w:tcPr>
            <w:tcW w:w="6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3766</w:t>
            </w:r>
          </w:p>
        </w:tc>
        <w:tc>
          <w:tcPr>
            <w:tcW w:w="804"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325</w:t>
            </w:r>
          </w:p>
        </w:tc>
      </w:tr>
      <w:tr w:rsidR="00D72146" w:rsidRPr="00961870" w:rsidTr="00795F75">
        <w:trPr>
          <w:trHeight w:val="256"/>
        </w:trPr>
        <w:tc>
          <w:tcPr>
            <w:tcW w:w="530"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p>
        </w:tc>
        <w:tc>
          <w:tcPr>
            <w:tcW w:w="793"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70+</w:t>
            </w:r>
          </w:p>
        </w:tc>
        <w:tc>
          <w:tcPr>
            <w:tcW w:w="752"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175</w:t>
            </w:r>
          </w:p>
        </w:tc>
        <w:tc>
          <w:tcPr>
            <w:tcW w:w="629"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1.7</w:t>
            </w:r>
          </w:p>
        </w:tc>
        <w:tc>
          <w:tcPr>
            <w:tcW w:w="804"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3.5</w:t>
            </w:r>
          </w:p>
        </w:tc>
        <w:tc>
          <w:tcPr>
            <w:tcW w:w="13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9822</w:t>
            </w:r>
          </w:p>
        </w:tc>
        <w:tc>
          <w:tcPr>
            <w:tcW w:w="768"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9473</w:t>
            </w:r>
          </w:p>
        </w:tc>
        <w:tc>
          <w:tcPr>
            <w:tcW w:w="769"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10196</w:t>
            </w:r>
          </w:p>
        </w:tc>
        <w:tc>
          <w:tcPr>
            <w:tcW w:w="1236"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1507</w:t>
            </w:r>
          </w:p>
        </w:tc>
        <w:tc>
          <w:tcPr>
            <w:tcW w:w="6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1147</w:t>
            </w:r>
          </w:p>
        </w:tc>
        <w:tc>
          <w:tcPr>
            <w:tcW w:w="6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2214</w:t>
            </w:r>
          </w:p>
        </w:tc>
        <w:tc>
          <w:tcPr>
            <w:tcW w:w="804"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358</w:t>
            </w:r>
          </w:p>
        </w:tc>
      </w:tr>
      <w:tr w:rsidR="00D72146" w:rsidRPr="00961870" w:rsidTr="00795F75">
        <w:trPr>
          <w:trHeight w:val="256"/>
        </w:trPr>
        <w:tc>
          <w:tcPr>
            <w:tcW w:w="530"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p>
        </w:tc>
        <w:tc>
          <w:tcPr>
            <w:tcW w:w="793"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p>
        </w:tc>
        <w:tc>
          <w:tcPr>
            <w:tcW w:w="752"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175</w:t>
            </w:r>
          </w:p>
        </w:tc>
        <w:tc>
          <w:tcPr>
            <w:tcW w:w="629"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1.7</w:t>
            </w:r>
          </w:p>
        </w:tc>
        <w:tc>
          <w:tcPr>
            <w:tcW w:w="804"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7</w:t>
            </w:r>
          </w:p>
        </w:tc>
        <w:tc>
          <w:tcPr>
            <w:tcW w:w="13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9929</w:t>
            </w:r>
          </w:p>
        </w:tc>
        <w:tc>
          <w:tcPr>
            <w:tcW w:w="768"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9558</w:t>
            </w:r>
          </w:p>
        </w:tc>
        <w:tc>
          <w:tcPr>
            <w:tcW w:w="769"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10332</w:t>
            </w:r>
          </w:p>
        </w:tc>
        <w:tc>
          <w:tcPr>
            <w:tcW w:w="1236"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1724</w:t>
            </w:r>
          </w:p>
        </w:tc>
        <w:tc>
          <w:tcPr>
            <w:tcW w:w="6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1447</w:t>
            </w:r>
          </w:p>
        </w:tc>
        <w:tc>
          <w:tcPr>
            <w:tcW w:w="6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2589</w:t>
            </w:r>
          </w:p>
        </w:tc>
        <w:tc>
          <w:tcPr>
            <w:tcW w:w="804"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359</w:t>
            </w:r>
          </w:p>
        </w:tc>
      </w:tr>
      <w:tr w:rsidR="00D72146" w:rsidRPr="00961870" w:rsidTr="00795F75">
        <w:trPr>
          <w:trHeight w:val="256"/>
        </w:trPr>
        <w:tc>
          <w:tcPr>
            <w:tcW w:w="530"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p>
        </w:tc>
        <w:tc>
          <w:tcPr>
            <w:tcW w:w="793"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p>
        </w:tc>
        <w:tc>
          <w:tcPr>
            <w:tcW w:w="752"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175</w:t>
            </w:r>
          </w:p>
        </w:tc>
        <w:tc>
          <w:tcPr>
            <w:tcW w:w="629"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1.7</w:t>
            </w:r>
          </w:p>
        </w:tc>
        <w:tc>
          <w:tcPr>
            <w:tcW w:w="804"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7</w:t>
            </w:r>
          </w:p>
        </w:tc>
        <w:tc>
          <w:tcPr>
            <w:tcW w:w="13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9842</w:t>
            </w:r>
          </w:p>
        </w:tc>
        <w:tc>
          <w:tcPr>
            <w:tcW w:w="768"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9519</w:t>
            </w:r>
          </w:p>
        </w:tc>
        <w:tc>
          <w:tcPr>
            <w:tcW w:w="769"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10213</w:t>
            </w:r>
          </w:p>
        </w:tc>
        <w:tc>
          <w:tcPr>
            <w:tcW w:w="1236"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1817</w:t>
            </w:r>
          </w:p>
        </w:tc>
        <w:tc>
          <w:tcPr>
            <w:tcW w:w="6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1550</w:t>
            </w:r>
          </w:p>
        </w:tc>
        <w:tc>
          <w:tcPr>
            <w:tcW w:w="6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2714</w:t>
            </w:r>
          </w:p>
        </w:tc>
        <w:tc>
          <w:tcPr>
            <w:tcW w:w="804"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360</w:t>
            </w:r>
          </w:p>
        </w:tc>
      </w:tr>
      <w:tr w:rsidR="00D72146" w:rsidRPr="00961870" w:rsidTr="00795F75">
        <w:trPr>
          <w:trHeight w:val="256"/>
        </w:trPr>
        <w:tc>
          <w:tcPr>
            <w:tcW w:w="530"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p>
        </w:tc>
        <w:tc>
          <w:tcPr>
            <w:tcW w:w="793"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p>
        </w:tc>
        <w:tc>
          <w:tcPr>
            <w:tcW w:w="752"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175</w:t>
            </w:r>
          </w:p>
        </w:tc>
        <w:tc>
          <w:tcPr>
            <w:tcW w:w="629"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1.7</w:t>
            </w:r>
          </w:p>
        </w:tc>
        <w:tc>
          <w:tcPr>
            <w:tcW w:w="804"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0</w:t>
            </w:r>
          </w:p>
        </w:tc>
        <w:tc>
          <w:tcPr>
            <w:tcW w:w="13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9816</w:t>
            </w:r>
          </w:p>
        </w:tc>
        <w:tc>
          <w:tcPr>
            <w:tcW w:w="768"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9519</w:t>
            </w:r>
          </w:p>
        </w:tc>
        <w:tc>
          <w:tcPr>
            <w:tcW w:w="769"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10334</w:t>
            </w:r>
          </w:p>
        </w:tc>
        <w:tc>
          <w:tcPr>
            <w:tcW w:w="1236"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2025</w:t>
            </w:r>
          </w:p>
        </w:tc>
        <w:tc>
          <w:tcPr>
            <w:tcW w:w="6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1715</w:t>
            </w:r>
          </w:p>
        </w:tc>
        <w:tc>
          <w:tcPr>
            <w:tcW w:w="6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2811</w:t>
            </w:r>
          </w:p>
        </w:tc>
        <w:tc>
          <w:tcPr>
            <w:tcW w:w="804"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361</w:t>
            </w:r>
          </w:p>
        </w:tc>
      </w:tr>
      <w:tr w:rsidR="00D72146" w:rsidRPr="00961870" w:rsidTr="00795F75">
        <w:trPr>
          <w:trHeight w:val="256"/>
        </w:trPr>
        <w:tc>
          <w:tcPr>
            <w:tcW w:w="530"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p>
        </w:tc>
        <w:tc>
          <w:tcPr>
            <w:tcW w:w="793"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p>
        </w:tc>
        <w:tc>
          <w:tcPr>
            <w:tcW w:w="752"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175</w:t>
            </w:r>
          </w:p>
        </w:tc>
        <w:tc>
          <w:tcPr>
            <w:tcW w:w="629"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1.7</w:t>
            </w:r>
          </w:p>
        </w:tc>
        <w:tc>
          <w:tcPr>
            <w:tcW w:w="804"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0</w:t>
            </w:r>
          </w:p>
        </w:tc>
        <w:tc>
          <w:tcPr>
            <w:tcW w:w="13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9799</w:t>
            </w:r>
          </w:p>
        </w:tc>
        <w:tc>
          <w:tcPr>
            <w:tcW w:w="768"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9398</w:t>
            </w:r>
          </w:p>
        </w:tc>
        <w:tc>
          <w:tcPr>
            <w:tcW w:w="769"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10248</w:t>
            </w:r>
          </w:p>
        </w:tc>
        <w:tc>
          <w:tcPr>
            <w:tcW w:w="1236"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1891</w:t>
            </w:r>
          </w:p>
        </w:tc>
        <w:tc>
          <w:tcPr>
            <w:tcW w:w="6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1593</w:t>
            </w:r>
          </w:p>
        </w:tc>
        <w:tc>
          <w:tcPr>
            <w:tcW w:w="6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2811</w:t>
            </w:r>
          </w:p>
        </w:tc>
        <w:tc>
          <w:tcPr>
            <w:tcW w:w="804"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362</w:t>
            </w:r>
          </w:p>
        </w:tc>
      </w:tr>
      <w:tr w:rsidR="00D72146" w:rsidRPr="00961870" w:rsidTr="00795F75">
        <w:trPr>
          <w:trHeight w:val="256"/>
        </w:trPr>
        <w:tc>
          <w:tcPr>
            <w:tcW w:w="530"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F</w:t>
            </w:r>
          </w:p>
        </w:tc>
        <w:tc>
          <w:tcPr>
            <w:tcW w:w="793"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19-30</w:t>
            </w:r>
          </w:p>
        </w:tc>
        <w:tc>
          <w:tcPr>
            <w:tcW w:w="752"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165</w:t>
            </w:r>
          </w:p>
        </w:tc>
        <w:tc>
          <w:tcPr>
            <w:tcW w:w="629"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1.7</w:t>
            </w:r>
          </w:p>
        </w:tc>
        <w:tc>
          <w:tcPr>
            <w:tcW w:w="804"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7</w:t>
            </w:r>
          </w:p>
        </w:tc>
        <w:tc>
          <w:tcPr>
            <w:tcW w:w="13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9837</w:t>
            </w:r>
          </w:p>
        </w:tc>
        <w:tc>
          <w:tcPr>
            <w:tcW w:w="768"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9419</w:t>
            </w:r>
          </w:p>
        </w:tc>
        <w:tc>
          <w:tcPr>
            <w:tcW w:w="769"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10234</w:t>
            </w:r>
          </w:p>
        </w:tc>
        <w:tc>
          <w:tcPr>
            <w:tcW w:w="1236"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1870</w:t>
            </w:r>
          </w:p>
        </w:tc>
        <w:tc>
          <w:tcPr>
            <w:tcW w:w="6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1439</w:t>
            </w:r>
          </w:p>
        </w:tc>
        <w:tc>
          <w:tcPr>
            <w:tcW w:w="6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3221</w:t>
            </w:r>
          </w:p>
        </w:tc>
        <w:tc>
          <w:tcPr>
            <w:tcW w:w="804"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371</w:t>
            </w:r>
          </w:p>
        </w:tc>
      </w:tr>
      <w:tr w:rsidR="00D72146" w:rsidRPr="00961870" w:rsidTr="00795F75">
        <w:trPr>
          <w:trHeight w:val="256"/>
        </w:trPr>
        <w:tc>
          <w:tcPr>
            <w:tcW w:w="530"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p>
        </w:tc>
        <w:tc>
          <w:tcPr>
            <w:tcW w:w="793"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p>
        </w:tc>
        <w:tc>
          <w:tcPr>
            <w:tcW w:w="752"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165</w:t>
            </w:r>
          </w:p>
        </w:tc>
        <w:tc>
          <w:tcPr>
            <w:tcW w:w="629"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1.7</w:t>
            </w:r>
          </w:p>
        </w:tc>
        <w:tc>
          <w:tcPr>
            <w:tcW w:w="804"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3.5</w:t>
            </w:r>
          </w:p>
        </w:tc>
        <w:tc>
          <w:tcPr>
            <w:tcW w:w="13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9876</w:t>
            </w:r>
          </w:p>
        </w:tc>
        <w:tc>
          <w:tcPr>
            <w:tcW w:w="768"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9496</w:t>
            </w:r>
          </w:p>
        </w:tc>
        <w:tc>
          <w:tcPr>
            <w:tcW w:w="769"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10459</w:t>
            </w:r>
          </w:p>
        </w:tc>
        <w:tc>
          <w:tcPr>
            <w:tcW w:w="1236"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1711</w:t>
            </w:r>
          </w:p>
        </w:tc>
        <w:tc>
          <w:tcPr>
            <w:tcW w:w="6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1479</w:t>
            </w:r>
          </w:p>
        </w:tc>
        <w:tc>
          <w:tcPr>
            <w:tcW w:w="6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2860</w:t>
            </w:r>
          </w:p>
        </w:tc>
        <w:tc>
          <w:tcPr>
            <w:tcW w:w="804"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372</w:t>
            </w:r>
          </w:p>
        </w:tc>
      </w:tr>
      <w:tr w:rsidR="00D72146" w:rsidRPr="00961870" w:rsidTr="00795F75">
        <w:trPr>
          <w:trHeight w:val="256"/>
        </w:trPr>
        <w:tc>
          <w:tcPr>
            <w:tcW w:w="530"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p>
        </w:tc>
        <w:tc>
          <w:tcPr>
            <w:tcW w:w="793"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p>
        </w:tc>
        <w:tc>
          <w:tcPr>
            <w:tcW w:w="752"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165</w:t>
            </w:r>
          </w:p>
        </w:tc>
        <w:tc>
          <w:tcPr>
            <w:tcW w:w="629"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1.7</w:t>
            </w:r>
          </w:p>
        </w:tc>
        <w:tc>
          <w:tcPr>
            <w:tcW w:w="804"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7</w:t>
            </w:r>
          </w:p>
        </w:tc>
        <w:tc>
          <w:tcPr>
            <w:tcW w:w="13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9819</w:t>
            </w:r>
          </w:p>
        </w:tc>
        <w:tc>
          <w:tcPr>
            <w:tcW w:w="768"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9433</w:t>
            </w:r>
          </w:p>
        </w:tc>
        <w:tc>
          <w:tcPr>
            <w:tcW w:w="769"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10306</w:t>
            </w:r>
          </w:p>
        </w:tc>
        <w:tc>
          <w:tcPr>
            <w:tcW w:w="1236"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1821</w:t>
            </w:r>
          </w:p>
        </w:tc>
        <w:tc>
          <w:tcPr>
            <w:tcW w:w="6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1491</w:t>
            </w:r>
          </w:p>
        </w:tc>
        <w:tc>
          <w:tcPr>
            <w:tcW w:w="6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2733</w:t>
            </w:r>
          </w:p>
        </w:tc>
        <w:tc>
          <w:tcPr>
            <w:tcW w:w="804"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373</w:t>
            </w:r>
          </w:p>
        </w:tc>
      </w:tr>
      <w:tr w:rsidR="00D72146" w:rsidRPr="00961870" w:rsidTr="00795F75">
        <w:trPr>
          <w:trHeight w:val="256"/>
        </w:trPr>
        <w:tc>
          <w:tcPr>
            <w:tcW w:w="530"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p>
        </w:tc>
        <w:tc>
          <w:tcPr>
            <w:tcW w:w="793"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p>
        </w:tc>
        <w:tc>
          <w:tcPr>
            <w:tcW w:w="752"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165</w:t>
            </w:r>
          </w:p>
        </w:tc>
        <w:tc>
          <w:tcPr>
            <w:tcW w:w="629"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1.7</w:t>
            </w:r>
          </w:p>
        </w:tc>
        <w:tc>
          <w:tcPr>
            <w:tcW w:w="804"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7</w:t>
            </w:r>
          </w:p>
        </w:tc>
        <w:tc>
          <w:tcPr>
            <w:tcW w:w="13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9878</w:t>
            </w:r>
          </w:p>
        </w:tc>
        <w:tc>
          <w:tcPr>
            <w:tcW w:w="768"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9503</w:t>
            </w:r>
          </w:p>
        </w:tc>
        <w:tc>
          <w:tcPr>
            <w:tcW w:w="769"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10381</w:t>
            </w:r>
          </w:p>
        </w:tc>
        <w:tc>
          <w:tcPr>
            <w:tcW w:w="1236"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1857</w:t>
            </w:r>
          </w:p>
        </w:tc>
        <w:tc>
          <w:tcPr>
            <w:tcW w:w="6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1523</w:t>
            </w:r>
          </w:p>
        </w:tc>
        <w:tc>
          <w:tcPr>
            <w:tcW w:w="6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2688</w:t>
            </w:r>
          </w:p>
        </w:tc>
        <w:tc>
          <w:tcPr>
            <w:tcW w:w="804"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374</w:t>
            </w:r>
          </w:p>
        </w:tc>
      </w:tr>
      <w:tr w:rsidR="00D72146" w:rsidRPr="00961870" w:rsidTr="00795F75">
        <w:trPr>
          <w:trHeight w:val="256"/>
        </w:trPr>
        <w:tc>
          <w:tcPr>
            <w:tcW w:w="530"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p>
        </w:tc>
        <w:tc>
          <w:tcPr>
            <w:tcW w:w="793"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p>
        </w:tc>
        <w:tc>
          <w:tcPr>
            <w:tcW w:w="752"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165</w:t>
            </w:r>
          </w:p>
        </w:tc>
        <w:tc>
          <w:tcPr>
            <w:tcW w:w="629"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1.7</w:t>
            </w:r>
          </w:p>
        </w:tc>
        <w:tc>
          <w:tcPr>
            <w:tcW w:w="804"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3.5</w:t>
            </w:r>
          </w:p>
        </w:tc>
        <w:tc>
          <w:tcPr>
            <w:tcW w:w="13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9856</w:t>
            </w:r>
          </w:p>
        </w:tc>
        <w:tc>
          <w:tcPr>
            <w:tcW w:w="768"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9419</w:t>
            </w:r>
          </w:p>
        </w:tc>
        <w:tc>
          <w:tcPr>
            <w:tcW w:w="769"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10377</w:t>
            </w:r>
          </w:p>
        </w:tc>
        <w:tc>
          <w:tcPr>
            <w:tcW w:w="1236"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1986</w:t>
            </w:r>
          </w:p>
        </w:tc>
        <w:tc>
          <w:tcPr>
            <w:tcW w:w="6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1622</w:t>
            </w:r>
          </w:p>
        </w:tc>
        <w:tc>
          <w:tcPr>
            <w:tcW w:w="6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2909</w:t>
            </w:r>
          </w:p>
        </w:tc>
        <w:tc>
          <w:tcPr>
            <w:tcW w:w="804"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375</w:t>
            </w:r>
          </w:p>
        </w:tc>
      </w:tr>
      <w:tr w:rsidR="00D72146" w:rsidRPr="00961870" w:rsidTr="00795F75">
        <w:trPr>
          <w:trHeight w:val="256"/>
        </w:trPr>
        <w:tc>
          <w:tcPr>
            <w:tcW w:w="530"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p>
        </w:tc>
        <w:tc>
          <w:tcPr>
            <w:tcW w:w="793"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p>
        </w:tc>
        <w:tc>
          <w:tcPr>
            <w:tcW w:w="752"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165</w:t>
            </w:r>
          </w:p>
        </w:tc>
        <w:tc>
          <w:tcPr>
            <w:tcW w:w="629"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1.7</w:t>
            </w:r>
          </w:p>
        </w:tc>
        <w:tc>
          <w:tcPr>
            <w:tcW w:w="804"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0</w:t>
            </w:r>
          </w:p>
        </w:tc>
        <w:tc>
          <w:tcPr>
            <w:tcW w:w="13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9840</w:t>
            </w:r>
          </w:p>
        </w:tc>
        <w:tc>
          <w:tcPr>
            <w:tcW w:w="768"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9442</w:t>
            </w:r>
          </w:p>
        </w:tc>
        <w:tc>
          <w:tcPr>
            <w:tcW w:w="769"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10245</w:t>
            </w:r>
          </w:p>
        </w:tc>
        <w:tc>
          <w:tcPr>
            <w:tcW w:w="1236"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1728</w:t>
            </w:r>
          </w:p>
        </w:tc>
        <w:tc>
          <w:tcPr>
            <w:tcW w:w="6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1484</w:t>
            </w:r>
          </w:p>
        </w:tc>
        <w:tc>
          <w:tcPr>
            <w:tcW w:w="6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2612</w:t>
            </w:r>
          </w:p>
        </w:tc>
        <w:tc>
          <w:tcPr>
            <w:tcW w:w="804"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376</w:t>
            </w:r>
          </w:p>
        </w:tc>
      </w:tr>
      <w:tr w:rsidR="00D72146" w:rsidRPr="00961870" w:rsidTr="00795F75">
        <w:trPr>
          <w:trHeight w:val="296"/>
        </w:trPr>
        <w:tc>
          <w:tcPr>
            <w:tcW w:w="530"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p>
        </w:tc>
        <w:tc>
          <w:tcPr>
            <w:tcW w:w="793"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19-30</w:t>
            </w:r>
          </w:p>
        </w:tc>
        <w:tc>
          <w:tcPr>
            <w:tcW w:w="752"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180</w:t>
            </w:r>
          </w:p>
        </w:tc>
        <w:tc>
          <w:tcPr>
            <w:tcW w:w="629"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2</w:t>
            </w:r>
          </w:p>
        </w:tc>
        <w:tc>
          <w:tcPr>
            <w:tcW w:w="804"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7</w:t>
            </w:r>
          </w:p>
        </w:tc>
        <w:tc>
          <w:tcPr>
            <w:tcW w:w="2861" w:type="dxa"/>
            <w:gridSpan w:val="3"/>
            <w:tcBorders>
              <w:top w:val="nil"/>
              <w:left w:val="nil"/>
              <w:bottom w:val="nil"/>
              <w:right w:val="nil"/>
            </w:tcBorders>
            <w:shd w:val="clear" w:color="auto" w:fill="auto"/>
            <w:noWrap/>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No diets with few extras</w:t>
            </w:r>
          </w:p>
        </w:tc>
        <w:tc>
          <w:tcPr>
            <w:tcW w:w="1236"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p>
        </w:tc>
        <w:tc>
          <w:tcPr>
            <w:tcW w:w="625" w:type="dxa"/>
            <w:tcBorders>
              <w:top w:val="nil"/>
              <w:left w:val="nil"/>
              <w:bottom w:val="nil"/>
              <w:right w:val="nil"/>
            </w:tcBorders>
            <w:shd w:val="clear" w:color="auto" w:fill="auto"/>
            <w:noWrap/>
            <w:vAlign w:val="bottom"/>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p>
        </w:tc>
        <w:tc>
          <w:tcPr>
            <w:tcW w:w="625" w:type="dxa"/>
            <w:tcBorders>
              <w:top w:val="nil"/>
              <w:left w:val="nil"/>
              <w:bottom w:val="nil"/>
              <w:right w:val="nil"/>
            </w:tcBorders>
            <w:shd w:val="clear" w:color="auto" w:fill="auto"/>
            <w:noWrap/>
            <w:vAlign w:val="bottom"/>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p>
        </w:tc>
        <w:tc>
          <w:tcPr>
            <w:tcW w:w="804"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p>
        </w:tc>
      </w:tr>
      <w:tr w:rsidR="00D72146" w:rsidRPr="00961870" w:rsidTr="00795F75">
        <w:trPr>
          <w:trHeight w:val="256"/>
        </w:trPr>
        <w:tc>
          <w:tcPr>
            <w:tcW w:w="530"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p>
        </w:tc>
        <w:tc>
          <w:tcPr>
            <w:tcW w:w="793"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 xml:space="preserve">70+ </w:t>
            </w:r>
          </w:p>
        </w:tc>
        <w:tc>
          <w:tcPr>
            <w:tcW w:w="752"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165</w:t>
            </w:r>
          </w:p>
        </w:tc>
        <w:tc>
          <w:tcPr>
            <w:tcW w:w="629"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1.7</w:t>
            </w:r>
          </w:p>
        </w:tc>
        <w:tc>
          <w:tcPr>
            <w:tcW w:w="804"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3.5</w:t>
            </w:r>
          </w:p>
        </w:tc>
        <w:tc>
          <w:tcPr>
            <w:tcW w:w="13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8580</w:t>
            </w:r>
          </w:p>
        </w:tc>
        <w:tc>
          <w:tcPr>
            <w:tcW w:w="768"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8247</w:t>
            </w:r>
          </w:p>
        </w:tc>
        <w:tc>
          <w:tcPr>
            <w:tcW w:w="769"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9083</w:t>
            </w:r>
          </w:p>
        </w:tc>
        <w:tc>
          <w:tcPr>
            <w:tcW w:w="1236"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1602</w:t>
            </w:r>
          </w:p>
        </w:tc>
        <w:tc>
          <w:tcPr>
            <w:tcW w:w="6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1398</w:t>
            </w:r>
          </w:p>
        </w:tc>
        <w:tc>
          <w:tcPr>
            <w:tcW w:w="6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2479</w:t>
            </w:r>
          </w:p>
        </w:tc>
        <w:tc>
          <w:tcPr>
            <w:tcW w:w="804"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413</w:t>
            </w:r>
          </w:p>
        </w:tc>
      </w:tr>
      <w:tr w:rsidR="00D72146" w:rsidRPr="00961870" w:rsidTr="00795F75">
        <w:trPr>
          <w:trHeight w:val="256"/>
        </w:trPr>
        <w:tc>
          <w:tcPr>
            <w:tcW w:w="530"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p>
        </w:tc>
        <w:tc>
          <w:tcPr>
            <w:tcW w:w="793"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p>
        </w:tc>
        <w:tc>
          <w:tcPr>
            <w:tcW w:w="752"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165</w:t>
            </w:r>
          </w:p>
        </w:tc>
        <w:tc>
          <w:tcPr>
            <w:tcW w:w="629"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1.7</w:t>
            </w:r>
          </w:p>
        </w:tc>
        <w:tc>
          <w:tcPr>
            <w:tcW w:w="804"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3.5</w:t>
            </w:r>
          </w:p>
        </w:tc>
        <w:tc>
          <w:tcPr>
            <w:tcW w:w="13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8661</w:t>
            </w:r>
          </w:p>
        </w:tc>
        <w:tc>
          <w:tcPr>
            <w:tcW w:w="768"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8310</w:t>
            </w:r>
          </w:p>
        </w:tc>
        <w:tc>
          <w:tcPr>
            <w:tcW w:w="769"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9077</w:t>
            </w:r>
          </w:p>
        </w:tc>
        <w:tc>
          <w:tcPr>
            <w:tcW w:w="1236"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1444</w:t>
            </w:r>
          </w:p>
        </w:tc>
        <w:tc>
          <w:tcPr>
            <w:tcW w:w="6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1223</w:t>
            </w:r>
          </w:p>
        </w:tc>
        <w:tc>
          <w:tcPr>
            <w:tcW w:w="6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2221</w:t>
            </w:r>
          </w:p>
        </w:tc>
        <w:tc>
          <w:tcPr>
            <w:tcW w:w="804"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414</w:t>
            </w:r>
          </w:p>
        </w:tc>
      </w:tr>
      <w:tr w:rsidR="00D72146" w:rsidRPr="00961870" w:rsidTr="00795F75">
        <w:trPr>
          <w:trHeight w:val="256"/>
        </w:trPr>
        <w:tc>
          <w:tcPr>
            <w:tcW w:w="530"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p>
        </w:tc>
        <w:tc>
          <w:tcPr>
            <w:tcW w:w="793"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p>
        </w:tc>
        <w:tc>
          <w:tcPr>
            <w:tcW w:w="752"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165</w:t>
            </w:r>
          </w:p>
        </w:tc>
        <w:tc>
          <w:tcPr>
            <w:tcW w:w="629"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1.7</w:t>
            </w:r>
          </w:p>
        </w:tc>
        <w:tc>
          <w:tcPr>
            <w:tcW w:w="804"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0</w:t>
            </w:r>
          </w:p>
        </w:tc>
        <w:tc>
          <w:tcPr>
            <w:tcW w:w="13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8548</w:t>
            </w:r>
          </w:p>
        </w:tc>
        <w:tc>
          <w:tcPr>
            <w:tcW w:w="768"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8253</w:t>
            </w:r>
          </w:p>
        </w:tc>
        <w:tc>
          <w:tcPr>
            <w:tcW w:w="769"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9104</w:t>
            </w:r>
          </w:p>
        </w:tc>
        <w:tc>
          <w:tcPr>
            <w:tcW w:w="1236"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1602</w:t>
            </w:r>
          </w:p>
        </w:tc>
        <w:tc>
          <w:tcPr>
            <w:tcW w:w="6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1399</w:t>
            </w:r>
          </w:p>
        </w:tc>
        <w:tc>
          <w:tcPr>
            <w:tcW w:w="6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1780</w:t>
            </w:r>
          </w:p>
        </w:tc>
        <w:tc>
          <w:tcPr>
            <w:tcW w:w="804"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415</w:t>
            </w:r>
          </w:p>
        </w:tc>
      </w:tr>
      <w:tr w:rsidR="00D72146" w:rsidRPr="00961870" w:rsidTr="00795F75">
        <w:trPr>
          <w:trHeight w:val="256"/>
        </w:trPr>
        <w:tc>
          <w:tcPr>
            <w:tcW w:w="530"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p>
        </w:tc>
        <w:tc>
          <w:tcPr>
            <w:tcW w:w="793"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p>
        </w:tc>
        <w:tc>
          <w:tcPr>
            <w:tcW w:w="752"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165</w:t>
            </w:r>
          </w:p>
        </w:tc>
        <w:tc>
          <w:tcPr>
            <w:tcW w:w="629"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1.7</w:t>
            </w:r>
          </w:p>
        </w:tc>
        <w:tc>
          <w:tcPr>
            <w:tcW w:w="804"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3.5</w:t>
            </w:r>
          </w:p>
        </w:tc>
        <w:tc>
          <w:tcPr>
            <w:tcW w:w="13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8607</w:t>
            </w:r>
          </w:p>
        </w:tc>
        <w:tc>
          <w:tcPr>
            <w:tcW w:w="768"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8262</w:t>
            </w:r>
          </w:p>
        </w:tc>
        <w:tc>
          <w:tcPr>
            <w:tcW w:w="769"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9038</w:t>
            </w:r>
          </w:p>
        </w:tc>
        <w:tc>
          <w:tcPr>
            <w:tcW w:w="1236"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1587</w:t>
            </w:r>
          </w:p>
        </w:tc>
        <w:tc>
          <w:tcPr>
            <w:tcW w:w="6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1358</w:t>
            </w:r>
          </w:p>
        </w:tc>
        <w:tc>
          <w:tcPr>
            <w:tcW w:w="6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2464</w:t>
            </w:r>
          </w:p>
        </w:tc>
        <w:tc>
          <w:tcPr>
            <w:tcW w:w="804"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416</w:t>
            </w:r>
          </w:p>
        </w:tc>
      </w:tr>
      <w:tr w:rsidR="00D72146" w:rsidRPr="00961870" w:rsidTr="00795F75">
        <w:trPr>
          <w:trHeight w:val="256"/>
        </w:trPr>
        <w:tc>
          <w:tcPr>
            <w:tcW w:w="530"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p>
        </w:tc>
        <w:tc>
          <w:tcPr>
            <w:tcW w:w="793" w:type="dxa"/>
            <w:tcBorders>
              <w:top w:val="nil"/>
              <w:left w:val="nil"/>
              <w:bottom w:val="nil"/>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p>
        </w:tc>
        <w:tc>
          <w:tcPr>
            <w:tcW w:w="752"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165</w:t>
            </w:r>
          </w:p>
        </w:tc>
        <w:tc>
          <w:tcPr>
            <w:tcW w:w="629"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1.7</w:t>
            </w:r>
          </w:p>
        </w:tc>
        <w:tc>
          <w:tcPr>
            <w:tcW w:w="804"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7</w:t>
            </w:r>
          </w:p>
        </w:tc>
        <w:tc>
          <w:tcPr>
            <w:tcW w:w="13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8486</w:t>
            </w:r>
          </w:p>
        </w:tc>
        <w:tc>
          <w:tcPr>
            <w:tcW w:w="768"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8140</w:t>
            </w:r>
          </w:p>
        </w:tc>
        <w:tc>
          <w:tcPr>
            <w:tcW w:w="769"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8916</w:t>
            </w:r>
          </w:p>
        </w:tc>
        <w:tc>
          <w:tcPr>
            <w:tcW w:w="1236" w:type="dxa"/>
            <w:tcBorders>
              <w:top w:val="nil"/>
              <w:left w:val="nil"/>
              <w:bottom w:val="nil"/>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1507</w:t>
            </w:r>
          </w:p>
        </w:tc>
        <w:tc>
          <w:tcPr>
            <w:tcW w:w="6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1283</w:t>
            </w:r>
          </w:p>
        </w:tc>
        <w:tc>
          <w:tcPr>
            <w:tcW w:w="625" w:type="dxa"/>
            <w:tcBorders>
              <w:top w:val="nil"/>
              <w:left w:val="nil"/>
              <w:bottom w:val="nil"/>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2412</w:t>
            </w:r>
          </w:p>
        </w:tc>
        <w:tc>
          <w:tcPr>
            <w:tcW w:w="804" w:type="dxa"/>
            <w:tcBorders>
              <w:top w:val="nil"/>
              <w:left w:val="nil"/>
              <w:bottom w:val="nil"/>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417</w:t>
            </w:r>
          </w:p>
        </w:tc>
      </w:tr>
      <w:tr w:rsidR="00D72146" w:rsidRPr="00961870" w:rsidTr="00795F75">
        <w:trPr>
          <w:trHeight w:val="256"/>
        </w:trPr>
        <w:tc>
          <w:tcPr>
            <w:tcW w:w="530" w:type="dxa"/>
            <w:tcBorders>
              <w:top w:val="nil"/>
              <w:left w:val="nil"/>
              <w:bottom w:val="single" w:sz="4" w:space="0" w:color="auto"/>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 </w:t>
            </w:r>
          </w:p>
        </w:tc>
        <w:tc>
          <w:tcPr>
            <w:tcW w:w="793" w:type="dxa"/>
            <w:tcBorders>
              <w:top w:val="nil"/>
              <w:left w:val="nil"/>
              <w:bottom w:val="single" w:sz="4" w:space="0" w:color="auto"/>
              <w:right w:val="nil"/>
            </w:tcBorders>
            <w:shd w:val="clear" w:color="auto" w:fill="auto"/>
            <w:vAlign w:val="center"/>
            <w:hideMark/>
          </w:tcPr>
          <w:p w:rsidR="00D72146" w:rsidRPr="00961870" w:rsidRDefault="00D72146" w:rsidP="00961870">
            <w:pPr>
              <w:spacing w:line="360" w:lineRule="auto"/>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 </w:t>
            </w:r>
          </w:p>
        </w:tc>
        <w:tc>
          <w:tcPr>
            <w:tcW w:w="752" w:type="dxa"/>
            <w:tcBorders>
              <w:top w:val="nil"/>
              <w:left w:val="nil"/>
              <w:bottom w:val="single" w:sz="4" w:space="0" w:color="auto"/>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165</w:t>
            </w:r>
          </w:p>
        </w:tc>
        <w:tc>
          <w:tcPr>
            <w:tcW w:w="629" w:type="dxa"/>
            <w:tcBorders>
              <w:top w:val="nil"/>
              <w:left w:val="nil"/>
              <w:bottom w:val="single" w:sz="4" w:space="0" w:color="auto"/>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1.7</w:t>
            </w:r>
          </w:p>
        </w:tc>
        <w:tc>
          <w:tcPr>
            <w:tcW w:w="804" w:type="dxa"/>
            <w:tcBorders>
              <w:top w:val="nil"/>
              <w:left w:val="nil"/>
              <w:bottom w:val="single" w:sz="4" w:space="0" w:color="auto"/>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7</w:t>
            </w:r>
          </w:p>
        </w:tc>
        <w:tc>
          <w:tcPr>
            <w:tcW w:w="1325" w:type="dxa"/>
            <w:tcBorders>
              <w:top w:val="nil"/>
              <w:left w:val="nil"/>
              <w:bottom w:val="single" w:sz="4" w:space="0" w:color="auto"/>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8696</w:t>
            </w:r>
          </w:p>
        </w:tc>
        <w:tc>
          <w:tcPr>
            <w:tcW w:w="768" w:type="dxa"/>
            <w:tcBorders>
              <w:top w:val="nil"/>
              <w:left w:val="nil"/>
              <w:bottom w:val="single" w:sz="4" w:space="0" w:color="auto"/>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8350</w:t>
            </w:r>
          </w:p>
        </w:tc>
        <w:tc>
          <w:tcPr>
            <w:tcW w:w="769" w:type="dxa"/>
            <w:tcBorders>
              <w:top w:val="nil"/>
              <w:left w:val="nil"/>
              <w:bottom w:val="single" w:sz="4" w:space="0" w:color="auto"/>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9127</w:t>
            </w:r>
          </w:p>
        </w:tc>
        <w:tc>
          <w:tcPr>
            <w:tcW w:w="1236" w:type="dxa"/>
            <w:tcBorders>
              <w:top w:val="nil"/>
              <w:left w:val="nil"/>
              <w:bottom w:val="single" w:sz="4" w:space="0" w:color="auto"/>
              <w:right w:val="nil"/>
            </w:tcBorders>
            <w:shd w:val="clear" w:color="auto" w:fill="auto"/>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1555</w:t>
            </w:r>
          </w:p>
        </w:tc>
        <w:tc>
          <w:tcPr>
            <w:tcW w:w="625" w:type="dxa"/>
            <w:tcBorders>
              <w:top w:val="nil"/>
              <w:left w:val="nil"/>
              <w:bottom w:val="single" w:sz="4" w:space="0" w:color="auto"/>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1322</w:t>
            </w:r>
          </w:p>
        </w:tc>
        <w:tc>
          <w:tcPr>
            <w:tcW w:w="625" w:type="dxa"/>
            <w:tcBorders>
              <w:top w:val="nil"/>
              <w:left w:val="nil"/>
              <w:bottom w:val="single" w:sz="4" w:space="0" w:color="auto"/>
              <w:right w:val="nil"/>
            </w:tcBorders>
            <w:shd w:val="clear" w:color="auto" w:fill="auto"/>
            <w:noWrap/>
            <w:vAlign w:val="center"/>
            <w:hideMark/>
          </w:tcPr>
          <w:p w:rsidR="00D72146" w:rsidRPr="00961870" w:rsidRDefault="00D72146" w:rsidP="00961870">
            <w:pPr>
              <w:spacing w:line="360" w:lineRule="auto"/>
              <w:jc w:val="center"/>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2381</w:t>
            </w:r>
          </w:p>
        </w:tc>
        <w:tc>
          <w:tcPr>
            <w:tcW w:w="804" w:type="dxa"/>
            <w:tcBorders>
              <w:top w:val="nil"/>
              <w:left w:val="nil"/>
              <w:bottom w:val="single" w:sz="4" w:space="0" w:color="auto"/>
              <w:right w:val="nil"/>
            </w:tcBorders>
            <w:shd w:val="clear" w:color="auto" w:fill="auto"/>
            <w:vAlign w:val="center"/>
            <w:hideMark/>
          </w:tcPr>
          <w:p w:rsidR="00D72146" w:rsidRPr="00961870" w:rsidRDefault="00D72146" w:rsidP="00961870">
            <w:pPr>
              <w:spacing w:line="360" w:lineRule="auto"/>
              <w:jc w:val="right"/>
              <w:rPr>
                <w:rFonts w:ascii="Times New Roman" w:eastAsia="Times New Roman" w:hAnsi="Times New Roman" w:cs="Times New Roman"/>
                <w:color w:val="000000"/>
                <w:sz w:val="24"/>
                <w:szCs w:val="24"/>
                <w:lang w:eastAsia="en-GB"/>
              </w:rPr>
            </w:pPr>
            <w:r w:rsidRPr="00961870">
              <w:rPr>
                <w:rFonts w:ascii="Times New Roman" w:eastAsia="Times New Roman" w:hAnsi="Times New Roman" w:cs="Times New Roman"/>
                <w:color w:val="000000"/>
                <w:sz w:val="24"/>
                <w:szCs w:val="24"/>
                <w:lang w:eastAsia="en-GB"/>
              </w:rPr>
              <w:t>418</w:t>
            </w:r>
          </w:p>
        </w:tc>
      </w:tr>
    </w:tbl>
    <w:p w:rsidR="00D131A1" w:rsidRPr="00961870" w:rsidRDefault="00986010" w:rsidP="00961870">
      <w:pPr>
        <w:spacing w:line="360" w:lineRule="auto"/>
        <w:rPr>
          <w:rFonts w:ascii="Times New Roman" w:hAnsi="Times New Roman" w:cs="Times New Roman"/>
          <w:sz w:val="24"/>
          <w:szCs w:val="24"/>
        </w:rPr>
      </w:pPr>
      <w:r w:rsidRPr="00961870">
        <w:rPr>
          <w:rFonts w:ascii="Times New Roman" w:hAnsi="Times New Roman" w:cs="Times New Roman"/>
          <w:sz w:val="24"/>
          <w:szCs w:val="24"/>
        </w:rPr>
        <w:t xml:space="preserve">* There is little variation in energy content of the dietary patterns because the model was </w:t>
      </w:r>
      <w:r w:rsidR="00CF16B8" w:rsidRPr="00961870">
        <w:rPr>
          <w:rFonts w:ascii="Times New Roman" w:hAnsi="Times New Roman" w:cs="Times New Roman"/>
          <w:sz w:val="24"/>
          <w:szCs w:val="24"/>
        </w:rPr>
        <w:t>constrained</w:t>
      </w:r>
      <w:r w:rsidRPr="00961870">
        <w:rPr>
          <w:rFonts w:ascii="Times New Roman" w:hAnsi="Times New Roman" w:cs="Times New Roman"/>
          <w:sz w:val="24"/>
          <w:szCs w:val="24"/>
        </w:rPr>
        <w:t xml:space="preserve"> to meet the average energy requirement of the </w:t>
      </w:r>
      <w:r w:rsidR="00CF16B8" w:rsidRPr="00961870">
        <w:rPr>
          <w:rFonts w:ascii="Times New Roman" w:hAnsi="Times New Roman" w:cs="Times New Roman"/>
          <w:sz w:val="24"/>
          <w:szCs w:val="24"/>
        </w:rPr>
        <w:t xml:space="preserve">age-sex group. </w:t>
      </w:r>
    </w:p>
    <w:p w:rsidR="00EE4407" w:rsidRPr="00961870" w:rsidRDefault="005B4286" w:rsidP="00961870">
      <w:pPr>
        <w:spacing w:line="360" w:lineRule="auto"/>
        <w:rPr>
          <w:rFonts w:ascii="Times New Roman" w:hAnsi="Times New Roman" w:cs="Times New Roman"/>
          <w:sz w:val="24"/>
          <w:szCs w:val="24"/>
        </w:rPr>
      </w:pPr>
      <w:r w:rsidRPr="00961870">
        <w:rPr>
          <w:rFonts w:ascii="Times New Roman" w:hAnsi="Times New Roman" w:cs="Times New Roman"/>
          <w:sz w:val="24"/>
          <w:szCs w:val="24"/>
        </w:rPr>
        <w:br/>
      </w:r>
      <w:r w:rsidRPr="00961870">
        <w:rPr>
          <w:rFonts w:ascii="Times New Roman" w:hAnsi="Times New Roman" w:cs="Times New Roman"/>
          <w:sz w:val="24"/>
          <w:szCs w:val="24"/>
        </w:rPr>
        <w:br/>
      </w:r>
    </w:p>
    <w:sectPr w:rsidR="00EE4407" w:rsidRPr="00961870" w:rsidSect="00D72146">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957" w:rsidRDefault="00F97957" w:rsidP="00462A7F">
      <w:r>
        <w:separator/>
      </w:r>
    </w:p>
  </w:endnote>
  <w:endnote w:type="continuationSeparator" w:id="0">
    <w:p w:rsidR="00F97957" w:rsidRDefault="00F97957" w:rsidP="0046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EB" w:rsidRDefault="004403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A7F" w:rsidRDefault="00462A7F">
    <w:pPr>
      <w:pStyle w:val="Footer"/>
    </w:pPr>
    <w:r>
      <w:t>CONFIDENTIAL_28_03_2014</w:t>
    </w:r>
  </w:p>
  <w:p w:rsidR="00462A7F" w:rsidRDefault="00462A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EB" w:rsidRDefault="00440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957" w:rsidRDefault="00F97957" w:rsidP="00462A7F">
      <w:r>
        <w:separator/>
      </w:r>
    </w:p>
  </w:footnote>
  <w:footnote w:type="continuationSeparator" w:id="0">
    <w:p w:rsidR="00F97957" w:rsidRDefault="00F97957" w:rsidP="00462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EB" w:rsidRDefault="004403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728228"/>
      <w:docPartObj>
        <w:docPartGallery w:val="Watermarks"/>
        <w:docPartUnique/>
      </w:docPartObj>
    </w:sdtPr>
    <w:sdtEndPr/>
    <w:sdtContent>
      <w:p w:rsidR="004403EB" w:rsidRDefault="008C3AEC">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EB" w:rsidRDefault="004403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369B9"/>
    <w:multiLevelType w:val="hybridMultilevel"/>
    <w:tmpl w:val="6AD28D6A"/>
    <w:lvl w:ilvl="0" w:tplc="10887942">
      <w:start w:val="8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4"/>
  </w:num>
  <w:num w:numId="9">
    <w:abstractNumId w:val="2"/>
  </w:num>
  <w:num w:numId="10">
    <w:abstractNumId w:val="3"/>
  </w:num>
  <w:num w:numId="11">
    <w:abstractNumId w:val="4"/>
  </w:num>
  <w:num w:numId="12">
    <w:abstractNumId w:val="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0C"/>
    <w:rsid w:val="00000669"/>
    <w:rsid w:val="0000542C"/>
    <w:rsid w:val="0001770F"/>
    <w:rsid w:val="00041643"/>
    <w:rsid w:val="000622E7"/>
    <w:rsid w:val="00066854"/>
    <w:rsid w:val="00066D85"/>
    <w:rsid w:val="00070C2D"/>
    <w:rsid w:val="000A38F8"/>
    <w:rsid w:val="000D3F29"/>
    <w:rsid w:val="000F2196"/>
    <w:rsid w:val="001734EA"/>
    <w:rsid w:val="00184403"/>
    <w:rsid w:val="00191770"/>
    <w:rsid w:val="001C5126"/>
    <w:rsid w:val="001E696B"/>
    <w:rsid w:val="002116F8"/>
    <w:rsid w:val="002232B1"/>
    <w:rsid w:val="00234C31"/>
    <w:rsid w:val="00267A0C"/>
    <w:rsid w:val="00285DD8"/>
    <w:rsid w:val="002F4187"/>
    <w:rsid w:val="0033021F"/>
    <w:rsid w:val="00341D25"/>
    <w:rsid w:val="003704F5"/>
    <w:rsid w:val="00381B12"/>
    <w:rsid w:val="003E5A91"/>
    <w:rsid w:val="00404702"/>
    <w:rsid w:val="004403EB"/>
    <w:rsid w:val="00441D77"/>
    <w:rsid w:val="00443F05"/>
    <w:rsid w:val="00462A7F"/>
    <w:rsid w:val="00467A0B"/>
    <w:rsid w:val="00486619"/>
    <w:rsid w:val="00486794"/>
    <w:rsid w:val="004D3868"/>
    <w:rsid w:val="004E6694"/>
    <w:rsid w:val="00502897"/>
    <w:rsid w:val="0054036E"/>
    <w:rsid w:val="005933F5"/>
    <w:rsid w:val="005967F6"/>
    <w:rsid w:val="005B4286"/>
    <w:rsid w:val="005B578D"/>
    <w:rsid w:val="005C1996"/>
    <w:rsid w:val="005D61C7"/>
    <w:rsid w:val="0063460C"/>
    <w:rsid w:val="006A35DE"/>
    <w:rsid w:val="006B6900"/>
    <w:rsid w:val="006D473E"/>
    <w:rsid w:val="00727939"/>
    <w:rsid w:val="00793DE6"/>
    <w:rsid w:val="00795F75"/>
    <w:rsid w:val="007A07F1"/>
    <w:rsid w:val="007F6456"/>
    <w:rsid w:val="00802564"/>
    <w:rsid w:val="00830393"/>
    <w:rsid w:val="00833D5A"/>
    <w:rsid w:val="00856BE2"/>
    <w:rsid w:val="00860EE7"/>
    <w:rsid w:val="00877A81"/>
    <w:rsid w:val="008931F6"/>
    <w:rsid w:val="008C3AEC"/>
    <w:rsid w:val="008E2339"/>
    <w:rsid w:val="00925496"/>
    <w:rsid w:val="00935023"/>
    <w:rsid w:val="00961870"/>
    <w:rsid w:val="009806A5"/>
    <w:rsid w:val="00986010"/>
    <w:rsid w:val="009E265A"/>
    <w:rsid w:val="00A25B29"/>
    <w:rsid w:val="00A26F82"/>
    <w:rsid w:val="00A978DA"/>
    <w:rsid w:val="00AA0DCE"/>
    <w:rsid w:val="00AC4636"/>
    <w:rsid w:val="00B14FEC"/>
    <w:rsid w:val="00B53154"/>
    <w:rsid w:val="00BC2133"/>
    <w:rsid w:val="00BC342B"/>
    <w:rsid w:val="00BE4F3A"/>
    <w:rsid w:val="00BE718A"/>
    <w:rsid w:val="00C019A6"/>
    <w:rsid w:val="00C572A2"/>
    <w:rsid w:val="00CF16B8"/>
    <w:rsid w:val="00D131A1"/>
    <w:rsid w:val="00D5526B"/>
    <w:rsid w:val="00D66962"/>
    <w:rsid w:val="00D72146"/>
    <w:rsid w:val="00D87D9C"/>
    <w:rsid w:val="00D92B3B"/>
    <w:rsid w:val="00DA7DED"/>
    <w:rsid w:val="00DF4A30"/>
    <w:rsid w:val="00E0050C"/>
    <w:rsid w:val="00E2450C"/>
    <w:rsid w:val="00E340B5"/>
    <w:rsid w:val="00E4001E"/>
    <w:rsid w:val="00E53ACA"/>
    <w:rsid w:val="00E9409E"/>
    <w:rsid w:val="00EE4407"/>
    <w:rsid w:val="00F4105E"/>
    <w:rsid w:val="00F616D8"/>
    <w:rsid w:val="00F616DA"/>
    <w:rsid w:val="00F76F95"/>
    <w:rsid w:val="00F97957"/>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63460C"/>
    <w:rPr>
      <w:rFonts w:cstheme="minorBidi"/>
      <w:lang w:val="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404702"/>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character" w:styleId="CommentReference">
    <w:name w:val="annotation reference"/>
    <w:basedOn w:val="DefaultParagraphFont"/>
    <w:uiPriority w:val="99"/>
    <w:semiHidden/>
    <w:unhideWhenUsed/>
    <w:rsid w:val="0063460C"/>
    <w:rPr>
      <w:sz w:val="16"/>
      <w:szCs w:val="16"/>
    </w:rPr>
  </w:style>
  <w:style w:type="paragraph" w:styleId="CommentText">
    <w:name w:val="annotation text"/>
    <w:basedOn w:val="Normal"/>
    <w:link w:val="CommentTextChar"/>
    <w:uiPriority w:val="99"/>
    <w:unhideWhenUsed/>
    <w:rsid w:val="0063460C"/>
    <w:rPr>
      <w:sz w:val="20"/>
      <w:szCs w:val="20"/>
    </w:rPr>
  </w:style>
  <w:style w:type="character" w:customStyle="1" w:styleId="CommentTextChar">
    <w:name w:val="Comment Text Char"/>
    <w:basedOn w:val="DefaultParagraphFont"/>
    <w:link w:val="CommentText"/>
    <w:uiPriority w:val="99"/>
    <w:rsid w:val="0063460C"/>
    <w:rPr>
      <w:rFonts w:cstheme="minorBidi"/>
      <w:sz w:val="20"/>
      <w:szCs w:val="20"/>
      <w:lang w:val="en-GB"/>
    </w:rPr>
  </w:style>
  <w:style w:type="paragraph" w:styleId="BalloonText">
    <w:name w:val="Balloon Text"/>
    <w:basedOn w:val="Normal"/>
    <w:link w:val="BalloonTextChar"/>
    <w:uiPriority w:val="99"/>
    <w:semiHidden/>
    <w:unhideWhenUsed/>
    <w:rsid w:val="0063460C"/>
    <w:rPr>
      <w:rFonts w:ascii="Tahoma" w:hAnsi="Tahoma" w:cs="Tahoma"/>
      <w:sz w:val="16"/>
      <w:szCs w:val="16"/>
    </w:rPr>
  </w:style>
  <w:style w:type="character" w:customStyle="1" w:styleId="BalloonTextChar">
    <w:name w:val="Balloon Text Char"/>
    <w:basedOn w:val="DefaultParagraphFont"/>
    <w:link w:val="BalloonText"/>
    <w:uiPriority w:val="99"/>
    <w:semiHidden/>
    <w:rsid w:val="0063460C"/>
    <w:rPr>
      <w:rFonts w:ascii="Tahoma" w:hAnsi="Tahoma" w:cs="Tahoma"/>
      <w:sz w:val="16"/>
      <w:szCs w:val="16"/>
      <w:lang w:val="en-GB"/>
    </w:rPr>
  </w:style>
  <w:style w:type="table" w:styleId="TableGrid">
    <w:name w:val="Table Grid"/>
    <w:basedOn w:val="TableNormal"/>
    <w:uiPriority w:val="59"/>
    <w:rsid w:val="00467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1B12"/>
    <w:rPr>
      <w:color w:val="0000FF" w:themeColor="hyperlink"/>
      <w:u w:val="single"/>
    </w:rPr>
  </w:style>
  <w:style w:type="character" w:styleId="FollowedHyperlink">
    <w:name w:val="FollowedHyperlink"/>
    <w:basedOn w:val="DefaultParagraphFont"/>
    <w:uiPriority w:val="99"/>
    <w:semiHidden/>
    <w:unhideWhenUsed/>
    <w:rsid w:val="00B14F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63460C"/>
    <w:rPr>
      <w:rFonts w:cstheme="minorBidi"/>
      <w:lang w:val="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404702"/>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character" w:styleId="CommentReference">
    <w:name w:val="annotation reference"/>
    <w:basedOn w:val="DefaultParagraphFont"/>
    <w:uiPriority w:val="99"/>
    <w:semiHidden/>
    <w:unhideWhenUsed/>
    <w:rsid w:val="0063460C"/>
    <w:rPr>
      <w:sz w:val="16"/>
      <w:szCs w:val="16"/>
    </w:rPr>
  </w:style>
  <w:style w:type="paragraph" w:styleId="CommentText">
    <w:name w:val="annotation text"/>
    <w:basedOn w:val="Normal"/>
    <w:link w:val="CommentTextChar"/>
    <w:uiPriority w:val="99"/>
    <w:unhideWhenUsed/>
    <w:rsid w:val="0063460C"/>
    <w:rPr>
      <w:sz w:val="20"/>
      <w:szCs w:val="20"/>
    </w:rPr>
  </w:style>
  <w:style w:type="character" w:customStyle="1" w:styleId="CommentTextChar">
    <w:name w:val="Comment Text Char"/>
    <w:basedOn w:val="DefaultParagraphFont"/>
    <w:link w:val="CommentText"/>
    <w:uiPriority w:val="99"/>
    <w:rsid w:val="0063460C"/>
    <w:rPr>
      <w:rFonts w:cstheme="minorBidi"/>
      <w:sz w:val="20"/>
      <w:szCs w:val="20"/>
      <w:lang w:val="en-GB"/>
    </w:rPr>
  </w:style>
  <w:style w:type="paragraph" w:styleId="BalloonText">
    <w:name w:val="Balloon Text"/>
    <w:basedOn w:val="Normal"/>
    <w:link w:val="BalloonTextChar"/>
    <w:uiPriority w:val="99"/>
    <w:semiHidden/>
    <w:unhideWhenUsed/>
    <w:rsid w:val="0063460C"/>
    <w:rPr>
      <w:rFonts w:ascii="Tahoma" w:hAnsi="Tahoma" w:cs="Tahoma"/>
      <w:sz w:val="16"/>
      <w:szCs w:val="16"/>
    </w:rPr>
  </w:style>
  <w:style w:type="character" w:customStyle="1" w:styleId="BalloonTextChar">
    <w:name w:val="Balloon Text Char"/>
    <w:basedOn w:val="DefaultParagraphFont"/>
    <w:link w:val="BalloonText"/>
    <w:uiPriority w:val="99"/>
    <w:semiHidden/>
    <w:rsid w:val="0063460C"/>
    <w:rPr>
      <w:rFonts w:ascii="Tahoma" w:hAnsi="Tahoma" w:cs="Tahoma"/>
      <w:sz w:val="16"/>
      <w:szCs w:val="16"/>
      <w:lang w:val="en-GB"/>
    </w:rPr>
  </w:style>
  <w:style w:type="table" w:styleId="TableGrid">
    <w:name w:val="Table Grid"/>
    <w:basedOn w:val="TableNormal"/>
    <w:uiPriority w:val="59"/>
    <w:rsid w:val="00467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1B12"/>
    <w:rPr>
      <w:color w:val="0000FF" w:themeColor="hyperlink"/>
      <w:u w:val="single"/>
    </w:rPr>
  </w:style>
  <w:style w:type="character" w:styleId="FollowedHyperlink">
    <w:name w:val="FollowedHyperlink"/>
    <w:basedOn w:val="DefaultParagraphFont"/>
    <w:uiPriority w:val="99"/>
    <w:semiHidden/>
    <w:unhideWhenUsed/>
    <w:rsid w:val="00B14F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1949">
      <w:bodyDiv w:val="1"/>
      <w:marLeft w:val="0"/>
      <w:marRight w:val="0"/>
      <w:marTop w:val="0"/>
      <w:marBottom w:val="0"/>
      <w:divBdr>
        <w:top w:val="none" w:sz="0" w:space="0" w:color="auto"/>
        <w:left w:val="none" w:sz="0" w:space="0" w:color="auto"/>
        <w:bottom w:val="none" w:sz="0" w:space="0" w:color="auto"/>
        <w:right w:val="none" w:sz="0" w:space="0" w:color="auto"/>
      </w:divBdr>
    </w:div>
    <w:div w:id="136578807">
      <w:bodyDiv w:val="1"/>
      <w:marLeft w:val="0"/>
      <w:marRight w:val="0"/>
      <w:marTop w:val="0"/>
      <w:marBottom w:val="0"/>
      <w:divBdr>
        <w:top w:val="none" w:sz="0" w:space="0" w:color="auto"/>
        <w:left w:val="none" w:sz="0" w:space="0" w:color="auto"/>
        <w:bottom w:val="none" w:sz="0" w:space="0" w:color="auto"/>
        <w:right w:val="none" w:sz="0" w:space="0" w:color="auto"/>
      </w:divBdr>
    </w:div>
    <w:div w:id="308630889">
      <w:bodyDiv w:val="1"/>
      <w:marLeft w:val="0"/>
      <w:marRight w:val="0"/>
      <w:marTop w:val="0"/>
      <w:marBottom w:val="0"/>
      <w:divBdr>
        <w:top w:val="none" w:sz="0" w:space="0" w:color="auto"/>
        <w:left w:val="none" w:sz="0" w:space="0" w:color="auto"/>
        <w:bottom w:val="none" w:sz="0" w:space="0" w:color="auto"/>
        <w:right w:val="none" w:sz="0" w:space="0" w:color="auto"/>
      </w:divBdr>
    </w:div>
    <w:div w:id="568661841">
      <w:bodyDiv w:val="1"/>
      <w:marLeft w:val="0"/>
      <w:marRight w:val="0"/>
      <w:marTop w:val="0"/>
      <w:marBottom w:val="0"/>
      <w:divBdr>
        <w:top w:val="none" w:sz="0" w:space="0" w:color="auto"/>
        <w:left w:val="none" w:sz="0" w:space="0" w:color="auto"/>
        <w:bottom w:val="none" w:sz="0" w:space="0" w:color="auto"/>
        <w:right w:val="none" w:sz="0" w:space="0" w:color="auto"/>
      </w:divBdr>
    </w:div>
    <w:div w:id="622464558">
      <w:bodyDiv w:val="1"/>
      <w:marLeft w:val="0"/>
      <w:marRight w:val="0"/>
      <w:marTop w:val="0"/>
      <w:marBottom w:val="0"/>
      <w:divBdr>
        <w:top w:val="none" w:sz="0" w:space="0" w:color="auto"/>
        <w:left w:val="none" w:sz="0" w:space="0" w:color="auto"/>
        <w:bottom w:val="none" w:sz="0" w:space="0" w:color="auto"/>
        <w:right w:val="none" w:sz="0" w:space="0" w:color="auto"/>
      </w:divBdr>
    </w:div>
    <w:div w:id="1447700989">
      <w:bodyDiv w:val="1"/>
      <w:marLeft w:val="0"/>
      <w:marRight w:val="0"/>
      <w:marTop w:val="0"/>
      <w:marBottom w:val="0"/>
      <w:divBdr>
        <w:top w:val="none" w:sz="0" w:space="0" w:color="auto"/>
        <w:left w:val="none" w:sz="0" w:space="0" w:color="auto"/>
        <w:bottom w:val="none" w:sz="0" w:space="0" w:color="auto"/>
        <w:right w:val="none" w:sz="0" w:space="0" w:color="auto"/>
      </w:divBdr>
    </w:div>
    <w:div w:id="1798911952">
      <w:bodyDiv w:val="1"/>
      <w:marLeft w:val="0"/>
      <w:marRight w:val="0"/>
      <w:marTop w:val="0"/>
      <w:marBottom w:val="0"/>
      <w:divBdr>
        <w:top w:val="none" w:sz="0" w:space="0" w:color="auto"/>
        <w:left w:val="none" w:sz="0" w:space="0" w:color="auto"/>
        <w:bottom w:val="none" w:sz="0" w:space="0" w:color="auto"/>
        <w:right w:val="none" w:sz="0" w:space="0" w:color="auto"/>
      </w:divBdr>
    </w:div>
    <w:div w:id="19265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bs.gov.au/ausstats/abs@.nsf/Lookup/E11CED5FB86D178ACA257AA30014C059?opendocument" TargetMode="External"/><Relationship Id="rId4" Type="http://schemas.microsoft.com/office/2007/relationships/stylesWithEffects" Target="stylesWithEffects.xml"/><Relationship Id="rId9" Type="http://schemas.openxmlformats.org/officeDocument/2006/relationships/hyperlink" Target="http://www.eatforhealth.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826E6-7A90-423D-ACE1-125737E7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Foodstandards</Company>
  <LinksUpToDate>false</LinksUpToDate>
  <CharactersWithSpaces>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macked</dc:creator>
  <cp:lastModifiedBy>van der Straaten Susannah</cp:lastModifiedBy>
  <cp:revision>2</cp:revision>
  <cp:lastPrinted>2015-10-26T01:04:00Z</cp:lastPrinted>
  <dcterms:created xsi:type="dcterms:W3CDTF">2015-10-27T01:23:00Z</dcterms:created>
  <dcterms:modified xsi:type="dcterms:W3CDTF">2015-10-27T01:23:00Z</dcterms:modified>
</cp:coreProperties>
</file>