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5DF2" w:rsidRPr="00AD2E6B" w:rsidRDefault="00905DF2" w:rsidP="00905DF2">
      <w:pPr>
        <w:pStyle w:val="Heading1"/>
        <w:jc w:val="center"/>
        <w:rPr>
          <w:sz w:val="40"/>
          <w:szCs w:val="40"/>
        </w:rPr>
      </w:pPr>
      <w:bookmarkStart w:id="0" w:name="_Toc257642983"/>
      <w:bookmarkStart w:id="1" w:name="_Toc257653108"/>
      <w:bookmarkStart w:id="2" w:name="_Toc257658225"/>
      <w:bookmarkStart w:id="3" w:name="_Toc257842334"/>
      <w:r w:rsidRPr="00AD2E6B">
        <w:rPr>
          <w:sz w:val="40"/>
          <w:szCs w:val="40"/>
        </w:rPr>
        <w:t xml:space="preserve">Australian and New Zealand Nutrient Reference Values for </w:t>
      </w:r>
      <w:bookmarkEnd w:id="0"/>
      <w:bookmarkEnd w:id="1"/>
      <w:bookmarkEnd w:id="2"/>
      <w:bookmarkEnd w:id="3"/>
      <w:r w:rsidRPr="00AD2E6B">
        <w:rPr>
          <w:sz w:val="40"/>
          <w:szCs w:val="40"/>
        </w:rPr>
        <w:t>Sodium</w:t>
      </w:r>
    </w:p>
    <w:p w:rsidR="00905DF2" w:rsidRPr="00AD2E6B" w:rsidRDefault="00905DF2" w:rsidP="00905DF2">
      <w:pPr>
        <w:rPr>
          <w:b/>
          <w:sz w:val="40"/>
          <w:szCs w:val="40"/>
        </w:rPr>
      </w:pPr>
    </w:p>
    <w:p w:rsidR="00905DF2" w:rsidRDefault="00905DF2" w:rsidP="00905DF2">
      <w:pPr>
        <w:jc w:val="center"/>
        <w:rPr>
          <w:b/>
          <w:sz w:val="40"/>
          <w:szCs w:val="40"/>
        </w:rPr>
      </w:pPr>
      <w:r>
        <w:rPr>
          <w:b/>
          <w:sz w:val="40"/>
          <w:szCs w:val="40"/>
        </w:rPr>
        <w:t>Support Document 2</w:t>
      </w:r>
    </w:p>
    <w:p w:rsidR="00905DF2" w:rsidRPr="00AD2E6B" w:rsidRDefault="00905DF2" w:rsidP="00905DF2">
      <w:pPr>
        <w:jc w:val="center"/>
        <w:rPr>
          <w:b/>
          <w:sz w:val="40"/>
          <w:szCs w:val="40"/>
        </w:rPr>
      </w:pPr>
      <w:r>
        <w:rPr>
          <w:b/>
          <w:sz w:val="40"/>
          <w:szCs w:val="40"/>
        </w:rPr>
        <w:t>Statistical Analyses</w:t>
      </w:r>
    </w:p>
    <w:p w:rsidR="00905DF2" w:rsidRPr="00AD2E6B" w:rsidRDefault="00905DF2" w:rsidP="00905DF2">
      <w:pPr>
        <w:rPr>
          <w:b/>
          <w:sz w:val="40"/>
          <w:szCs w:val="40"/>
        </w:rPr>
      </w:pPr>
    </w:p>
    <w:p w:rsidR="00905DF2" w:rsidRPr="00AD2E6B" w:rsidRDefault="00905DF2" w:rsidP="00905DF2">
      <w:pPr>
        <w:rPr>
          <w:b/>
          <w:sz w:val="40"/>
          <w:szCs w:val="40"/>
        </w:rPr>
      </w:pPr>
    </w:p>
    <w:p w:rsidR="00905DF2" w:rsidRDefault="00905DF2" w:rsidP="00905DF2"/>
    <w:p w:rsidR="00905DF2" w:rsidRDefault="00905DF2" w:rsidP="00905DF2">
      <w:r>
        <w:t xml:space="preserve">This analysis was substantively conducted by Dorothy </w:t>
      </w:r>
      <w:proofErr w:type="spellStart"/>
      <w:r>
        <w:t>Mackerras</w:t>
      </w:r>
      <w:proofErr w:type="spellEnd"/>
      <w:r>
        <w:t xml:space="preserve"> for review by the Sodium Expert Working Group, with research assistance provided by Elizabeth Neale and Deborah Nolan Clark, editorial support from Linda Tapsell, Chair of the EWG. </w:t>
      </w:r>
    </w:p>
    <w:p w:rsidR="00905DF2" w:rsidRPr="00AD2E6B" w:rsidRDefault="00905DF2" w:rsidP="00905DF2">
      <w:pPr>
        <w:jc w:val="center"/>
        <w:rPr>
          <w:b/>
          <w:sz w:val="36"/>
          <w:szCs w:val="36"/>
        </w:rPr>
      </w:pPr>
    </w:p>
    <w:p w:rsidR="00905DF2" w:rsidRPr="00AD2E6B" w:rsidRDefault="00905DF2" w:rsidP="00905DF2">
      <w:pPr>
        <w:jc w:val="center"/>
        <w:rPr>
          <w:b/>
          <w:sz w:val="36"/>
          <w:szCs w:val="36"/>
        </w:rPr>
      </w:pPr>
      <w:r w:rsidRPr="00AD2E6B">
        <w:rPr>
          <w:b/>
          <w:sz w:val="36"/>
          <w:szCs w:val="36"/>
        </w:rPr>
        <w:t>March 2014</w:t>
      </w:r>
    </w:p>
    <w:p w:rsidR="00905DF2" w:rsidRDefault="00905DF2" w:rsidP="00905DF2">
      <w:pPr>
        <w:rPr>
          <w:rFonts w:ascii="Times New Roman" w:hAnsi="Times New Roman" w:cs="Times New Roman"/>
          <w:b/>
          <w:sz w:val="24"/>
          <w:szCs w:val="24"/>
        </w:rPr>
      </w:pPr>
      <w:r>
        <w:rPr>
          <w:rFonts w:ascii="Times New Roman" w:hAnsi="Times New Roman" w:cs="Times New Roman"/>
          <w:b/>
          <w:sz w:val="24"/>
          <w:szCs w:val="24"/>
        </w:rPr>
        <w:br w:type="page"/>
      </w:r>
    </w:p>
    <w:p w:rsidR="00AD7720" w:rsidRPr="00653A9D" w:rsidRDefault="00AD7720" w:rsidP="00793DE6">
      <w:pPr>
        <w:rPr>
          <w:rFonts w:cs="Arial"/>
          <w:sz w:val="28"/>
          <w:szCs w:val="28"/>
        </w:rPr>
      </w:pPr>
    </w:p>
    <w:p w:rsidR="00874E03" w:rsidRPr="00653A9D" w:rsidRDefault="00874E03" w:rsidP="00874E03">
      <w:pPr>
        <w:jc w:val="center"/>
        <w:rPr>
          <w:rFonts w:cs="Arial"/>
          <w:sz w:val="28"/>
          <w:szCs w:val="28"/>
        </w:rPr>
      </w:pPr>
      <w:r w:rsidRPr="00653A9D">
        <w:rPr>
          <w:rFonts w:cs="Arial"/>
          <w:sz w:val="28"/>
          <w:szCs w:val="28"/>
        </w:rPr>
        <w:t>Table of contents</w:t>
      </w:r>
    </w:p>
    <w:p w:rsidR="00874E03" w:rsidRPr="00653A9D" w:rsidRDefault="00874E03" w:rsidP="00874E03">
      <w:pPr>
        <w:rPr>
          <w:rFonts w:cs="Arial"/>
          <w:b/>
          <w:sz w:val="28"/>
          <w:szCs w:val="28"/>
        </w:rPr>
      </w:pPr>
    </w:p>
    <w:p w:rsidR="00BB3E38" w:rsidRDefault="00BB3E38" w:rsidP="00874E03">
      <w:pPr>
        <w:rPr>
          <w:rFonts w:ascii="Times New Roman" w:hAnsi="Times New Roman" w:cs="Times New Roman"/>
          <w:b/>
          <w:sz w:val="24"/>
          <w:szCs w:val="24"/>
        </w:rPr>
      </w:pPr>
      <w:r w:rsidRPr="00905DF2">
        <w:rPr>
          <w:rFonts w:ascii="Times New Roman" w:hAnsi="Times New Roman" w:cs="Times New Roman"/>
          <w:b/>
          <w:sz w:val="24"/>
          <w:szCs w:val="24"/>
        </w:rPr>
        <w:t>Executive Summary</w:t>
      </w:r>
    </w:p>
    <w:p w:rsidR="00905DF2" w:rsidRPr="00905DF2" w:rsidRDefault="00905DF2" w:rsidP="00874E03">
      <w:pPr>
        <w:rPr>
          <w:rFonts w:ascii="Times New Roman" w:hAnsi="Times New Roman" w:cs="Times New Roman"/>
          <w:b/>
          <w:sz w:val="24"/>
          <w:szCs w:val="24"/>
        </w:rPr>
      </w:pPr>
      <w:r>
        <w:rPr>
          <w:rFonts w:ascii="Times New Roman" w:hAnsi="Times New Roman" w:cs="Times New Roman"/>
          <w:b/>
          <w:sz w:val="24"/>
          <w:szCs w:val="24"/>
        </w:rPr>
        <w:t>Glos</w:t>
      </w:r>
      <w:r w:rsidR="009D0BF1">
        <w:rPr>
          <w:rFonts w:ascii="Times New Roman" w:hAnsi="Times New Roman" w:cs="Times New Roman"/>
          <w:b/>
          <w:sz w:val="24"/>
          <w:szCs w:val="24"/>
        </w:rPr>
        <w:t>s</w:t>
      </w:r>
      <w:r>
        <w:rPr>
          <w:rFonts w:ascii="Times New Roman" w:hAnsi="Times New Roman" w:cs="Times New Roman"/>
          <w:b/>
          <w:sz w:val="24"/>
          <w:szCs w:val="24"/>
        </w:rPr>
        <w:t>ary</w:t>
      </w:r>
    </w:p>
    <w:p w:rsidR="003636F7" w:rsidRPr="00905DF2" w:rsidRDefault="003636F7" w:rsidP="00874E03">
      <w:pPr>
        <w:rPr>
          <w:rFonts w:ascii="Times New Roman" w:hAnsi="Times New Roman" w:cs="Times New Roman"/>
          <w:b/>
          <w:sz w:val="24"/>
          <w:szCs w:val="24"/>
        </w:rPr>
      </w:pPr>
    </w:p>
    <w:p w:rsidR="003636F7" w:rsidRPr="00905DF2" w:rsidRDefault="003636F7" w:rsidP="003636F7">
      <w:pPr>
        <w:pStyle w:val="NoSpacing"/>
        <w:rPr>
          <w:rFonts w:ascii="Times New Roman" w:hAnsi="Times New Roman" w:cs="Times New Roman"/>
          <w:b/>
          <w:sz w:val="24"/>
          <w:szCs w:val="24"/>
        </w:rPr>
      </w:pPr>
      <w:r w:rsidRPr="00905DF2">
        <w:rPr>
          <w:rFonts w:ascii="Times New Roman" w:hAnsi="Times New Roman" w:cs="Times New Roman"/>
          <w:b/>
          <w:sz w:val="24"/>
          <w:szCs w:val="24"/>
        </w:rPr>
        <w:t>1. Introduction</w:t>
      </w:r>
    </w:p>
    <w:p w:rsidR="003636F7" w:rsidRPr="00905DF2" w:rsidRDefault="003636F7" w:rsidP="003636F7">
      <w:pPr>
        <w:pStyle w:val="NoSpacing"/>
        <w:rPr>
          <w:rFonts w:ascii="Times New Roman" w:hAnsi="Times New Roman" w:cs="Times New Roman"/>
          <w:b/>
          <w:sz w:val="24"/>
          <w:szCs w:val="24"/>
        </w:rPr>
      </w:pPr>
    </w:p>
    <w:p w:rsidR="003636F7" w:rsidRPr="00905DF2" w:rsidRDefault="003636F7" w:rsidP="003636F7">
      <w:pPr>
        <w:pStyle w:val="NoSpacing"/>
        <w:rPr>
          <w:rFonts w:ascii="Times New Roman" w:hAnsi="Times New Roman" w:cs="Times New Roman"/>
          <w:b/>
          <w:sz w:val="24"/>
          <w:szCs w:val="24"/>
        </w:rPr>
      </w:pPr>
      <w:r w:rsidRPr="00905DF2">
        <w:rPr>
          <w:rFonts w:ascii="Times New Roman" w:hAnsi="Times New Roman" w:cs="Times New Roman"/>
          <w:b/>
          <w:sz w:val="24"/>
          <w:szCs w:val="24"/>
        </w:rPr>
        <w:t>2. Methods</w:t>
      </w:r>
    </w:p>
    <w:p w:rsidR="003636F7" w:rsidRPr="00905DF2" w:rsidRDefault="003636F7" w:rsidP="003636F7">
      <w:pPr>
        <w:pStyle w:val="NoSpacing"/>
        <w:ind w:firstLine="720"/>
        <w:rPr>
          <w:rFonts w:ascii="Times New Roman" w:hAnsi="Times New Roman" w:cs="Times New Roman"/>
          <w:color w:val="000000"/>
          <w:sz w:val="24"/>
          <w:szCs w:val="24"/>
        </w:rPr>
      </w:pPr>
      <w:r w:rsidRPr="00905DF2">
        <w:rPr>
          <w:rFonts w:ascii="Times New Roman" w:hAnsi="Times New Roman" w:cs="Times New Roman"/>
          <w:color w:val="000000"/>
          <w:sz w:val="24"/>
          <w:szCs w:val="24"/>
        </w:rPr>
        <w:t>2.1 Data extraction</w:t>
      </w:r>
    </w:p>
    <w:p w:rsidR="003636F7" w:rsidRPr="00905DF2" w:rsidRDefault="003636F7" w:rsidP="003636F7">
      <w:pPr>
        <w:pStyle w:val="NoSpacing"/>
        <w:ind w:firstLine="720"/>
        <w:rPr>
          <w:rFonts w:ascii="Times New Roman" w:hAnsi="Times New Roman" w:cs="Times New Roman"/>
          <w:sz w:val="24"/>
          <w:szCs w:val="24"/>
        </w:rPr>
      </w:pPr>
      <w:r w:rsidRPr="00905DF2">
        <w:rPr>
          <w:rFonts w:ascii="Times New Roman" w:hAnsi="Times New Roman" w:cs="Times New Roman"/>
          <w:sz w:val="24"/>
          <w:szCs w:val="24"/>
        </w:rPr>
        <w:t>2.2. Data preparation</w:t>
      </w:r>
    </w:p>
    <w:p w:rsidR="003636F7" w:rsidRPr="00905DF2" w:rsidRDefault="003636F7" w:rsidP="003636F7">
      <w:pPr>
        <w:pStyle w:val="NoSpacing"/>
        <w:ind w:left="720" w:firstLine="720"/>
        <w:rPr>
          <w:rFonts w:ascii="Times New Roman" w:hAnsi="Times New Roman" w:cs="Times New Roman"/>
          <w:color w:val="000000"/>
          <w:sz w:val="24"/>
          <w:szCs w:val="24"/>
        </w:rPr>
      </w:pPr>
      <w:r w:rsidRPr="00905DF2">
        <w:rPr>
          <w:rFonts w:ascii="Times New Roman" w:hAnsi="Times New Roman" w:cs="Times New Roman"/>
          <w:color w:val="000000"/>
          <w:sz w:val="24"/>
          <w:szCs w:val="24"/>
        </w:rPr>
        <w:t>2.2.1 Categorisation of studies</w:t>
      </w:r>
    </w:p>
    <w:p w:rsidR="003636F7" w:rsidRPr="00905DF2" w:rsidRDefault="003636F7" w:rsidP="003636F7">
      <w:pPr>
        <w:pStyle w:val="NoSpacing"/>
        <w:ind w:left="720" w:firstLine="720"/>
        <w:rPr>
          <w:rFonts w:ascii="Times New Roman" w:hAnsi="Times New Roman" w:cs="Times New Roman"/>
          <w:color w:val="000000"/>
          <w:sz w:val="24"/>
          <w:szCs w:val="24"/>
        </w:rPr>
      </w:pPr>
      <w:r w:rsidRPr="00905DF2">
        <w:rPr>
          <w:rFonts w:ascii="Times New Roman" w:hAnsi="Times New Roman" w:cs="Times New Roman"/>
          <w:color w:val="000000"/>
          <w:sz w:val="24"/>
          <w:szCs w:val="24"/>
        </w:rPr>
        <w:t>2.2.2 Expression of the results</w:t>
      </w:r>
    </w:p>
    <w:p w:rsidR="003636F7" w:rsidRPr="00905DF2" w:rsidRDefault="003636F7" w:rsidP="003636F7">
      <w:pPr>
        <w:pStyle w:val="NoSpacing"/>
        <w:ind w:left="720" w:firstLine="720"/>
        <w:rPr>
          <w:rFonts w:ascii="Times New Roman" w:hAnsi="Times New Roman" w:cs="Times New Roman"/>
          <w:color w:val="000000"/>
          <w:sz w:val="24"/>
          <w:szCs w:val="24"/>
        </w:rPr>
      </w:pPr>
      <w:r w:rsidRPr="00905DF2">
        <w:rPr>
          <w:rFonts w:ascii="Times New Roman" w:hAnsi="Times New Roman" w:cs="Times New Roman"/>
          <w:color w:val="000000"/>
          <w:sz w:val="24"/>
          <w:szCs w:val="24"/>
        </w:rPr>
        <w:t>2.2.3 Calculation of difference in electrolyte excretion</w:t>
      </w:r>
    </w:p>
    <w:p w:rsidR="003636F7" w:rsidRPr="00905DF2" w:rsidRDefault="003636F7" w:rsidP="003636F7">
      <w:pPr>
        <w:pStyle w:val="NoSpacing"/>
        <w:ind w:left="720" w:firstLine="720"/>
        <w:rPr>
          <w:rFonts w:ascii="Times New Roman" w:hAnsi="Times New Roman" w:cs="Times New Roman"/>
          <w:color w:val="000000"/>
          <w:sz w:val="24"/>
          <w:szCs w:val="24"/>
        </w:rPr>
      </w:pPr>
      <w:r w:rsidRPr="00905DF2">
        <w:rPr>
          <w:rFonts w:ascii="Times New Roman" w:hAnsi="Times New Roman" w:cs="Times New Roman"/>
          <w:color w:val="000000"/>
          <w:sz w:val="24"/>
          <w:szCs w:val="24"/>
        </w:rPr>
        <w:t>2.2.4 Calculations for blood pressure outcomes</w:t>
      </w:r>
    </w:p>
    <w:p w:rsidR="003636F7" w:rsidRPr="00905DF2" w:rsidRDefault="003636F7" w:rsidP="003636F7">
      <w:pPr>
        <w:pStyle w:val="NoSpacing"/>
        <w:rPr>
          <w:rFonts w:ascii="Times New Roman" w:hAnsi="Times New Roman" w:cs="Times New Roman"/>
          <w:color w:val="000000"/>
          <w:sz w:val="24"/>
          <w:szCs w:val="24"/>
        </w:rPr>
      </w:pPr>
      <w:r w:rsidRPr="00905DF2">
        <w:rPr>
          <w:rFonts w:ascii="Times New Roman" w:hAnsi="Times New Roman" w:cs="Times New Roman"/>
          <w:color w:val="000000"/>
          <w:sz w:val="24"/>
          <w:szCs w:val="24"/>
        </w:rPr>
        <w:t xml:space="preserve"> </w:t>
      </w:r>
    </w:p>
    <w:p w:rsidR="003636F7" w:rsidRPr="00905DF2" w:rsidRDefault="003636F7" w:rsidP="003636F7">
      <w:pPr>
        <w:pStyle w:val="NoSpacing"/>
        <w:ind w:firstLine="720"/>
        <w:rPr>
          <w:rFonts w:ascii="Times New Roman" w:hAnsi="Times New Roman" w:cs="Times New Roman"/>
          <w:sz w:val="24"/>
          <w:szCs w:val="24"/>
        </w:rPr>
      </w:pPr>
      <w:r w:rsidRPr="00905DF2">
        <w:rPr>
          <w:rFonts w:ascii="Times New Roman" w:hAnsi="Times New Roman" w:cs="Times New Roman"/>
          <w:sz w:val="24"/>
          <w:szCs w:val="24"/>
        </w:rPr>
        <w:t>2.3 Analysis</w:t>
      </w:r>
    </w:p>
    <w:p w:rsidR="003636F7" w:rsidRPr="00905DF2" w:rsidRDefault="003636F7" w:rsidP="003636F7">
      <w:pPr>
        <w:pStyle w:val="NoSpacing"/>
        <w:ind w:left="720" w:firstLine="720"/>
        <w:rPr>
          <w:rFonts w:ascii="Times New Roman" w:hAnsi="Times New Roman" w:cs="Times New Roman"/>
          <w:sz w:val="24"/>
          <w:szCs w:val="24"/>
        </w:rPr>
      </w:pPr>
      <w:r w:rsidRPr="00905DF2">
        <w:rPr>
          <w:rFonts w:ascii="Times New Roman" w:hAnsi="Times New Roman" w:cs="Times New Roman"/>
          <w:sz w:val="24"/>
          <w:szCs w:val="24"/>
        </w:rPr>
        <w:t>2.3.1 Exploration of the data and descriptive statistics</w:t>
      </w:r>
    </w:p>
    <w:p w:rsidR="003636F7" w:rsidRPr="00905DF2" w:rsidRDefault="003636F7" w:rsidP="003636F7">
      <w:pPr>
        <w:pStyle w:val="NoSpacing"/>
        <w:ind w:left="720" w:firstLine="720"/>
        <w:rPr>
          <w:rFonts w:ascii="Times New Roman" w:hAnsi="Times New Roman" w:cs="Times New Roman"/>
          <w:sz w:val="24"/>
          <w:szCs w:val="24"/>
        </w:rPr>
      </w:pPr>
      <w:r w:rsidRPr="00905DF2">
        <w:rPr>
          <w:rFonts w:ascii="Times New Roman" w:hAnsi="Times New Roman" w:cs="Times New Roman"/>
          <w:sz w:val="24"/>
          <w:szCs w:val="24"/>
        </w:rPr>
        <w:t>2.3.2 Meta-analysis to explore group differences</w:t>
      </w:r>
    </w:p>
    <w:p w:rsidR="003636F7" w:rsidRPr="00905DF2" w:rsidRDefault="003636F7" w:rsidP="003636F7">
      <w:pPr>
        <w:pStyle w:val="NoSpacing"/>
        <w:ind w:left="720" w:firstLine="720"/>
        <w:rPr>
          <w:rFonts w:ascii="Times New Roman" w:hAnsi="Times New Roman" w:cs="Times New Roman"/>
          <w:sz w:val="24"/>
          <w:szCs w:val="24"/>
        </w:rPr>
      </w:pPr>
      <w:r w:rsidRPr="00905DF2">
        <w:rPr>
          <w:rFonts w:ascii="Times New Roman" w:hAnsi="Times New Roman" w:cs="Times New Roman"/>
          <w:sz w:val="24"/>
          <w:szCs w:val="24"/>
        </w:rPr>
        <w:t xml:space="preserve">2.3.3 Examination of data for upper level purposes </w:t>
      </w:r>
    </w:p>
    <w:p w:rsidR="003636F7" w:rsidRPr="00905DF2" w:rsidRDefault="003636F7" w:rsidP="003636F7">
      <w:pPr>
        <w:pStyle w:val="NoSpacing"/>
        <w:ind w:left="720" w:firstLine="720"/>
        <w:rPr>
          <w:rFonts w:ascii="Times New Roman" w:hAnsi="Times New Roman" w:cs="Times New Roman"/>
          <w:color w:val="000000"/>
          <w:sz w:val="24"/>
          <w:szCs w:val="24"/>
        </w:rPr>
      </w:pPr>
      <w:r w:rsidRPr="00905DF2">
        <w:rPr>
          <w:rFonts w:ascii="Times New Roman" w:hAnsi="Times New Roman" w:cs="Times New Roman"/>
          <w:color w:val="000000"/>
          <w:sz w:val="24"/>
          <w:szCs w:val="24"/>
        </w:rPr>
        <w:t>2.3.4 Examination of data for SDT purposes</w:t>
      </w:r>
    </w:p>
    <w:p w:rsidR="003636F7" w:rsidRPr="00905DF2" w:rsidRDefault="003636F7" w:rsidP="003636F7">
      <w:pPr>
        <w:pStyle w:val="NoSpacing"/>
        <w:ind w:left="720" w:firstLine="720"/>
        <w:rPr>
          <w:rFonts w:ascii="Times New Roman" w:hAnsi="Times New Roman" w:cs="Times New Roman"/>
          <w:color w:val="000000"/>
          <w:sz w:val="24"/>
          <w:szCs w:val="24"/>
        </w:rPr>
      </w:pPr>
      <w:r w:rsidRPr="00905DF2">
        <w:rPr>
          <w:rFonts w:ascii="Times New Roman" w:hAnsi="Times New Roman" w:cs="Times New Roman"/>
          <w:color w:val="000000"/>
          <w:sz w:val="24"/>
          <w:szCs w:val="24"/>
        </w:rPr>
        <w:t>2.3.5 Statistical tests</w:t>
      </w:r>
    </w:p>
    <w:p w:rsidR="003636F7" w:rsidRPr="00905DF2" w:rsidRDefault="003636F7" w:rsidP="003636F7">
      <w:pPr>
        <w:pStyle w:val="NoSpacing"/>
        <w:ind w:left="720" w:firstLine="720"/>
        <w:rPr>
          <w:rFonts w:ascii="Times New Roman" w:hAnsi="Times New Roman" w:cs="Times New Roman"/>
          <w:sz w:val="24"/>
          <w:szCs w:val="24"/>
        </w:rPr>
      </w:pPr>
    </w:p>
    <w:p w:rsidR="003636F7" w:rsidRPr="00905DF2" w:rsidRDefault="003636F7" w:rsidP="003636F7">
      <w:pPr>
        <w:pStyle w:val="NoSpacing"/>
        <w:rPr>
          <w:rFonts w:ascii="Times New Roman" w:hAnsi="Times New Roman" w:cs="Times New Roman"/>
          <w:b/>
          <w:color w:val="000000"/>
          <w:sz w:val="24"/>
          <w:szCs w:val="24"/>
        </w:rPr>
      </w:pPr>
      <w:r w:rsidRPr="00905DF2">
        <w:rPr>
          <w:rFonts w:ascii="Times New Roman" w:hAnsi="Times New Roman" w:cs="Times New Roman"/>
          <w:b/>
          <w:color w:val="000000"/>
          <w:sz w:val="24"/>
          <w:szCs w:val="24"/>
        </w:rPr>
        <w:t>3. Results – systolic blood pressure</w:t>
      </w:r>
    </w:p>
    <w:p w:rsidR="003636F7" w:rsidRPr="00905DF2" w:rsidRDefault="003636F7" w:rsidP="003636F7">
      <w:pPr>
        <w:pStyle w:val="NoSpacing"/>
        <w:ind w:firstLine="720"/>
        <w:rPr>
          <w:rFonts w:ascii="Times New Roman" w:hAnsi="Times New Roman" w:cs="Times New Roman"/>
          <w:color w:val="000000"/>
          <w:sz w:val="24"/>
          <w:szCs w:val="24"/>
        </w:rPr>
      </w:pPr>
      <w:r w:rsidRPr="00905DF2">
        <w:rPr>
          <w:rFonts w:ascii="Times New Roman" w:hAnsi="Times New Roman" w:cs="Times New Roman"/>
          <w:color w:val="000000"/>
          <w:sz w:val="24"/>
          <w:szCs w:val="24"/>
        </w:rPr>
        <w:t>3.1 Preliminary exploration of the data</w:t>
      </w:r>
    </w:p>
    <w:p w:rsidR="003636F7" w:rsidRPr="00905DF2" w:rsidRDefault="003636F7" w:rsidP="003636F7">
      <w:pPr>
        <w:pStyle w:val="NoSpacing"/>
        <w:ind w:firstLine="720"/>
        <w:rPr>
          <w:rFonts w:ascii="Times New Roman" w:hAnsi="Times New Roman" w:cs="Times New Roman"/>
          <w:color w:val="000000"/>
          <w:sz w:val="24"/>
          <w:szCs w:val="24"/>
        </w:rPr>
      </w:pPr>
      <w:r w:rsidRPr="00905DF2">
        <w:rPr>
          <w:rFonts w:ascii="Times New Roman" w:hAnsi="Times New Roman" w:cs="Times New Roman"/>
          <w:color w:val="000000"/>
          <w:sz w:val="24"/>
          <w:szCs w:val="24"/>
        </w:rPr>
        <w:t>3.2 Descriptive statistics</w:t>
      </w:r>
    </w:p>
    <w:p w:rsidR="003636F7" w:rsidRPr="00905DF2" w:rsidRDefault="003636F7" w:rsidP="003636F7">
      <w:pPr>
        <w:pStyle w:val="NoSpacing"/>
        <w:ind w:left="720" w:firstLine="720"/>
        <w:rPr>
          <w:rFonts w:ascii="Times New Roman" w:hAnsi="Times New Roman" w:cs="Times New Roman"/>
          <w:color w:val="000000"/>
          <w:sz w:val="24"/>
          <w:szCs w:val="24"/>
        </w:rPr>
      </w:pPr>
      <w:r w:rsidRPr="00905DF2">
        <w:rPr>
          <w:rFonts w:ascii="Times New Roman" w:hAnsi="Times New Roman" w:cs="Times New Roman"/>
          <w:color w:val="000000"/>
          <w:sz w:val="24"/>
          <w:szCs w:val="24"/>
        </w:rPr>
        <w:t>3.2.1 Demographic characteristics</w:t>
      </w:r>
    </w:p>
    <w:p w:rsidR="003636F7" w:rsidRPr="00905DF2" w:rsidRDefault="003636F7" w:rsidP="003636F7">
      <w:pPr>
        <w:pStyle w:val="NoSpacing"/>
        <w:ind w:left="720" w:firstLine="720"/>
        <w:rPr>
          <w:rFonts w:ascii="Times New Roman" w:hAnsi="Times New Roman" w:cs="Times New Roman"/>
          <w:color w:val="000000"/>
          <w:sz w:val="24"/>
          <w:szCs w:val="24"/>
        </w:rPr>
      </w:pPr>
      <w:r w:rsidRPr="00905DF2">
        <w:rPr>
          <w:rFonts w:ascii="Times New Roman" w:hAnsi="Times New Roman" w:cs="Times New Roman"/>
          <w:color w:val="000000"/>
          <w:sz w:val="24"/>
          <w:szCs w:val="24"/>
        </w:rPr>
        <w:t>3.2.2 Trial design descriptors</w:t>
      </w:r>
    </w:p>
    <w:p w:rsidR="003636F7" w:rsidRPr="00905DF2" w:rsidRDefault="003636F7" w:rsidP="003636F7">
      <w:pPr>
        <w:pStyle w:val="NoSpacing"/>
        <w:ind w:left="720" w:firstLine="720"/>
        <w:rPr>
          <w:rFonts w:ascii="Times New Roman" w:hAnsi="Times New Roman" w:cs="Times New Roman"/>
          <w:color w:val="000000"/>
          <w:sz w:val="24"/>
          <w:szCs w:val="24"/>
        </w:rPr>
      </w:pPr>
      <w:r w:rsidRPr="00905DF2">
        <w:rPr>
          <w:rFonts w:ascii="Times New Roman" w:hAnsi="Times New Roman" w:cs="Times New Roman"/>
          <w:color w:val="000000"/>
          <w:sz w:val="24"/>
          <w:szCs w:val="24"/>
        </w:rPr>
        <w:t>3.2.3 Electrolyte excretion and systolic blood pressure</w:t>
      </w:r>
    </w:p>
    <w:p w:rsidR="003636F7" w:rsidRPr="00905DF2" w:rsidRDefault="003636F7" w:rsidP="003636F7">
      <w:pPr>
        <w:pStyle w:val="NoSpacing"/>
        <w:ind w:firstLine="720"/>
        <w:rPr>
          <w:rFonts w:ascii="Times New Roman" w:hAnsi="Times New Roman" w:cs="Times New Roman"/>
          <w:color w:val="000000"/>
          <w:sz w:val="24"/>
          <w:szCs w:val="24"/>
        </w:rPr>
      </w:pPr>
      <w:r w:rsidRPr="00905DF2">
        <w:rPr>
          <w:rFonts w:ascii="Times New Roman" w:hAnsi="Times New Roman" w:cs="Times New Roman"/>
          <w:color w:val="000000"/>
          <w:sz w:val="24"/>
          <w:szCs w:val="24"/>
        </w:rPr>
        <w:t>3.3 Meta-analysis of effects of sodium excretion on systolic blood pressure</w:t>
      </w:r>
    </w:p>
    <w:p w:rsidR="003636F7" w:rsidRPr="00905DF2" w:rsidRDefault="003636F7" w:rsidP="003636F7">
      <w:pPr>
        <w:pStyle w:val="NoSpacing"/>
        <w:ind w:left="720" w:firstLine="720"/>
        <w:rPr>
          <w:rFonts w:ascii="Times New Roman" w:hAnsi="Times New Roman" w:cs="Times New Roman"/>
          <w:color w:val="000000"/>
          <w:sz w:val="24"/>
          <w:szCs w:val="24"/>
        </w:rPr>
      </w:pPr>
      <w:r w:rsidRPr="00905DF2">
        <w:rPr>
          <w:rFonts w:ascii="Times New Roman" w:hAnsi="Times New Roman" w:cs="Times New Roman"/>
          <w:sz w:val="24"/>
          <w:szCs w:val="24"/>
        </w:rPr>
        <w:t>3.3.1 Use of the weights from the meta-analysis to weight other variables</w:t>
      </w:r>
    </w:p>
    <w:p w:rsidR="003636F7" w:rsidRPr="00905DF2" w:rsidRDefault="003636F7" w:rsidP="003636F7">
      <w:pPr>
        <w:pStyle w:val="NoSpacing"/>
        <w:ind w:firstLine="720"/>
        <w:rPr>
          <w:rFonts w:ascii="Times New Roman" w:hAnsi="Times New Roman" w:cs="Times New Roman"/>
          <w:color w:val="000000"/>
          <w:sz w:val="24"/>
          <w:szCs w:val="24"/>
        </w:rPr>
      </w:pPr>
      <w:r w:rsidRPr="00905DF2">
        <w:rPr>
          <w:rFonts w:ascii="Times New Roman" w:hAnsi="Times New Roman" w:cs="Times New Roman"/>
          <w:color w:val="000000"/>
          <w:sz w:val="24"/>
          <w:szCs w:val="24"/>
        </w:rPr>
        <w:t>3.4 Interpretation of data for UL purposes</w:t>
      </w:r>
    </w:p>
    <w:p w:rsidR="003636F7" w:rsidRPr="00905DF2" w:rsidRDefault="003636F7" w:rsidP="003636F7">
      <w:pPr>
        <w:pStyle w:val="NoSpacing"/>
        <w:ind w:firstLine="720"/>
        <w:rPr>
          <w:rFonts w:ascii="Times New Roman" w:hAnsi="Times New Roman" w:cs="Times New Roman"/>
          <w:color w:val="000000"/>
          <w:sz w:val="24"/>
          <w:szCs w:val="24"/>
        </w:rPr>
      </w:pPr>
      <w:r w:rsidRPr="00905DF2">
        <w:rPr>
          <w:rFonts w:ascii="Times New Roman" w:hAnsi="Times New Roman" w:cs="Times New Roman"/>
          <w:color w:val="000000"/>
          <w:sz w:val="24"/>
          <w:szCs w:val="24"/>
        </w:rPr>
        <w:t>3.5 Interpretation of data for SDT purposes</w:t>
      </w:r>
    </w:p>
    <w:p w:rsidR="003636F7" w:rsidRPr="00905DF2" w:rsidRDefault="003636F7" w:rsidP="003636F7">
      <w:pPr>
        <w:pStyle w:val="NoSpacing"/>
        <w:ind w:firstLine="720"/>
        <w:rPr>
          <w:rFonts w:ascii="Times New Roman" w:hAnsi="Times New Roman" w:cs="Times New Roman"/>
          <w:color w:val="000000"/>
          <w:sz w:val="24"/>
          <w:szCs w:val="24"/>
        </w:rPr>
      </w:pPr>
    </w:p>
    <w:p w:rsidR="003636F7" w:rsidRPr="00905DF2" w:rsidRDefault="003636F7" w:rsidP="003636F7">
      <w:pPr>
        <w:pStyle w:val="NoSpacing"/>
        <w:rPr>
          <w:rFonts w:ascii="Times New Roman" w:hAnsi="Times New Roman" w:cs="Times New Roman"/>
          <w:b/>
          <w:color w:val="000000"/>
          <w:sz w:val="24"/>
          <w:szCs w:val="24"/>
        </w:rPr>
      </w:pPr>
      <w:r w:rsidRPr="00905DF2">
        <w:rPr>
          <w:rFonts w:ascii="Times New Roman" w:hAnsi="Times New Roman" w:cs="Times New Roman"/>
          <w:b/>
          <w:color w:val="000000"/>
          <w:sz w:val="24"/>
          <w:szCs w:val="24"/>
        </w:rPr>
        <w:t>4. Results – diastolic blood pressure</w:t>
      </w:r>
    </w:p>
    <w:p w:rsidR="003636F7" w:rsidRPr="00905DF2" w:rsidRDefault="003636F7" w:rsidP="003636F7">
      <w:pPr>
        <w:pStyle w:val="NoSpacing"/>
        <w:rPr>
          <w:rFonts w:ascii="Times New Roman" w:hAnsi="Times New Roman" w:cs="Times New Roman"/>
          <w:color w:val="000000"/>
          <w:sz w:val="24"/>
          <w:szCs w:val="24"/>
        </w:rPr>
      </w:pPr>
    </w:p>
    <w:p w:rsidR="003636F7" w:rsidRPr="00905DF2" w:rsidRDefault="003636F7" w:rsidP="003636F7">
      <w:pPr>
        <w:pStyle w:val="NoSpacing"/>
        <w:rPr>
          <w:rFonts w:ascii="Times New Roman" w:hAnsi="Times New Roman" w:cs="Times New Roman"/>
          <w:b/>
          <w:color w:val="000000"/>
          <w:sz w:val="24"/>
          <w:szCs w:val="24"/>
        </w:rPr>
      </w:pPr>
      <w:r w:rsidRPr="00905DF2">
        <w:rPr>
          <w:rFonts w:ascii="Times New Roman" w:hAnsi="Times New Roman" w:cs="Times New Roman"/>
          <w:b/>
          <w:color w:val="000000"/>
          <w:sz w:val="24"/>
          <w:szCs w:val="24"/>
        </w:rPr>
        <w:t>5. Results – cholesterol</w:t>
      </w:r>
    </w:p>
    <w:p w:rsidR="003636F7" w:rsidRPr="00905DF2" w:rsidRDefault="003636F7" w:rsidP="003636F7">
      <w:pPr>
        <w:pStyle w:val="NoSpacing"/>
        <w:rPr>
          <w:rFonts w:ascii="Times New Roman" w:hAnsi="Times New Roman" w:cs="Times New Roman"/>
          <w:color w:val="000000"/>
          <w:sz w:val="24"/>
          <w:szCs w:val="24"/>
        </w:rPr>
      </w:pPr>
    </w:p>
    <w:p w:rsidR="003636F7" w:rsidRPr="00905DF2" w:rsidRDefault="003636F7" w:rsidP="003636F7">
      <w:pPr>
        <w:pStyle w:val="NoSpacing"/>
        <w:rPr>
          <w:rFonts w:ascii="Times New Roman" w:hAnsi="Times New Roman" w:cs="Times New Roman"/>
          <w:b/>
          <w:color w:val="000000"/>
          <w:sz w:val="24"/>
          <w:szCs w:val="24"/>
        </w:rPr>
      </w:pPr>
      <w:r w:rsidRPr="00905DF2">
        <w:rPr>
          <w:rFonts w:ascii="Times New Roman" w:hAnsi="Times New Roman" w:cs="Times New Roman"/>
          <w:b/>
          <w:color w:val="000000"/>
          <w:sz w:val="24"/>
          <w:szCs w:val="24"/>
        </w:rPr>
        <w:t>6. Conclusions</w:t>
      </w:r>
    </w:p>
    <w:p w:rsidR="003636F7" w:rsidRPr="00905DF2" w:rsidRDefault="003636F7" w:rsidP="003636F7">
      <w:pPr>
        <w:pStyle w:val="NoSpacing"/>
        <w:rPr>
          <w:rFonts w:ascii="Times New Roman" w:hAnsi="Times New Roman" w:cs="Times New Roman"/>
          <w:b/>
          <w:color w:val="000000"/>
          <w:sz w:val="24"/>
          <w:szCs w:val="24"/>
        </w:rPr>
      </w:pPr>
    </w:p>
    <w:p w:rsidR="003636F7" w:rsidRPr="00905DF2" w:rsidRDefault="003636F7" w:rsidP="003636F7">
      <w:pPr>
        <w:pStyle w:val="NoSpacing"/>
        <w:rPr>
          <w:rFonts w:ascii="Times New Roman" w:hAnsi="Times New Roman" w:cs="Times New Roman"/>
          <w:b/>
          <w:color w:val="000000"/>
          <w:sz w:val="24"/>
          <w:szCs w:val="24"/>
        </w:rPr>
      </w:pPr>
      <w:r w:rsidRPr="00905DF2">
        <w:rPr>
          <w:rFonts w:ascii="Times New Roman" w:hAnsi="Times New Roman" w:cs="Times New Roman"/>
          <w:b/>
          <w:color w:val="000000"/>
          <w:sz w:val="24"/>
          <w:szCs w:val="24"/>
        </w:rPr>
        <w:t>7. References</w:t>
      </w:r>
    </w:p>
    <w:p w:rsidR="003636F7" w:rsidRPr="00905DF2" w:rsidRDefault="003636F7" w:rsidP="003636F7">
      <w:pPr>
        <w:pStyle w:val="NoSpacing"/>
        <w:rPr>
          <w:rFonts w:ascii="Times New Roman" w:hAnsi="Times New Roman" w:cs="Times New Roman"/>
          <w:b/>
          <w:color w:val="000000"/>
          <w:sz w:val="24"/>
          <w:szCs w:val="24"/>
        </w:rPr>
      </w:pPr>
    </w:p>
    <w:p w:rsidR="003636F7" w:rsidRPr="00905DF2" w:rsidRDefault="003636F7" w:rsidP="003636F7">
      <w:pPr>
        <w:pStyle w:val="NoSpacing"/>
        <w:rPr>
          <w:rFonts w:ascii="Times New Roman" w:hAnsi="Times New Roman" w:cs="Times New Roman"/>
          <w:b/>
          <w:color w:val="000000"/>
          <w:sz w:val="24"/>
          <w:szCs w:val="24"/>
        </w:rPr>
      </w:pPr>
      <w:r w:rsidRPr="00905DF2">
        <w:rPr>
          <w:rFonts w:ascii="Times New Roman" w:hAnsi="Times New Roman" w:cs="Times New Roman"/>
          <w:b/>
          <w:color w:val="000000"/>
          <w:sz w:val="24"/>
          <w:szCs w:val="24"/>
        </w:rPr>
        <w:t>8. Appendices</w:t>
      </w:r>
    </w:p>
    <w:p w:rsidR="003636F7" w:rsidRPr="00905DF2" w:rsidRDefault="003636F7" w:rsidP="00874E03">
      <w:pPr>
        <w:rPr>
          <w:rFonts w:ascii="Times New Roman" w:hAnsi="Times New Roman" w:cs="Times New Roman"/>
          <w:b/>
          <w:sz w:val="24"/>
          <w:szCs w:val="24"/>
        </w:rPr>
      </w:pPr>
    </w:p>
    <w:p w:rsidR="00BB3E38" w:rsidRPr="00653A9D" w:rsidRDefault="00BB3E38" w:rsidP="00874E03">
      <w:pPr>
        <w:rPr>
          <w:rFonts w:cs="Arial"/>
          <w:b/>
          <w:sz w:val="28"/>
          <w:szCs w:val="28"/>
        </w:rPr>
      </w:pPr>
    </w:p>
    <w:p w:rsidR="00A8628B" w:rsidRPr="009402E6" w:rsidRDefault="00A8628B" w:rsidP="00AC7E3E">
      <w:pPr>
        <w:spacing w:line="360" w:lineRule="auto"/>
        <w:rPr>
          <w:rFonts w:ascii="Times New Roman" w:hAnsi="Times New Roman" w:cs="Times New Roman"/>
          <w:b/>
          <w:sz w:val="24"/>
          <w:szCs w:val="24"/>
        </w:rPr>
      </w:pPr>
    </w:p>
    <w:p w:rsidR="00905DF2" w:rsidRDefault="00905DF2">
      <w:pPr>
        <w:rPr>
          <w:rFonts w:ascii="Times New Roman" w:hAnsi="Times New Roman" w:cs="Times New Roman"/>
          <w:b/>
          <w:sz w:val="24"/>
          <w:szCs w:val="24"/>
        </w:rPr>
      </w:pPr>
      <w:r>
        <w:rPr>
          <w:rFonts w:ascii="Times New Roman" w:hAnsi="Times New Roman" w:cs="Times New Roman"/>
          <w:b/>
          <w:sz w:val="24"/>
          <w:szCs w:val="24"/>
        </w:rPr>
        <w:br w:type="page"/>
      </w:r>
    </w:p>
    <w:p w:rsidR="00A8628B" w:rsidRPr="009402E6" w:rsidRDefault="00A8628B" w:rsidP="00AC7E3E">
      <w:pPr>
        <w:spacing w:line="360" w:lineRule="auto"/>
        <w:rPr>
          <w:rFonts w:ascii="Times New Roman" w:hAnsi="Times New Roman" w:cs="Times New Roman"/>
          <w:b/>
          <w:sz w:val="24"/>
          <w:szCs w:val="24"/>
        </w:rPr>
      </w:pPr>
    </w:p>
    <w:p w:rsidR="00A8628B" w:rsidRPr="009402E6" w:rsidRDefault="00905DF2" w:rsidP="00AC7E3E">
      <w:pPr>
        <w:spacing w:line="360" w:lineRule="auto"/>
        <w:rPr>
          <w:rFonts w:ascii="Times New Roman" w:hAnsi="Times New Roman" w:cs="Times New Roman"/>
          <w:b/>
          <w:sz w:val="24"/>
          <w:szCs w:val="24"/>
        </w:rPr>
      </w:pPr>
      <w:r>
        <w:rPr>
          <w:rFonts w:ascii="Times New Roman" w:hAnsi="Times New Roman" w:cs="Times New Roman"/>
          <w:b/>
          <w:sz w:val="24"/>
          <w:szCs w:val="24"/>
        </w:rPr>
        <w:t>Glossary</w:t>
      </w:r>
    </w:p>
    <w:p w:rsidR="00A8628B" w:rsidRPr="009402E6" w:rsidRDefault="00A8628B" w:rsidP="00AC7E3E">
      <w:pPr>
        <w:spacing w:line="360" w:lineRule="auto"/>
        <w:rPr>
          <w:rFonts w:ascii="Times New Roman" w:hAnsi="Times New Roman" w:cs="Times New Roman"/>
          <w:b/>
          <w:sz w:val="24"/>
          <w:szCs w:val="24"/>
        </w:rPr>
      </w:pPr>
    </w:p>
    <w:p w:rsidR="00A8628B" w:rsidRPr="009402E6" w:rsidRDefault="00A8628B" w:rsidP="00AC7E3E">
      <w:pPr>
        <w:spacing w:line="360" w:lineRule="auto"/>
        <w:rPr>
          <w:rFonts w:ascii="Times New Roman" w:hAnsi="Times New Roman" w:cs="Times New Roman"/>
          <w:sz w:val="24"/>
          <w:szCs w:val="24"/>
        </w:rPr>
      </w:pPr>
      <w:r w:rsidRPr="009402E6">
        <w:rPr>
          <w:rFonts w:ascii="Times New Roman" w:hAnsi="Times New Roman" w:cs="Times New Roman"/>
          <w:sz w:val="24"/>
          <w:szCs w:val="24"/>
        </w:rPr>
        <w:t>NT normotensive</w:t>
      </w:r>
    </w:p>
    <w:p w:rsidR="00A8628B" w:rsidRPr="009402E6" w:rsidRDefault="00A8628B" w:rsidP="00AC7E3E">
      <w:pPr>
        <w:spacing w:line="360" w:lineRule="auto"/>
        <w:rPr>
          <w:rFonts w:ascii="Times New Roman" w:hAnsi="Times New Roman" w:cs="Times New Roman"/>
          <w:sz w:val="24"/>
          <w:szCs w:val="24"/>
        </w:rPr>
      </w:pPr>
      <w:r w:rsidRPr="009402E6">
        <w:rPr>
          <w:rFonts w:ascii="Times New Roman" w:hAnsi="Times New Roman" w:cs="Times New Roman"/>
          <w:sz w:val="24"/>
          <w:szCs w:val="24"/>
        </w:rPr>
        <w:t>HT</w:t>
      </w:r>
      <w:r w:rsidRPr="009402E6">
        <w:rPr>
          <w:rFonts w:ascii="Times New Roman" w:hAnsi="Times New Roman" w:cs="Times New Roman"/>
          <w:sz w:val="24"/>
          <w:szCs w:val="24"/>
        </w:rPr>
        <w:tab/>
        <w:t>hypertensive</w:t>
      </w:r>
    </w:p>
    <w:p w:rsidR="001E3FA5" w:rsidRPr="009402E6" w:rsidRDefault="00A8628B" w:rsidP="00AC7E3E">
      <w:pPr>
        <w:spacing w:line="360" w:lineRule="auto"/>
        <w:rPr>
          <w:rFonts w:ascii="Times New Roman" w:hAnsi="Times New Roman" w:cs="Times New Roman"/>
          <w:sz w:val="24"/>
          <w:szCs w:val="24"/>
        </w:rPr>
      </w:pPr>
      <w:r w:rsidRPr="009402E6">
        <w:rPr>
          <w:rFonts w:ascii="Times New Roman" w:hAnsi="Times New Roman" w:cs="Times New Roman"/>
          <w:sz w:val="24"/>
          <w:szCs w:val="24"/>
        </w:rPr>
        <w:t>SBP systolic blood pressure</w:t>
      </w:r>
    </w:p>
    <w:p w:rsidR="005C00F4" w:rsidRPr="009402E6" w:rsidRDefault="005C00F4" w:rsidP="00AC7E3E">
      <w:pPr>
        <w:spacing w:line="360" w:lineRule="auto"/>
        <w:rPr>
          <w:rFonts w:ascii="Times New Roman" w:hAnsi="Times New Roman" w:cs="Times New Roman"/>
          <w:sz w:val="24"/>
          <w:szCs w:val="24"/>
        </w:rPr>
      </w:pPr>
      <w:r w:rsidRPr="009402E6">
        <w:rPr>
          <w:rFonts w:ascii="Times New Roman" w:hAnsi="Times New Roman" w:cs="Times New Roman"/>
          <w:sz w:val="24"/>
          <w:szCs w:val="24"/>
        </w:rPr>
        <w:t>BP blood pressure</w:t>
      </w:r>
    </w:p>
    <w:p w:rsidR="005C00F4" w:rsidRPr="009402E6" w:rsidRDefault="005C00F4" w:rsidP="00AC7E3E">
      <w:pPr>
        <w:spacing w:line="360" w:lineRule="auto"/>
        <w:rPr>
          <w:rFonts w:ascii="Times New Roman" w:hAnsi="Times New Roman" w:cs="Times New Roman"/>
          <w:sz w:val="24"/>
          <w:szCs w:val="24"/>
        </w:rPr>
      </w:pPr>
      <w:r w:rsidRPr="009402E6">
        <w:rPr>
          <w:rFonts w:ascii="Times New Roman" w:hAnsi="Times New Roman" w:cs="Times New Roman"/>
          <w:sz w:val="24"/>
          <w:szCs w:val="24"/>
        </w:rPr>
        <w:t>Na sodium</w:t>
      </w:r>
    </w:p>
    <w:p w:rsidR="005C00F4" w:rsidRPr="009402E6" w:rsidRDefault="005C00F4" w:rsidP="00AC7E3E">
      <w:pPr>
        <w:spacing w:line="360" w:lineRule="auto"/>
        <w:rPr>
          <w:rFonts w:ascii="Times New Roman" w:hAnsi="Times New Roman" w:cs="Times New Roman"/>
          <w:sz w:val="24"/>
          <w:szCs w:val="24"/>
        </w:rPr>
      </w:pPr>
      <w:r w:rsidRPr="009402E6">
        <w:rPr>
          <w:rFonts w:ascii="Times New Roman" w:hAnsi="Times New Roman" w:cs="Times New Roman"/>
          <w:sz w:val="24"/>
          <w:szCs w:val="24"/>
        </w:rPr>
        <w:t>K potassium</w:t>
      </w:r>
    </w:p>
    <w:p w:rsidR="00495D85" w:rsidRPr="009402E6" w:rsidRDefault="00495D85" w:rsidP="00AC7E3E">
      <w:pPr>
        <w:spacing w:line="360" w:lineRule="auto"/>
        <w:rPr>
          <w:rFonts w:ascii="Times New Roman" w:hAnsi="Times New Roman" w:cs="Times New Roman"/>
          <w:sz w:val="24"/>
          <w:szCs w:val="24"/>
        </w:rPr>
      </w:pPr>
      <w:r w:rsidRPr="009402E6">
        <w:rPr>
          <w:rFonts w:ascii="Times New Roman" w:hAnsi="Times New Roman" w:cs="Times New Roman"/>
          <w:sz w:val="24"/>
          <w:szCs w:val="24"/>
        </w:rPr>
        <w:t>95% CI: 95% confidence interval</w:t>
      </w:r>
    </w:p>
    <w:p w:rsidR="00A8628B" w:rsidRPr="00653A9D" w:rsidRDefault="00A8628B" w:rsidP="00AC7E3E">
      <w:pPr>
        <w:spacing w:line="360" w:lineRule="auto"/>
        <w:rPr>
          <w:rFonts w:ascii="Times New Roman" w:hAnsi="Times New Roman" w:cs="Times New Roman"/>
          <w:b/>
          <w:sz w:val="24"/>
          <w:szCs w:val="24"/>
        </w:rPr>
      </w:pPr>
      <w:r w:rsidRPr="00653A9D">
        <w:rPr>
          <w:rFonts w:ascii="Times New Roman" w:hAnsi="Times New Roman" w:cs="Times New Roman"/>
          <w:b/>
          <w:sz w:val="24"/>
          <w:szCs w:val="24"/>
        </w:rPr>
        <w:br w:type="page"/>
      </w:r>
    </w:p>
    <w:p w:rsidR="001E3FA5" w:rsidRPr="00653A9D" w:rsidRDefault="00BB3E38" w:rsidP="00AC7E3E">
      <w:pPr>
        <w:pStyle w:val="ListParagraph"/>
        <w:spacing w:after="200" w:line="360" w:lineRule="auto"/>
        <w:ind w:left="360"/>
        <w:rPr>
          <w:rFonts w:ascii="Times New Roman" w:hAnsi="Times New Roman" w:cs="Times New Roman"/>
          <w:b/>
          <w:sz w:val="24"/>
          <w:szCs w:val="24"/>
        </w:rPr>
      </w:pPr>
      <w:r w:rsidRPr="00653A9D">
        <w:rPr>
          <w:rFonts w:ascii="Times New Roman" w:hAnsi="Times New Roman" w:cs="Times New Roman"/>
          <w:b/>
          <w:sz w:val="24"/>
          <w:szCs w:val="24"/>
        </w:rPr>
        <w:lastRenderedPageBreak/>
        <w:t>Executive Summary</w:t>
      </w:r>
    </w:p>
    <w:p w:rsidR="00BB3E38" w:rsidRPr="00653A9D" w:rsidRDefault="00BB3E38" w:rsidP="00AC7E3E">
      <w:pPr>
        <w:pStyle w:val="ListParagraph"/>
        <w:spacing w:after="200" w:line="360" w:lineRule="auto"/>
        <w:ind w:left="360"/>
        <w:rPr>
          <w:rFonts w:ascii="Times New Roman" w:hAnsi="Times New Roman" w:cs="Times New Roman"/>
          <w:sz w:val="24"/>
          <w:szCs w:val="24"/>
        </w:rPr>
      </w:pPr>
    </w:p>
    <w:p w:rsidR="00D90282" w:rsidRPr="00653A9D" w:rsidRDefault="00495D85" w:rsidP="00AC7E3E">
      <w:pPr>
        <w:spacing w:line="360" w:lineRule="auto"/>
        <w:rPr>
          <w:rFonts w:ascii="Times New Roman" w:hAnsi="Times New Roman" w:cs="Times New Roman"/>
          <w:sz w:val="24"/>
          <w:szCs w:val="24"/>
        </w:rPr>
      </w:pPr>
      <w:r w:rsidRPr="00653A9D">
        <w:rPr>
          <w:rFonts w:ascii="Times New Roman" w:hAnsi="Times New Roman" w:cs="Times New Roman"/>
          <w:sz w:val="24"/>
          <w:szCs w:val="24"/>
        </w:rPr>
        <w:t>Fifty-</w:t>
      </w:r>
      <w:r w:rsidR="00AC7E3E" w:rsidRPr="00653A9D">
        <w:rPr>
          <w:rFonts w:ascii="Times New Roman" w:hAnsi="Times New Roman" w:cs="Times New Roman"/>
          <w:sz w:val="24"/>
          <w:szCs w:val="24"/>
        </w:rPr>
        <w:t>five</w:t>
      </w:r>
      <w:r w:rsidR="00DE1AFB" w:rsidRPr="00653A9D">
        <w:rPr>
          <w:rFonts w:ascii="Times New Roman" w:hAnsi="Times New Roman" w:cs="Times New Roman"/>
          <w:sz w:val="24"/>
          <w:szCs w:val="24"/>
        </w:rPr>
        <w:t xml:space="preserve"> studies yielded 66 observation groups from which 5 were excluded from analysis owing to incomplete data or extreme values. </w:t>
      </w:r>
    </w:p>
    <w:p w:rsidR="00DE1AFB" w:rsidRPr="00653A9D" w:rsidRDefault="00DE1AFB" w:rsidP="00AC7E3E">
      <w:pPr>
        <w:spacing w:line="360" w:lineRule="auto"/>
        <w:rPr>
          <w:rFonts w:ascii="Times New Roman" w:hAnsi="Times New Roman" w:cs="Times New Roman"/>
          <w:sz w:val="24"/>
          <w:szCs w:val="24"/>
        </w:rPr>
      </w:pPr>
    </w:p>
    <w:p w:rsidR="00A8179F" w:rsidRPr="00653A9D" w:rsidRDefault="00D90282" w:rsidP="00AC7E3E">
      <w:pPr>
        <w:spacing w:line="360" w:lineRule="auto"/>
        <w:rPr>
          <w:rFonts w:ascii="Times New Roman" w:hAnsi="Times New Roman" w:cs="Times New Roman"/>
          <w:sz w:val="24"/>
          <w:szCs w:val="24"/>
        </w:rPr>
      </w:pPr>
      <w:r w:rsidRPr="00653A9D">
        <w:rPr>
          <w:rFonts w:ascii="Times New Roman" w:hAnsi="Times New Roman" w:cs="Times New Roman"/>
          <w:sz w:val="24"/>
          <w:szCs w:val="24"/>
        </w:rPr>
        <w:t>Overall, there was a weighted average</w:t>
      </w:r>
      <w:r w:rsidR="00495D85" w:rsidRPr="00653A9D">
        <w:rPr>
          <w:rFonts w:ascii="Times New Roman" w:hAnsi="Times New Roman" w:cs="Times New Roman"/>
          <w:sz w:val="24"/>
          <w:szCs w:val="24"/>
        </w:rPr>
        <w:t xml:space="preserve"> reduction in SBP in the low Na group compared to the high sodium group </w:t>
      </w:r>
      <w:proofErr w:type="gramStart"/>
      <w:r w:rsidR="00495D85" w:rsidRPr="00653A9D">
        <w:rPr>
          <w:rFonts w:ascii="Times New Roman" w:hAnsi="Times New Roman" w:cs="Times New Roman"/>
          <w:sz w:val="24"/>
          <w:szCs w:val="24"/>
        </w:rPr>
        <w:t>(</w:t>
      </w:r>
      <w:r w:rsidRPr="00653A9D">
        <w:rPr>
          <w:rFonts w:ascii="Times New Roman" w:hAnsi="Times New Roman" w:cs="Times New Roman"/>
          <w:sz w:val="24"/>
          <w:szCs w:val="24"/>
        </w:rPr>
        <w:t xml:space="preserve"> -</w:t>
      </w:r>
      <w:proofErr w:type="gramEnd"/>
      <w:r w:rsidRPr="00653A9D">
        <w:rPr>
          <w:rFonts w:ascii="Times New Roman" w:hAnsi="Times New Roman" w:cs="Times New Roman"/>
          <w:sz w:val="24"/>
          <w:szCs w:val="24"/>
        </w:rPr>
        <w:t>3.9mmHg</w:t>
      </w:r>
      <w:r w:rsidR="00495D85" w:rsidRPr="00653A9D">
        <w:rPr>
          <w:rFonts w:ascii="Times New Roman" w:hAnsi="Times New Roman" w:cs="Times New Roman"/>
          <w:sz w:val="24"/>
          <w:szCs w:val="24"/>
        </w:rPr>
        <w:t>; 95%CI; -4.7 to -3.0 mm Hg)</w:t>
      </w:r>
      <w:r w:rsidRPr="00653A9D">
        <w:rPr>
          <w:rFonts w:ascii="Times New Roman" w:hAnsi="Times New Roman" w:cs="Times New Roman"/>
          <w:sz w:val="24"/>
          <w:szCs w:val="24"/>
        </w:rPr>
        <w:t>.  Heterogeneity among the studies was classified as medium overall (I</w:t>
      </w:r>
      <w:r w:rsidRPr="00653A9D">
        <w:rPr>
          <w:rFonts w:ascii="Times New Roman" w:hAnsi="Times New Roman" w:cs="Times New Roman"/>
          <w:sz w:val="24"/>
          <w:szCs w:val="24"/>
          <w:vertAlign w:val="superscript"/>
        </w:rPr>
        <w:t>2</w:t>
      </w:r>
      <w:r w:rsidRPr="00653A9D">
        <w:rPr>
          <w:rFonts w:ascii="Times New Roman" w:hAnsi="Times New Roman" w:cs="Times New Roman"/>
          <w:sz w:val="24"/>
          <w:szCs w:val="24"/>
        </w:rPr>
        <w:t xml:space="preserve">=72%). </w:t>
      </w:r>
      <w:r w:rsidR="00A10D70" w:rsidRPr="00653A9D">
        <w:rPr>
          <w:rFonts w:ascii="Times New Roman" w:hAnsi="Times New Roman" w:cs="Times New Roman"/>
          <w:sz w:val="24"/>
          <w:szCs w:val="24"/>
        </w:rPr>
        <w:t xml:space="preserve">The impact on SBP was different in normotensives </w:t>
      </w:r>
      <w:r w:rsidR="00363F14" w:rsidRPr="00653A9D">
        <w:rPr>
          <w:rFonts w:ascii="Times New Roman" w:hAnsi="Times New Roman" w:cs="Times New Roman"/>
          <w:sz w:val="24"/>
          <w:szCs w:val="24"/>
        </w:rPr>
        <w:t xml:space="preserve">(-1.0mm Hg) </w:t>
      </w:r>
      <w:r w:rsidR="00A10D70" w:rsidRPr="00653A9D">
        <w:rPr>
          <w:rFonts w:ascii="Times New Roman" w:hAnsi="Times New Roman" w:cs="Times New Roman"/>
          <w:sz w:val="24"/>
          <w:szCs w:val="24"/>
        </w:rPr>
        <w:t xml:space="preserve">and </w:t>
      </w:r>
      <w:proofErr w:type="spellStart"/>
      <w:r w:rsidR="00A10D70" w:rsidRPr="00653A9D">
        <w:rPr>
          <w:rFonts w:ascii="Times New Roman" w:hAnsi="Times New Roman" w:cs="Times New Roman"/>
          <w:sz w:val="24"/>
          <w:szCs w:val="24"/>
        </w:rPr>
        <w:t>hypertensives</w:t>
      </w:r>
      <w:proofErr w:type="spellEnd"/>
      <w:r w:rsidR="00363F14" w:rsidRPr="00653A9D">
        <w:rPr>
          <w:rFonts w:ascii="Times New Roman" w:hAnsi="Times New Roman" w:cs="Times New Roman"/>
          <w:sz w:val="24"/>
          <w:szCs w:val="24"/>
        </w:rPr>
        <w:t xml:space="preserve"> (-4.7mm Hg)</w:t>
      </w:r>
      <w:r w:rsidR="00A10D70" w:rsidRPr="00653A9D">
        <w:rPr>
          <w:rFonts w:ascii="Times New Roman" w:hAnsi="Times New Roman" w:cs="Times New Roman"/>
          <w:sz w:val="24"/>
          <w:szCs w:val="24"/>
        </w:rPr>
        <w:t xml:space="preserve">.  The studies included in the meta-analysis contained a much higher proportion of hypertensive groups than the prevalence in Australia or New Zealand and so the overall </w:t>
      </w:r>
      <w:r w:rsidR="00CF35D0" w:rsidRPr="00653A9D">
        <w:rPr>
          <w:rFonts w:ascii="Times New Roman" w:hAnsi="Times New Roman" w:cs="Times New Roman"/>
          <w:sz w:val="24"/>
          <w:szCs w:val="24"/>
        </w:rPr>
        <w:t xml:space="preserve">meta-analysis results </w:t>
      </w:r>
      <w:r w:rsidR="00A10D70" w:rsidRPr="00653A9D">
        <w:rPr>
          <w:rFonts w:ascii="Times New Roman" w:hAnsi="Times New Roman" w:cs="Times New Roman"/>
          <w:sz w:val="24"/>
          <w:szCs w:val="24"/>
        </w:rPr>
        <w:t xml:space="preserve">cannot be extrapolated to the two countries.  </w:t>
      </w:r>
      <w:r w:rsidR="00CF35D0" w:rsidRPr="00653A9D">
        <w:rPr>
          <w:rFonts w:ascii="Times New Roman" w:hAnsi="Times New Roman" w:cs="Times New Roman"/>
          <w:sz w:val="24"/>
          <w:szCs w:val="24"/>
        </w:rPr>
        <w:t xml:space="preserve"> Using </w:t>
      </w:r>
      <w:r w:rsidR="00A8179F" w:rsidRPr="00653A9D">
        <w:rPr>
          <w:rFonts w:ascii="Times New Roman" w:hAnsi="Times New Roman" w:cs="Times New Roman"/>
          <w:sz w:val="24"/>
          <w:szCs w:val="24"/>
        </w:rPr>
        <w:t xml:space="preserve">a prevalence of 30% (from a survey in Australia that defined hypertension based on either blood pressure measurement at interview or use of medication) </w:t>
      </w:r>
      <w:r w:rsidR="00CF35D0" w:rsidRPr="00653A9D">
        <w:rPr>
          <w:rFonts w:ascii="Times New Roman" w:hAnsi="Times New Roman" w:cs="Times New Roman"/>
          <w:sz w:val="24"/>
          <w:szCs w:val="24"/>
        </w:rPr>
        <w:t xml:space="preserve">to weight the category specific results for </w:t>
      </w:r>
      <w:proofErr w:type="spellStart"/>
      <w:r w:rsidR="00CF35D0" w:rsidRPr="00653A9D">
        <w:rPr>
          <w:rFonts w:ascii="Times New Roman" w:hAnsi="Times New Roman" w:cs="Times New Roman"/>
          <w:sz w:val="24"/>
          <w:szCs w:val="24"/>
        </w:rPr>
        <w:t>hypertensives</w:t>
      </w:r>
      <w:proofErr w:type="spellEnd"/>
      <w:r w:rsidR="00CF35D0" w:rsidRPr="00653A9D">
        <w:rPr>
          <w:rFonts w:ascii="Times New Roman" w:hAnsi="Times New Roman" w:cs="Times New Roman"/>
          <w:sz w:val="24"/>
          <w:szCs w:val="24"/>
        </w:rPr>
        <w:t xml:space="preserve"> and normotensives yields an estimated reduction of 2.1mm Hg in SBP in the adult </w:t>
      </w:r>
      <w:r w:rsidR="00A10D70" w:rsidRPr="00653A9D">
        <w:rPr>
          <w:rFonts w:ascii="Times New Roman" w:hAnsi="Times New Roman" w:cs="Times New Roman"/>
          <w:sz w:val="24"/>
          <w:szCs w:val="24"/>
        </w:rPr>
        <w:t xml:space="preserve"> population </w:t>
      </w:r>
      <w:r w:rsidR="00495D85" w:rsidRPr="00653A9D">
        <w:rPr>
          <w:rFonts w:ascii="Times New Roman" w:hAnsi="Times New Roman" w:cs="Times New Roman"/>
          <w:sz w:val="24"/>
          <w:szCs w:val="24"/>
        </w:rPr>
        <w:t xml:space="preserve">if </w:t>
      </w:r>
      <w:r w:rsidR="00A8179F" w:rsidRPr="00653A9D">
        <w:rPr>
          <w:rFonts w:ascii="Times New Roman" w:hAnsi="Times New Roman" w:cs="Times New Roman"/>
          <w:sz w:val="24"/>
          <w:szCs w:val="24"/>
        </w:rPr>
        <w:t xml:space="preserve">mean sodium excretion </w:t>
      </w:r>
      <w:r w:rsidR="00495D85" w:rsidRPr="00653A9D">
        <w:rPr>
          <w:rFonts w:ascii="Times New Roman" w:hAnsi="Times New Roman" w:cs="Times New Roman"/>
          <w:sz w:val="24"/>
          <w:szCs w:val="24"/>
        </w:rPr>
        <w:t xml:space="preserve">decreases </w:t>
      </w:r>
      <w:r w:rsidR="00A8179F" w:rsidRPr="00653A9D">
        <w:rPr>
          <w:rFonts w:ascii="Times New Roman" w:hAnsi="Times New Roman" w:cs="Times New Roman"/>
          <w:sz w:val="24"/>
          <w:szCs w:val="24"/>
        </w:rPr>
        <w:t xml:space="preserve">from abut 3500mg to about 2100mg.  </w:t>
      </w:r>
    </w:p>
    <w:p w:rsidR="00A10D70" w:rsidRPr="00653A9D" w:rsidRDefault="00A10D70" w:rsidP="00AC7E3E">
      <w:pPr>
        <w:spacing w:line="360" w:lineRule="auto"/>
        <w:rPr>
          <w:rFonts w:ascii="Times New Roman" w:hAnsi="Times New Roman" w:cs="Times New Roman"/>
          <w:sz w:val="24"/>
          <w:szCs w:val="24"/>
        </w:rPr>
      </w:pPr>
    </w:p>
    <w:p w:rsidR="00A10D70" w:rsidRPr="00653A9D" w:rsidRDefault="00A10D70" w:rsidP="00AC7E3E">
      <w:pPr>
        <w:spacing w:line="360" w:lineRule="auto"/>
        <w:rPr>
          <w:rFonts w:ascii="Times New Roman" w:hAnsi="Times New Roman" w:cs="Times New Roman"/>
          <w:sz w:val="24"/>
          <w:szCs w:val="24"/>
        </w:rPr>
      </w:pPr>
      <w:r w:rsidRPr="00653A9D">
        <w:rPr>
          <w:rFonts w:ascii="Times New Roman" w:hAnsi="Times New Roman" w:cs="Times New Roman"/>
          <w:sz w:val="24"/>
          <w:szCs w:val="24"/>
        </w:rPr>
        <w:t xml:space="preserve">The association between different measures of sodium excretion and systolic blood pressure were examined in several ways.  A point at which increasing sodium excretion increased the impact on SBP could not be identified.  The available data covered the range 1200-3300mg sodium and we conclude that the data are linear in this range. Therefore, if there is a </w:t>
      </w:r>
      <w:r w:rsidR="00495D85" w:rsidRPr="00653A9D">
        <w:rPr>
          <w:rFonts w:ascii="Times New Roman" w:hAnsi="Times New Roman" w:cs="Times New Roman"/>
          <w:sz w:val="24"/>
          <w:szCs w:val="24"/>
        </w:rPr>
        <w:t>point at which the impact of increases in sodium intake increases the size of the effect on SBP compared to lower intakes (i.e. a UL)</w:t>
      </w:r>
      <w:r w:rsidRPr="00653A9D">
        <w:rPr>
          <w:rFonts w:ascii="Times New Roman" w:hAnsi="Times New Roman" w:cs="Times New Roman"/>
          <w:sz w:val="24"/>
          <w:szCs w:val="24"/>
        </w:rPr>
        <w:t xml:space="preserve">, it does not lie in the range of the data examined.  It cannot be extrapolated from the data because the concept of a UL implies non-linearity in the data. </w:t>
      </w:r>
    </w:p>
    <w:p w:rsidR="00FC04FC" w:rsidRPr="00653A9D" w:rsidRDefault="00FC04FC" w:rsidP="00AC7E3E">
      <w:pPr>
        <w:spacing w:line="360" w:lineRule="auto"/>
        <w:rPr>
          <w:rFonts w:ascii="Times New Roman" w:hAnsi="Times New Roman" w:cs="Times New Roman"/>
          <w:sz w:val="24"/>
          <w:szCs w:val="24"/>
        </w:rPr>
      </w:pPr>
    </w:p>
    <w:p w:rsidR="00FC04FC" w:rsidRPr="00653A9D" w:rsidRDefault="00495D85" w:rsidP="00AC7E3E">
      <w:pPr>
        <w:spacing w:line="360" w:lineRule="auto"/>
        <w:rPr>
          <w:rFonts w:ascii="Times New Roman" w:hAnsi="Times New Roman" w:cs="Times New Roman"/>
          <w:sz w:val="24"/>
          <w:szCs w:val="24"/>
        </w:rPr>
      </w:pPr>
      <w:r w:rsidRPr="00653A9D">
        <w:rPr>
          <w:rFonts w:ascii="Times New Roman" w:hAnsi="Times New Roman" w:cs="Times New Roman"/>
          <w:sz w:val="24"/>
          <w:szCs w:val="24"/>
        </w:rPr>
        <w:t xml:space="preserve">The same analysis does not allow identification of an SDT.  </w:t>
      </w:r>
      <w:r w:rsidR="000D5AAC" w:rsidRPr="00653A9D">
        <w:rPr>
          <w:rFonts w:ascii="Times New Roman" w:hAnsi="Times New Roman" w:cs="Times New Roman"/>
          <w:sz w:val="24"/>
          <w:szCs w:val="24"/>
        </w:rPr>
        <w:t xml:space="preserve">One possibility </w:t>
      </w:r>
      <w:r w:rsidRPr="00653A9D">
        <w:rPr>
          <w:rFonts w:ascii="Times New Roman" w:hAnsi="Times New Roman" w:cs="Times New Roman"/>
          <w:sz w:val="24"/>
          <w:szCs w:val="24"/>
        </w:rPr>
        <w:t xml:space="preserve">for setting an SDT </w:t>
      </w:r>
      <w:r w:rsidR="000D5AAC" w:rsidRPr="00653A9D">
        <w:rPr>
          <w:rFonts w:ascii="Times New Roman" w:hAnsi="Times New Roman" w:cs="Times New Roman"/>
          <w:sz w:val="24"/>
          <w:szCs w:val="24"/>
        </w:rPr>
        <w:t>might be to use the result of the meta-analysis which showed a reduction in SBP when mean population excretion is lowered from about 3500mg to 2100mg/day.</w:t>
      </w:r>
      <w:r w:rsidRPr="00653A9D">
        <w:rPr>
          <w:rFonts w:ascii="Times New Roman" w:hAnsi="Times New Roman" w:cs="Times New Roman"/>
          <w:sz w:val="24"/>
          <w:szCs w:val="24"/>
        </w:rPr>
        <w:t xml:space="preserve">  This would lead to an SDT of an intake that is equivalent to an excretion of 2100mg/day. </w:t>
      </w:r>
      <w:r w:rsidR="000D5AAC" w:rsidRPr="00653A9D">
        <w:rPr>
          <w:rFonts w:ascii="Times New Roman" w:hAnsi="Times New Roman" w:cs="Times New Roman"/>
          <w:sz w:val="24"/>
          <w:szCs w:val="24"/>
        </w:rPr>
        <w:t xml:space="preserve"> Current total sodium</w:t>
      </w:r>
      <w:r w:rsidR="008B2BD3" w:rsidRPr="00653A9D">
        <w:rPr>
          <w:rFonts w:ascii="Times New Roman" w:hAnsi="Times New Roman" w:cs="Times New Roman"/>
          <w:sz w:val="24"/>
          <w:szCs w:val="24"/>
        </w:rPr>
        <w:t xml:space="preserve"> </w:t>
      </w:r>
      <w:r w:rsidRPr="00653A9D">
        <w:rPr>
          <w:rFonts w:ascii="Times New Roman" w:hAnsi="Times New Roman" w:cs="Times New Roman"/>
          <w:sz w:val="24"/>
          <w:szCs w:val="24"/>
        </w:rPr>
        <w:t>excretions</w:t>
      </w:r>
      <w:r w:rsidR="000D5AAC" w:rsidRPr="00653A9D">
        <w:rPr>
          <w:rFonts w:ascii="Times New Roman" w:hAnsi="Times New Roman" w:cs="Times New Roman"/>
          <w:sz w:val="24"/>
          <w:szCs w:val="24"/>
        </w:rPr>
        <w:t xml:space="preserve"> in both countries are unclear but might sufficiently similar to 3500mg/day that this result can be applied. Additional criteria are needed to define the goals for what the SDT </w:t>
      </w:r>
      <w:r w:rsidR="000D5AAC" w:rsidRPr="00653A9D">
        <w:rPr>
          <w:rFonts w:ascii="Times New Roman" w:hAnsi="Times New Roman" w:cs="Times New Roman"/>
          <w:sz w:val="24"/>
          <w:szCs w:val="24"/>
        </w:rPr>
        <w:lastRenderedPageBreak/>
        <w:t>should indicate</w:t>
      </w:r>
      <w:r w:rsidRPr="00653A9D">
        <w:rPr>
          <w:rFonts w:ascii="Times New Roman" w:hAnsi="Times New Roman" w:cs="Times New Roman"/>
          <w:sz w:val="24"/>
          <w:szCs w:val="24"/>
        </w:rPr>
        <w:t xml:space="preserve">.  </w:t>
      </w:r>
      <w:proofErr w:type="gramStart"/>
      <w:r w:rsidRPr="00653A9D">
        <w:rPr>
          <w:rFonts w:ascii="Times New Roman" w:hAnsi="Times New Roman" w:cs="Times New Roman"/>
          <w:sz w:val="24"/>
          <w:szCs w:val="24"/>
        </w:rPr>
        <w:t>Analyses</w:t>
      </w:r>
      <w:r w:rsidR="000D5AAC" w:rsidRPr="00653A9D">
        <w:rPr>
          <w:rFonts w:ascii="Times New Roman" w:hAnsi="Times New Roman" w:cs="Times New Roman"/>
          <w:sz w:val="24"/>
          <w:szCs w:val="24"/>
        </w:rPr>
        <w:t xml:space="preserve"> to ensure that the NRV for adequacy</w:t>
      </w:r>
      <w:r w:rsidRPr="00653A9D">
        <w:rPr>
          <w:rFonts w:ascii="Times New Roman" w:hAnsi="Times New Roman" w:cs="Times New Roman"/>
          <w:sz w:val="24"/>
          <w:szCs w:val="24"/>
        </w:rPr>
        <w:t xml:space="preserve"> of sodium and other nutrients</w:t>
      </w:r>
      <w:r w:rsidR="000D5AAC" w:rsidRPr="00653A9D">
        <w:rPr>
          <w:rFonts w:ascii="Times New Roman" w:hAnsi="Times New Roman" w:cs="Times New Roman"/>
          <w:sz w:val="24"/>
          <w:szCs w:val="24"/>
        </w:rPr>
        <w:t xml:space="preserve"> can also be met is</w:t>
      </w:r>
      <w:proofErr w:type="gramEnd"/>
      <w:r w:rsidR="000D5AAC" w:rsidRPr="00653A9D">
        <w:rPr>
          <w:rFonts w:ascii="Times New Roman" w:hAnsi="Times New Roman" w:cs="Times New Roman"/>
          <w:sz w:val="24"/>
          <w:szCs w:val="24"/>
        </w:rPr>
        <w:t xml:space="preserve"> needed</w:t>
      </w:r>
      <w:r w:rsidRPr="00653A9D">
        <w:rPr>
          <w:rFonts w:ascii="Times New Roman" w:hAnsi="Times New Roman" w:cs="Times New Roman"/>
          <w:sz w:val="24"/>
          <w:szCs w:val="24"/>
        </w:rPr>
        <w:t xml:space="preserve"> for reality checking of any selected guidance values</w:t>
      </w:r>
      <w:r w:rsidR="000D5AAC" w:rsidRPr="00653A9D">
        <w:rPr>
          <w:rFonts w:ascii="Times New Roman" w:hAnsi="Times New Roman" w:cs="Times New Roman"/>
          <w:sz w:val="24"/>
          <w:szCs w:val="24"/>
        </w:rPr>
        <w:t xml:space="preserve">. </w:t>
      </w:r>
    </w:p>
    <w:p w:rsidR="000D5AAC" w:rsidRPr="00653A9D" w:rsidRDefault="000D5AAC" w:rsidP="00AC7E3E">
      <w:pPr>
        <w:spacing w:line="360" w:lineRule="auto"/>
        <w:rPr>
          <w:rFonts w:ascii="Times New Roman" w:hAnsi="Times New Roman" w:cs="Times New Roman"/>
          <w:sz w:val="24"/>
          <w:szCs w:val="24"/>
        </w:rPr>
      </w:pPr>
    </w:p>
    <w:p w:rsidR="000D5AAC" w:rsidRPr="00653A9D" w:rsidRDefault="000D5AAC" w:rsidP="00AC7E3E">
      <w:pPr>
        <w:spacing w:line="360" w:lineRule="auto"/>
        <w:rPr>
          <w:rFonts w:ascii="Times New Roman" w:hAnsi="Times New Roman" w:cs="Times New Roman"/>
          <w:sz w:val="24"/>
          <w:szCs w:val="24"/>
        </w:rPr>
      </w:pPr>
      <w:r w:rsidRPr="00653A9D">
        <w:rPr>
          <w:rFonts w:ascii="Times New Roman" w:hAnsi="Times New Roman" w:cs="Times New Roman"/>
          <w:sz w:val="24"/>
          <w:szCs w:val="24"/>
        </w:rPr>
        <w:t xml:space="preserve">When setting NRVs, the conversion factor from the available data (24 hour sodium excretion) to a dietary intake needs to be factored in. </w:t>
      </w:r>
    </w:p>
    <w:p w:rsidR="00A10D70" w:rsidRPr="00653A9D" w:rsidRDefault="00A10D70" w:rsidP="00AC7E3E">
      <w:pPr>
        <w:spacing w:line="360" w:lineRule="auto"/>
        <w:rPr>
          <w:rFonts w:ascii="Times New Roman" w:hAnsi="Times New Roman" w:cs="Times New Roman"/>
          <w:sz w:val="24"/>
          <w:szCs w:val="24"/>
        </w:rPr>
      </w:pPr>
    </w:p>
    <w:p w:rsidR="00A10D70" w:rsidRPr="00653A9D" w:rsidRDefault="00A10D70" w:rsidP="00AC7E3E">
      <w:pPr>
        <w:spacing w:line="360" w:lineRule="auto"/>
        <w:rPr>
          <w:rFonts w:ascii="Times New Roman" w:hAnsi="Times New Roman" w:cs="Times New Roman"/>
          <w:sz w:val="24"/>
          <w:szCs w:val="24"/>
        </w:rPr>
      </w:pPr>
      <w:r w:rsidRPr="00653A9D">
        <w:rPr>
          <w:rFonts w:ascii="Times New Roman" w:hAnsi="Times New Roman" w:cs="Times New Roman"/>
          <w:sz w:val="24"/>
          <w:szCs w:val="24"/>
        </w:rPr>
        <w:t>Time has not permitted the diastolic blood pressure data to be examined.</w:t>
      </w:r>
    </w:p>
    <w:p w:rsidR="005C00F4" w:rsidRPr="00653A9D" w:rsidRDefault="005C00F4" w:rsidP="00AC7E3E">
      <w:pPr>
        <w:spacing w:line="360" w:lineRule="auto"/>
        <w:rPr>
          <w:rFonts w:ascii="Times New Roman" w:hAnsi="Times New Roman" w:cs="Times New Roman"/>
          <w:b/>
          <w:sz w:val="24"/>
          <w:szCs w:val="24"/>
        </w:rPr>
      </w:pPr>
      <w:r w:rsidRPr="00653A9D">
        <w:rPr>
          <w:rFonts w:ascii="Times New Roman" w:hAnsi="Times New Roman" w:cs="Times New Roman"/>
          <w:b/>
          <w:sz w:val="24"/>
          <w:szCs w:val="24"/>
        </w:rPr>
        <w:br w:type="page"/>
      </w:r>
    </w:p>
    <w:p w:rsidR="00874E03" w:rsidRPr="00653A9D" w:rsidRDefault="00874E03" w:rsidP="00AC7E3E">
      <w:pPr>
        <w:pStyle w:val="ListParagraph"/>
        <w:numPr>
          <w:ilvl w:val="0"/>
          <w:numId w:val="19"/>
        </w:numPr>
        <w:spacing w:line="360" w:lineRule="auto"/>
        <w:rPr>
          <w:rFonts w:ascii="Times New Roman" w:hAnsi="Times New Roman" w:cs="Times New Roman"/>
          <w:b/>
          <w:sz w:val="24"/>
          <w:szCs w:val="24"/>
        </w:rPr>
      </w:pPr>
      <w:r w:rsidRPr="00653A9D">
        <w:rPr>
          <w:rFonts w:ascii="Times New Roman" w:hAnsi="Times New Roman" w:cs="Times New Roman"/>
          <w:b/>
          <w:sz w:val="24"/>
          <w:szCs w:val="24"/>
        </w:rPr>
        <w:lastRenderedPageBreak/>
        <w:t>Introduction</w:t>
      </w:r>
    </w:p>
    <w:p w:rsidR="00874E03" w:rsidRPr="00653A9D" w:rsidRDefault="00874E03" w:rsidP="00AC7E3E">
      <w:pPr>
        <w:spacing w:line="360" w:lineRule="auto"/>
        <w:rPr>
          <w:rFonts w:ascii="Times New Roman" w:hAnsi="Times New Roman" w:cs="Times New Roman"/>
          <w:sz w:val="24"/>
          <w:szCs w:val="24"/>
        </w:rPr>
      </w:pPr>
    </w:p>
    <w:p w:rsidR="00BB3E38" w:rsidRPr="00653A9D" w:rsidRDefault="00990D14" w:rsidP="00AC7E3E">
      <w:pPr>
        <w:spacing w:line="360" w:lineRule="auto"/>
        <w:rPr>
          <w:rFonts w:ascii="Times New Roman" w:hAnsi="Times New Roman" w:cs="Times New Roman"/>
          <w:sz w:val="24"/>
          <w:szCs w:val="24"/>
        </w:rPr>
      </w:pPr>
      <w:r w:rsidRPr="00653A9D">
        <w:rPr>
          <w:rFonts w:ascii="Times New Roman" w:hAnsi="Times New Roman" w:cs="Times New Roman"/>
          <w:sz w:val="24"/>
          <w:szCs w:val="24"/>
        </w:rPr>
        <w:t>For the purposes of this document, t</w:t>
      </w:r>
      <w:r w:rsidR="006F479D" w:rsidRPr="00653A9D">
        <w:rPr>
          <w:rFonts w:ascii="Times New Roman" w:hAnsi="Times New Roman" w:cs="Times New Roman"/>
          <w:sz w:val="24"/>
          <w:szCs w:val="24"/>
        </w:rPr>
        <w:t xml:space="preserve">he </w:t>
      </w:r>
      <w:r w:rsidR="001E3FA5" w:rsidRPr="00653A9D">
        <w:rPr>
          <w:rFonts w:ascii="Times New Roman" w:hAnsi="Times New Roman" w:cs="Times New Roman"/>
          <w:sz w:val="24"/>
          <w:szCs w:val="24"/>
        </w:rPr>
        <w:t xml:space="preserve">Sodium </w:t>
      </w:r>
      <w:r w:rsidR="006F479D" w:rsidRPr="00653A9D">
        <w:rPr>
          <w:rFonts w:ascii="Times New Roman" w:hAnsi="Times New Roman" w:cs="Times New Roman"/>
          <w:sz w:val="24"/>
          <w:szCs w:val="24"/>
        </w:rPr>
        <w:t>NRVs under consideration were the Upper L</w:t>
      </w:r>
      <w:r w:rsidR="00B84AD4" w:rsidRPr="00653A9D">
        <w:rPr>
          <w:rFonts w:ascii="Times New Roman" w:hAnsi="Times New Roman" w:cs="Times New Roman"/>
          <w:sz w:val="24"/>
          <w:szCs w:val="24"/>
        </w:rPr>
        <w:t>evel</w:t>
      </w:r>
      <w:r w:rsidR="006F479D" w:rsidRPr="00653A9D">
        <w:rPr>
          <w:rFonts w:ascii="Times New Roman" w:hAnsi="Times New Roman" w:cs="Times New Roman"/>
          <w:sz w:val="24"/>
          <w:szCs w:val="24"/>
        </w:rPr>
        <w:t xml:space="preserve"> </w:t>
      </w:r>
      <w:r w:rsidR="00BB3E38" w:rsidRPr="00653A9D">
        <w:rPr>
          <w:rFonts w:ascii="Times New Roman" w:hAnsi="Times New Roman" w:cs="Times New Roman"/>
          <w:sz w:val="24"/>
          <w:szCs w:val="24"/>
        </w:rPr>
        <w:t xml:space="preserve">(UL) </w:t>
      </w:r>
      <w:r w:rsidR="006F479D" w:rsidRPr="00653A9D">
        <w:rPr>
          <w:rFonts w:ascii="Times New Roman" w:hAnsi="Times New Roman" w:cs="Times New Roman"/>
          <w:sz w:val="24"/>
          <w:szCs w:val="24"/>
        </w:rPr>
        <w:t xml:space="preserve">and the Suggested Dietary Target </w:t>
      </w:r>
      <w:r w:rsidR="00BB3E38" w:rsidRPr="00653A9D">
        <w:rPr>
          <w:rFonts w:ascii="Times New Roman" w:hAnsi="Times New Roman" w:cs="Times New Roman"/>
          <w:sz w:val="24"/>
          <w:szCs w:val="24"/>
        </w:rPr>
        <w:t xml:space="preserve">(SDT) </w:t>
      </w:r>
      <w:r w:rsidR="006F479D" w:rsidRPr="00653A9D">
        <w:rPr>
          <w:rFonts w:ascii="Times New Roman" w:hAnsi="Times New Roman" w:cs="Times New Roman"/>
          <w:sz w:val="24"/>
          <w:szCs w:val="24"/>
        </w:rPr>
        <w:t xml:space="preserve">for adults. </w:t>
      </w:r>
      <w:r w:rsidR="009B566E" w:rsidRPr="00653A9D">
        <w:rPr>
          <w:rFonts w:ascii="Times New Roman" w:hAnsi="Times New Roman" w:cs="Times New Roman"/>
          <w:sz w:val="24"/>
          <w:szCs w:val="24"/>
        </w:rPr>
        <w:t xml:space="preserve">The underlying premise when setting a UL is that there is a relationship between the nutrient and the outcome defined as the adverse effect. </w:t>
      </w:r>
      <w:r w:rsidRPr="00653A9D">
        <w:rPr>
          <w:rFonts w:ascii="Times New Roman" w:hAnsi="Times New Roman" w:cs="Times New Roman"/>
          <w:sz w:val="24"/>
          <w:szCs w:val="24"/>
        </w:rPr>
        <w:t xml:space="preserve">Along with the definition of the problem and quality review of evidence, the derivation </w:t>
      </w:r>
      <w:r w:rsidR="000C06CF" w:rsidRPr="00653A9D">
        <w:rPr>
          <w:rFonts w:ascii="Times New Roman" w:hAnsi="Times New Roman" w:cs="Times New Roman"/>
          <w:sz w:val="24"/>
          <w:szCs w:val="24"/>
        </w:rPr>
        <w:t>of Upper</w:t>
      </w:r>
      <w:r w:rsidR="00050D3D" w:rsidRPr="00653A9D">
        <w:rPr>
          <w:rFonts w:ascii="Times New Roman" w:hAnsi="Times New Roman" w:cs="Times New Roman"/>
          <w:sz w:val="24"/>
          <w:szCs w:val="24"/>
        </w:rPr>
        <w:t xml:space="preserve"> </w:t>
      </w:r>
      <w:r w:rsidR="00B84AD4" w:rsidRPr="00653A9D">
        <w:rPr>
          <w:rFonts w:ascii="Times New Roman" w:hAnsi="Times New Roman" w:cs="Times New Roman"/>
          <w:sz w:val="24"/>
          <w:szCs w:val="24"/>
        </w:rPr>
        <w:t>Level</w:t>
      </w:r>
      <w:r w:rsidR="000C06CF" w:rsidRPr="00653A9D">
        <w:rPr>
          <w:rFonts w:ascii="Times New Roman" w:hAnsi="Times New Roman" w:cs="Times New Roman"/>
          <w:sz w:val="24"/>
          <w:szCs w:val="24"/>
        </w:rPr>
        <w:t>s involves</w:t>
      </w:r>
      <w:r w:rsidRPr="00653A9D">
        <w:rPr>
          <w:rFonts w:ascii="Times New Roman" w:hAnsi="Times New Roman" w:cs="Times New Roman"/>
          <w:sz w:val="24"/>
          <w:szCs w:val="24"/>
        </w:rPr>
        <w:t xml:space="preserve"> </w:t>
      </w:r>
      <w:r w:rsidR="00BB3E38" w:rsidRPr="00653A9D">
        <w:rPr>
          <w:rFonts w:ascii="Times New Roman" w:hAnsi="Times New Roman" w:cs="Times New Roman"/>
          <w:sz w:val="24"/>
          <w:szCs w:val="24"/>
        </w:rPr>
        <w:t>identifying the point at which the risk of the outcome starts to increase, i.e. it assumes that a non-linear relationship exists</w:t>
      </w:r>
      <w:r w:rsidR="001F2DA6" w:rsidRPr="00653A9D">
        <w:rPr>
          <w:rFonts w:ascii="Times New Roman" w:hAnsi="Times New Roman" w:cs="Times New Roman"/>
          <w:sz w:val="24"/>
          <w:szCs w:val="24"/>
        </w:rPr>
        <w:t xml:space="preserve"> (e.g. </w:t>
      </w:r>
      <w:r w:rsidR="009B566E" w:rsidRPr="00653A9D">
        <w:rPr>
          <w:rFonts w:ascii="Times New Roman" w:hAnsi="Times New Roman" w:cs="Times New Roman"/>
          <w:sz w:val="24"/>
          <w:szCs w:val="24"/>
        </w:rPr>
        <w:t>a segmented linear relationship or a sigmoidal relationship</w:t>
      </w:r>
      <w:r w:rsidR="001F2DA6" w:rsidRPr="00653A9D">
        <w:rPr>
          <w:rFonts w:ascii="Times New Roman" w:hAnsi="Times New Roman" w:cs="Times New Roman"/>
          <w:sz w:val="24"/>
          <w:szCs w:val="24"/>
        </w:rPr>
        <w:t>)</w:t>
      </w:r>
      <w:r w:rsidR="009B566E" w:rsidRPr="00653A9D">
        <w:rPr>
          <w:rFonts w:ascii="Times New Roman" w:hAnsi="Times New Roman" w:cs="Times New Roman"/>
          <w:sz w:val="24"/>
          <w:szCs w:val="24"/>
        </w:rPr>
        <w:t>. If the point</w:t>
      </w:r>
      <w:r w:rsidR="00AC7E3E" w:rsidRPr="00653A9D">
        <w:rPr>
          <w:rFonts w:ascii="Times New Roman" w:hAnsi="Times New Roman" w:cs="Times New Roman"/>
          <w:sz w:val="24"/>
          <w:szCs w:val="24"/>
        </w:rPr>
        <w:t xml:space="preserve"> at</w:t>
      </w:r>
      <w:r w:rsidR="009B566E" w:rsidRPr="00653A9D">
        <w:rPr>
          <w:rFonts w:ascii="Times New Roman" w:hAnsi="Times New Roman" w:cs="Times New Roman"/>
          <w:sz w:val="24"/>
          <w:szCs w:val="24"/>
        </w:rPr>
        <w:t xml:space="preserve"> which risk of the specified adverse outcome</w:t>
      </w:r>
      <w:r w:rsidR="00AC7E3E" w:rsidRPr="00653A9D">
        <w:rPr>
          <w:rFonts w:ascii="Times New Roman" w:hAnsi="Times New Roman" w:cs="Times New Roman"/>
          <w:sz w:val="24"/>
          <w:szCs w:val="24"/>
        </w:rPr>
        <w:t xml:space="preserve"> increases</w:t>
      </w:r>
      <w:r w:rsidR="009B566E" w:rsidRPr="00653A9D">
        <w:rPr>
          <w:rFonts w:ascii="Times New Roman" w:hAnsi="Times New Roman" w:cs="Times New Roman"/>
          <w:sz w:val="24"/>
          <w:szCs w:val="24"/>
        </w:rPr>
        <w:t xml:space="preserve"> cannot be identified, the Framework lists other </w:t>
      </w:r>
      <w:r w:rsidR="00BB3E38" w:rsidRPr="00653A9D">
        <w:rPr>
          <w:rFonts w:ascii="Times New Roman" w:hAnsi="Times New Roman" w:cs="Times New Roman"/>
          <w:sz w:val="24"/>
          <w:szCs w:val="24"/>
        </w:rPr>
        <w:t xml:space="preserve">possible guidance values which could be set </w:t>
      </w:r>
      <w:r w:rsidR="009B566E" w:rsidRPr="00653A9D">
        <w:rPr>
          <w:rFonts w:ascii="Times New Roman" w:hAnsi="Times New Roman" w:cs="Times New Roman"/>
          <w:sz w:val="24"/>
          <w:szCs w:val="24"/>
        </w:rPr>
        <w:t>instead of a UL</w:t>
      </w:r>
      <w:r w:rsidR="00AC7E3E" w:rsidRPr="00653A9D">
        <w:rPr>
          <w:rFonts w:ascii="Times New Roman" w:hAnsi="Times New Roman" w:cs="Times New Roman"/>
          <w:sz w:val="24"/>
          <w:szCs w:val="24"/>
        </w:rPr>
        <w:t xml:space="preserve"> </w:t>
      </w:r>
      <w:r w:rsidR="00AC7E3E" w:rsidRPr="00653A9D">
        <w:rPr>
          <w:rFonts w:ascii="Times New Roman" w:hAnsi="Times New Roman" w:cs="Times New Roman"/>
          <w:sz w:val="24"/>
          <w:szCs w:val="24"/>
        </w:rPr>
        <w:fldChar w:fldCharType="begin"/>
      </w:r>
      <w:r w:rsidR="00AC7E3E" w:rsidRPr="00653A9D">
        <w:rPr>
          <w:rFonts w:ascii="Times New Roman" w:hAnsi="Times New Roman" w:cs="Times New Roman"/>
          <w:sz w:val="24"/>
          <w:szCs w:val="24"/>
        </w:rPr>
        <w:instrText xml:space="preserve"> ADDIN EN.CITE &lt;EndNote&gt;&lt;Cite&gt;&lt;Author&gt;Department of Health and Ageing&lt;/Author&gt;&lt;Year&gt;2013&lt;/Year&gt;&lt;RecNum&gt;1&lt;/RecNum&gt;&lt;DisplayText&gt;[1]&lt;/DisplayText&gt;&lt;record&gt;&lt;rec-number&gt;1&lt;/rec-number&gt;&lt;foreign-keys&gt;&lt;key app="EN" db-id="29fs5vfvk0fzsmezd2mpxwrarftfzrfpzffd"&gt;1&lt;/key&gt;&lt;/foreign-keys&gt;&lt;ref-type name="Aggregated Database"&gt;55&lt;/ref-type&gt;&lt;contributors&gt;&lt;authors&gt;&lt;author&gt;Department of Health and Ageing,&lt;/author&gt;&lt;/authors&gt;&lt;/contributors&gt;&lt;titles&gt;&lt;title&gt;Methodological framework for the review of Nutrient Reference Values&lt;/title&gt;&lt;/titles&gt;&lt;dates&gt;&lt;year&gt;2013&lt;/year&gt;&lt;/dates&gt;&lt;urls&gt;&lt;/urls&gt;&lt;/record&gt;&lt;/Cite&gt;&lt;/EndNote&gt;</w:instrText>
      </w:r>
      <w:r w:rsidR="00AC7E3E" w:rsidRPr="00653A9D">
        <w:rPr>
          <w:rFonts w:ascii="Times New Roman" w:hAnsi="Times New Roman" w:cs="Times New Roman"/>
          <w:sz w:val="24"/>
          <w:szCs w:val="24"/>
        </w:rPr>
        <w:fldChar w:fldCharType="separate"/>
      </w:r>
      <w:r w:rsidR="00AC7E3E" w:rsidRPr="00653A9D">
        <w:rPr>
          <w:rFonts w:ascii="Times New Roman" w:hAnsi="Times New Roman" w:cs="Times New Roman"/>
          <w:noProof/>
          <w:sz w:val="24"/>
          <w:szCs w:val="24"/>
        </w:rPr>
        <w:t>[</w:t>
      </w:r>
      <w:hyperlink w:anchor="_ENREF_1" w:tooltip="Department of Health and Ageing, 2013 #1" w:history="1">
        <w:r w:rsidR="009402E6" w:rsidRPr="00653A9D">
          <w:rPr>
            <w:rFonts w:ascii="Times New Roman" w:hAnsi="Times New Roman" w:cs="Times New Roman"/>
            <w:noProof/>
            <w:sz w:val="24"/>
            <w:szCs w:val="24"/>
          </w:rPr>
          <w:t>1</w:t>
        </w:r>
      </w:hyperlink>
      <w:r w:rsidR="00AC7E3E" w:rsidRPr="00653A9D">
        <w:rPr>
          <w:rFonts w:ascii="Times New Roman" w:hAnsi="Times New Roman" w:cs="Times New Roman"/>
          <w:noProof/>
          <w:sz w:val="24"/>
          <w:szCs w:val="24"/>
        </w:rPr>
        <w:t>]</w:t>
      </w:r>
      <w:r w:rsidR="00AC7E3E" w:rsidRPr="00653A9D">
        <w:rPr>
          <w:rFonts w:ascii="Times New Roman" w:hAnsi="Times New Roman" w:cs="Times New Roman"/>
          <w:sz w:val="24"/>
          <w:szCs w:val="24"/>
        </w:rPr>
        <w:fldChar w:fldCharType="end"/>
      </w:r>
      <w:r w:rsidR="009B566E" w:rsidRPr="00653A9D">
        <w:rPr>
          <w:rFonts w:ascii="Times New Roman" w:hAnsi="Times New Roman" w:cs="Times New Roman"/>
          <w:sz w:val="24"/>
          <w:szCs w:val="24"/>
        </w:rPr>
        <w:t xml:space="preserve">. </w:t>
      </w:r>
      <w:r w:rsidR="00BB3E38" w:rsidRPr="00653A9D">
        <w:rPr>
          <w:rFonts w:ascii="Times New Roman" w:hAnsi="Times New Roman" w:cs="Times New Roman"/>
          <w:sz w:val="24"/>
          <w:szCs w:val="24"/>
        </w:rPr>
        <w:t xml:space="preserve">  </w:t>
      </w:r>
    </w:p>
    <w:p w:rsidR="00BB3E38" w:rsidRPr="00653A9D" w:rsidRDefault="00BB3E38" w:rsidP="00AC7E3E">
      <w:pPr>
        <w:spacing w:line="360" w:lineRule="auto"/>
        <w:rPr>
          <w:rFonts w:ascii="Times New Roman" w:hAnsi="Times New Roman" w:cs="Times New Roman"/>
          <w:sz w:val="24"/>
          <w:szCs w:val="24"/>
        </w:rPr>
      </w:pPr>
    </w:p>
    <w:p w:rsidR="00404227" w:rsidRPr="00653A9D" w:rsidRDefault="000C06CF" w:rsidP="00AC7E3E">
      <w:pPr>
        <w:spacing w:line="360" w:lineRule="auto"/>
        <w:rPr>
          <w:rFonts w:ascii="Times New Roman" w:hAnsi="Times New Roman" w:cs="Times New Roman"/>
          <w:sz w:val="24"/>
          <w:szCs w:val="24"/>
        </w:rPr>
      </w:pPr>
      <w:r w:rsidRPr="00653A9D">
        <w:rPr>
          <w:rFonts w:ascii="Times New Roman" w:hAnsi="Times New Roman" w:cs="Times New Roman"/>
          <w:sz w:val="24"/>
          <w:szCs w:val="24"/>
        </w:rPr>
        <w:t xml:space="preserve">There are a number of considerations, including that of evidence of adverse effects at high levels of consumption and of a dose response relationship.  </w:t>
      </w:r>
    </w:p>
    <w:p w:rsidR="000C06CF" w:rsidRPr="00653A9D" w:rsidRDefault="000C06CF" w:rsidP="00AC7E3E">
      <w:pPr>
        <w:spacing w:line="360" w:lineRule="auto"/>
        <w:rPr>
          <w:rFonts w:ascii="Times New Roman" w:hAnsi="Times New Roman" w:cs="Times New Roman"/>
          <w:sz w:val="24"/>
          <w:szCs w:val="24"/>
        </w:rPr>
      </w:pPr>
    </w:p>
    <w:p w:rsidR="00920F75" w:rsidRPr="00920F75" w:rsidRDefault="00920F75" w:rsidP="00920F75">
      <w:pPr>
        <w:spacing w:line="360" w:lineRule="auto"/>
        <w:rPr>
          <w:rFonts w:ascii="Times New Roman" w:hAnsi="Times New Roman" w:cs="Times New Roman"/>
          <w:sz w:val="24"/>
          <w:szCs w:val="24"/>
          <w:lang w:val="en-AU"/>
        </w:rPr>
      </w:pPr>
      <w:r>
        <w:rPr>
          <w:rFonts w:ascii="Times New Roman" w:hAnsi="Times New Roman" w:cs="Times New Roman"/>
          <w:sz w:val="24"/>
          <w:szCs w:val="24"/>
        </w:rPr>
        <w:t xml:space="preserve"> </w:t>
      </w:r>
      <w:r w:rsidRPr="00920F75">
        <w:rPr>
          <w:rFonts w:ascii="Times New Roman" w:hAnsi="Times New Roman" w:cs="Times New Roman"/>
          <w:sz w:val="24"/>
          <w:szCs w:val="24"/>
        </w:rPr>
        <w:t>It is well accepted that lowering sodium intakes reduces blood pressure although many reviews have limited their analyses to studies that achieved a reduction of at least 920</w:t>
      </w:r>
      <w:r>
        <w:rPr>
          <w:rFonts w:ascii="Times New Roman" w:hAnsi="Times New Roman" w:cs="Times New Roman"/>
          <w:sz w:val="24"/>
          <w:szCs w:val="24"/>
        </w:rPr>
        <w:t xml:space="preserve"> </w:t>
      </w:r>
      <w:r w:rsidRPr="00920F75">
        <w:rPr>
          <w:rFonts w:ascii="Times New Roman" w:hAnsi="Times New Roman" w:cs="Times New Roman"/>
          <w:sz w:val="24"/>
          <w:szCs w:val="24"/>
        </w:rPr>
        <w:t xml:space="preserve">mg. </w:t>
      </w:r>
    </w:p>
    <w:p w:rsidR="001F2DA6" w:rsidRPr="00653A9D" w:rsidRDefault="00D030D0" w:rsidP="00AC7E3E">
      <w:pPr>
        <w:spacing w:line="360" w:lineRule="auto"/>
        <w:rPr>
          <w:rFonts w:ascii="Times New Roman" w:hAnsi="Times New Roman" w:cs="Times New Roman"/>
          <w:sz w:val="24"/>
          <w:szCs w:val="24"/>
        </w:rPr>
      </w:pPr>
      <w:r w:rsidRPr="00653A9D">
        <w:rPr>
          <w:rFonts w:ascii="Times New Roman" w:hAnsi="Times New Roman" w:cs="Times New Roman"/>
          <w:sz w:val="24"/>
          <w:szCs w:val="24"/>
        </w:rPr>
        <w:fldChar w:fldCharType="begin"/>
      </w:r>
      <w:r w:rsidRPr="00653A9D">
        <w:rPr>
          <w:rFonts w:ascii="Times New Roman" w:hAnsi="Times New Roman" w:cs="Times New Roman"/>
          <w:sz w:val="24"/>
          <w:szCs w:val="24"/>
        </w:rPr>
        <w:instrText xml:space="preserve"> ADDIN EN.CITE &lt;EndNote&gt;&lt;Cite&gt;&lt;Author&gt;World Health Organization&lt;/Author&gt;&lt;Year&gt;2012&lt;/Year&gt;&lt;RecNum&gt;103&lt;/RecNum&gt;&lt;DisplayText&gt;[2]&lt;/DisplayText&gt;&lt;record&gt;&lt;rec-number&gt;103&lt;/rec-number&gt;&lt;foreign-keys&gt;&lt;key app="EN" db-id="29fs5vfvk0fzsmezd2mpxwrarftfzrfpzffd"&gt;103&lt;/key&gt;&lt;/foreign-keys&gt;&lt;ref-type name="Report"&gt;27&lt;/ref-type&gt;&lt;contributors&gt;&lt;authors&gt;&lt;author&gt;World Health Organization,&lt;/author&gt;&lt;/authors&gt;&lt;/contributors&gt;&lt;titles&gt;&lt;title&gt;Guideline: Sodium intake for adults and children&lt;/title&gt;&lt;/titles&gt;&lt;dates&gt;&lt;year&gt;2012&lt;/year&gt;&lt;/dates&gt;&lt;pub-location&gt;Geneva&lt;/pub-location&gt;&lt;publisher&gt;World Health Organization (WHO)&lt;/publisher&gt;&lt;urls&gt;&lt;/urls&gt;&lt;/record&gt;&lt;/Cite&gt;&lt;/EndNote&gt;</w:instrText>
      </w:r>
      <w:r w:rsidRPr="00653A9D">
        <w:rPr>
          <w:rFonts w:ascii="Times New Roman" w:hAnsi="Times New Roman" w:cs="Times New Roman"/>
          <w:sz w:val="24"/>
          <w:szCs w:val="24"/>
        </w:rPr>
        <w:fldChar w:fldCharType="separate"/>
      </w:r>
      <w:r w:rsidRPr="00653A9D">
        <w:rPr>
          <w:rFonts w:ascii="Times New Roman" w:hAnsi="Times New Roman" w:cs="Times New Roman"/>
          <w:noProof/>
          <w:sz w:val="24"/>
          <w:szCs w:val="24"/>
        </w:rPr>
        <w:t>[</w:t>
      </w:r>
      <w:hyperlink w:anchor="_ENREF_2" w:tooltip="World Health Organization, 2012 #103" w:history="1">
        <w:r w:rsidR="009402E6" w:rsidRPr="00653A9D">
          <w:rPr>
            <w:rFonts w:ascii="Times New Roman" w:hAnsi="Times New Roman" w:cs="Times New Roman"/>
            <w:noProof/>
            <w:sz w:val="24"/>
            <w:szCs w:val="24"/>
          </w:rPr>
          <w:t>2</w:t>
        </w:r>
      </w:hyperlink>
      <w:r w:rsidRPr="00653A9D">
        <w:rPr>
          <w:rFonts w:ascii="Times New Roman" w:hAnsi="Times New Roman" w:cs="Times New Roman"/>
          <w:noProof/>
          <w:sz w:val="24"/>
          <w:szCs w:val="24"/>
        </w:rPr>
        <w:t>]</w:t>
      </w:r>
      <w:r w:rsidRPr="00653A9D">
        <w:rPr>
          <w:rFonts w:ascii="Times New Roman" w:hAnsi="Times New Roman" w:cs="Times New Roman"/>
          <w:sz w:val="24"/>
          <w:szCs w:val="24"/>
        </w:rPr>
        <w:fldChar w:fldCharType="end"/>
      </w:r>
      <w:r w:rsidR="000C06CF" w:rsidRPr="00653A9D">
        <w:rPr>
          <w:rFonts w:ascii="Times New Roman" w:hAnsi="Times New Roman" w:cs="Times New Roman"/>
          <w:sz w:val="24"/>
          <w:szCs w:val="24"/>
        </w:rPr>
        <w:t>.  Whether this relationship is linear across the range of intakes or not is more debated.  The evidence to support non-linearity is derived fr</w:t>
      </w:r>
      <w:r w:rsidR="00BB3E38" w:rsidRPr="00653A9D">
        <w:rPr>
          <w:rFonts w:ascii="Times New Roman" w:hAnsi="Times New Roman" w:cs="Times New Roman"/>
          <w:sz w:val="24"/>
          <w:szCs w:val="24"/>
        </w:rPr>
        <w:t xml:space="preserve">om two trials that used 3 doses of sodium </w:t>
      </w:r>
      <w:r w:rsidR="000C06CF" w:rsidRPr="00653A9D">
        <w:rPr>
          <w:rFonts w:ascii="Times New Roman" w:hAnsi="Times New Roman" w:cs="Times New Roman"/>
          <w:sz w:val="24"/>
          <w:szCs w:val="24"/>
        </w:rPr>
        <w:t xml:space="preserve">(approximately </w:t>
      </w:r>
      <w:r w:rsidRPr="00653A9D">
        <w:rPr>
          <w:rFonts w:ascii="Times New Roman" w:hAnsi="Times New Roman" w:cs="Times New Roman"/>
          <w:sz w:val="24"/>
          <w:szCs w:val="24"/>
        </w:rPr>
        <w:t>1150</w:t>
      </w:r>
      <w:r w:rsidR="000C06CF" w:rsidRPr="00653A9D">
        <w:rPr>
          <w:rFonts w:ascii="Times New Roman" w:hAnsi="Times New Roman" w:cs="Times New Roman"/>
          <w:sz w:val="24"/>
          <w:szCs w:val="24"/>
        </w:rPr>
        <w:t>,</w:t>
      </w:r>
      <w:r w:rsidRPr="00653A9D">
        <w:rPr>
          <w:rFonts w:ascii="Times New Roman" w:hAnsi="Times New Roman" w:cs="Times New Roman"/>
          <w:sz w:val="24"/>
          <w:szCs w:val="24"/>
        </w:rPr>
        <w:t xml:space="preserve"> 2300</w:t>
      </w:r>
      <w:r w:rsidR="000C06CF" w:rsidRPr="00653A9D">
        <w:rPr>
          <w:rFonts w:ascii="Times New Roman" w:hAnsi="Times New Roman" w:cs="Times New Roman"/>
          <w:sz w:val="24"/>
          <w:szCs w:val="24"/>
        </w:rPr>
        <w:t xml:space="preserve">, </w:t>
      </w:r>
      <w:r w:rsidRPr="00653A9D">
        <w:rPr>
          <w:rFonts w:ascii="Times New Roman" w:hAnsi="Times New Roman" w:cs="Times New Roman"/>
          <w:sz w:val="24"/>
          <w:szCs w:val="24"/>
        </w:rPr>
        <w:t xml:space="preserve">3450 </w:t>
      </w:r>
      <w:r w:rsidR="00B84AD4" w:rsidRPr="00653A9D">
        <w:rPr>
          <w:rFonts w:ascii="Times New Roman" w:hAnsi="Times New Roman" w:cs="Times New Roman"/>
          <w:sz w:val="24"/>
          <w:szCs w:val="24"/>
        </w:rPr>
        <w:t>m</w:t>
      </w:r>
      <w:r w:rsidRPr="00653A9D">
        <w:rPr>
          <w:rFonts w:ascii="Times New Roman" w:hAnsi="Times New Roman" w:cs="Times New Roman"/>
          <w:sz w:val="24"/>
          <w:szCs w:val="24"/>
        </w:rPr>
        <w:t>g</w:t>
      </w:r>
      <w:r w:rsidR="00B84AD4" w:rsidRPr="00653A9D">
        <w:rPr>
          <w:rFonts w:ascii="Times New Roman" w:hAnsi="Times New Roman" w:cs="Times New Roman"/>
          <w:sz w:val="24"/>
          <w:szCs w:val="24"/>
        </w:rPr>
        <w:t>/day</w:t>
      </w:r>
      <w:r w:rsidR="000C06CF" w:rsidRPr="00653A9D">
        <w:rPr>
          <w:rFonts w:ascii="Times New Roman" w:hAnsi="Times New Roman" w:cs="Times New Roman"/>
          <w:sz w:val="24"/>
          <w:szCs w:val="24"/>
        </w:rPr>
        <w:t>)</w:t>
      </w:r>
      <w:r w:rsidRPr="00653A9D">
        <w:rPr>
          <w:rFonts w:ascii="Times New Roman" w:hAnsi="Times New Roman" w:cs="Times New Roman"/>
          <w:sz w:val="24"/>
          <w:szCs w:val="24"/>
        </w:rPr>
        <w:t xml:space="preserve"> </w:t>
      </w:r>
      <w:r w:rsidRPr="00653A9D">
        <w:rPr>
          <w:rFonts w:ascii="Times New Roman" w:hAnsi="Times New Roman" w:cs="Times New Roman"/>
          <w:sz w:val="24"/>
          <w:szCs w:val="24"/>
        </w:rPr>
        <w:fldChar w:fldCharType="begin">
          <w:fldData xml:space="preserve">PEVuZE5vdGU+PENpdGU+PEF1dGhvcj5TYWNrczwvQXV0aG9yPjxZZWFyPjIwMDE8L1llYXI+PFJl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</w:fldData>
        </w:fldChar>
      </w:r>
      <w:r w:rsidRPr="00653A9D">
        <w:rPr>
          <w:rFonts w:ascii="Times New Roman" w:hAnsi="Times New Roman" w:cs="Times New Roman"/>
          <w:sz w:val="24"/>
          <w:szCs w:val="24"/>
        </w:rPr>
        <w:instrText xml:space="preserve"> ADDIN EN.CITE </w:instrText>
      </w:r>
      <w:r w:rsidRPr="00653A9D">
        <w:rPr>
          <w:rFonts w:ascii="Times New Roman" w:hAnsi="Times New Roman" w:cs="Times New Roman"/>
          <w:sz w:val="24"/>
          <w:szCs w:val="24"/>
        </w:rPr>
        <w:fldChar w:fldCharType="begin">
          <w:fldData xml:space="preserve">PEVuZE5vdGU+PENpdGU+PEF1dGhvcj5TYWNrczwvQXV0aG9yPjxZZWFyPjIwMDE8L1llYXI+PFJl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</w:fldData>
        </w:fldChar>
      </w:r>
      <w:r w:rsidRPr="00653A9D">
        <w:rPr>
          <w:rFonts w:ascii="Times New Roman" w:hAnsi="Times New Roman" w:cs="Times New Roman"/>
          <w:sz w:val="24"/>
          <w:szCs w:val="24"/>
        </w:rPr>
        <w:instrText xml:space="preserve"> ADDIN EN.CITE.DATA </w:instrText>
      </w:r>
      <w:r w:rsidRPr="00653A9D">
        <w:rPr>
          <w:rFonts w:ascii="Times New Roman" w:hAnsi="Times New Roman" w:cs="Times New Roman"/>
          <w:sz w:val="24"/>
          <w:szCs w:val="24"/>
        </w:rPr>
      </w:r>
      <w:r w:rsidRPr="00653A9D">
        <w:rPr>
          <w:rFonts w:ascii="Times New Roman" w:hAnsi="Times New Roman" w:cs="Times New Roman"/>
          <w:sz w:val="24"/>
          <w:szCs w:val="24"/>
        </w:rPr>
        <w:fldChar w:fldCharType="end"/>
      </w:r>
      <w:r w:rsidRPr="00653A9D">
        <w:rPr>
          <w:rFonts w:ascii="Times New Roman" w:hAnsi="Times New Roman" w:cs="Times New Roman"/>
          <w:sz w:val="24"/>
          <w:szCs w:val="24"/>
        </w:rPr>
      </w:r>
      <w:r w:rsidRPr="00653A9D">
        <w:rPr>
          <w:rFonts w:ascii="Times New Roman" w:hAnsi="Times New Roman" w:cs="Times New Roman"/>
          <w:sz w:val="24"/>
          <w:szCs w:val="24"/>
        </w:rPr>
        <w:fldChar w:fldCharType="separate"/>
      </w:r>
      <w:r w:rsidRPr="00653A9D">
        <w:rPr>
          <w:rFonts w:ascii="Times New Roman" w:hAnsi="Times New Roman" w:cs="Times New Roman"/>
          <w:noProof/>
          <w:sz w:val="24"/>
          <w:szCs w:val="24"/>
        </w:rPr>
        <w:t>[</w:t>
      </w:r>
      <w:hyperlink w:anchor="_ENREF_3" w:tooltip="Sacks, 2001 #62" w:history="1">
        <w:r w:rsidR="009402E6" w:rsidRPr="00653A9D">
          <w:rPr>
            <w:rFonts w:ascii="Times New Roman" w:hAnsi="Times New Roman" w:cs="Times New Roman"/>
            <w:noProof/>
            <w:sz w:val="24"/>
            <w:szCs w:val="24"/>
          </w:rPr>
          <w:t>3</w:t>
        </w:r>
      </w:hyperlink>
      <w:r w:rsidRPr="00653A9D">
        <w:rPr>
          <w:rFonts w:ascii="Times New Roman" w:hAnsi="Times New Roman" w:cs="Times New Roman"/>
          <w:noProof/>
          <w:sz w:val="24"/>
          <w:szCs w:val="24"/>
        </w:rPr>
        <w:t xml:space="preserve">, </w:t>
      </w:r>
      <w:hyperlink w:anchor="_ENREF_4" w:tooltip="Macgregor, 1989 #43" w:history="1">
        <w:r w:rsidR="009402E6" w:rsidRPr="00653A9D">
          <w:rPr>
            <w:rFonts w:ascii="Times New Roman" w:hAnsi="Times New Roman" w:cs="Times New Roman"/>
            <w:noProof/>
            <w:sz w:val="24"/>
            <w:szCs w:val="24"/>
          </w:rPr>
          <w:t>4</w:t>
        </w:r>
      </w:hyperlink>
      <w:r w:rsidRPr="00653A9D">
        <w:rPr>
          <w:rFonts w:ascii="Times New Roman" w:hAnsi="Times New Roman" w:cs="Times New Roman"/>
          <w:noProof/>
          <w:sz w:val="24"/>
          <w:szCs w:val="24"/>
        </w:rPr>
        <w:t>]</w:t>
      </w:r>
      <w:r w:rsidRPr="00653A9D">
        <w:rPr>
          <w:rFonts w:ascii="Times New Roman" w:hAnsi="Times New Roman" w:cs="Times New Roman"/>
          <w:sz w:val="24"/>
          <w:szCs w:val="24"/>
        </w:rPr>
        <w:fldChar w:fldCharType="end"/>
      </w:r>
      <w:r w:rsidR="00BB3E38" w:rsidRPr="00653A9D">
        <w:rPr>
          <w:rFonts w:ascii="Times New Roman" w:hAnsi="Times New Roman" w:cs="Times New Roman"/>
          <w:sz w:val="24"/>
          <w:szCs w:val="24"/>
        </w:rPr>
        <w:t xml:space="preserve">. </w:t>
      </w:r>
      <w:r w:rsidR="00DE1771" w:rsidRPr="00653A9D">
        <w:rPr>
          <w:rFonts w:ascii="Times New Roman" w:hAnsi="Times New Roman" w:cs="Times New Roman"/>
          <w:sz w:val="24"/>
          <w:szCs w:val="24"/>
        </w:rPr>
        <w:t>In the previous iteration of the NRVs one of the justifications given for setting the UL at 2300mg (100mmol) was that the relationship was not constant and that there was a breakpoint at 2300mg</w:t>
      </w:r>
      <w:r w:rsidRPr="00653A9D">
        <w:rPr>
          <w:rFonts w:ascii="Times New Roman" w:hAnsi="Times New Roman" w:cs="Times New Roman"/>
          <w:sz w:val="24"/>
          <w:szCs w:val="24"/>
        </w:rPr>
        <w:t xml:space="preserve"> </w:t>
      </w:r>
      <w:r w:rsidRPr="00653A9D">
        <w:rPr>
          <w:rFonts w:ascii="Times New Roman" w:hAnsi="Times New Roman" w:cs="Times New Roman"/>
          <w:sz w:val="24"/>
          <w:szCs w:val="24"/>
        </w:rPr>
        <w:fldChar w:fldCharType="begin"/>
      </w:r>
      <w:r w:rsidRPr="00653A9D">
        <w:rPr>
          <w:rFonts w:ascii="Times New Roman" w:hAnsi="Times New Roman" w:cs="Times New Roman"/>
          <w:sz w:val="24"/>
          <w:szCs w:val="24"/>
        </w:rPr>
        <w:instrText xml:space="preserve"> ADDIN EN.CITE &lt;EndNote&gt;&lt;Cite&gt;&lt;Author&gt;National Health and Medical Research Council&lt;/Author&gt;&lt;Year&gt;2006&lt;/Year&gt;&lt;RecNum&gt;14&lt;/RecNum&gt;&lt;DisplayText&gt;[5]&lt;/DisplayText&gt;&lt;record&gt;&lt;rec-number&gt;14&lt;/rec-number&gt;&lt;foreign-keys&gt;&lt;key app="EN" db-id="29fs5vfvk0fzsmezd2mpxwrarftfzrfpzffd"&gt;14&lt;/key&gt;&lt;/foreign-keys&gt;&lt;ref-type name="Journal Article"&gt;17&lt;/ref-type&gt;&lt;contributors&gt;&lt;authors&gt;&lt;author&gt;National Health and Medical Research Council,&lt;/author&gt;&lt;author&gt;New Zealand Ministry of Health,&lt;/author&gt;&lt;/authors&gt;&lt;/contributors&gt;&lt;titles&gt;&lt;title&gt;Nutrient Reference Values for Australia and New Zealand including recommended dietary intakes&lt;/title&gt;&lt;/titles&gt;&lt;dates&gt;&lt;year&gt;2006&lt;/year&gt;&lt;/dates&gt;&lt;urls&gt;&lt;/urls&gt;&lt;/record&gt;&lt;/Cite&gt;&lt;/EndNote&gt;</w:instrText>
      </w:r>
      <w:r w:rsidRPr="00653A9D">
        <w:rPr>
          <w:rFonts w:ascii="Times New Roman" w:hAnsi="Times New Roman" w:cs="Times New Roman"/>
          <w:sz w:val="24"/>
          <w:szCs w:val="24"/>
        </w:rPr>
        <w:fldChar w:fldCharType="separate"/>
      </w:r>
      <w:r w:rsidRPr="00653A9D">
        <w:rPr>
          <w:rFonts w:ascii="Times New Roman" w:hAnsi="Times New Roman" w:cs="Times New Roman"/>
          <w:noProof/>
          <w:sz w:val="24"/>
          <w:szCs w:val="24"/>
        </w:rPr>
        <w:t>[</w:t>
      </w:r>
      <w:hyperlink w:anchor="_ENREF_5" w:tooltip="National Health and Medical Research Council, 2006 #14" w:history="1">
        <w:r w:rsidR="009402E6" w:rsidRPr="00653A9D">
          <w:rPr>
            <w:rFonts w:ascii="Times New Roman" w:hAnsi="Times New Roman" w:cs="Times New Roman"/>
            <w:noProof/>
            <w:sz w:val="24"/>
            <w:szCs w:val="24"/>
          </w:rPr>
          <w:t>5</w:t>
        </w:r>
      </w:hyperlink>
      <w:r w:rsidRPr="00653A9D">
        <w:rPr>
          <w:rFonts w:ascii="Times New Roman" w:hAnsi="Times New Roman" w:cs="Times New Roman"/>
          <w:noProof/>
          <w:sz w:val="24"/>
          <w:szCs w:val="24"/>
        </w:rPr>
        <w:t>]</w:t>
      </w:r>
      <w:r w:rsidRPr="00653A9D">
        <w:rPr>
          <w:rFonts w:ascii="Times New Roman" w:hAnsi="Times New Roman" w:cs="Times New Roman"/>
          <w:sz w:val="24"/>
          <w:szCs w:val="24"/>
        </w:rPr>
        <w:fldChar w:fldCharType="end"/>
      </w:r>
      <w:r w:rsidR="00DE1771" w:rsidRPr="00653A9D">
        <w:rPr>
          <w:rFonts w:ascii="Times New Roman" w:hAnsi="Times New Roman" w:cs="Times New Roman"/>
          <w:sz w:val="24"/>
          <w:szCs w:val="24"/>
        </w:rPr>
        <w:t xml:space="preserve">.  The 3-dose studies </w:t>
      </w:r>
      <w:r w:rsidRPr="00653A9D">
        <w:rPr>
          <w:rFonts w:ascii="Times New Roman" w:hAnsi="Times New Roman" w:cs="Times New Roman"/>
          <w:sz w:val="24"/>
          <w:szCs w:val="24"/>
        </w:rPr>
        <w:fldChar w:fldCharType="begin">
          <w:fldData xml:space="preserve">PEVuZE5vdGU+PENpdGU+PEF1dGhvcj5TYWNrczwvQXV0aG9yPjxZZWFyPjIwMDE8L1llYXI+PFJl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</w:fldData>
        </w:fldChar>
      </w:r>
      <w:r w:rsidRPr="00653A9D">
        <w:rPr>
          <w:rFonts w:ascii="Times New Roman" w:hAnsi="Times New Roman" w:cs="Times New Roman"/>
          <w:sz w:val="24"/>
          <w:szCs w:val="24"/>
        </w:rPr>
        <w:instrText xml:space="preserve"> ADDIN EN.CITE </w:instrText>
      </w:r>
      <w:r w:rsidRPr="00653A9D">
        <w:rPr>
          <w:rFonts w:ascii="Times New Roman" w:hAnsi="Times New Roman" w:cs="Times New Roman"/>
          <w:sz w:val="24"/>
          <w:szCs w:val="24"/>
        </w:rPr>
        <w:fldChar w:fldCharType="begin">
          <w:fldData xml:space="preserve">PEVuZE5vdGU+PENpdGU+PEF1dGhvcj5TYWNrczwvQXV0aG9yPjxZZWFyPjIwMDE8L1llYXI+PFJl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</w:fldData>
        </w:fldChar>
      </w:r>
      <w:r w:rsidRPr="00653A9D">
        <w:rPr>
          <w:rFonts w:ascii="Times New Roman" w:hAnsi="Times New Roman" w:cs="Times New Roman"/>
          <w:sz w:val="24"/>
          <w:szCs w:val="24"/>
        </w:rPr>
        <w:instrText xml:space="preserve"> ADDIN EN.CITE.DATA </w:instrText>
      </w:r>
      <w:r w:rsidRPr="00653A9D">
        <w:rPr>
          <w:rFonts w:ascii="Times New Roman" w:hAnsi="Times New Roman" w:cs="Times New Roman"/>
          <w:sz w:val="24"/>
          <w:szCs w:val="24"/>
        </w:rPr>
      </w:r>
      <w:r w:rsidRPr="00653A9D">
        <w:rPr>
          <w:rFonts w:ascii="Times New Roman" w:hAnsi="Times New Roman" w:cs="Times New Roman"/>
          <w:sz w:val="24"/>
          <w:szCs w:val="24"/>
        </w:rPr>
        <w:fldChar w:fldCharType="end"/>
      </w:r>
      <w:r w:rsidRPr="00653A9D">
        <w:rPr>
          <w:rFonts w:ascii="Times New Roman" w:hAnsi="Times New Roman" w:cs="Times New Roman"/>
          <w:sz w:val="24"/>
          <w:szCs w:val="24"/>
        </w:rPr>
      </w:r>
      <w:r w:rsidRPr="00653A9D">
        <w:rPr>
          <w:rFonts w:ascii="Times New Roman" w:hAnsi="Times New Roman" w:cs="Times New Roman"/>
          <w:sz w:val="24"/>
          <w:szCs w:val="24"/>
        </w:rPr>
        <w:fldChar w:fldCharType="separate"/>
      </w:r>
      <w:r w:rsidRPr="00653A9D">
        <w:rPr>
          <w:rFonts w:ascii="Times New Roman" w:hAnsi="Times New Roman" w:cs="Times New Roman"/>
          <w:noProof/>
          <w:sz w:val="24"/>
          <w:szCs w:val="24"/>
        </w:rPr>
        <w:t>[</w:t>
      </w:r>
      <w:hyperlink w:anchor="_ENREF_3" w:tooltip="Sacks, 2001 #62" w:history="1">
        <w:r w:rsidR="009402E6" w:rsidRPr="00653A9D">
          <w:rPr>
            <w:rFonts w:ascii="Times New Roman" w:hAnsi="Times New Roman" w:cs="Times New Roman"/>
            <w:noProof/>
            <w:sz w:val="24"/>
            <w:szCs w:val="24"/>
          </w:rPr>
          <w:t>3</w:t>
        </w:r>
      </w:hyperlink>
      <w:r w:rsidRPr="00653A9D">
        <w:rPr>
          <w:rFonts w:ascii="Times New Roman" w:hAnsi="Times New Roman" w:cs="Times New Roman"/>
          <w:noProof/>
          <w:sz w:val="24"/>
          <w:szCs w:val="24"/>
        </w:rPr>
        <w:t xml:space="preserve">, </w:t>
      </w:r>
      <w:hyperlink w:anchor="_ENREF_4" w:tooltip="Macgregor, 1989 #43" w:history="1">
        <w:r w:rsidR="009402E6" w:rsidRPr="00653A9D">
          <w:rPr>
            <w:rFonts w:ascii="Times New Roman" w:hAnsi="Times New Roman" w:cs="Times New Roman"/>
            <w:noProof/>
            <w:sz w:val="24"/>
            <w:szCs w:val="24"/>
          </w:rPr>
          <w:t>4</w:t>
        </w:r>
      </w:hyperlink>
      <w:r w:rsidRPr="00653A9D">
        <w:rPr>
          <w:rFonts w:ascii="Times New Roman" w:hAnsi="Times New Roman" w:cs="Times New Roman"/>
          <w:noProof/>
          <w:sz w:val="24"/>
          <w:szCs w:val="24"/>
        </w:rPr>
        <w:t>]</w:t>
      </w:r>
      <w:r w:rsidRPr="00653A9D">
        <w:rPr>
          <w:rFonts w:ascii="Times New Roman" w:hAnsi="Times New Roman" w:cs="Times New Roman"/>
          <w:sz w:val="24"/>
          <w:szCs w:val="24"/>
        </w:rPr>
        <w:fldChar w:fldCharType="end"/>
      </w:r>
      <w:r w:rsidR="00DE1771" w:rsidRPr="00653A9D">
        <w:rPr>
          <w:rFonts w:ascii="Times New Roman" w:hAnsi="Times New Roman" w:cs="Times New Roman"/>
          <w:sz w:val="24"/>
          <w:szCs w:val="24"/>
        </w:rPr>
        <w:t xml:space="preserve"> were the main evidence for this view.  However no formal analysis appears to have been done on the body of evidence which described only one  study as a randomised controlled trial</w:t>
      </w:r>
      <w:r w:rsidRPr="00653A9D">
        <w:rPr>
          <w:rFonts w:ascii="Times New Roman" w:hAnsi="Times New Roman" w:cs="Times New Roman"/>
          <w:sz w:val="24"/>
          <w:szCs w:val="24"/>
        </w:rPr>
        <w:t xml:space="preserve"> </w:t>
      </w:r>
      <w:r w:rsidRPr="00653A9D">
        <w:rPr>
          <w:rFonts w:ascii="Times New Roman" w:hAnsi="Times New Roman" w:cs="Times New Roman"/>
          <w:sz w:val="24"/>
          <w:szCs w:val="24"/>
        </w:rPr>
        <w:fldChar w:fldCharType="begin"/>
      </w:r>
      <w:r w:rsidRPr="00653A9D">
        <w:rPr>
          <w:rFonts w:ascii="Times New Roman" w:hAnsi="Times New Roman" w:cs="Times New Roman"/>
          <w:sz w:val="24"/>
          <w:szCs w:val="24"/>
        </w:rPr>
        <w:instrText xml:space="preserve"> ADDIN EN.CITE &lt;EndNote&gt;&lt;Cite&gt;&lt;Author&gt;National Health and Medical Research Association&lt;/Author&gt;&lt;Year&gt;2005&lt;/Year&gt;&lt;RecNum&gt;159&lt;/RecNum&gt;&lt;DisplayText&gt;[6]&lt;/DisplayText&gt;&lt;record&gt;&lt;rec-number&gt;159&lt;/rec-number&gt;&lt;foreign-keys&gt;&lt;key app="EN" db-id="29fs5vfvk0fzsmezd2mpxwrarftfzrfpzffd"&gt;159&lt;/key&gt;&lt;/foreign-keys&gt;&lt;ref-type name="Government Document"&gt;46&lt;/ref-type&gt;&lt;contributors&gt;&lt;authors&gt;&lt;author&gt;National Health and Medical Research Association, &lt;/author&gt;&lt;author&gt;New Zealand Ministry of Health,&lt;/author&gt;&lt;/authors&gt;&lt;/contributors&gt;&lt;titles&gt;&lt;title&gt;Evidence appendix for nutrient reference values for Australia and New Zealand&lt;/title&gt;&lt;/titles&gt;&lt;dates&gt;&lt;year&gt;2005&lt;/year&gt;&lt;/dates&gt;&lt;urls&gt;&lt;related-urls&gt;&lt;url&gt;http://www.nhmrc.gov.au/_files_nhmrc/publications/attachments/n37.pdf&lt;/url&gt;&lt;/related-urls&gt;&lt;/urls&gt;&lt;/record&gt;&lt;/Cite&gt;&lt;/EndNote&gt;</w:instrText>
      </w:r>
      <w:r w:rsidRPr="00653A9D">
        <w:rPr>
          <w:rFonts w:ascii="Times New Roman" w:hAnsi="Times New Roman" w:cs="Times New Roman"/>
          <w:sz w:val="24"/>
          <w:szCs w:val="24"/>
        </w:rPr>
        <w:fldChar w:fldCharType="separate"/>
      </w:r>
      <w:r w:rsidRPr="00653A9D">
        <w:rPr>
          <w:rFonts w:ascii="Times New Roman" w:hAnsi="Times New Roman" w:cs="Times New Roman"/>
          <w:noProof/>
          <w:sz w:val="24"/>
          <w:szCs w:val="24"/>
        </w:rPr>
        <w:t>[</w:t>
      </w:r>
      <w:hyperlink w:anchor="_ENREF_6" w:tooltip="National Health and Medical Research Association, 2005 #159" w:history="1">
        <w:r w:rsidR="009402E6" w:rsidRPr="00653A9D">
          <w:rPr>
            <w:rFonts w:ascii="Times New Roman" w:hAnsi="Times New Roman" w:cs="Times New Roman"/>
            <w:noProof/>
            <w:sz w:val="24"/>
            <w:szCs w:val="24"/>
          </w:rPr>
          <w:t>6</w:t>
        </w:r>
      </w:hyperlink>
      <w:r w:rsidRPr="00653A9D">
        <w:rPr>
          <w:rFonts w:ascii="Times New Roman" w:hAnsi="Times New Roman" w:cs="Times New Roman"/>
          <w:noProof/>
          <w:sz w:val="24"/>
          <w:szCs w:val="24"/>
        </w:rPr>
        <w:t>]</w:t>
      </w:r>
      <w:r w:rsidRPr="00653A9D">
        <w:rPr>
          <w:rFonts w:ascii="Times New Roman" w:hAnsi="Times New Roman" w:cs="Times New Roman"/>
          <w:sz w:val="24"/>
          <w:szCs w:val="24"/>
        </w:rPr>
        <w:fldChar w:fldCharType="end"/>
      </w:r>
      <w:r w:rsidR="00DE1771" w:rsidRPr="00653A9D">
        <w:rPr>
          <w:rFonts w:ascii="Times New Roman" w:hAnsi="Times New Roman" w:cs="Times New Roman"/>
          <w:sz w:val="24"/>
          <w:szCs w:val="24"/>
        </w:rPr>
        <w:t xml:space="preserve">.   </w:t>
      </w:r>
      <w:r w:rsidR="001F2DA6" w:rsidRPr="00653A9D">
        <w:rPr>
          <w:rFonts w:ascii="Times New Roman" w:hAnsi="Times New Roman" w:cs="Times New Roman"/>
          <w:sz w:val="24"/>
          <w:szCs w:val="24"/>
        </w:rPr>
        <w:t>It is noted that in both the</w:t>
      </w:r>
      <w:r w:rsidR="00DE1771" w:rsidRPr="00653A9D">
        <w:rPr>
          <w:rFonts w:ascii="Times New Roman" w:hAnsi="Times New Roman" w:cs="Times New Roman"/>
          <w:sz w:val="24"/>
          <w:szCs w:val="24"/>
        </w:rPr>
        <w:t xml:space="preserve"> 3-dose </w:t>
      </w:r>
      <w:r w:rsidR="001F2DA6" w:rsidRPr="00653A9D">
        <w:rPr>
          <w:rFonts w:ascii="Times New Roman" w:hAnsi="Times New Roman" w:cs="Times New Roman"/>
          <w:sz w:val="24"/>
          <w:szCs w:val="24"/>
        </w:rPr>
        <w:t xml:space="preserve">trials, the higher range had a lower response per unit increase in sodium intakes than the lower range. Therefore the mid-dose in these trials does not correspond to </w:t>
      </w:r>
      <w:r w:rsidR="00DE1771" w:rsidRPr="00653A9D">
        <w:rPr>
          <w:rFonts w:ascii="Times New Roman" w:hAnsi="Times New Roman" w:cs="Times New Roman"/>
          <w:sz w:val="24"/>
          <w:szCs w:val="24"/>
        </w:rPr>
        <w:t xml:space="preserve">the definition of </w:t>
      </w:r>
      <w:r w:rsidR="001F2DA6" w:rsidRPr="00653A9D">
        <w:rPr>
          <w:rFonts w:ascii="Times New Roman" w:hAnsi="Times New Roman" w:cs="Times New Roman"/>
          <w:sz w:val="24"/>
          <w:szCs w:val="24"/>
        </w:rPr>
        <w:t xml:space="preserve">a UL which is the point where there is an increased response per unit increase in intake. </w:t>
      </w:r>
    </w:p>
    <w:p w:rsidR="001F2DA6" w:rsidRPr="00653A9D" w:rsidRDefault="001F2DA6" w:rsidP="00AC7E3E">
      <w:pPr>
        <w:spacing w:line="360" w:lineRule="auto"/>
        <w:rPr>
          <w:rFonts w:ascii="Times New Roman" w:hAnsi="Times New Roman" w:cs="Times New Roman"/>
          <w:sz w:val="24"/>
          <w:szCs w:val="24"/>
        </w:rPr>
      </w:pPr>
    </w:p>
    <w:p w:rsidR="000C06CF" w:rsidRPr="00653A9D" w:rsidRDefault="000C06CF" w:rsidP="00AC7E3E">
      <w:pPr>
        <w:spacing w:line="360" w:lineRule="auto"/>
        <w:rPr>
          <w:rFonts w:ascii="Times New Roman" w:hAnsi="Times New Roman" w:cs="Times New Roman"/>
          <w:sz w:val="24"/>
          <w:szCs w:val="24"/>
        </w:rPr>
      </w:pPr>
      <w:r w:rsidRPr="00653A9D">
        <w:rPr>
          <w:rFonts w:ascii="Times New Roman" w:hAnsi="Times New Roman" w:cs="Times New Roman"/>
          <w:sz w:val="24"/>
          <w:szCs w:val="24"/>
        </w:rPr>
        <w:t xml:space="preserve">There are numerous other RCTs that used </w:t>
      </w:r>
      <w:r w:rsidR="00BB3E38" w:rsidRPr="00653A9D">
        <w:rPr>
          <w:rFonts w:ascii="Times New Roman" w:hAnsi="Times New Roman" w:cs="Times New Roman"/>
          <w:sz w:val="24"/>
          <w:szCs w:val="24"/>
        </w:rPr>
        <w:t xml:space="preserve">only </w:t>
      </w:r>
      <w:r w:rsidRPr="00653A9D">
        <w:rPr>
          <w:rFonts w:ascii="Times New Roman" w:hAnsi="Times New Roman" w:cs="Times New Roman"/>
          <w:sz w:val="24"/>
          <w:szCs w:val="24"/>
        </w:rPr>
        <w:t>two doses</w:t>
      </w:r>
      <w:r w:rsidR="00BB3E38" w:rsidRPr="00653A9D">
        <w:rPr>
          <w:rFonts w:ascii="Times New Roman" w:hAnsi="Times New Roman" w:cs="Times New Roman"/>
          <w:sz w:val="24"/>
          <w:szCs w:val="24"/>
        </w:rPr>
        <w:t xml:space="preserve"> of sodium</w:t>
      </w:r>
      <w:r w:rsidR="004679FB" w:rsidRPr="00653A9D">
        <w:rPr>
          <w:rFonts w:ascii="Times New Roman" w:hAnsi="Times New Roman" w:cs="Times New Roman"/>
          <w:sz w:val="24"/>
          <w:szCs w:val="24"/>
        </w:rPr>
        <w:t xml:space="preserve"> (outlined in Support Document 1)</w:t>
      </w:r>
      <w:r w:rsidR="001F2DA6" w:rsidRPr="00653A9D">
        <w:rPr>
          <w:rFonts w:ascii="Times New Roman" w:hAnsi="Times New Roman" w:cs="Times New Roman"/>
          <w:sz w:val="24"/>
          <w:szCs w:val="24"/>
        </w:rPr>
        <w:t xml:space="preserve"> and each of these also provides an estimate of the slope of the dose-response relationship</w:t>
      </w:r>
      <w:r w:rsidR="00B84AD4" w:rsidRPr="00653A9D">
        <w:rPr>
          <w:rFonts w:ascii="Times New Roman" w:hAnsi="Times New Roman" w:cs="Times New Roman"/>
          <w:sz w:val="24"/>
          <w:szCs w:val="24"/>
        </w:rPr>
        <w:t xml:space="preserve">.  However these studies have used a </w:t>
      </w:r>
      <w:r w:rsidR="001F2DA6" w:rsidRPr="00653A9D">
        <w:rPr>
          <w:rFonts w:ascii="Times New Roman" w:hAnsi="Times New Roman" w:cs="Times New Roman"/>
          <w:sz w:val="24"/>
          <w:szCs w:val="24"/>
        </w:rPr>
        <w:t xml:space="preserve">variety of doses in the high and low sodium groups and the dose difference has also varied among studies.  </w:t>
      </w:r>
      <w:r w:rsidR="00BB3E38" w:rsidRPr="00653A9D">
        <w:rPr>
          <w:rFonts w:ascii="Times New Roman" w:hAnsi="Times New Roman" w:cs="Times New Roman"/>
          <w:sz w:val="24"/>
          <w:szCs w:val="24"/>
        </w:rPr>
        <w:t>P</w:t>
      </w:r>
      <w:r w:rsidR="00B84AD4" w:rsidRPr="00653A9D">
        <w:rPr>
          <w:rFonts w:ascii="Times New Roman" w:hAnsi="Times New Roman" w:cs="Times New Roman"/>
          <w:sz w:val="24"/>
          <w:szCs w:val="24"/>
        </w:rPr>
        <w:t>revious analyse</w:t>
      </w:r>
      <w:r w:rsidR="001F2DA6" w:rsidRPr="00653A9D">
        <w:rPr>
          <w:rFonts w:ascii="Times New Roman" w:hAnsi="Times New Roman" w:cs="Times New Roman"/>
          <w:sz w:val="24"/>
          <w:szCs w:val="24"/>
        </w:rPr>
        <w:t>s</w:t>
      </w:r>
      <w:r w:rsidR="00B84AD4" w:rsidRPr="00653A9D">
        <w:rPr>
          <w:rFonts w:ascii="Times New Roman" w:hAnsi="Times New Roman" w:cs="Times New Roman"/>
          <w:sz w:val="24"/>
          <w:szCs w:val="24"/>
        </w:rPr>
        <w:t xml:space="preserve"> do not seem to have taken this into account when assessing</w:t>
      </w:r>
      <w:r w:rsidR="004679FB" w:rsidRPr="00653A9D">
        <w:rPr>
          <w:rFonts w:ascii="Times New Roman" w:hAnsi="Times New Roman" w:cs="Times New Roman"/>
          <w:sz w:val="24"/>
          <w:szCs w:val="24"/>
        </w:rPr>
        <w:t xml:space="preserve"> whether</w:t>
      </w:r>
      <w:r w:rsidR="00B84AD4" w:rsidRPr="00653A9D">
        <w:rPr>
          <w:rFonts w:ascii="Times New Roman" w:hAnsi="Times New Roman" w:cs="Times New Roman"/>
          <w:sz w:val="24"/>
          <w:szCs w:val="24"/>
        </w:rPr>
        <w:t xml:space="preserve"> </w:t>
      </w:r>
      <w:r w:rsidRPr="00653A9D">
        <w:rPr>
          <w:rFonts w:ascii="Times New Roman" w:hAnsi="Times New Roman" w:cs="Times New Roman"/>
          <w:sz w:val="24"/>
          <w:szCs w:val="24"/>
        </w:rPr>
        <w:t xml:space="preserve">these other studies support the linear </w:t>
      </w:r>
      <w:r w:rsidRPr="00653A9D">
        <w:rPr>
          <w:rFonts w:ascii="Times New Roman" w:hAnsi="Times New Roman" w:cs="Times New Roman"/>
          <w:sz w:val="24"/>
          <w:szCs w:val="24"/>
        </w:rPr>
        <w:lastRenderedPageBreak/>
        <w:t>or non-linear proposition</w:t>
      </w:r>
      <w:r w:rsidR="00BB3E38" w:rsidRPr="00653A9D">
        <w:rPr>
          <w:rFonts w:ascii="Times New Roman" w:hAnsi="Times New Roman" w:cs="Times New Roman"/>
          <w:sz w:val="24"/>
          <w:szCs w:val="24"/>
        </w:rPr>
        <w:t xml:space="preserve"> and may not have considered whether the 2-dose studies support the results of the 3-dose studies when examining whether a </w:t>
      </w:r>
      <w:r w:rsidR="001F2DA6" w:rsidRPr="00653A9D">
        <w:rPr>
          <w:rFonts w:ascii="Times New Roman" w:hAnsi="Times New Roman" w:cs="Times New Roman"/>
          <w:sz w:val="24"/>
          <w:szCs w:val="24"/>
        </w:rPr>
        <w:t>breakpoint</w:t>
      </w:r>
      <w:r w:rsidR="00BB3E38" w:rsidRPr="00653A9D">
        <w:rPr>
          <w:rFonts w:ascii="Times New Roman" w:hAnsi="Times New Roman" w:cs="Times New Roman"/>
          <w:sz w:val="24"/>
          <w:szCs w:val="24"/>
        </w:rPr>
        <w:t xml:space="preserve"> exists. </w:t>
      </w:r>
      <w:r w:rsidRPr="00653A9D">
        <w:rPr>
          <w:rFonts w:ascii="Times New Roman" w:hAnsi="Times New Roman" w:cs="Times New Roman"/>
          <w:sz w:val="24"/>
          <w:szCs w:val="24"/>
        </w:rPr>
        <w:t xml:space="preserve"> </w:t>
      </w:r>
    </w:p>
    <w:p w:rsidR="000C06CF" w:rsidRPr="00653A9D" w:rsidRDefault="000C06CF" w:rsidP="00AC7E3E">
      <w:pPr>
        <w:spacing w:line="360" w:lineRule="auto"/>
        <w:rPr>
          <w:rFonts w:ascii="Times New Roman" w:hAnsi="Times New Roman" w:cs="Times New Roman"/>
          <w:sz w:val="24"/>
          <w:szCs w:val="24"/>
        </w:rPr>
      </w:pPr>
    </w:p>
    <w:p w:rsidR="000C06CF" w:rsidRPr="00653A9D" w:rsidRDefault="000C06CF" w:rsidP="00AC7E3E">
      <w:pPr>
        <w:spacing w:line="360" w:lineRule="auto"/>
        <w:rPr>
          <w:rFonts w:ascii="Times New Roman" w:hAnsi="Times New Roman" w:cs="Times New Roman"/>
          <w:sz w:val="24"/>
          <w:szCs w:val="24"/>
        </w:rPr>
      </w:pPr>
      <w:r w:rsidRPr="00653A9D">
        <w:rPr>
          <w:rFonts w:ascii="Times New Roman" w:hAnsi="Times New Roman" w:cs="Times New Roman"/>
          <w:sz w:val="24"/>
          <w:szCs w:val="24"/>
        </w:rPr>
        <w:t xml:space="preserve">It is </w:t>
      </w:r>
      <w:r w:rsidR="001F2DA6" w:rsidRPr="00653A9D">
        <w:rPr>
          <w:rFonts w:ascii="Times New Roman" w:hAnsi="Times New Roman" w:cs="Times New Roman"/>
          <w:sz w:val="24"/>
          <w:szCs w:val="24"/>
        </w:rPr>
        <w:t>hypothesised</w:t>
      </w:r>
      <w:r w:rsidR="00EB58DA" w:rsidRPr="00653A9D">
        <w:rPr>
          <w:rFonts w:ascii="Times New Roman" w:hAnsi="Times New Roman" w:cs="Times New Roman"/>
          <w:sz w:val="24"/>
          <w:szCs w:val="24"/>
        </w:rPr>
        <w:t xml:space="preserve"> that</w:t>
      </w:r>
      <w:r w:rsidRPr="00653A9D">
        <w:rPr>
          <w:rFonts w:ascii="Times New Roman" w:hAnsi="Times New Roman" w:cs="Times New Roman"/>
          <w:sz w:val="24"/>
          <w:szCs w:val="24"/>
        </w:rPr>
        <w:t xml:space="preserve"> the size of the difference in blood pressure response to a given difference in sodium intake depends on the lower of the two intakes.  Specifically, that the response is stronger if the lower of the two intakes is less than 2000-2300mg/day than if it is higher. One way to test this would be to test the interaction term between difference in sodium intake and lower sodium intake in a (meta-</w:t>
      </w:r>
      <w:proofErr w:type="gramStart"/>
      <w:r w:rsidRPr="00653A9D">
        <w:rPr>
          <w:rFonts w:ascii="Times New Roman" w:hAnsi="Times New Roman" w:cs="Times New Roman"/>
          <w:sz w:val="24"/>
          <w:szCs w:val="24"/>
        </w:rPr>
        <w:t>)regression</w:t>
      </w:r>
      <w:proofErr w:type="gramEnd"/>
      <w:r w:rsidRPr="00653A9D">
        <w:rPr>
          <w:rFonts w:ascii="Times New Roman" w:hAnsi="Times New Roman" w:cs="Times New Roman"/>
          <w:sz w:val="24"/>
          <w:szCs w:val="24"/>
        </w:rPr>
        <w:t>.  However because the sodium intakes are combinations of each other</w:t>
      </w:r>
      <w:r w:rsidR="00EB58DA" w:rsidRPr="00653A9D">
        <w:rPr>
          <w:rFonts w:ascii="Times New Roman" w:hAnsi="Times New Roman" w:cs="Times New Roman"/>
          <w:sz w:val="24"/>
          <w:szCs w:val="24"/>
        </w:rPr>
        <w:t xml:space="preserve"> (</w:t>
      </w:r>
      <w:r w:rsidRPr="00653A9D">
        <w:rPr>
          <w:rFonts w:ascii="Times New Roman" w:hAnsi="Times New Roman" w:cs="Times New Roman"/>
          <w:sz w:val="24"/>
          <w:szCs w:val="24"/>
        </w:rPr>
        <w:t>difference in intake=high intake –low intake</w:t>
      </w:r>
      <w:r w:rsidR="00EB58DA" w:rsidRPr="00653A9D">
        <w:rPr>
          <w:rFonts w:ascii="Times New Roman" w:hAnsi="Times New Roman" w:cs="Times New Roman"/>
          <w:sz w:val="24"/>
          <w:szCs w:val="24"/>
        </w:rPr>
        <w:t xml:space="preserve">) the </w:t>
      </w:r>
      <w:r w:rsidRPr="00653A9D">
        <w:rPr>
          <w:rFonts w:ascii="Times New Roman" w:hAnsi="Times New Roman" w:cs="Times New Roman"/>
          <w:sz w:val="24"/>
          <w:szCs w:val="24"/>
        </w:rPr>
        <w:t>interpretation of regression re</w:t>
      </w:r>
      <w:r w:rsidR="001E3FA5" w:rsidRPr="00653A9D">
        <w:rPr>
          <w:rFonts w:ascii="Times New Roman" w:hAnsi="Times New Roman" w:cs="Times New Roman"/>
          <w:sz w:val="24"/>
          <w:szCs w:val="24"/>
        </w:rPr>
        <w:t>sults is not straight forward</w:t>
      </w:r>
      <w:r w:rsidRPr="00653A9D">
        <w:rPr>
          <w:rFonts w:ascii="Times New Roman" w:hAnsi="Times New Roman" w:cs="Times New Roman"/>
          <w:sz w:val="24"/>
          <w:szCs w:val="24"/>
        </w:rPr>
        <w:t xml:space="preserve">.  </w:t>
      </w:r>
      <w:r w:rsidR="00EB58DA" w:rsidRPr="00653A9D">
        <w:rPr>
          <w:rFonts w:ascii="Times New Roman" w:hAnsi="Times New Roman" w:cs="Times New Roman"/>
          <w:sz w:val="24"/>
          <w:szCs w:val="24"/>
        </w:rPr>
        <w:t xml:space="preserve">Another </w:t>
      </w:r>
      <w:r w:rsidRPr="00653A9D">
        <w:rPr>
          <w:rFonts w:ascii="Times New Roman" w:hAnsi="Times New Roman" w:cs="Times New Roman"/>
          <w:sz w:val="24"/>
          <w:szCs w:val="24"/>
        </w:rPr>
        <w:t>way to deal with this problem is to divide the data into groups of</w:t>
      </w:r>
      <w:r w:rsidR="00EB58DA" w:rsidRPr="00653A9D">
        <w:rPr>
          <w:rFonts w:ascii="Times New Roman" w:hAnsi="Times New Roman" w:cs="Times New Roman"/>
          <w:sz w:val="24"/>
          <w:szCs w:val="24"/>
        </w:rPr>
        <w:t xml:space="preserve"> low sodium intakes </w:t>
      </w:r>
      <w:r w:rsidRPr="00653A9D">
        <w:rPr>
          <w:rFonts w:ascii="Times New Roman" w:hAnsi="Times New Roman" w:cs="Times New Roman"/>
          <w:sz w:val="24"/>
          <w:szCs w:val="24"/>
        </w:rPr>
        <w:t>and examine</w:t>
      </w:r>
      <w:r w:rsidR="00EB58DA" w:rsidRPr="00653A9D">
        <w:rPr>
          <w:rFonts w:ascii="Times New Roman" w:hAnsi="Times New Roman" w:cs="Times New Roman"/>
          <w:sz w:val="24"/>
          <w:szCs w:val="24"/>
        </w:rPr>
        <w:t xml:space="preserve"> the differences in blood pressure within</w:t>
      </w:r>
      <w:r w:rsidRPr="00653A9D">
        <w:rPr>
          <w:rFonts w:ascii="Times New Roman" w:hAnsi="Times New Roman" w:cs="Times New Roman"/>
          <w:sz w:val="24"/>
          <w:szCs w:val="24"/>
        </w:rPr>
        <w:t xml:space="preserve"> the groups.</w:t>
      </w:r>
      <w:r w:rsidR="001E3FA5" w:rsidRPr="00653A9D">
        <w:rPr>
          <w:rFonts w:ascii="Times New Roman" w:hAnsi="Times New Roman" w:cs="Times New Roman"/>
          <w:sz w:val="24"/>
          <w:szCs w:val="24"/>
        </w:rPr>
        <w:t xml:space="preserve">  </w:t>
      </w:r>
      <w:r w:rsidR="001F2DA6" w:rsidRPr="00653A9D">
        <w:rPr>
          <w:rFonts w:ascii="Times New Roman" w:hAnsi="Times New Roman" w:cs="Times New Roman"/>
          <w:sz w:val="24"/>
          <w:szCs w:val="24"/>
        </w:rPr>
        <w:t xml:space="preserve">Notably this hypothesis, if true, would not lead to a UL because the UL is set at the point where the response is stronger at the higher intake, not the lower intake.  </w:t>
      </w:r>
    </w:p>
    <w:p w:rsidR="000C06CF" w:rsidRPr="00653A9D" w:rsidRDefault="000C06CF" w:rsidP="00AC7E3E">
      <w:pPr>
        <w:spacing w:line="360" w:lineRule="auto"/>
        <w:rPr>
          <w:rFonts w:ascii="Times New Roman" w:hAnsi="Times New Roman" w:cs="Times New Roman"/>
          <w:sz w:val="24"/>
          <w:szCs w:val="24"/>
        </w:rPr>
      </w:pPr>
      <w:r w:rsidRPr="00653A9D">
        <w:rPr>
          <w:rFonts w:ascii="Times New Roman" w:hAnsi="Times New Roman" w:cs="Times New Roman"/>
          <w:sz w:val="24"/>
          <w:szCs w:val="24"/>
        </w:rPr>
        <w:t xml:space="preserve"> </w:t>
      </w:r>
    </w:p>
    <w:p w:rsidR="009B566E" w:rsidRPr="00653A9D" w:rsidRDefault="009B566E" w:rsidP="00AC7E3E">
      <w:pPr>
        <w:spacing w:line="360" w:lineRule="auto"/>
        <w:rPr>
          <w:rFonts w:ascii="Times New Roman" w:hAnsi="Times New Roman" w:cs="Times New Roman"/>
          <w:sz w:val="24"/>
          <w:szCs w:val="24"/>
        </w:rPr>
      </w:pPr>
      <w:r w:rsidRPr="00653A9D">
        <w:rPr>
          <w:rFonts w:ascii="Times New Roman" w:hAnsi="Times New Roman" w:cs="Times New Roman"/>
          <w:sz w:val="24"/>
          <w:szCs w:val="24"/>
        </w:rPr>
        <w:t xml:space="preserve">The data examined in this supporting document all derived from randomised controlled trials in humans.  In these trials at least two groups were given different doses of sodium either which was achieved either by advising subjects to follow different types of diet or by giving all subjects a low sodium diet and randomising to sodium or placebo pills (or, occasionally, a specific food with high and low sodium content).  There were no trials in which there was an arm with zero sodium </w:t>
      </w:r>
      <w:proofErr w:type="gramStart"/>
      <w:r w:rsidRPr="00653A9D">
        <w:rPr>
          <w:rFonts w:ascii="Times New Roman" w:hAnsi="Times New Roman" w:cs="Times New Roman"/>
          <w:sz w:val="24"/>
          <w:szCs w:val="24"/>
        </w:rPr>
        <w:t>intake</w:t>
      </w:r>
      <w:proofErr w:type="gramEnd"/>
      <w:r w:rsidRPr="00653A9D">
        <w:rPr>
          <w:rFonts w:ascii="Times New Roman" w:hAnsi="Times New Roman" w:cs="Times New Roman"/>
          <w:sz w:val="24"/>
          <w:szCs w:val="24"/>
        </w:rPr>
        <w:t xml:space="preserve">.   As the focus of this review concerned the prevention of chronic disease, the evidence came from intervention studies involving adults. </w:t>
      </w:r>
    </w:p>
    <w:p w:rsidR="009B566E" w:rsidRPr="00653A9D" w:rsidRDefault="009B566E" w:rsidP="00AC7E3E">
      <w:pPr>
        <w:spacing w:line="360" w:lineRule="auto"/>
        <w:rPr>
          <w:rFonts w:ascii="Times New Roman" w:hAnsi="Times New Roman" w:cs="Times New Roman"/>
          <w:sz w:val="24"/>
          <w:szCs w:val="24"/>
        </w:rPr>
      </w:pPr>
    </w:p>
    <w:p w:rsidR="006C7866" w:rsidRPr="00653A9D" w:rsidRDefault="008410F2" w:rsidP="00AC7E3E">
      <w:pPr>
        <w:spacing w:line="360" w:lineRule="auto"/>
        <w:rPr>
          <w:rFonts w:ascii="Times New Roman" w:hAnsi="Times New Roman" w:cs="Times New Roman"/>
          <w:sz w:val="24"/>
          <w:szCs w:val="24"/>
        </w:rPr>
      </w:pPr>
      <w:r w:rsidRPr="00653A9D">
        <w:rPr>
          <w:rFonts w:ascii="Times New Roman" w:hAnsi="Times New Roman" w:cs="Times New Roman"/>
          <w:sz w:val="24"/>
          <w:szCs w:val="24"/>
        </w:rPr>
        <w:t xml:space="preserve">The analysis presented here forms part of the reference framework for the NRV review for sodium.  It considers the broader question of whether it is possible to set a UL and/or SDT by analytical means with reference to data from the scientific literature. Specifically the analysis aims to </w:t>
      </w:r>
      <w:r w:rsidR="00907659" w:rsidRPr="00653A9D">
        <w:rPr>
          <w:rFonts w:ascii="Times New Roman" w:hAnsi="Times New Roman" w:cs="Times New Roman"/>
          <w:sz w:val="24"/>
          <w:szCs w:val="24"/>
        </w:rPr>
        <w:t>investigate</w:t>
      </w:r>
      <w:r w:rsidR="006C7866" w:rsidRPr="00653A9D">
        <w:rPr>
          <w:rFonts w:ascii="Times New Roman" w:hAnsi="Times New Roman" w:cs="Times New Roman"/>
          <w:sz w:val="24"/>
          <w:szCs w:val="24"/>
        </w:rPr>
        <w:t xml:space="preserve"> whether there is a</w:t>
      </w:r>
      <w:r w:rsidR="001E3FA5" w:rsidRPr="00653A9D">
        <w:rPr>
          <w:rFonts w:ascii="Times New Roman" w:hAnsi="Times New Roman" w:cs="Times New Roman"/>
          <w:sz w:val="24"/>
          <w:szCs w:val="24"/>
        </w:rPr>
        <w:t xml:space="preserve">ny evidence of one or more </w:t>
      </w:r>
      <w:r w:rsidR="00DE1771" w:rsidRPr="00653A9D">
        <w:rPr>
          <w:rFonts w:ascii="Times New Roman" w:hAnsi="Times New Roman" w:cs="Times New Roman"/>
          <w:sz w:val="24"/>
          <w:szCs w:val="24"/>
        </w:rPr>
        <w:t>breakpoints</w:t>
      </w:r>
      <w:r w:rsidR="006C7866" w:rsidRPr="00653A9D">
        <w:rPr>
          <w:rFonts w:ascii="Times New Roman" w:hAnsi="Times New Roman" w:cs="Times New Roman"/>
          <w:sz w:val="24"/>
          <w:szCs w:val="24"/>
        </w:rPr>
        <w:t xml:space="preserve"> in the dose-response relationship</w:t>
      </w:r>
      <w:r w:rsidR="00907659" w:rsidRPr="00653A9D">
        <w:rPr>
          <w:rFonts w:ascii="Times New Roman" w:hAnsi="Times New Roman" w:cs="Times New Roman"/>
          <w:sz w:val="24"/>
          <w:szCs w:val="24"/>
        </w:rPr>
        <w:t xml:space="preserve"> using the totality of the data</w:t>
      </w:r>
      <w:r w:rsidR="006C7866" w:rsidRPr="00653A9D">
        <w:rPr>
          <w:rFonts w:ascii="Times New Roman" w:hAnsi="Times New Roman" w:cs="Times New Roman"/>
          <w:sz w:val="24"/>
          <w:szCs w:val="24"/>
        </w:rPr>
        <w:t xml:space="preserve">.  </w:t>
      </w:r>
      <w:r w:rsidR="001E3FA5" w:rsidRPr="00653A9D">
        <w:rPr>
          <w:rFonts w:ascii="Times New Roman" w:hAnsi="Times New Roman" w:cs="Times New Roman"/>
          <w:sz w:val="24"/>
          <w:szCs w:val="24"/>
        </w:rPr>
        <w:t>That is</w:t>
      </w:r>
      <w:r w:rsidRPr="00653A9D">
        <w:rPr>
          <w:rFonts w:ascii="Times New Roman" w:hAnsi="Times New Roman" w:cs="Times New Roman"/>
          <w:sz w:val="24"/>
          <w:szCs w:val="24"/>
        </w:rPr>
        <w:t>, does</w:t>
      </w:r>
      <w:r w:rsidR="006C7866" w:rsidRPr="00653A9D">
        <w:rPr>
          <w:rFonts w:ascii="Times New Roman" w:hAnsi="Times New Roman" w:cs="Times New Roman"/>
          <w:sz w:val="24"/>
          <w:szCs w:val="24"/>
        </w:rPr>
        <w:t xml:space="preserve"> the slope of the dose-response depend on the actual sodium intake or only on the difference in sodium intake?  </w:t>
      </w:r>
    </w:p>
    <w:p w:rsidR="006C7866" w:rsidRPr="00653A9D" w:rsidRDefault="006C7866" w:rsidP="00AC7E3E">
      <w:pPr>
        <w:spacing w:line="360" w:lineRule="auto"/>
        <w:rPr>
          <w:rFonts w:ascii="Times New Roman" w:hAnsi="Times New Roman" w:cs="Times New Roman"/>
          <w:sz w:val="24"/>
          <w:szCs w:val="24"/>
        </w:rPr>
      </w:pPr>
    </w:p>
    <w:p w:rsidR="00050D3D" w:rsidRPr="00653A9D" w:rsidRDefault="00050D3D" w:rsidP="00AC7E3E">
      <w:pPr>
        <w:pStyle w:val="ListParagraph"/>
        <w:numPr>
          <w:ilvl w:val="0"/>
          <w:numId w:val="19"/>
        </w:numPr>
        <w:spacing w:line="360" w:lineRule="auto"/>
        <w:rPr>
          <w:rFonts w:ascii="Times New Roman" w:hAnsi="Times New Roman" w:cs="Times New Roman"/>
          <w:b/>
          <w:sz w:val="24"/>
          <w:szCs w:val="24"/>
        </w:rPr>
      </w:pPr>
      <w:r w:rsidRPr="00653A9D">
        <w:rPr>
          <w:rFonts w:ascii="Times New Roman" w:hAnsi="Times New Roman" w:cs="Times New Roman"/>
          <w:b/>
          <w:sz w:val="24"/>
          <w:szCs w:val="24"/>
        </w:rPr>
        <w:t>Methods</w:t>
      </w:r>
    </w:p>
    <w:p w:rsidR="00050D3D" w:rsidRPr="00653A9D" w:rsidRDefault="00050D3D" w:rsidP="00AC7E3E">
      <w:pPr>
        <w:spacing w:line="360" w:lineRule="auto"/>
        <w:rPr>
          <w:rFonts w:ascii="Times New Roman" w:hAnsi="Times New Roman" w:cs="Times New Roman"/>
          <w:b/>
          <w:sz w:val="24"/>
          <w:szCs w:val="24"/>
        </w:rPr>
      </w:pPr>
    </w:p>
    <w:p w:rsidR="00050D3D" w:rsidRPr="00653A9D" w:rsidRDefault="006F30DA" w:rsidP="00AC7E3E">
      <w:pPr>
        <w:spacing w:line="360" w:lineRule="auto"/>
        <w:rPr>
          <w:rFonts w:ascii="Times New Roman" w:hAnsi="Times New Roman" w:cs="Times New Roman"/>
          <w:b/>
          <w:sz w:val="24"/>
          <w:szCs w:val="24"/>
        </w:rPr>
      </w:pPr>
      <w:r w:rsidRPr="00653A9D">
        <w:rPr>
          <w:rFonts w:ascii="Times New Roman" w:hAnsi="Times New Roman" w:cs="Times New Roman"/>
          <w:b/>
          <w:sz w:val="24"/>
          <w:szCs w:val="24"/>
        </w:rPr>
        <w:t xml:space="preserve">2.1 </w:t>
      </w:r>
      <w:r w:rsidR="00EC5F00" w:rsidRPr="00653A9D">
        <w:rPr>
          <w:rFonts w:ascii="Times New Roman" w:hAnsi="Times New Roman" w:cs="Times New Roman"/>
          <w:b/>
          <w:sz w:val="24"/>
          <w:szCs w:val="24"/>
        </w:rPr>
        <w:t xml:space="preserve">Data </w:t>
      </w:r>
      <w:r w:rsidR="00050D3D" w:rsidRPr="00653A9D">
        <w:rPr>
          <w:rFonts w:ascii="Times New Roman" w:hAnsi="Times New Roman" w:cs="Times New Roman"/>
          <w:b/>
          <w:sz w:val="24"/>
          <w:szCs w:val="24"/>
        </w:rPr>
        <w:t xml:space="preserve">Extraction </w:t>
      </w:r>
    </w:p>
    <w:p w:rsidR="00426DA3" w:rsidRPr="00653A9D" w:rsidRDefault="00990D14" w:rsidP="00AC7E3E">
      <w:pPr>
        <w:spacing w:line="360" w:lineRule="auto"/>
        <w:rPr>
          <w:rFonts w:ascii="Times New Roman" w:hAnsi="Times New Roman" w:cs="Times New Roman"/>
          <w:color w:val="000000"/>
          <w:sz w:val="24"/>
          <w:szCs w:val="24"/>
        </w:rPr>
      </w:pPr>
      <w:r w:rsidRPr="00653A9D">
        <w:rPr>
          <w:rFonts w:ascii="Times New Roman" w:hAnsi="Times New Roman" w:cs="Times New Roman"/>
          <w:sz w:val="24"/>
          <w:szCs w:val="24"/>
        </w:rPr>
        <w:lastRenderedPageBreak/>
        <w:t>A</w:t>
      </w:r>
      <w:r w:rsidR="00050D3D" w:rsidRPr="00653A9D">
        <w:rPr>
          <w:rFonts w:ascii="Times New Roman" w:hAnsi="Times New Roman" w:cs="Times New Roman"/>
          <w:sz w:val="24"/>
          <w:szCs w:val="24"/>
        </w:rPr>
        <w:t xml:space="preserve">ll articles summarised in tabular form </w:t>
      </w:r>
      <w:r w:rsidR="006C7866" w:rsidRPr="00653A9D">
        <w:rPr>
          <w:rFonts w:ascii="Times New Roman" w:hAnsi="Times New Roman" w:cs="Times New Roman"/>
          <w:sz w:val="24"/>
          <w:szCs w:val="24"/>
        </w:rPr>
        <w:t xml:space="preserve">in </w:t>
      </w:r>
      <w:r w:rsidR="008410F2" w:rsidRPr="00653A9D">
        <w:rPr>
          <w:rFonts w:ascii="Times New Roman" w:hAnsi="Times New Roman" w:cs="Times New Roman"/>
          <w:sz w:val="24"/>
          <w:szCs w:val="24"/>
        </w:rPr>
        <w:t>the evidence based review (</w:t>
      </w:r>
      <w:r w:rsidR="006C7866" w:rsidRPr="00653A9D">
        <w:rPr>
          <w:rFonts w:ascii="Times New Roman" w:hAnsi="Times New Roman" w:cs="Times New Roman"/>
          <w:sz w:val="24"/>
          <w:szCs w:val="24"/>
        </w:rPr>
        <w:t>Supporting Document 1</w:t>
      </w:r>
      <w:r w:rsidR="008410F2" w:rsidRPr="00653A9D">
        <w:rPr>
          <w:rFonts w:ascii="Times New Roman" w:hAnsi="Times New Roman" w:cs="Times New Roman"/>
          <w:sz w:val="24"/>
          <w:szCs w:val="24"/>
        </w:rPr>
        <w:t>)</w:t>
      </w:r>
      <w:r w:rsidR="006C7866" w:rsidRPr="00653A9D">
        <w:rPr>
          <w:rFonts w:ascii="Times New Roman" w:hAnsi="Times New Roman" w:cs="Times New Roman"/>
          <w:sz w:val="24"/>
          <w:szCs w:val="24"/>
        </w:rPr>
        <w:t xml:space="preserve"> were considered</w:t>
      </w:r>
      <w:r w:rsidR="00050D3D" w:rsidRPr="00653A9D">
        <w:rPr>
          <w:rFonts w:ascii="Times New Roman" w:hAnsi="Times New Roman" w:cs="Times New Roman"/>
          <w:sz w:val="24"/>
          <w:szCs w:val="24"/>
        </w:rPr>
        <w:t xml:space="preserve">. </w:t>
      </w:r>
      <w:r w:rsidR="006D0191" w:rsidRPr="00653A9D">
        <w:rPr>
          <w:rFonts w:ascii="Times New Roman" w:hAnsi="Times New Roman" w:cs="Times New Roman"/>
          <w:sz w:val="24"/>
          <w:szCs w:val="24"/>
        </w:rPr>
        <w:t xml:space="preserve">Briefly, these </w:t>
      </w:r>
      <w:r w:rsidR="006C7866" w:rsidRPr="00653A9D">
        <w:rPr>
          <w:rFonts w:ascii="Times New Roman" w:hAnsi="Times New Roman" w:cs="Times New Roman"/>
          <w:sz w:val="24"/>
          <w:szCs w:val="24"/>
        </w:rPr>
        <w:t>studies reported</w:t>
      </w:r>
      <w:r w:rsidR="00EC5F00" w:rsidRPr="00653A9D">
        <w:rPr>
          <w:rFonts w:ascii="Times New Roman" w:hAnsi="Times New Roman" w:cs="Times New Roman"/>
          <w:sz w:val="24"/>
          <w:szCs w:val="24"/>
        </w:rPr>
        <w:t xml:space="preserve"> </w:t>
      </w:r>
      <w:r w:rsidR="006C7866" w:rsidRPr="00653A9D">
        <w:rPr>
          <w:rFonts w:ascii="Times New Roman" w:hAnsi="Times New Roman" w:cs="Times New Roman"/>
          <w:sz w:val="24"/>
          <w:szCs w:val="24"/>
        </w:rPr>
        <w:t>data for</w:t>
      </w:r>
      <w:r w:rsidR="00050D3D" w:rsidRPr="00653A9D">
        <w:rPr>
          <w:rFonts w:ascii="Times New Roman" w:hAnsi="Times New Roman" w:cs="Times New Roman"/>
          <w:sz w:val="24"/>
          <w:szCs w:val="24"/>
        </w:rPr>
        <w:t xml:space="preserve"> change in </w:t>
      </w:r>
      <w:r w:rsidR="006D0191" w:rsidRPr="00653A9D">
        <w:rPr>
          <w:rFonts w:ascii="Times New Roman" w:hAnsi="Times New Roman" w:cs="Times New Roman"/>
          <w:sz w:val="24"/>
          <w:szCs w:val="24"/>
        </w:rPr>
        <w:t>SBP and/or diastolic blood pressure</w:t>
      </w:r>
      <w:r w:rsidR="00050D3D" w:rsidRPr="00653A9D">
        <w:rPr>
          <w:rFonts w:ascii="Times New Roman" w:hAnsi="Times New Roman" w:cs="Times New Roman"/>
          <w:sz w:val="24"/>
          <w:szCs w:val="24"/>
        </w:rPr>
        <w:t xml:space="preserve"> between intervention and control groups</w:t>
      </w:r>
      <w:r w:rsidR="006D0191" w:rsidRPr="00653A9D">
        <w:rPr>
          <w:rFonts w:ascii="Times New Roman" w:hAnsi="Times New Roman" w:cs="Times New Roman"/>
          <w:sz w:val="24"/>
          <w:szCs w:val="24"/>
        </w:rPr>
        <w:t xml:space="preserve">.  They were derived by updating the </w:t>
      </w:r>
      <w:r w:rsidR="00050D3D" w:rsidRPr="00653A9D">
        <w:rPr>
          <w:rFonts w:ascii="Times New Roman" w:hAnsi="Times New Roman" w:cs="Times New Roman"/>
          <w:sz w:val="24"/>
          <w:szCs w:val="24"/>
        </w:rPr>
        <w:t xml:space="preserve">meta-analysis </w:t>
      </w:r>
      <w:r w:rsidR="006D0191" w:rsidRPr="00653A9D">
        <w:rPr>
          <w:rFonts w:ascii="Times New Roman" w:hAnsi="Times New Roman" w:cs="Times New Roman"/>
          <w:sz w:val="24"/>
          <w:szCs w:val="24"/>
        </w:rPr>
        <w:t xml:space="preserve">of </w:t>
      </w:r>
      <w:r w:rsidR="001652FB" w:rsidRPr="00653A9D">
        <w:rPr>
          <w:rFonts w:ascii="Times New Roman" w:hAnsi="Times New Roman" w:cs="Times New Roman"/>
          <w:sz w:val="24"/>
          <w:szCs w:val="24"/>
        </w:rPr>
        <w:t xml:space="preserve"> </w:t>
      </w:r>
      <w:proofErr w:type="spellStart"/>
      <w:r w:rsidR="001652FB" w:rsidRPr="00653A9D">
        <w:rPr>
          <w:rFonts w:ascii="Times New Roman" w:hAnsi="Times New Roman" w:cs="Times New Roman"/>
          <w:sz w:val="24"/>
          <w:szCs w:val="24"/>
        </w:rPr>
        <w:t>Graudal</w:t>
      </w:r>
      <w:proofErr w:type="spellEnd"/>
      <w:r w:rsidR="001652FB" w:rsidRPr="00653A9D">
        <w:rPr>
          <w:rFonts w:ascii="Times New Roman" w:hAnsi="Times New Roman" w:cs="Times New Roman"/>
          <w:sz w:val="24"/>
          <w:szCs w:val="24"/>
        </w:rPr>
        <w:t xml:space="preserve"> et al</w:t>
      </w:r>
      <w:r w:rsidR="00533274" w:rsidRPr="00653A9D">
        <w:rPr>
          <w:rFonts w:ascii="Times New Roman" w:hAnsi="Times New Roman" w:cs="Times New Roman"/>
          <w:sz w:val="24"/>
          <w:szCs w:val="24"/>
        </w:rPr>
        <w:t xml:space="preserve">. </w:t>
      </w:r>
      <w:r w:rsidR="00533274" w:rsidRPr="00653A9D">
        <w:rPr>
          <w:rFonts w:ascii="Times New Roman" w:hAnsi="Times New Roman" w:cs="Times New Roman"/>
          <w:sz w:val="24"/>
          <w:szCs w:val="24"/>
        </w:rPr>
        <w:fldChar w:fldCharType="begin"/>
      </w:r>
      <w:r w:rsidR="00533274" w:rsidRPr="00653A9D">
        <w:rPr>
          <w:rFonts w:ascii="Times New Roman" w:hAnsi="Times New Roman" w:cs="Times New Roman"/>
          <w:sz w:val="24"/>
          <w:szCs w:val="24"/>
        </w:rPr>
        <w:instrText xml:space="preserve"> ADDIN EN.CITE &lt;EndNote&gt;&lt;Cite&gt;&lt;Author&gt;Graudal&lt;/Author&gt;&lt;Year&gt;2011&lt;/Year&gt;&lt;RecNum&gt;2&lt;/RecNum&gt;&lt;DisplayText&gt;[7]&lt;/DisplayText&gt;&lt;record&gt;&lt;rec-number&gt;2&lt;/rec-number&gt;&lt;foreign-keys&gt;&lt;key app="EN" db-id="29fs5vfvk0fzsmezd2mpxwrarftfzrfpzffd"&gt;2&lt;/key&gt;&lt;/foreign-keys&gt;&lt;ref-type name="Journal Article"&gt;17&lt;/ref-type&gt;&lt;contributors&gt;&lt;authors&gt;&lt;author&gt;Graudal, Niels Albert&lt;/author&gt;&lt;author&gt;Hubeck-Graudal, Thorbjorn&lt;/author&gt;&lt;author&gt;Jurgens, Gesche&lt;/author&gt;&lt;/authors&gt;&lt;/contributors&gt;&lt;titles&gt;&lt;title&gt;Effects of low sodium diet versus high sodium diet on blood pressure, renin, aldosterone, catecholamines, cholesterol, and triglyceride&lt;/title&gt;&lt;secondary-title&gt;Cochrane Database of Systematic Reviews&lt;/secondary-title&gt;&lt;/titles&gt;&lt;periodical&gt;&lt;full-title&gt;Cochrane Database of Systematic Reviews&lt;/full-title&gt;&lt;/periodical&gt;&lt;number&gt;11&lt;/number&gt;&lt;dates&gt;&lt;year&gt;2011&lt;/year&gt;&lt;pub-dates&gt;&lt;date&gt;2011&lt;/date&gt;&lt;/pub-dates&gt;&lt;/dates&gt;&lt;isbn&gt;1469-493X&lt;/isbn&gt;&lt;accession-num&gt;WOS:000296871700015&lt;/accession-num&gt;&lt;urls&gt;&lt;related-urls&gt;&lt;url&gt;&amp;lt;Go to ISI&amp;gt;://WOS:000296871700015&lt;/url&gt;&lt;/related-urls&gt;&lt;/urls&gt;&lt;electronic-resource-num&gt;Cd00402210.1002/14651858.CD004022.pub3&lt;/electronic-resource-num&gt;&lt;/record&gt;&lt;/Cite&gt;&lt;/EndNote&gt;</w:instrText>
      </w:r>
      <w:r w:rsidR="00533274" w:rsidRPr="00653A9D">
        <w:rPr>
          <w:rFonts w:ascii="Times New Roman" w:hAnsi="Times New Roman" w:cs="Times New Roman"/>
          <w:sz w:val="24"/>
          <w:szCs w:val="24"/>
        </w:rPr>
        <w:fldChar w:fldCharType="separate"/>
      </w:r>
      <w:r w:rsidR="00533274" w:rsidRPr="00653A9D">
        <w:rPr>
          <w:rFonts w:ascii="Times New Roman" w:hAnsi="Times New Roman" w:cs="Times New Roman"/>
          <w:noProof/>
          <w:sz w:val="24"/>
          <w:szCs w:val="24"/>
        </w:rPr>
        <w:t>[</w:t>
      </w:r>
      <w:hyperlink w:anchor="_ENREF_7" w:tooltip="Graudal, 2011 #2" w:history="1">
        <w:r w:rsidR="009402E6" w:rsidRPr="00653A9D">
          <w:rPr>
            <w:rFonts w:ascii="Times New Roman" w:hAnsi="Times New Roman" w:cs="Times New Roman"/>
            <w:noProof/>
            <w:sz w:val="24"/>
            <w:szCs w:val="24"/>
          </w:rPr>
          <w:t>7</w:t>
        </w:r>
      </w:hyperlink>
      <w:r w:rsidR="00533274" w:rsidRPr="00653A9D">
        <w:rPr>
          <w:rFonts w:ascii="Times New Roman" w:hAnsi="Times New Roman" w:cs="Times New Roman"/>
          <w:noProof/>
          <w:sz w:val="24"/>
          <w:szCs w:val="24"/>
        </w:rPr>
        <w:t>]</w:t>
      </w:r>
      <w:r w:rsidR="00533274" w:rsidRPr="00653A9D">
        <w:rPr>
          <w:rFonts w:ascii="Times New Roman" w:hAnsi="Times New Roman" w:cs="Times New Roman"/>
          <w:sz w:val="24"/>
          <w:szCs w:val="24"/>
        </w:rPr>
        <w:fldChar w:fldCharType="end"/>
      </w:r>
      <w:r w:rsidR="001652FB" w:rsidRPr="00653A9D">
        <w:rPr>
          <w:rFonts w:ascii="Times New Roman" w:hAnsi="Times New Roman" w:cs="Times New Roman"/>
          <w:sz w:val="24"/>
          <w:szCs w:val="24"/>
        </w:rPr>
        <w:t xml:space="preserve"> but by placing the restriction that studies had to have a minimum duration of 4 weeks.  </w:t>
      </w:r>
      <w:r w:rsidR="006C7866" w:rsidRPr="00653A9D">
        <w:rPr>
          <w:rFonts w:ascii="Times New Roman" w:hAnsi="Times New Roman" w:cs="Times New Roman"/>
          <w:sz w:val="24"/>
          <w:szCs w:val="24"/>
        </w:rPr>
        <w:t>Only studies which reported the intake</w:t>
      </w:r>
      <w:r w:rsidR="00EC6A05" w:rsidRPr="00653A9D">
        <w:rPr>
          <w:rFonts w:ascii="Times New Roman" w:hAnsi="Times New Roman" w:cs="Times New Roman"/>
          <w:sz w:val="24"/>
          <w:szCs w:val="24"/>
        </w:rPr>
        <w:t xml:space="preserve"> (defined by 24hr urinary sodium excretion) in</w:t>
      </w:r>
      <w:r w:rsidR="006C7866" w:rsidRPr="00653A9D">
        <w:rPr>
          <w:rFonts w:ascii="Times New Roman" w:hAnsi="Times New Roman" w:cs="Times New Roman"/>
          <w:sz w:val="24"/>
          <w:szCs w:val="24"/>
        </w:rPr>
        <w:t xml:space="preserve"> the low and high sodium intake groups were included in the statistical </w:t>
      </w:r>
      <w:r w:rsidR="00EC6A05" w:rsidRPr="00653A9D">
        <w:rPr>
          <w:rFonts w:ascii="Times New Roman" w:hAnsi="Times New Roman" w:cs="Times New Roman"/>
          <w:sz w:val="24"/>
          <w:szCs w:val="24"/>
        </w:rPr>
        <w:t>analysis described here</w:t>
      </w:r>
      <w:r w:rsidR="006C7866" w:rsidRPr="00653A9D">
        <w:rPr>
          <w:rFonts w:ascii="Times New Roman" w:hAnsi="Times New Roman" w:cs="Times New Roman"/>
          <w:sz w:val="24"/>
          <w:szCs w:val="24"/>
        </w:rPr>
        <w:t>.</w:t>
      </w:r>
      <w:r w:rsidR="00EC6A05" w:rsidRPr="00653A9D">
        <w:rPr>
          <w:rFonts w:ascii="Times New Roman" w:hAnsi="Times New Roman" w:cs="Times New Roman"/>
          <w:sz w:val="24"/>
          <w:szCs w:val="24"/>
        </w:rPr>
        <w:t xml:space="preserve"> Studies were also excluded if they did not report variance data that could be used to calculate a standard error of the difference in blood pressure between the two sodium intake groups.</w:t>
      </w:r>
      <w:r w:rsidR="00426DA3" w:rsidRPr="00653A9D">
        <w:rPr>
          <w:rFonts w:ascii="Times New Roman" w:hAnsi="Times New Roman" w:cs="Times New Roman"/>
          <w:sz w:val="24"/>
          <w:szCs w:val="24"/>
        </w:rPr>
        <w:t xml:space="preserve"> </w:t>
      </w:r>
      <w:r w:rsidR="00426DA3" w:rsidRPr="00653A9D">
        <w:rPr>
          <w:rFonts w:ascii="Times New Roman" w:hAnsi="Times New Roman" w:cs="Times New Roman"/>
          <w:color w:val="000000"/>
          <w:sz w:val="24"/>
          <w:szCs w:val="24"/>
        </w:rPr>
        <w:t>In the case of studies which had more than two groups</w:t>
      </w:r>
      <w:r w:rsidR="00533274" w:rsidRPr="00653A9D">
        <w:rPr>
          <w:rFonts w:ascii="Times New Roman" w:hAnsi="Times New Roman" w:cs="Times New Roman"/>
          <w:color w:val="000000"/>
          <w:sz w:val="24"/>
          <w:szCs w:val="24"/>
        </w:rPr>
        <w:t xml:space="preserve"> </w:t>
      </w:r>
      <w:r w:rsidR="00533274" w:rsidRPr="00653A9D">
        <w:rPr>
          <w:rFonts w:ascii="Times New Roman" w:hAnsi="Times New Roman" w:cs="Times New Roman"/>
          <w:color w:val="000000"/>
          <w:sz w:val="24"/>
          <w:szCs w:val="24"/>
        </w:rPr>
        <w:fldChar w:fldCharType="begin">
          <w:fldData xml:space="preserve">PEVuZE5vdGU+PENpdGU+PEF1dGhvcj5TYWNrczwvQXV0aG9yPjxZZWFyPjIwMDE8L1llYXI+PFJl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</w:fldData>
        </w:fldChar>
      </w:r>
      <w:r w:rsidR="00533274" w:rsidRPr="00653A9D">
        <w:rPr>
          <w:rFonts w:ascii="Times New Roman" w:hAnsi="Times New Roman" w:cs="Times New Roman"/>
          <w:color w:val="000000"/>
          <w:sz w:val="24"/>
          <w:szCs w:val="24"/>
        </w:rPr>
        <w:instrText xml:space="preserve"> ADDIN EN.CITE </w:instrText>
      </w:r>
      <w:r w:rsidR="00533274" w:rsidRPr="00653A9D">
        <w:rPr>
          <w:rFonts w:ascii="Times New Roman" w:hAnsi="Times New Roman" w:cs="Times New Roman"/>
          <w:color w:val="000000"/>
          <w:sz w:val="24"/>
          <w:szCs w:val="24"/>
        </w:rPr>
        <w:fldChar w:fldCharType="begin">
          <w:fldData xml:space="preserve">PEVuZE5vdGU+PENpdGU+PEF1dGhvcj5TYWNrczwvQXV0aG9yPjxZZWFyPjIwMDE8L1llYXI+PFJl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</w:fldData>
        </w:fldChar>
      </w:r>
      <w:r w:rsidR="00533274" w:rsidRPr="00653A9D">
        <w:rPr>
          <w:rFonts w:ascii="Times New Roman" w:hAnsi="Times New Roman" w:cs="Times New Roman"/>
          <w:color w:val="000000"/>
          <w:sz w:val="24"/>
          <w:szCs w:val="24"/>
        </w:rPr>
        <w:instrText xml:space="preserve"> ADDIN EN.CITE.DATA </w:instrText>
      </w:r>
      <w:r w:rsidR="00533274" w:rsidRPr="00653A9D">
        <w:rPr>
          <w:rFonts w:ascii="Times New Roman" w:hAnsi="Times New Roman" w:cs="Times New Roman"/>
          <w:color w:val="000000"/>
          <w:sz w:val="24"/>
          <w:szCs w:val="24"/>
        </w:rPr>
      </w:r>
      <w:r w:rsidR="00533274" w:rsidRPr="00653A9D">
        <w:rPr>
          <w:rFonts w:ascii="Times New Roman" w:hAnsi="Times New Roman" w:cs="Times New Roman"/>
          <w:color w:val="000000"/>
          <w:sz w:val="24"/>
          <w:szCs w:val="24"/>
        </w:rPr>
        <w:fldChar w:fldCharType="end"/>
      </w:r>
      <w:r w:rsidR="00533274" w:rsidRPr="00653A9D">
        <w:rPr>
          <w:rFonts w:ascii="Times New Roman" w:hAnsi="Times New Roman" w:cs="Times New Roman"/>
          <w:color w:val="000000"/>
          <w:sz w:val="24"/>
          <w:szCs w:val="24"/>
        </w:rPr>
      </w:r>
      <w:r w:rsidR="00533274" w:rsidRPr="00653A9D">
        <w:rPr>
          <w:rFonts w:ascii="Times New Roman" w:hAnsi="Times New Roman" w:cs="Times New Roman"/>
          <w:color w:val="000000"/>
          <w:sz w:val="24"/>
          <w:szCs w:val="24"/>
        </w:rPr>
        <w:fldChar w:fldCharType="separate"/>
      </w:r>
      <w:r w:rsidR="00533274" w:rsidRPr="00653A9D">
        <w:rPr>
          <w:rFonts w:ascii="Times New Roman" w:hAnsi="Times New Roman" w:cs="Times New Roman"/>
          <w:noProof/>
          <w:color w:val="000000"/>
          <w:sz w:val="24"/>
          <w:szCs w:val="24"/>
        </w:rPr>
        <w:t>[</w:t>
      </w:r>
      <w:hyperlink w:anchor="_ENREF_3" w:tooltip="Sacks, 2001 #62" w:history="1">
        <w:r w:rsidR="009402E6" w:rsidRPr="00653A9D">
          <w:rPr>
            <w:rFonts w:ascii="Times New Roman" w:hAnsi="Times New Roman" w:cs="Times New Roman"/>
            <w:noProof/>
            <w:color w:val="000000"/>
            <w:sz w:val="24"/>
            <w:szCs w:val="24"/>
          </w:rPr>
          <w:t>3</w:t>
        </w:r>
      </w:hyperlink>
      <w:r w:rsidR="00533274" w:rsidRPr="00653A9D">
        <w:rPr>
          <w:rFonts w:ascii="Times New Roman" w:hAnsi="Times New Roman" w:cs="Times New Roman"/>
          <w:noProof/>
          <w:color w:val="000000"/>
          <w:sz w:val="24"/>
          <w:szCs w:val="24"/>
        </w:rPr>
        <w:t xml:space="preserve">, </w:t>
      </w:r>
      <w:hyperlink w:anchor="_ENREF_4" w:tooltip="Macgregor, 1989 #43" w:history="1">
        <w:r w:rsidR="009402E6" w:rsidRPr="00653A9D">
          <w:rPr>
            <w:rFonts w:ascii="Times New Roman" w:hAnsi="Times New Roman" w:cs="Times New Roman"/>
            <w:noProof/>
            <w:color w:val="000000"/>
            <w:sz w:val="24"/>
            <w:szCs w:val="24"/>
          </w:rPr>
          <w:t>4</w:t>
        </w:r>
      </w:hyperlink>
      <w:r w:rsidR="00533274" w:rsidRPr="00653A9D">
        <w:rPr>
          <w:rFonts w:ascii="Times New Roman" w:hAnsi="Times New Roman" w:cs="Times New Roman"/>
          <w:noProof/>
          <w:color w:val="000000"/>
          <w:sz w:val="24"/>
          <w:szCs w:val="24"/>
        </w:rPr>
        <w:t xml:space="preserve">, </w:t>
      </w:r>
      <w:hyperlink w:anchor="_ENREF_8" w:tooltip="Kirkendall, 1976 #40" w:history="1">
        <w:r w:rsidR="009402E6" w:rsidRPr="00653A9D">
          <w:rPr>
            <w:rFonts w:ascii="Times New Roman" w:hAnsi="Times New Roman" w:cs="Times New Roman"/>
            <w:noProof/>
            <w:color w:val="000000"/>
            <w:sz w:val="24"/>
            <w:szCs w:val="24"/>
          </w:rPr>
          <w:t>8</w:t>
        </w:r>
      </w:hyperlink>
      <w:r w:rsidR="00533274" w:rsidRPr="00653A9D">
        <w:rPr>
          <w:rFonts w:ascii="Times New Roman" w:hAnsi="Times New Roman" w:cs="Times New Roman"/>
          <w:noProof/>
          <w:color w:val="000000"/>
          <w:sz w:val="24"/>
          <w:szCs w:val="24"/>
        </w:rPr>
        <w:t>]</w:t>
      </w:r>
      <w:r w:rsidR="00533274" w:rsidRPr="00653A9D">
        <w:rPr>
          <w:rFonts w:ascii="Times New Roman" w:hAnsi="Times New Roman" w:cs="Times New Roman"/>
          <w:color w:val="000000"/>
          <w:sz w:val="24"/>
          <w:szCs w:val="24"/>
        </w:rPr>
        <w:fldChar w:fldCharType="end"/>
      </w:r>
      <w:r w:rsidR="00426DA3" w:rsidRPr="00653A9D">
        <w:rPr>
          <w:rFonts w:ascii="Times New Roman" w:hAnsi="Times New Roman" w:cs="Times New Roman"/>
          <w:color w:val="000000"/>
          <w:sz w:val="24"/>
          <w:szCs w:val="24"/>
        </w:rPr>
        <w:t xml:space="preserve"> , the low and intermediate groups (corresponding to sodium intakes of approximately 50mmol/day and 100mmol/day respectively) were selected for analysis based on consensus with the Expert Working Group that this comparison would be the most informative for current purposes.</w:t>
      </w:r>
    </w:p>
    <w:p w:rsidR="00EC5F00" w:rsidRPr="00653A9D" w:rsidRDefault="00EC5F00" w:rsidP="00AC7E3E">
      <w:pPr>
        <w:spacing w:line="360" w:lineRule="auto"/>
        <w:rPr>
          <w:rFonts w:ascii="Times New Roman" w:hAnsi="Times New Roman" w:cs="Times New Roman"/>
          <w:sz w:val="24"/>
          <w:szCs w:val="24"/>
        </w:rPr>
      </w:pPr>
    </w:p>
    <w:p w:rsidR="00050D3D" w:rsidRPr="00653A9D" w:rsidRDefault="00EC5F00" w:rsidP="00AC7E3E">
      <w:pPr>
        <w:spacing w:line="360" w:lineRule="auto"/>
        <w:rPr>
          <w:rFonts w:ascii="Times New Roman" w:hAnsi="Times New Roman" w:cs="Times New Roman"/>
          <w:sz w:val="24"/>
          <w:szCs w:val="24"/>
        </w:rPr>
      </w:pPr>
      <w:r w:rsidRPr="00653A9D">
        <w:rPr>
          <w:rFonts w:ascii="Times New Roman" w:hAnsi="Times New Roman" w:cs="Times New Roman"/>
          <w:sz w:val="24"/>
          <w:szCs w:val="24"/>
        </w:rPr>
        <w:t xml:space="preserve"> </w:t>
      </w:r>
    </w:p>
    <w:p w:rsidR="00404227" w:rsidRPr="00653A9D" w:rsidRDefault="00EC5F00" w:rsidP="00AC7E3E">
      <w:pPr>
        <w:spacing w:line="360" w:lineRule="auto"/>
        <w:rPr>
          <w:rFonts w:ascii="Times New Roman" w:hAnsi="Times New Roman" w:cs="Times New Roman"/>
          <w:b/>
          <w:sz w:val="24"/>
          <w:szCs w:val="24"/>
        </w:rPr>
      </w:pPr>
      <w:r w:rsidRPr="00653A9D">
        <w:rPr>
          <w:rFonts w:ascii="Times New Roman" w:hAnsi="Times New Roman" w:cs="Times New Roman"/>
          <w:b/>
          <w:sz w:val="24"/>
          <w:szCs w:val="24"/>
        </w:rPr>
        <w:t xml:space="preserve"> </w:t>
      </w:r>
      <w:r w:rsidR="006F30DA" w:rsidRPr="00653A9D">
        <w:rPr>
          <w:rFonts w:ascii="Times New Roman" w:hAnsi="Times New Roman" w:cs="Times New Roman"/>
          <w:b/>
          <w:sz w:val="24"/>
          <w:szCs w:val="24"/>
        </w:rPr>
        <w:t xml:space="preserve">2.2 </w:t>
      </w:r>
      <w:r w:rsidRPr="00653A9D">
        <w:rPr>
          <w:rFonts w:ascii="Times New Roman" w:hAnsi="Times New Roman" w:cs="Times New Roman"/>
          <w:b/>
          <w:sz w:val="24"/>
          <w:szCs w:val="24"/>
        </w:rPr>
        <w:t>Data preparation</w:t>
      </w:r>
    </w:p>
    <w:p w:rsidR="00370042" w:rsidRPr="00653A9D" w:rsidRDefault="00EC5F00" w:rsidP="00AC7E3E">
      <w:pPr>
        <w:spacing w:line="360" w:lineRule="auto"/>
        <w:rPr>
          <w:rFonts w:ascii="Times New Roman" w:hAnsi="Times New Roman" w:cs="Times New Roman"/>
          <w:sz w:val="24"/>
          <w:szCs w:val="24"/>
        </w:rPr>
      </w:pPr>
      <w:r w:rsidRPr="00653A9D">
        <w:rPr>
          <w:rFonts w:ascii="Times New Roman" w:hAnsi="Times New Roman" w:cs="Times New Roman"/>
          <w:sz w:val="24"/>
          <w:szCs w:val="24"/>
        </w:rPr>
        <w:t>Data from all included articles were summarised in Microsoft Excel</w:t>
      </w:r>
      <w:r w:rsidR="00533274" w:rsidRPr="00653A9D">
        <w:rPr>
          <w:rFonts w:ascii="Times New Roman" w:hAnsi="Times New Roman" w:cs="Times New Roman"/>
          <w:sz w:val="24"/>
          <w:szCs w:val="24"/>
        </w:rPr>
        <w:t xml:space="preserve"> </w:t>
      </w:r>
      <w:r w:rsidR="00533274" w:rsidRPr="00653A9D">
        <w:rPr>
          <w:rFonts w:ascii="Times New Roman" w:hAnsi="Times New Roman" w:cs="Times New Roman"/>
          <w:color w:val="000000"/>
          <w:sz w:val="24"/>
          <w:szCs w:val="24"/>
        </w:rPr>
        <w:t>(Microsoft Corporation, 2010, Version 14.0.7)</w:t>
      </w:r>
      <w:r w:rsidRPr="00653A9D">
        <w:rPr>
          <w:rFonts w:ascii="Times New Roman" w:hAnsi="Times New Roman" w:cs="Times New Roman"/>
          <w:sz w:val="24"/>
          <w:szCs w:val="24"/>
        </w:rPr>
        <w:t xml:space="preserve"> (see Appendix 2 for data lists). </w:t>
      </w:r>
      <w:r w:rsidR="00907659" w:rsidRPr="00653A9D">
        <w:rPr>
          <w:rFonts w:ascii="Times New Roman" w:hAnsi="Times New Roman" w:cs="Times New Roman"/>
          <w:sz w:val="24"/>
          <w:szCs w:val="24"/>
        </w:rPr>
        <w:t>Analyses were conducted using Stata 13.1 (Interco</w:t>
      </w:r>
      <w:r w:rsidR="001652FB" w:rsidRPr="00653A9D">
        <w:rPr>
          <w:rFonts w:ascii="Times New Roman" w:hAnsi="Times New Roman" w:cs="Times New Roman"/>
          <w:sz w:val="24"/>
          <w:szCs w:val="24"/>
        </w:rPr>
        <w:t>oled, College Station, TX) or Stats Direct (</w:t>
      </w:r>
      <w:proofErr w:type="spellStart"/>
      <w:r w:rsidR="00533274" w:rsidRPr="00653A9D">
        <w:rPr>
          <w:rFonts w:ascii="Times New Roman" w:hAnsi="Times New Roman" w:cs="Times New Roman"/>
          <w:sz w:val="24"/>
          <w:szCs w:val="24"/>
        </w:rPr>
        <w:t>StatsDirect</w:t>
      </w:r>
      <w:proofErr w:type="spellEnd"/>
      <w:r w:rsidR="00533274" w:rsidRPr="00653A9D">
        <w:rPr>
          <w:rFonts w:ascii="Times New Roman" w:hAnsi="Times New Roman" w:cs="Times New Roman"/>
          <w:sz w:val="24"/>
          <w:szCs w:val="24"/>
        </w:rPr>
        <w:t xml:space="preserve"> Ltd. </w:t>
      </w:r>
      <w:proofErr w:type="spellStart"/>
      <w:r w:rsidR="00533274" w:rsidRPr="00653A9D">
        <w:rPr>
          <w:rFonts w:ascii="Times New Roman" w:hAnsi="Times New Roman" w:cs="Times New Roman"/>
          <w:sz w:val="24"/>
          <w:szCs w:val="24"/>
        </w:rPr>
        <w:t>StatsDirect</w:t>
      </w:r>
      <w:proofErr w:type="spellEnd"/>
      <w:r w:rsidR="00533274" w:rsidRPr="00653A9D">
        <w:rPr>
          <w:rFonts w:ascii="Times New Roman" w:hAnsi="Times New Roman" w:cs="Times New Roman"/>
          <w:sz w:val="24"/>
          <w:szCs w:val="24"/>
        </w:rPr>
        <w:t xml:space="preserve"> statistical software. http://www.statsdirect.com. England: </w:t>
      </w:r>
      <w:proofErr w:type="spellStart"/>
      <w:r w:rsidR="00533274" w:rsidRPr="00653A9D">
        <w:rPr>
          <w:rFonts w:ascii="Times New Roman" w:hAnsi="Times New Roman" w:cs="Times New Roman"/>
          <w:sz w:val="24"/>
          <w:szCs w:val="24"/>
        </w:rPr>
        <w:t>StatsDirect</w:t>
      </w:r>
      <w:proofErr w:type="spellEnd"/>
      <w:r w:rsidR="00533274" w:rsidRPr="00653A9D">
        <w:rPr>
          <w:rFonts w:ascii="Times New Roman" w:hAnsi="Times New Roman" w:cs="Times New Roman"/>
          <w:sz w:val="24"/>
          <w:szCs w:val="24"/>
        </w:rPr>
        <w:t xml:space="preserve"> Ltd. 2013</w:t>
      </w:r>
      <w:r w:rsidR="001652FB" w:rsidRPr="00653A9D">
        <w:rPr>
          <w:rFonts w:ascii="Times New Roman" w:hAnsi="Times New Roman" w:cs="Times New Roman"/>
          <w:sz w:val="24"/>
          <w:szCs w:val="24"/>
        </w:rPr>
        <w:t>)</w:t>
      </w:r>
      <w:r w:rsidR="00907659" w:rsidRPr="00653A9D">
        <w:rPr>
          <w:rFonts w:ascii="Times New Roman" w:hAnsi="Times New Roman" w:cs="Times New Roman"/>
          <w:sz w:val="24"/>
          <w:szCs w:val="24"/>
        </w:rPr>
        <w:t xml:space="preserve"> </w:t>
      </w:r>
    </w:p>
    <w:p w:rsidR="00370042" w:rsidRPr="00653A9D" w:rsidRDefault="00370042" w:rsidP="00AC7E3E">
      <w:pPr>
        <w:spacing w:line="360" w:lineRule="auto"/>
        <w:rPr>
          <w:rFonts w:ascii="Times New Roman" w:hAnsi="Times New Roman" w:cs="Times New Roman"/>
          <w:color w:val="000000"/>
          <w:sz w:val="24"/>
          <w:szCs w:val="24"/>
        </w:rPr>
      </w:pPr>
    </w:p>
    <w:p w:rsidR="008410F2" w:rsidRPr="00653A9D" w:rsidRDefault="006F30DA" w:rsidP="00AC7E3E">
      <w:pPr>
        <w:spacing w:line="360" w:lineRule="auto"/>
        <w:rPr>
          <w:rFonts w:ascii="Times New Roman" w:hAnsi="Times New Roman" w:cs="Times New Roman"/>
          <w:b/>
          <w:color w:val="000000"/>
          <w:sz w:val="24"/>
          <w:szCs w:val="24"/>
        </w:rPr>
      </w:pPr>
      <w:r w:rsidRPr="00653A9D">
        <w:rPr>
          <w:rFonts w:ascii="Times New Roman" w:hAnsi="Times New Roman" w:cs="Times New Roman"/>
          <w:b/>
          <w:color w:val="000000"/>
          <w:sz w:val="24"/>
          <w:szCs w:val="24"/>
        </w:rPr>
        <w:t xml:space="preserve">2.2.1 </w:t>
      </w:r>
      <w:r w:rsidR="00370042" w:rsidRPr="00653A9D">
        <w:rPr>
          <w:rFonts w:ascii="Times New Roman" w:hAnsi="Times New Roman" w:cs="Times New Roman"/>
          <w:b/>
          <w:color w:val="000000"/>
          <w:sz w:val="24"/>
          <w:szCs w:val="24"/>
        </w:rPr>
        <w:t xml:space="preserve">Categorisation </w:t>
      </w:r>
      <w:r w:rsidR="008410F2" w:rsidRPr="00653A9D">
        <w:rPr>
          <w:rFonts w:ascii="Times New Roman" w:hAnsi="Times New Roman" w:cs="Times New Roman"/>
          <w:b/>
          <w:color w:val="000000"/>
          <w:sz w:val="24"/>
          <w:szCs w:val="24"/>
        </w:rPr>
        <w:t>of studies</w:t>
      </w:r>
    </w:p>
    <w:p w:rsidR="00370042" w:rsidRPr="00653A9D" w:rsidRDefault="00EC5F00" w:rsidP="00AC7E3E">
      <w:pPr>
        <w:spacing w:line="360" w:lineRule="auto"/>
        <w:rPr>
          <w:rFonts w:ascii="Times New Roman" w:hAnsi="Times New Roman" w:cs="Times New Roman"/>
          <w:sz w:val="24"/>
          <w:szCs w:val="24"/>
        </w:rPr>
      </w:pPr>
      <w:r w:rsidRPr="00653A9D">
        <w:rPr>
          <w:rFonts w:ascii="Times New Roman" w:hAnsi="Times New Roman" w:cs="Times New Roman"/>
          <w:sz w:val="24"/>
          <w:szCs w:val="24"/>
        </w:rPr>
        <w:t xml:space="preserve">Where available, data was extracted separately for sub groups based on gender, ethnicity and hypertension status. Studies were further characterised based on the hypertension status of participants. </w:t>
      </w:r>
    </w:p>
    <w:p w:rsidR="00EC5F00" w:rsidRPr="00653A9D" w:rsidRDefault="00EC5F00" w:rsidP="00AC7E3E">
      <w:pPr>
        <w:spacing w:line="360" w:lineRule="auto"/>
        <w:rPr>
          <w:rFonts w:ascii="Times New Roman" w:hAnsi="Times New Roman" w:cs="Times New Roman"/>
          <w:sz w:val="24"/>
          <w:szCs w:val="24"/>
        </w:rPr>
      </w:pPr>
    </w:p>
    <w:p w:rsidR="008410F2" w:rsidRPr="00653A9D" w:rsidRDefault="006F30DA" w:rsidP="00AC7E3E">
      <w:pPr>
        <w:spacing w:line="360" w:lineRule="auto"/>
        <w:rPr>
          <w:rFonts w:ascii="Times New Roman" w:hAnsi="Times New Roman" w:cs="Times New Roman"/>
          <w:color w:val="000000"/>
          <w:sz w:val="24"/>
          <w:szCs w:val="24"/>
        </w:rPr>
      </w:pPr>
      <w:r w:rsidRPr="00653A9D">
        <w:rPr>
          <w:rFonts w:ascii="Times New Roman" w:hAnsi="Times New Roman" w:cs="Times New Roman"/>
          <w:b/>
          <w:color w:val="000000"/>
          <w:sz w:val="24"/>
          <w:szCs w:val="24"/>
        </w:rPr>
        <w:t xml:space="preserve">2.2.2 </w:t>
      </w:r>
      <w:r w:rsidR="00782E71" w:rsidRPr="00653A9D">
        <w:rPr>
          <w:rFonts w:ascii="Times New Roman" w:hAnsi="Times New Roman" w:cs="Times New Roman"/>
          <w:b/>
          <w:color w:val="000000"/>
          <w:sz w:val="24"/>
          <w:szCs w:val="24"/>
        </w:rPr>
        <w:t>Expression of the results</w:t>
      </w:r>
      <w:r w:rsidR="00F50ABD" w:rsidRPr="00653A9D">
        <w:rPr>
          <w:rFonts w:ascii="Times New Roman" w:hAnsi="Times New Roman" w:cs="Times New Roman"/>
          <w:color w:val="000000"/>
          <w:sz w:val="24"/>
          <w:szCs w:val="24"/>
        </w:rPr>
        <w:t xml:space="preserve"> </w:t>
      </w:r>
    </w:p>
    <w:p w:rsidR="00363F14" w:rsidRPr="00653A9D" w:rsidRDefault="00363F14" w:rsidP="00AC7E3E">
      <w:pPr>
        <w:spacing w:line="360" w:lineRule="auto"/>
        <w:rPr>
          <w:rFonts w:ascii="Times New Roman" w:hAnsi="Times New Roman" w:cs="Times New Roman"/>
          <w:color w:val="000000"/>
          <w:sz w:val="24"/>
          <w:szCs w:val="24"/>
        </w:rPr>
      </w:pPr>
    </w:p>
    <w:p w:rsidR="00782E71" w:rsidRPr="00653A9D" w:rsidRDefault="00782E71" w:rsidP="00AC7E3E">
      <w:pPr>
        <w:spacing w:line="360" w:lineRule="auto"/>
        <w:rPr>
          <w:rFonts w:ascii="Times New Roman" w:hAnsi="Times New Roman" w:cs="Times New Roman"/>
          <w:sz w:val="24"/>
          <w:szCs w:val="24"/>
        </w:rPr>
      </w:pPr>
      <w:r w:rsidRPr="00653A9D">
        <w:rPr>
          <w:rFonts w:ascii="Times New Roman" w:hAnsi="Times New Roman" w:cs="Times New Roman"/>
          <w:color w:val="000000"/>
          <w:sz w:val="24"/>
          <w:szCs w:val="24"/>
        </w:rPr>
        <w:t>All sodium data are expressed in mg because these are the units of the NRVs</w:t>
      </w:r>
      <w:r w:rsidR="00533274" w:rsidRPr="00653A9D">
        <w:rPr>
          <w:rFonts w:ascii="Times New Roman" w:hAnsi="Times New Roman" w:cs="Times New Roman"/>
          <w:sz w:val="24"/>
          <w:szCs w:val="24"/>
        </w:rPr>
        <w:t xml:space="preserve">. </w:t>
      </w:r>
      <w:r w:rsidRPr="00653A9D">
        <w:rPr>
          <w:rFonts w:ascii="Times New Roman" w:hAnsi="Times New Roman" w:cs="Times New Roman"/>
          <w:sz w:val="24"/>
          <w:szCs w:val="24"/>
        </w:rPr>
        <w:t xml:space="preserve">For ease of comparison with other overviews </w:t>
      </w:r>
      <w:r w:rsidR="00426DA3" w:rsidRPr="00653A9D">
        <w:rPr>
          <w:rFonts w:ascii="Times New Roman" w:hAnsi="Times New Roman" w:cs="Times New Roman"/>
          <w:sz w:val="24"/>
          <w:szCs w:val="24"/>
        </w:rPr>
        <w:t>examining the relationship between sodium intake and blood pressure,</w:t>
      </w:r>
      <w:r w:rsidRPr="00653A9D">
        <w:rPr>
          <w:rFonts w:ascii="Times New Roman" w:hAnsi="Times New Roman" w:cs="Times New Roman"/>
          <w:sz w:val="24"/>
          <w:szCs w:val="24"/>
        </w:rPr>
        <w:t xml:space="preserve"> the trial data was left as comparisons between the low sodium group to the high sodium intake group even though the current purpose of examining the possibility of setting a UL</w:t>
      </w:r>
      <w:r w:rsidR="00426DA3" w:rsidRPr="00653A9D">
        <w:rPr>
          <w:rFonts w:ascii="Times New Roman" w:hAnsi="Times New Roman" w:cs="Times New Roman"/>
          <w:sz w:val="24"/>
          <w:szCs w:val="24"/>
        </w:rPr>
        <w:t xml:space="preserve"> or SDT</w:t>
      </w:r>
      <w:r w:rsidRPr="00653A9D">
        <w:rPr>
          <w:rFonts w:ascii="Times New Roman" w:hAnsi="Times New Roman" w:cs="Times New Roman"/>
          <w:sz w:val="24"/>
          <w:szCs w:val="24"/>
        </w:rPr>
        <w:t xml:space="preserve"> would suggest that the high sodium intake group should be compared to the low sodium intake group. This recognised that readers familiar with the topic area would </w:t>
      </w:r>
      <w:r w:rsidRPr="00653A9D">
        <w:rPr>
          <w:rFonts w:ascii="Times New Roman" w:hAnsi="Times New Roman" w:cs="Times New Roman"/>
          <w:sz w:val="24"/>
          <w:szCs w:val="24"/>
        </w:rPr>
        <w:lastRenderedPageBreak/>
        <w:t xml:space="preserve">be more accustomed to seeing the trial data presented as addressed the question of whether lower sodium intake decreased blood pressure compared to high intake and </w:t>
      </w:r>
      <w:proofErr w:type="gramStart"/>
      <w:r w:rsidRPr="00653A9D">
        <w:rPr>
          <w:rFonts w:ascii="Times New Roman" w:hAnsi="Times New Roman" w:cs="Times New Roman"/>
          <w:sz w:val="24"/>
          <w:szCs w:val="24"/>
        </w:rPr>
        <w:t>all of the</w:t>
      </w:r>
      <w:proofErr w:type="gramEnd"/>
      <w:r w:rsidRPr="00653A9D">
        <w:rPr>
          <w:rFonts w:ascii="Times New Roman" w:hAnsi="Times New Roman" w:cs="Times New Roman"/>
          <w:sz w:val="24"/>
          <w:szCs w:val="24"/>
        </w:rPr>
        <w:t xml:space="preserve"> meta-analyses show negative (i.e. reductions) in blood pressure. As noted above, </w:t>
      </w:r>
      <w:r w:rsidR="00533274" w:rsidRPr="00653A9D">
        <w:rPr>
          <w:rFonts w:ascii="Times New Roman" w:hAnsi="Times New Roman" w:cs="Times New Roman"/>
          <w:sz w:val="24"/>
          <w:szCs w:val="24"/>
        </w:rPr>
        <w:t>in</w:t>
      </w:r>
      <w:r w:rsidRPr="00653A9D">
        <w:rPr>
          <w:rFonts w:ascii="Times New Roman" w:hAnsi="Times New Roman" w:cs="Times New Roman"/>
          <w:sz w:val="24"/>
          <w:szCs w:val="24"/>
        </w:rPr>
        <w:t xml:space="preserve"> </w:t>
      </w:r>
      <w:proofErr w:type="spellStart"/>
      <w:r w:rsidRPr="00653A9D">
        <w:rPr>
          <w:rFonts w:ascii="Times New Roman" w:hAnsi="Times New Roman" w:cs="Times New Roman"/>
          <w:sz w:val="24"/>
          <w:szCs w:val="24"/>
        </w:rPr>
        <w:t>Alli</w:t>
      </w:r>
      <w:proofErr w:type="spellEnd"/>
      <w:r w:rsidRPr="00653A9D">
        <w:rPr>
          <w:rFonts w:ascii="Times New Roman" w:hAnsi="Times New Roman" w:cs="Times New Roman"/>
          <w:sz w:val="24"/>
          <w:szCs w:val="24"/>
        </w:rPr>
        <w:t xml:space="preserve"> et al</w:t>
      </w:r>
      <w:r w:rsidR="00533274" w:rsidRPr="00653A9D">
        <w:rPr>
          <w:rFonts w:ascii="Times New Roman" w:hAnsi="Times New Roman" w:cs="Times New Roman"/>
          <w:sz w:val="24"/>
          <w:szCs w:val="24"/>
        </w:rPr>
        <w:t xml:space="preserve">. </w:t>
      </w:r>
      <w:r w:rsidR="00533274" w:rsidRPr="00653A9D">
        <w:rPr>
          <w:rFonts w:ascii="Times New Roman" w:hAnsi="Times New Roman" w:cs="Times New Roman"/>
          <w:sz w:val="24"/>
          <w:szCs w:val="24"/>
        </w:rPr>
        <w:fldChar w:fldCharType="begin"/>
      </w:r>
      <w:r w:rsidR="00533274" w:rsidRPr="00653A9D">
        <w:rPr>
          <w:rFonts w:ascii="Times New Roman" w:hAnsi="Times New Roman" w:cs="Times New Roman"/>
          <w:sz w:val="24"/>
          <w:szCs w:val="24"/>
        </w:rPr>
        <w:instrText xml:space="preserve"> ADDIN EN.CITE &lt;EndNote&gt;&lt;Cite&gt;&lt;Author&gt;Alli&lt;/Author&gt;&lt;Year&gt;1992&lt;/Year&gt;&lt;RecNum&gt;77&lt;/RecNum&gt;&lt;DisplayText&gt;[9]&lt;/DisplayText&gt;&lt;record&gt;&lt;rec-number&gt;77&lt;/rec-number&gt;&lt;foreign-keys&gt;&lt;key app="EN" db-id="29fs5vfvk0fzsmezd2mpxwrarftfzrfpzffd"&gt;77&lt;/key&gt;&lt;/foreign-keys&gt;&lt;ref-type name="Journal Article"&gt;17&lt;/ref-type&gt;&lt;contributors&gt;&lt;authors&gt;&lt;author&gt;Alli, C.&lt;/author&gt;&lt;author&gt;Avanzini, F.&lt;/author&gt;&lt;author&gt;Bettelli, G.&lt;/author&gt;&lt;author&gt;Bonati, M.&lt;/author&gt;&lt;author&gt;Colombo, F.&lt;/author&gt;&lt;author&gt;Corso, R.&lt;/author&gt;&lt;author&gt;Ditullio, M.&lt;/author&gt;&lt;author&gt;Gentile, M. G.&lt;/author&gt;&lt;author&gt;Sangalli, L.&lt;/author&gt;&lt;author&gt;Taioli, E.&lt;/author&gt;&lt;author&gt;Tognoni, G.&lt;/author&gt;&lt;/authors&gt;&lt;/contributors&gt;&lt;titles&gt;&lt;title&gt;FEASIBILITY OF A LONG-TERM LOW-SODIUM DIET IN MILD HYPERTENSION&lt;/title&gt;&lt;secondary-title&gt;Journal of Human Hypertension&lt;/secondary-title&gt;&lt;/titles&gt;&lt;periodical&gt;&lt;full-title&gt;Journal of Human Hypertension&lt;/full-title&gt;&lt;/periodical&gt;&lt;pages&gt;281-286&lt;/pages&gt;&lt;volume&gt;6&lt;/volume&gt;&lt;number&gt;4&lt;/number&gt;&lt;dates&gt;&lt;year&gt;1992&lt;/year&gt;&lt;pub-dates&gt;&lt;date&gt;Aug&lt;/date&gt;&lt;/pub-dates&gt;&lt;/dates&gt;&lt;isbn&gt;0950-9240&lt;/isbn&gt;&lt;accession-num&gt;WOS:A1992JK58500005&lt;/accession-num&gt;&lt;urls&gt;&lt;related-urls&gt;&lt;url&gt;&amp;lt;Go to ISI&amp;gt;://WOS:A1992JK58500005&lt;/url&gt;&lt;/related-urls&gt;&lt;/urls&gt;&lt;/record&gt;&lt;/Cite&gt;&lt;/EndNote&gt;</w:instrText>
      </w:r>
      <w:r w:rsidR="00533274" w:rsidRPr="00653A9D">
        <w:rPr>
          <w:rFonts w:ascii="Times New Roman" w:hAnsi="Times New Roman" w:cs="Times New Roman"/>
          <w:sz w:val="24"/>
          <w:szCs w:val="24"/>
        </w:rPr>
        <w:fldChar w:fldCharType="separate"/>
      </w:r>
      <w:r w:rsidR="00533274" w:rsidRPr="00653A9D">
        <w:rPr>
          <w:rFonts w:ascii="Times New Roman" w:hAnsi="Times New Roman" w:cs="Times New Roman"/>
          <w:noProof/>
          <w:sz w:val="24"/>
          <w:szCs w:val="24"/>
        </w:rPr>
        <w:t>[</w:t>
      </w:r>
      <w:hyperlink w:anchor="_ENREF_9" w:tooltip="Alli, 1992 #77" w:history="1">
        <w:r w:rsidR="009402E6" w:rsidRPr="00653A9D">
          <w:rPr>
            <w:rFonts w:ascii="Times New Roman" w:hAnsi="Times New Roman" w:cs="Times New Roman"/>
            <w:noProof/>
            <w:sz w:val="24"/>
            <w:szCs w:val="24"/>
          </w:rPr>
          <w:t>9</w:t>
        </w:r>
      </w:hyperlink>
      <w:r w:rsidR="00533274" w:rsidRPr="00653A9D">
        <w:rPr>
          <w:rFonts w:ascii="Times New Roman" w:hAnsi="Times New Roman" w:cs="Times New Roman"/>
          <w:noProof/>
          <w:sz w:val="24"/>
          <w:szCs w:val="24"/>
        </w:rPr>
        <w:t>]</w:t>
      </w:r>
      <w:r w:rsidR="00533274" w:rsidRPr="00653A9D">
        <w:rPr>
          <w:rFonts w:ascii="Times New Roman" w:hAnsi="Times New Roman" w:cs="Times New Roman"/>
          <w:sz w:val="24"/>
          <w:szCs w:val="24"/>
        </w:rPr>
        <w:fldChar w:fldCharType="end"/>
      </w:r>
      <w:r w:rsidRPr="00653A9D">
        <w:rPr>
          <w:rFonts w:ascii="Times New Roman" w:hAnsi="Times New Roman" w:cs="Times New Roman"/>
          <w:sz w:val="24"/>
          <w:szCs w:val="24"/>
        </w:rPr>
        <w:t xml:space="preserve"> </w:t>
      </w:r>
      <w:r w:rsidR="00533274" w:rsidRPr="00653A9D">
        <w:rPr>
          <w:rFonts w:ascii="Times New Roman" w:hAnsi="Times New Roman" w:cs="Times New Roman"/>
          <w:sz w:val="24"/>
          <w:szCs w:val="24"/>
        </w:rPr>
        <w:t>,</w:t>
      </w:r>
      <w:r w:rsidRPr="00653A9D">
        <w:rPr>
          <w:rFonts w:ascii="Times New Roman" w:hAnsi="Times New Roman" w:cs="Times New Roman"/>
          <w:sz w:val="24"/>
          <w:szCs w:val="24"/>
        </w:rPr>
        <w:t xml:space="preserve"> the data were reversed compared to other analyses. In this study, the group allocated to advice to reduce sodium (which the authors called the intervention group) had a higher sodium excretion at the end of the trial than the group who were not given this advice (the control group).</w:t>
      </w:r>
      <w:r w:rsidR="00426DA3" w:rsidRPr="00653A9D">
        <w:rPr>
          <w:rFonts w:ascii="Times New Roman" w:hAnsi="Times New Roman" w:cs="Times New Roman"/>
          <w:color w:val="000000"/>
          <w:sz w:val="24"/>
          <w:szCs w:val="24"/>
        </w:rPr>
        <w:t xml:space="preserve"> While this might be regarded as breaking the intention to treat principle, it should be noted that in using the observed urinary sodium excretion, rather than the intended excretion, the analysis contains elements of compliance.  Some previous meta-analyses have excluded studies which achieved less than a 40mmol difference in urinary Na </w:t>
      </w:r>
      <w:r w:rsidR="00533274" w:rsidRPr="00653A9D">
        <w:rPr>
          <w:rFonts w:ascii="Times New Roman" w:hAnsi="Times New Roman" w:cs="Times New Roman"/>
          <w:color w:val="000000"/>
          <w:sz w:val="24"/>
          <w:szCs w:val="24"/>
        </w:rPr>
        <w:fldChar w:fldCharType="begin"/>
      </w:r>
      <w:r w:rsidR="00533274" w:rsidRPr="00653A9D">
        <w:rPr>
          <w:rFonts w:ascii="Times New Roman" w:hAnsi="Times New Roman" w:cs="Times New Roman"/>
          <w:color w:val="000000"/>
          <w:sz w:val="24"/>
          <w:szCs w:val="24"/>
        </w:rPr>
        <w:instrText xml:space="preserve"> ADDIN EN.CITE &lt;EndNote&gt;&lt;Cite&gt;&lt;Author&gt;He&lt;/Author&gt;&lt;Year&gt;2013&lt;/Year&gt;&lt;RecNum&gt;8&lt;/RecNum&gt;&lt;DisplayText&gt;[10, 11]&lt;/DisplayText&gt;&lt;record&gt;&lt;rec-number&gt;8&lt;/rec-number&gt;&lt;foreign-keys&gt;&lt;key app="EN" db-id="29fs5vfvk0fzsmezd2mpxwrarftfzrfpzffd"&gt;8&lt;/key&gt;&lt;/foreign-keys&gt;&lt;ref-type name="Journal Article"&gt;17&lt;/ref-type&gt;&lt;contributors&gt;&lt;authors&gt;&lt;author&gt;He, FJ. &lt;/author&gt;&lt;author&gt;Li, J. &lt;/author&gt;&lt;author&gt;MacGregor, GA.&lt;/author&gt;&lt;/authors&gt;&lt;/contributors&gt;&lt;titles&gt;&lt;title&gt;Effect of longer-term modest salt reduction on blood pressure&lt;/title&gt;&lt;secondary-title&gt;Cochrane Database of Systematic Reviews&lt;/secondary-title&gt;&lt;/titles&gt;&lt;periodical&gt;&lt;full-title&gt;Cochrane Database of Systematic Reviews&lt;/full-title&gt;&lt;/periodical&gt;&lt;number&gt;4&lt;/number&gt;&lt;dates&gt;&lt;year&gt;2013&lt;/year&gt;&lt;/dates&gt;&lt;urls&gt;&lt;/urls&gt;&lt;electronic-resource-num&gt;DOI: 10.1002/14651858.CD004937.pub2.&lt;/electronic-resource-num&gt;&lt;/record&gt;&lt;/Cite&gt;&lt;Cite&gt;&lt;Author&gt;World Health Organisation&lt;/Author&gt;&lt;Year&gt;2012&lt;/Year&gt;&lt;RecNum&gt;3&lt;/RecNum&gt;&lt;record&gt;&lt;rec-number&gt;3&lt;/rec-number&gt;&lt;foreign-keys&gt;&lt;key app="EN" db-id="29fs5vfvk0fzsmezd2mpxwrarftfzrfpzffd"&gt;3&lt;/key&gt;&lt;/foreign-keys&gt;&lt;ref-type name="Government Document"&gt;46&lt;/ref-type&gt;&lt;contributors&gt;&lt;authors&gt;&lt;author&gt;World Health Organisation,&lt;/author&gt;&lt;/authors&gt;&lt;/contributors&gt;&lt;titles&gt;&lt;title&gt;Effect of reduced sodium intake on blood pressure, renal function, blood lipids and other potential adverse effects&lt;/title&gt;&lt;/titles&gt;&lt;dates&gt;&lt;year&gt;2012&lt;/year&gt;&lt;/dates&gt;&lt;pub-location&gt;Geneva&lt;/pub-location&gt;&lt;urls&gt;&lt;/urls&gt;&lt;/record&gt;&lt;/Cite&gt;&lt;/EndNote&gt;</w:instrText>
      </w:r>
      <w:r w:rsidR="00533274" w:rsidRPr="00653A9D">
        <w:rPr>
          <w:rFonts w:ascii="Times New Roman" w:hAnsi="Times New Roman" w:cs="Times New Roman"/>
          <w:color w:val="000000"/>
          <w:sz w:val="24"/>
          <w:szCs w:val="24"/>
        </w:rPr>
        <w:fldChar w:fldCharType="separate"/>
      </w:r>
      <w:r w:rsidR="00533274" w:rsidRPr="00653A9D">
        <w:rPr>
          <w:rFonts w:ascii="Times New Roman" w:hAnsi="Times New Roman" w:cs="Times New Roman"/>
          <w:noProof/>
          <w:color w:val="000000"/>
          <w:sz w:val="24"/>
          <w:szCs w:val="24"/>
        </w:rPr>
        <w:t>[</w:t>
      </w:r>
      <w:hyperlink w:anchor="_ENREF_10" w:tooltip="He, 2013 #8" w:history="1">
        <w:r w:rsidR="009402E6" w:rsidRPr="00653A9D">
          <w:rPr>
            <w:rFonts w:ascii="Times New Roman" w:hAnsi="Times New Roman" w:cs="Times New Roman"/>
            <w:noProof/>
            <w:color w:val="000000"/>
            <w:sz w:val="24"/>
            <w:szCs w:val="24"/>
          </w:rPr>
          <w:t>10</w:t>
        </w:r>
      </w:hyperlink>
      <w:r w:rsidR="00533274" w:rsidRPr="00653A9D">
        <w:rPr>
          <w:rFonts w:ascii="Times New Roman" w:hAnsi="Times New Roman" w:cs="Times New Roman"/>
          <w:noProof/>
          <w:color w:val="000000"/>
          <w:sz w:val="24"/>
          <w:szCs w:val="24"/>
        </w:rPr>
        <w:t xml:space="preserve">, </w:t>
      </w:r>
      <w:hyperlink w:anchor="_ENREF_11" w:tooltip="World Health Organisation, 2012 #3" w:history="1">
        <w:r w:rsidR="009402E6" w:rsidRPr="00653A9D">
          <w:rPr>
            <w:rFonts w:ascii="Times New Roman" w:hAnsi="Times New Roman" w:cs="Times New Roman"/>
            <w:noProof/>
            <w:color w:val="000000"/>
            <w:sz w:val="24"/>
            <w:szCs w:val="24"/>
          </w:rPr>
          <w:t>11</w:t>
        </w:r>
      </w:hyperlink>
      <w:r w:rsidR="00533274" w:rsidRPr="00653A9D">
        <w:rPr>
          <w:rFonts w:ascii="Times New Roman" w:hAnsi="Times New Roman" w:cs="Times New Roman"/>
          <w:noProof/>
          <w:color w:val="000000"/>
          <w:sz w:val="24"/>
          <w:szCs w:val="24"/>
        </w:rPr>
        <w:t>]</w:t>
      </w:r>
      <w:r w:rsidR="00533274" w:rsidRPr="00653A9D">
        <w:rPr>
          <w:rFonts w:ascii="Times New Roman" w:hAnsi="Times New Roman" w:cs="Times New Roman"/>
          <w:color w:val="000000"/>
          <w:sz w:val="24"/>
          <w:szCs w:val="24"/>
        </w:rPr>
        <w:fldChar w:fldCharType="end"/>
      </w:r>
      <w:r w:rsidR="00426DA3" w:rsidRPr="00653A9D">
        <w:rPr>
          <w:rFonts w:ascii="Times New Roman" w:hAnsi="Times New Roman" w:cs="Times New Roman"/>
          <w:color w:val="000000"/>
          <w:sz w:val="24"/>
          <w:szCs w:val="24"/>
        </w:rPr>
        <w:t xml:space="preserve">, and so have used compliance to select studies. </w:t>
      </w:r>
      <w:r w:rsidRPr="00653A9D">
        <w:rPr>
          <w:rFonts w:ascii="Times New Roman" w:hAnsi="Times New Roman" w:cs="Times New Roman"/>
          <w:sz w:val="24"/>
          <w:szCs w:val="24"/>
        </w:rPr>
        <w:t xml:space="preserve"> This particular study</w:t>
      </w:r>
      <w:r w:rsidR="00533274" w:rsidRPr="00653A9D">
        <w:rPr>
          <w:rFonts w:ascii="Times New Roman" w:hAnsi="Times New Roman" w:cs="Times New Roman"/>
          <w:sz w:val="24"/>
          <w:szCs w:val="24"/>
        </w:rPr>
        <w:t xml:space="preserve"> </w:t>
      </w:r>
      <w:r w:rsidR="00533274" w:rsidRPr="00653A9D">
        <w:rPr>
          <w:rFonts w:ascii="Times New Roman" w:hAnsi="Times New Roman" w:cs="Times New Roman"/>
          <w:sz w:val="24"/>
          <w:szCs w:val="24"/>
        </w:rPr>
        <w:fldChar w:fldCharType="begin"/>
      </w:r>
      <w:r w:rsidR="00533274" w:rsidRPr="00653A9D">
        <w:rPr>
          <w:rFonts w:ascii="Times New Roman" w:hAnsi="Times New Roman" w:cs="Times New Roman"/>
          <w:sz w:val="24"/>
          <w:szCs w:val="24"/>
        </w:rPr>
        <w:instrText xml:space="preserve"> ADDIN EN.CITE &lt;EndNote&gt;&lt;Cite&gt;&lt;Author&gt;Alli&lt;/Author&gt;&lt;Year&gt;1992&lt;/Year&gt;&lt;RecNum&gt;77&lt;/RecNum&gt;&lt;DisplayText&gt;[9]&lt;/DisplayText&gt;&lt;record&gt;&lt;rec-number&gt;77&lt;/rec-number&gt;&lt;foreign-keys&gt;&lt;key app="EN" db-id="29fs5vfvk0fzsmezd2mpxwrarftfzrfpzffd"&gt;77&lt;/key&gt;&lt;/foreign-keys&gt;&lt;ref-type name="Journal Article"&gt;17&lt;/ref-type&gt;&lt;contributors&gt;&lt;authors&gt;&lt;author&gt;Alli, C.&lt;/author&gt;&lt;author&gt;Avanzini, F.&lt;/author&gt;&lt;author&gt;Bettelli, G.&lt;/author&gt;&lt;author&gt;Bonati, M.&lt;/author&gt;&lt;author&gt;Colombo, F.&lt;/author&gt;&lt;author&gt;Corso, R.&lt;/author&gt;&lt;author&gt;Ditullio, M.&lt;/author&gt;&lt;author&gt;Gentile, M. G.&lt;/author&gt;&lt;author&gt;Sangalli, L.&lt;/author&gt;&lt;author&gt;Taioli, E.&lt;/author&gt;&lt;author&gt;Tognoni, G.&lt;/author&gt;&lt;/authors&gt;&lt;/contributors&gt;&lt;titles&gt;&lt;title&gt;FEASIBILITY OF A LONG-TERM LOW-SODIUM DIET IN MILD HYPERTENSION&lt;/title&gt;&lt;secondary-title&gt;Journal of Human Hypertension&lt;/secondary-title&gt;&lt;/titles&gt;&lt;periodical&gt;&lt;full-title&gt;Journal of Human Hypertension&lt;/full-title&gt;&lt;/periodical&gt;&lt;pages&gt;281-286&lt;/pages&gt;&lt;volume&gt;6&lt;/volume&gt;&lt;number&gt;4&lt;/number&gt;&lt;dates&gt;&lt;year&gt;1992&lt;/year&gt;&lt;pub-dates&gt;&lt;date&gt;Aug&lt;/date&gt;&lt;/pub-dates&gt;&lt;/dates&gt;&lt;isbn&gt;0950-9240&lt;/isbn&gt;&lt;accession-num&gt;WOS:A1992JK58500005&lt;/accession-num&gt;&lt;urls&gt;&lt;related-urls&gt;&lt;url&gt;&amp;lt;Go to ISI&amp;gt;://WOS:A1992JK58500005&lt;/url&gt;&lt;/related-urls&gt;&lt;/urls&gt;&lt;/record&gt;&lt;/Cite&gt;&lt;/EndNote&gt;</w:instrText>
      </w:r>
      <w:r w:rsidR="00533274" w:rsidRPr="00653A9D">
        <w:rPr>
          <w:rFonts w:ascii="Times New Roman" w:hAnsi="Times New Roman" w:cs="Times New Roman"/>
          <w:sz w:val="24"/>
          <w:szCs w:val="24"/>
        </w:rPr>
        <w:fldChar w:fldCharType="separate"/>
      </w:r>
      <w:r w:rsidR="00533274" w:rsidRPr="00653A9D">
        <w:rPr>
          <w:rFonts w:ascii="Times New Roman" w:hAnsi="Times New Roman" w:cs="Times New Roman"/>
          <w:noProof/>
          <w:sz w:val="24"/>
          <w:szCs w:val="24"/>
        </w:rPr>
        <w:t>[</w:t>
      </w:r>
      <w:hyperlink w:anchor="_ENREF_9" w:tooltip="Alli, 1992 #77" w:history="1">
        <w:r w:rsidR="009402E6" w:rsidRPr="00653A9D">
          <w:rPr>
            <w:rFonts w:ascii="Times New Roman" w:hAnsi="Times New Roman" w:cs="Times New Roman"/>
            <w:noProof/>
            <w:sz w:val="24"/>
            <w:szCs w:val="24"/>
          </w:rPr>
          <w:t>9</w:t>
        </w:r>
      </w:hyperlink>
      <w:r w:rsidR="00533274" w:rsidRPr="00653A9D">
        <w:rPr>
          <w:rFonts w:ascii="Times New Roman" w:hAnsi="Times New Roman" w:cs="Times New Roman"/>
          <w:noProof/>
          <w:sz w:val="24"/>
          <w:szCs w:val="24"/>
        </w:rPr>
        <w:t>]</w:t>
      </w:r>
      <w:r w:rsidR="00533274" w:rsidRPr="00653A9D">
        <w:rPr>
          <w:rFonts w:ascii="Times New Roman" w:hAnsi="Times New Roman" w:cs="Times New Roman"/>
          <w:sz w:val="24"/>
          <w:szCs w:val="24"/>
        </w:rPr>
        <w:fldChar w:fldCharType="end"/>
      </w:r>
      <w:r w:rsidRPr="00653A9D">
        <w:rPr>
          <w:rFonts w:ascii="Times New Roman" w:hAnsi="Times New Roman" w:cs="Times New Roman"/>
          <w:sz w:val="24"/>
          <w:szCs w:val="24"/>
        </w:rPr>
        <w:t xml:space="preserve"> was one of two </w:t>
      </w:r>
      <w:r w:rsidR="00426DA3" w:rsidRPr="00653A9D">
        <w:rPr>
          <w:rFonts w:ascii="Times New Roman" w:hAnsi="Times New Roman" w:cs="Times New Roman"/>
          <w:sz w:val="24"/>
          <w:szCs w:val="24"/>
        </w:rPr>
        <w:t xml:space="preserve">subsequently </w:t>
      </w:r>
      <w:r w:rsidRPr="00653A9D">
        <w:rPr>
          <w:rFonts w:ascii="Times New Roman" w:hAnsi="Times New Roman" w:cs="Times New Roman"/>
          <w:sz w:val="24"/>
          <w:szCs w:val="24"/>
        </w:rPr>
        <w:t xml:space="preserve">deleted </w:t>
      </w:r>
      <w:r w:rsidR="00426DA3" w:rsidRPr="00653A9D">
        <w:rPr>
          <w:rFonts w:ascii="Times New Roman" w:hAnsi="Times New Roman" w:cs="Times New Roman"/>
          <w:sz w:val="24"/>
          <w:szCs w:val="24"/>
        </w:rPr>
        <w:t>from the main an</w:t>
      </w:r>
      <w:r w:rsidRPr="00653A9D">
        <w:rPr>
          <w:rFonts w:ascii="Times New Roman" w:hAnsi="Times New Roman" w:cs="Times New Roman"/>
          <w:sz w:val="24"/>
          <w:szCs w:val="24"/>
        </w:rPr>
        <w:t xml:space="preserve">alyses because it had outlier results. </w:t>
      </w:r>
    </w:p>
    <w:p w:rsidR="00782E71" w:rsidRPr="00653A9D" w:rsidRDefault="00782E71" w:rsidP="00AC7E3E">
      <w:pPr>
        <w:spacing w:line="360" w:lineRule="auto"/>
        <w:rPr>
          <w:rFonts w:ascii="Times New Roman" w:hAnsi="Times New Roman" w:cs="Times New Roman"/>
          <w:sz w:val="24"/>
          <w:szCs w:val="24"/>
        </w:rPr>
      </w:pPr>
    </w:p>
    <w:p w:rsidR="00370042" w:rsidRPr="00653A9D" w:rsidRDefault="00370042" w:rsidP="00AC7E3E">
      <w:pPr>
        <w:spacing w:line="360" w:lineRule="auto"/>
        <w:rPr>
          <w:rFonts w:ascii="Times New Roman" w:hAnsi="Times New Roman" w:cs="Times New Roman"/>
          <w:color w:val="000000"/>
          <w:sz w:val="24"/>
          <w:szCs w:val="24"/>
        </w:rPr>
      </w:pPr>
    </w:p>
    <w:p w:rsidR="008410F2" w:rsidRPr="00653A9D" w:rsidRDefault="00DA2180" w:rsidP="00AC7E3E">
      <w:pPr>
        <w:pStyle w:val="ListParagraph"/>
        <w:numPr>
          <w:ilvl w:val="2"/>
          <w:numId w:val="19"/>
        </w:numPr>
        <w:spacing w:line="360" w:lineRule="auto"/>
        <w:rPr>
          <w:rFonts w:ascii="Times New Roman" w:hAnsi="Times New Roman" w:cs="Times New Roman"/>
          <w:color w:val="000000"/>
          <w:sz w:val="24"/>
          <w:szCs w:val="24"/>
        </w:rPr>
      </w:pPr>
      <w:r w:rsidRPr="00653A9D">
        <w:rPr>
          <w:rFonts w:ascii="Times New Roman" w:hAnsi="Times New Roman" w:cs="Times New Roman"/>
          <w:b/>
          <w:color w:val="000000"/>
          <w:sz w:val="24"/>
          <w:szCs w:val="24"/>
        </w:rPr>
        <w:t>Calculation of difference in electrolyte excretion</w:t>
      </w:r>
    </w:p>
    <w:p w:rsidR="00DA2180" w:rsidRPr="00653A9D" w:rsidRDefault="00DA2180" w:rsidP="00AC7E3E">
      <w:pPr>
        <w:pStyle w:val="ListParagraph"/>
        <w:spacing w:line="360" w:lineRule="auto"/>
        <w:ind w:left="1080"/>
        <w:rPr>
          <w:rFonts w:ascii="Times New Roman" w:hAnsi="Times New Roman" w:cs="Times New Roman"/>
          <w:color w:val="000000"/>
          <w:sz w:val="24"/>
          <w:szCs w:val="24"/>
        </w:rPr>
      </w:pPr>
    </w:p>
    <w:p w:rsidR="00DA2180" w:rsidRPr="00653A9D" w:rsidRDefault="00EC5F00" w:rsidP="00AC7E3E">
      <w:pPr>
        <w:spacing w:line="360" w:lineRule="auto"/>
        <w:rPr>
          <w:rFonts w:ascii="Times New Roman" w:hAnsi="Times New Roman" w:cs="Times New Roman"/>
          <w:sz w:val="24"/>
          <w:szCs w:val="24"/>
        </w:rPr>
      </w:pPr>
      <w:r w:rsidRPr="00653A9D">
        <w:rPr>
          <w:rFonts w:ascii="Times New Roman" w:hAnsi="Times New Roman" w:cs="Times New Roman"/>
          <w:sz w:val="24"/>
          <w:szCs w:val="24"/>
        </w:rPr>
        <w:t xml:space="preserve">Urinary sodium and potassium data was recorded in the units reported in the paper, with all data converted to mg/24hr. </w:t>
      </w:r>
      <w:r w:rsidR="00DA2180" w:rsidRPr="00653A9D">
        <w:rPr>
          <w:rFonts w:ascii="Times New Roman" w:hAnsi="Times New Roman" w:cs="Times New Roman"/>
          <w:sz w:val="24"/>
          <w:szCs w:val="24"/>
        </w:rPr>
        <w:t xml:space="preserve">Urinary excretion values in 2 papers were measured over an 8 hour period and converted to 24 hour values by multiplying by 3.8 and 4.9 for sodium and potassium respectively </w:t>
      </w:r>
      <w:r w:rsidR="00533274" w:rsidRPr="00653A9D">
        <w:rPr>
          <w:rFonts w:ascii="Times New Roman" w:hAnsi="Times New Roman" w:cs="Times New Roman"/>
          <w:sz w:val="24"/>
          <w:szCs w:val="24"/>
        </w:rPr>
        <w:fldChar w:fldCharType="begin"/>
      </w:r>
      <w:r w:rsidR="00533274" w:rsidRPr="00653A9D">
        <w:rPr>
          <w:rFonts w:ascii="Times New Roman" w:hAnsi="Times New Roman" w:cs="Times New Roman"/>
          <w:sz w:val="24"/>
          <w:szCs w:val="24"/>
        </w:rPr>
        <w:instrText xml:space="preserve"> ADDIN EN.CITE &lt;EndNote&gt;&lt;Cite&gt;&lt;Author&gt;Hypertension Prevention Trial Research&lt;/Author&gt;&lt;Year&gt;1990&lt;/Year&gt;&lt;RecNum&gt;39&lt;/RecNum&gt;&lt;DisplayText&gt;[12]&lt;/DisplayText&gt;&lt;record&gt;&lt;rec-number&gt;39&lt;/rec-number&gt;&lt;foreign-keys&gt;&lt;key app="EN" db-id="29fs5vfvk0fzsmezd2mpxwrarftfzrfpzffd"&gt;39&lt;/key&gt;&lt;/foreign-keys&gt;&lt;ref-type name="Journal Article"&gt;17&lt;/ref-type&gt;&lt;contributors&gt;&lt;authors&gt;&lt;author&gt;Hypertension Prevention Trial Research, Group&lt;/author&gt;&lt;/authors&gt;&lt;/contributors&gt;&lt;titles&gt;&lt;title&gt;The hypertension prevention trial: Three-year effects of dietary changes on blood pressure&lt;/title&gt;&lt;secondary-title&gt;Archives of Internal Medicine&lt;/secondary-title&gt;&lt;/titles&gt;&lt;periodical&gt;&lt;full-title&gt;Archives of Internal Medicine&lt;/full-title&gt;&lt;/periodical&gt;&lt;pages&gt;153-162&lt;/pages&gt;&lt;volume&gt;150&lt;/volume&gt;&lt;number&gt;1&lt;/number&gt;&lt;dates&gt;&lt;year&gt;1990&lt;/year&gt;&lt;/dates&gt;&lt;isbn&gt;0003-9926&lt;/isbn&gt;&lt;urls&gt;&lt;related-urls&gt;&lt;url&gt;http://dx.doi.org/10.1001/archinte.1990.00390130131021&lt;/url&gt;&lt;/related-urls&gt;&lt;/urls&gt;&lt;electronic-resource-num&gt;10.1001/archinte.1990.00390130131021&lt;/electronic-resource-num&gt;&lt;/record&gt;&lt;/Cite&gt;&lt;/EndNote&gt;</w:instrText>
      </w:r>
      <w:r w:rsidR="00533274" w:rsidRPr="00653A9D">
        <w:rPr>
          <w:rFonts w:ascii="Times New Roman" w:hAnsi="Times New Roman" w:cs="Times New Roman"/>
          <w:sz w:val="24"/>
          <w:szCs w:val="24"/>
        </w:rPr>
        <w:fldChar w:fldCharType="separate"/>
      </w:r>
      <w:r w:rsidR="00533274" w:rsidRPr="00653A9D">
        <w:rPr>
          <w:rFonts w:ascii="Times New Roman" w:hAnsi="Times New Roman" w:cs="Times New Roman"/>
          <w:noProof/>
          <w:sz w:val="24"/>
          <w:szCs w:val="24"/>
        </w:rPr>
        <w:t>[</w:t>
      </w:r>
      <w:hyperlink w:anchor="_ENREF_12" w:tooltip="Hypertension Prevention Trial Research, 1990 #39" w:history="1">
        <w:r w:rsidR="009402E6" w:rsidRPr="00653A9D">
          <w:rPr>
            <w:rFonts w:ascii="Times New Roman" w:hAnsi="Times New Roman" w:cs="Times New Roman"/>
            <w:noProof/>
            <w:sz w:val="24"/>
            <w:szCs w:val="24"/>
          </w:rPr>
          <w:t>12</w:t>
        </w:r>
      </w:hyperlink>
      <w:r w:rsidR="00533274" w:rsidRPr="00653A9D">
        <w:rPr>
          <w:rFonts w:ascii="Times New Roman" w:hAnsi="Times New Roman" w:cs="Times New Roman"/>
          <w:noProof/>
          <w:sz w:val="24"/>
          <w:szCs w:val="24"/>
        </w:rPr>
        <w:t>]</w:t>
      </w:r>
      <w:r w:rsidR="00533274" w:rsidRPr="00653A9D">
        <w:rPr>
          <w:rFonts w:ascii="Times New Roman" w:hAnsi="Times New Roman" w:cs="Times New Roman"/>
          <w:sz w:val="24"/>
          <w:szCs w:val="24"/>
        </w:rPr>
        <w:fldChar w:fldCharType="end"/>
      </w:r>
      <w:r w:rsidR="00DA2180" w:rsidRPr="00653A9D">
        <w:rPr>
          <w:rFonts w:ascii="Times New Roman" w:hAnsi="Times New Roman" w:cs="Times New Roman"/>
          <w:sz w:val="24"/>
          <w:szCs w:val="24"/>
        </w:rPr>
        <w:t>.</w:t>
      </w:r>
    </w:p>
    <w:p w:rsidR="001D6FE7" w:rsidRPr="00653A9D" w:rsidRDefault="001D6FE7" w:rsidP="00AC7E3E">
      <w:pPr>
        <w:spacing w:line="360" w:lineRule="auto"/>
        <w:rPr>
          <w:rFonts w:ascii="Times New Roman" w:hAnsi="Times New Roman" w:cs="Times New Roman"/>
          <w:sz w:val="24"/>
          <w:szCs w:val="24"/>
        </w:rPr>
      </w:pPr>
    </w:p>
    <w:p w:rsidR="001D6FE7" w:rsidRPr="00653A9D" w:rsidRDefault="001D6FE7" w:rsidP="00AC7E3E">
      <w:pPr>
        <w:spacing w:line="360" w:lineRule="auto"/>
        <w:rPr>
          <w:rFonts w:ascii="Times New Roman" w:hAnsi="Times New Roman" w:cs="Times New Roman"/>
          <w:sz w:val="24"/>
          <w:szCs w:val="24"/>
        </w:rPr>
      </w:pPr>
      <w:proofErr w:type="spellStart"/>
      <w:r w:rsidRPr="00653A9D">
        <w:rPr>
          <w:rFonts w:ascii="Times New Roman" w:hAnsi="Times New Roman" w:cs="Times New Roman"/>
          <w:sz w:val="24"/>
          <w:szCs w:val="24"/>
        </w:rPr>
        <w:t>Mmol</w:t>
      </w:r>
      <w:proofErr w:type="spellEnd"/>
      <w:r w:rsidRPr="00653A9D">
        <w:rPr>
          <w:rFonts w:ascii="Times New Roman" w:hAnsi="Times New Roman" w:cs="Times New Roman"/>
          <w:sz w:val="24"/>
          <w:szCs w:val="24"/>
        </w:rPr>
        <w:t xml:space="preserve"> data in the papers were converted to mg </w:t>
      </w:r>
      <w:r w:rsidR="00533274" w:rsidRPr="00653A9D">
        <w:rPr>
          <w:rFonts w:ascii="Times New Roman" w:hAnsi="Times New Roman" w:cs="Times New Roman"/>
          <w:sz w:val="24"/>
          <w:szCs w:val="24"/>
        </w:rPr>
        <w:t xml:space="preserve">by multiplying by 23 for sodium and 39 for potassium </w:t>
      </w:r>
      <w:r w:rsidR="00533274" w:rsidRPr="00653A9D">
        <w:rPr>
          <w:rFonts w:ascii="Times New Roman" w:hAnsi="Times New Roman" w:cs="Times New Roman"/>
          <w:sz w:val="24"/>
          <w:szCs w:val="24"/>
        </w:rPr>
        <w:fldChar w:fldCharType="begin"/>
      </w:r>
      <w:r w:rsidR="00533274" w:rsidRPr="00653A9D">
        <w:rPr>
          <w:rFonts w:ascii="Times New Roman" w:hAnsi="Times New Roman" w:cs="Times New Roman"/>
          <w:sz w:val="24"/>
          <w:szCs w:val="24"/>
        </w:rPr>
        <w:instrText xml:space="preserve"> ADDIN EN.CITE &lt;EndNote&gt;&lt;Cite&gt;&lt;Author&gt;National Health and Medical Research Council&lt;/Author&gt;&lt;Year&gt;2006&lt;/Year&gt;&lt;RecNum&gt;14&lt;/RecNum&gt;&lt;DisplayText&gt;[5]&lt;/DisplayText&gt;&lt;record&gt;&lt;rec-number&gt;14&lt;/rec-number&gt;&lt;foreign-keys&gt;&lt;key app="EN" db-id="29fs5vfvk0fzsmezd2mpxwrarftfzrfpzffd"&gt;14&lt;/key&gt;&lt;/foreign-keys&gt;&lt;ref-type name="Journal Article"&gt;17&lt;/ref-type&gt;&lt;contributors&gt;&lt;authors&gt;&lt;author&gt;National Health and Medical Research Council,&lt;/author&gt;&lt;author&gt;New Zealand Ministry of Health,&lt;/author&gt;&lt;/authors&gt;&lt;/contributors&gt;&lt;titles&gt;&lt;title&gt;Nutrient Reference Values for Australia and New Zealand including recommended dietary intakes&lt;/title&gt;&lt;/titles&gt;&lt;dates&gt;&lt;year&gt;2006&lt;/year&gt;&lt;/dates&gt;&lt;urls&gt;&lt;/urls&gt;&lt;/record&gt;&lt;/Cite&gt;&lt;/EndNote&gt;</w:instrText>
      </w:r>
      <w:r w:rsidR="00533274" w:rsidRPr="00653A9D">
        <w:rPr>
          <w:rFonts w:ascii="Times New Roman" w:hAnsi="Times New Roman" w:cs="Times New Roman"/>
          <w:sz w:val="24"/>
          <w:szCs w:val="24"/>
        </w:rPr>
        <w:fldChar w:fldCharType="separate"/>
      </w:r>
      <w:r w:rsidR="00533274" w:rsidRPr="00653A9D">
        <w:rPr>
          <w:rFonts w:ascii="Times New Roman" w:hAnsi="Times New Roman" w:cs="Times New Roman"/>
          <w:noProof/>
          <w:sz w:val="24"/>
          <w:szCs w:val="24"/>
        </w:rPr>
        <w:t>[</w:t>
      </w:r>
      <w:hyperlink w:anchor="_ENREF_5" w:tooltip="National Health and Medical Research Council, 2006 #14" w:history="1">
        <w:r w:rsidR="009402E6" w:rsidRPr="00653A9D">
          <w:rPr>
            <w:rFonts w:ascii="Times New Roman" w:hAnsi="Times New Roman" w:cs="Times New Roman"/>
            <w:noProof/>
            <w:sz w:val="24"/>
            <w:szCs w:val="24"/>
          </w:rPr>
          <w:t>5</w:t>
        </w:r>
      </w:hyperlink>
      <w:r w:rsidR="00533274" w:rsidRPr="00653A9D">
        <w:rPr>
          <w:rFonts w:ascii="Times New Roman" w:hAnsi="Times New Roman" w:cs="Times New Roman"/>
          <w:noProof/>
          <w:sz w:val="24"/>
          <w:szCs w:val="24"/>
        </w:rPr>
        <w:t>]</w:t>
      </w:r>
      <w:r w:rsidR="00533274" w:rsidRPr="00653A9D">
        <w:rPr>
          <w:rFonts w:ascii="Times New Roman" w:hAnsi="Times New Roman" w:cs="Times New Roman"/>
          <w:sz w:val="24"/>
          <w:szCs w:val="24"/>
        </w:rPr>
        <w:fldChar w:fldCharType="end"/>
      </w:r>
      <w:r w:rsidR="00533274" w:rsidRPr="00653A9D">
        <w:rPr>
          <w:rFonts w:ascii="Times New Roman" w:hAnsi="Times New Roman" w:cs="Times New Roman"/>
          <w:sz w:val="24"/>
          <w:szCs w:val="24"/>
        </w:rPr>
        <w:t>.</w:t>
      </w:r>
    </w:p>
    <w:p w:rsidR="00DA2180" w:rsidRPr="00653A9D" w:rsidRDefault="00DA2180" w:rsidP="00AC7E3E">
      <w:pPr>
        <w:spacing w:line="360" w:lineRule="auto"/>
        <w:rPr>
          <w:rFonts w:ascii="Times New Roman" w:hAnsi="Times New Roman" w:cs="Times New Roman"/>
          <w:sz w:val="24"/>
          <w:szCs w:val="24"/>
        </w:rPr>
      </w:pPr>
    </w:p>
    <w:p w:rsidR="00EC5F00" w:rsidRPr="00653A9D" w:rsidRDefault="00EC5F00" w:rsidP="00AC7E3E">
      <w:pPr>
        <w:spacing w:line="360" w:lineRule="auto"/>
        <w:rPr>
          <w:rFonts w:ascii="Times New Roman" w:hAnsi="Times New Roman" w:cs="Times New Roman"/>
          <w:sz w:val="24"/>
          <w:szCs w:val="24"/>
        </w:rPr>
      </w:pPr>
      <w:r w:rsidRPr="00653A9D">
        <w:rPr>
          <w:rFonts w:ascii="Times New Roman" w:hAnsi="Times New Roman" w:cs="Times New Roman"/>
          <w:sz w:val="24"/>
          <w:szCs w:val="24"/>
        </w:rPr>
        <w:t xml:space="preserve">The difference in urinary sodium and potassium excretion between high and low sodium groups was calculated using the following equation: </w:t>
      </w:r>
    </w:p>
    <w:p w:rsidR="00EC5F00" w:rsidRPr="00653A9D" w:rsidRDefault="00EC5F00" w:rsidP="00AC7E3E">
      <w:pPr>
        <w:spacing w:line="36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8922"/>
      </w:tblGrid>
      <w:tr w:rsidR="00A8628B" w:rsidRPr="00653A9D" w:rsidTr="00DA2180">
        <w:trPr>
          <w:trHeight w:val="900"/>
        </w:trPr>
        <w:tc>
          <w:tcPr>
            <w:tcW w:w="8922" w:type="dxa"/>
          </w:tcPr>
          <w:p w:rsidR="00DA2180" w:rsidRPr="00653A9D" w:rsidRDefault="00DA2180" w:rsidP="00AC7E3E">
            <w:pPr>
              <w:spacing w:line="360" w:lineRule="auto"/>
              <w:rPr>
                <w:rFonts w:ascii="Times New Roman" w:hAnsi="Times New Roman" w:cs="Times New Roman"/>
                <w:sz w:val="24"/>
                <w:szCs w:val="24"/>
              </w:rPr>
            </w:pPr>
          </w:p>
          <w:p w:rsidR="00A8628B" w:rsidRPr="00653A9D" w:rsidRDefault="00A8628B" w:rsidP="00AC7E3E">
            <w:pPr>
              <w:spacing w:line="360" w:lineRule="auto"/>
              <w:rPr>
                <w:rFonts w:ascii="Times New Roman" w:hAnsi="Times New Roman" w:cs="Times New Roman"/>
                <w:sz w:val="24"/>
                <w:szCs w:val="24"/>
              </w:rPr>
            </w:pPr>
            <w:r w:rsidRPr="00653A9D">
              <w:rPr>
                <w:rFonts w:ascii="Times New Roman" w:hAnsi="Times New Roman" w:cs="Times New Roman"/>
                <w:sz w:val="24"/>
                <w:szCs w:val="24"/>
              </w:rPr>
              <w:t xml:space="preserve">Difference in 24 hour urinary excretion = </w:t>
            </w:r>
          </w:p>
          <w:p w:rsidR="00A8628B" w:rsidRPr="00653A9D" w:rsidRDefault="00A8628B" w:rsidP="00AC7E3E">
            <w:pPr>
              <w:spacing w:line="360" w:lineRule="auto"/>
              <w:rPr>
                <w:rFonts w:ascii="Times New Roman" w:hAnsi="Times New Roman" w:cs="Times New Roman"/>
                <w:sz w:val="24"/>
                <w:szCs w:val="24"/>
              </w:rPr>
            </w:pPr>
            <w:r w:rsidRPr="00653A9D">
              <w:rPr>
                <w:rFonts w:ascii="Times New Roman" w:hAnsi="Times New Roman" w:cs="Times New Roman"/>
                <w:sz w:val="24"/>
                <w:szCs w:val="24"/>
              </w:rPr>
              <w:t xml:space="preserve">              24 hour urinary excretion at the end of the low sodium period </w:t>
            </w:r>
          </w:p>
          <w:p w:rsidR="00A8628B" w:rsidRPr="00653A9D" w:rsidRDefault="00A8628B" w:rsidP="00AC7E3E">
            <w:pPr>
              <w:spacing w:line="360" w:lineRule="auto"/>
              <w:rPr>
                <w:rFonts w:ascii="Times New Roman" w:hAnsi="Times New Roman" w:cs="Times New Roman"/>
                <w:sz w:val="24"/>
                <w:szCs w:val="24"/>
              </w:rPr>
            </w:pPr>
            <w:r w:rsidRPr="00653A9D">
              <w:rPr>
                <w:rFonts w:ascii="Times New Roman" w:hAnsi="Times New Roman" w:cs="Times New Roman"/>
                <w:sz w:val="24"/>
                <w:szCs w:val="24"/>
              </w:rPr>
              <w:t xml:space="preserve">             - 24 hour urinary excretion at the end of the high sodium period</w:t>
            </w:r>
          </w:p>
          <w:p w:rsidR="00DA2180" w:rsidRPr="00653A9D" w:rsidRDefault="00DA2180" w:rsidP="00AC7E3E">
            <w:pPr>
              <w:spacing w:line="360" w:lineRule="auto"/>
              <w:rPr>
                <w:rFonts w:ascii="Times New Roman" w:hAnsi="Times New Roman" w:cs="Times New Roman"/>
                <w:sz w:val="24"/>
                <w:szCs w:val="24"/>
              </w:rPr>
            </w:pPr>
          </w:p>
        </w:tc>
      </w:tr>
    </w:tbl>
    <w:p w:rsidR="00EC5F00" w:rsidRPr="00653A9D" w:rsidRDefault="00EC5F00" w:rsidP="004C3496">
      <w:pPr>
        <w:spacing w:line="360" w:lineRule="auto"/>
        <w:rPr>
          <w:rFonts w:ascii="Times New Roman" w:hAnsi="Times New Roman" w:cs="Times New Roman"/>
          <w:sz w:val="24"/>
          <w:szCs w:val="24"/>
        </w:rPr>
      </w:pPr>
    </w:p>
    <w:p w:rsidR="00AB3CCF" w:rsidRPr="00653A9D" w:rsidRDefault="00AB3CCF" w:rsidP="004C3496">
      <w:pPr>
        <w:spacing w:line="360" w:lineRule="auto"/>
        <w:rPr>
          <w:rFonts w:ascii="Times New Roman" w:hAnsi="Times New Roman" w:cs="Times New Roman"/>
          <w:sz w:val="24"/>
          <w:szCs w:val="24"/>
        </w:rPr>
      </w:pPr>
    </w:p>
    <w:p w:rsidR="008410F2" w:rsidRPr="00653A9D" w:rsidRDefault="00DA2180" w:rsidP="004C3496">
      <w:pPr>
        <w:pStyle w:val="ListParagraph"/>
        <w:numPr>
          <w:ilvl w:val="2"/>
          <w:numId w:val="19"/>
        </w:numPr>
        <w:spacing w:line="360" w:lineRule="auto"/>
        <w:rPr>
          <w:rFonts w:ascii="Times New Roman" w:hAnsi="Times New Roman" w:cs="Times New Roman"/>
          <w:color w:val="000000"/>
          <w:sz w:val="24"/>
          <w:szCs w:val="24"/>
        </w:rPr>
      </w:pPr>
      <w:r w:rsidRPr="00653A9D">
        <w:rPr>
          <w:rFonts w:ascii="Times New Roman" w:hAnsi="Times New Roman" w:cs="Times New Roman"/>
          <w:b/>
          <w:color w:val="000000"/>
          <w:sz w:val="24"/>
          <w:szCs w:val="24"/>
        </w:rPr>
        <w:lastRenderedPageBreak/>
        <w:t>Calculations for blood pressure outcomes</w:t>
      </w:r>
      <w:r w:rsidR="00370042" w:rsidRPr="00653A9D">
        <w:rPr>
          <w:rFonts w:ascii="Times New Roman" w:hAnsi="Times New Roman" w:cs="Times New Roman"/>
          <w:b/>
          <w:color w:val="000000"/>
          <w:sz w:val="24"/>
          <w:szCs w:val="24"/>
        </w:rPr>
        <w:t xml:space="preserve"> </w:t>
      </w:r>
    </w:p>
    <w:p w:rsidR="00DA2180" w:rsidRPr="00653A9D" w:rsidRDefault="00DA2180" w:rsidP="004C3496">
      <w:pPr>
        <w:spacing w:line="360" w:lineRule="auto"/>
        <w:rPr>
          <w:rFonts w:ascii="Times New Roman" w:hAnsi="Times New Roman" w:cs="Times New Roman"/>
          <w:color w:val="000000"/>
          <w:sz w:val="24"/>
          <w:szCs w:val="24"/>
        </w:rPr>
      </w:pPr>
    </w:p>
    <w:p w:rsidR="00DA2180" w:rsidRPr="00653A9D" w:rsidRDefault="00DA2180" w:rsidP="004C3496">
      <w:pPr>
        <w:spacing w:line="360" w:lineRule="auto"/>
        <w:rPr>
          <w:rFonts w:ascii="Times New Roman" w:hAnsi="Times New Roman" w:cs="Times New Roman"/>
          <w:sz w:val="24"/>
          <w:szCs w:val="24"/>
        </w:rPr>
      </w:pPr>
      <w:r w:rsidRPr="00653A9D">
        <w:rPr>
          <w:rFonts w:ascii="Times New Roman" w:hAnsi="Times New Roman" w:cs="Times New Roman"/>
          <w:sz w:val="24"/>
          <w:szCs w:val="24"/>
        </w:rPr>
        <w:t>Available data on the change in continuous health outcomes (</w:t>
      </w:r>
      <w:proofErr w:type="spellStart"/>
      <w:r w:rsidRPr="00653A9D">
        <w:rPr>
          <w:rFonts w:ascii="Times New Roman" w:hAnsi="Times New Roman" w:cs="Times New Roman"/>
          <w:sz w:val="24"/>
          <w:szCs w:val="24"/>
        </w:rPr>
        <w:t>e.g</w:t>
      </w:r>
      <w:proofErr w:type="spellEnd"/>
      <w:r w:rsidRPr="00653A9D">
        <w:rPr>
          <w:rFonts w:ascii="Times New Roman" w:hAnsi="Times New Roman" w:cs="Times New Roman"/>
          <w:sz w:val="24"/>
          <w:szCs w:val="24"/>
        </w:rPr>
        <w:t xml:space="preserve"> SBP) were obtained from </w:t>
      </w:r>
      <w:proofErr w:type="spellStart"/>
      <w:r w:rsidRPr="00653A9D">
        <w:rPr>
          <w:rFonts w:ascii="Times New Roman" w:hAnsi="Times New Roman" w:cs="Times New Roman"/>
          <w:sz w:val="24"/>
          <w:szCs w:val="24"/>
        </w:rPr>
        <w:t>Graudal</w:t>
      </w:r>
      <w:proofErr w:type="spellEnd"/>
      <w:r w:rsidRPr="00653A9D">
        <w:rPr>
          <w:rFonts w:ascii="Times New Roman" w:hAnsi="Times New Roman" w:cs="Times New Roman"/>
          <w:sz w:val="24"/>
          <w:szCs w:val="24"/>
        </w:rPr>
        <w:t xml:space="preserve"> et al</w:t>
      </w:r>
      <w:r w:rsidR="00533274" w:rsidRPr="00653A9D">
        <w:rPr>
          <w:rFonts w:ascii="Times New Roman" w:hAnsi="Times New Roman" w:cs="Times New Roman"/>
          <w:sz w:val="24"/>
          <w:szCs w:val="24"/>
        </w:rPr>
        <w:t xml:space="preserve">. </w:t>
      </w:r>
      <w:r w:rsidR="00533274" w:rsidRPr="00653A9D">
        <w:rPr>
          <w:rFonts w:ascii="Times New Roman" w:hAnsi="Times New Roman" w:cs="Times New Roman"/>
          <w:sz w:val="24"/>
          <w:szCs w:val="24"/>
        </w:rPr>
        <w:fldChar w:fldCharType="begin"/>
      </w:r>
      <w:r w:rsidR="00533274" w:rsidRPr="00653A9D">
        <w:rPr>
          <w:rFonts w:ascii="Times New Roman" w:hAnsi="Times New Roman" w:cs="Times New Roman"/>
          <w:sz w:val="24"/>
          <w:szCs w:val="24"/>
        </w:rPr>
        <w:instrText xml:space="preserve"> ADDIN EN.CITE &lt;EndNote&gt;&lt;Cite&gt;&lt;Author&gt;Graudal&lt;/Author&gt;&lt;Year&gt;2011&lt;/Year&gt;&lt;RecNum&gt;2&lt;/RecNum&gt;&lt;DisplayText&gt;[7]&lt;/DisplayText&gt;&lt;record&gt;&lt;rec-number&gt;2&lt;/rec-number&gt;&lt;foreign-keys&gt;&lt;key app="EN" db-id="29fs5vfvk0fzsmezd2mpxwrarftfzrfpzffd"&gt;2&lt;/key&gt;&lt;/foreign-keys&gt;&lt;ref-type name="Journal Article"&gt;17&lt;/ref-type&gt;&lt;contributors&gt;&lt;authors&gt;&lt;author&gt;Graudal, Niels Albert&lt;/author&gt;&lt;author&gt;Hubeck-Graudal, Thorbjorn&lt;/author&gt;&lt;author&gt;Jurgens, Gesche&lt;/author&gt;&lt;/authors&gt;&lt;/contributors&gt;&lt;titles&gt;&lt;title&gt;Effects of low sodium diet versus high sodium diet on blood pressure, renin, aldosterone, catecholamines, cholesterol, and triglyceride&lt;/title&gt;&lt;secondary-title&gt;Cochrane Database of Systematic Reviews&lt;/secondary-title&gt;&lt;/titles&gt;&lt;periodical&gt;&lt;full-title&gt;Cochrane Database of Systematic Reviews&lt;/full-title&gt;&lt;/periodical&gt;&lt;number&gt;11&lt;/number&gt;&lt;dates&gt;&lt;year&gt;2011&lt;/year&gt;&lt;pub-dates&gt;&lt;date&gt;2011&lt;/date&gt;&lt;/pub-dates&gt;&lt;/dates&gt;&lt;isbn&gt;1469-493X&lt;/isbn&gt;&lt;accession-num&gt;WOS:000296871700015&lt;/accession-num&gt;&lt;urls&gt;&lt;related-urls&gt;&lt;url&gt;&amp;lt;Go to ISI&amp;gt;://WOS:000296871700015&lt;/url&gt;&lt;/related-urls&gt;&lt;/urls&gt;&lt;electronic-resource-num&gt;Cd00402210.1002/14651858.CD004022.pub3&lt;/electronic-resource-num&gt;&lt;/record&gt;&lt;/Cite&gt;&lt;/EndNote&gt;</w:instrText>
      </w:r>
      <w:r w:rsidR="00533274" w:rsidRPr="00653A9D">
        <w:rPr>
          <w:rFonts w:ascii="Times New Roman" w:hAnsi="Times New Roman" w:cs="Times New Roman"/>
          <w:sz w:val="24"/>
          <w:szCs w:val="24"/>
        </w:rPr>
        <w:fldChar w:fldCharType="separate"/>
      </w:r>
      <w:r w:rsidR="00533274" w:rsidRPr="00653A9D">
        <w:rPr>
          <w:rFonts w:ascii="Times New Roman" w:hAnsi="Times New Roman" w:cs="Times New Roman"/>
          <w:noProof/>
          <w:sz w:val="24"/>
          <w:szCs w:val="24"/>
        </w:rPr>
        <w:t>[</w:t>
      </w:r>
      <w:hyperlink w:anchor="_ENREF_7" w:tooltip="Graudal, 2011 #2" w:history="1">
        <w:r w:rsidR="009402E6" w:rsidRPr="00653A9D">
          <w:rPr>
            <w:rFonts w:ascii="Times New Roman" w:hAnsi="Times New Roman" w:cs="Times New Roman"/>
            <w:noProof/>
            <w:sz w:val="24"/>
            <w:szCs w:val="24"/>
          </w:rPr>
          <w:t>7</w:t>
        </w:r>
      </w:hyperlink>
      <w:r w:rsidR="00533274" w:rsidRPr="00653A9D">
        <w:rPr>
          <w:rFonts w:ascii="Times New Roman" w:hAnsi="Times New Roman" w:cs="Times New Roman"/>
          <w:noProof/>
          <w:sz w:val="24"/>
          <w:szCs w:val="24"/>
        </w:rPr>
        <w:t>]</w:t>
      </w:r>
      <w:r w:rsidR="00533274" w:rsidRPr="00653A9D">
        <w:rPr>
          <w:rFonts w:ascii="Times New Roman" w:hAnsi="Times New Roman" w:cs="Times New Roman"/>
          <w:sz w:val="24"/>
          <w:szCs w:val="24"/>
        </w:rPr>
        <w:fldChar w:fldCharType="end"/>
      </w:r>
      <w:r w:rsidRPr="00653A9D">
        <w:rPr>
          <w:rFonts w:ascii="Times New Roman" w:hAnsi="Times New Roman" w:cs="Times New Roman"/>
          <w:sz w:val="24"/>
          <w:szCs w:val="24"/>
        </w:rPr>
        <w:t xml:space="preserve">.  When the trial or observation group had not been included in </w:t>
      </w:r>
      <w:proofErr w:type="spellStart"/>
      <w:r w:rsidRPr="00653A9D">
        <w:rPr>
          <w:rFonts w:ascii="Times New Roman" w:hAnsi="Times New Roman" w:cs="Times New Roman"/>
          <w:sz w:val="24"/>
          <w:szCs w:val="24"/>
        </w:rPr>
        <w:t>Graudal</w:t>
      </w:r>
      <w:proofErr w:type="spellEnd"/>
      <w:r w:rsidRPr="00653A9D">
        <w:rPr>
          <w:rFonts w:ascii="Times New Roman" w:hAnsi="Times New Roman" w:cs="Times New Roman"/>
          <w:sz w:val="24"/>
          <w:szCs w:val="24"/>
        </w:rPr>
        <w:t xml:space="preserve"> et al</w:t>
      </w:r>
      <w:r w:rsidR="00533274" w:rsidRPr="00653A9D">
        <w:rPr>
          <w:rFonts w:ascii="Times New Roman" w:hAnsi="Times New Roman" w:cs="Times New Roman"/>
          <w:sz w:val="24"/>
          <w:szCs w:val="24"/>
        </w:rPr>
        <w:t xml:space="preserve">. </w:t>
      </w:r>
      <w:r w:rsidR="00533274" w:rsidRPr="00653A9D">
        <w:rPr>
          <w:rFonts w:ascii="Times New Roman" w:hAnsi="Times New Roman" w:cs="Times New Roman"/>
          <w:sz w:val="24"/>
          <w:szCs w:val="24"/>
        </w:rPr>
        <w:fldChar w:fldCharType="begin"/>
      </w:r>
      <w:r w:rsidR="00533274" w:rsidRPr="00653A9D">
        <w:rPr>
          <w:rFonts w:ascii="Times New Roman" w:hAnsi="Times New Roman" w:cs="Times New Roman"/>
          <w:sz w:val="24"/>
          <w:szCs w:val="24"/>
        </w:rPr>
        <w:instrText xml:space="preserve"> ADDIN EN.CITE &lt;EndNote&gt;&lt;Cite&gt;&lt;Author&gt;Graudal&lt;/Author&gt;&lt;Year&gt;2011&lt;/Year&gt;&lt;RecNum&gt;2&lt;/RecNum&gt;&lt;DisplayText&gt;[7]&lt;/DisplayText&gt;&lt;record&gt;&lt;rec-number&gt;2&lt;/rec-number&gt;&lt;foreign-keys&gt;&lt;key app="EN" db-id="29fs5vfvk0fzsmezd2mpxwrarftfzrfpzffd"&gt;2&lt;/key&gt;&lt;/foreign-keys&gt;&lt;ref-type name="Journal Article"&gt;17&lt;/ref-type&gt;&lt;contributors&gt;&lt;authors&gt;&lt;author&gt;Graudal, Niels Albert&lt;/author&gt;&lt;author&gt;Hubeck-Graudal, Thorbjorn&lt;/author&gt;&lt;author&gt;Jurgens, Gesche&lt;/author&gt;&lt;/authors&gt;&lt;/contributors&gt;&lt;titles&gt;&lt;title&gt;Effects of low sodium diet versus high sodium diet on blood pressure, renin, aldosterone, catecholamines, cholesterol, and triglyceride&lt;/title&gt;&lt;secondary-title&gt;Cochrane Database of Systematic Reviews&lt;/secondary-title&gt;&lt;/titles&gt;&lt;periodical&gt;&lt;full-title&gt;Cochrane Database of Systematic Reviews&lt;/full-title&gt;&lt;/periodical&gt;&lt;number&gt;11&lt;/number&gt;&lt;dates&gt;&lt;year&gt;2011&lt;/year&gt;&lt;pub-dates&gt;&lt;date&gt;2011&lt;/date&gt;&lt;/pub-dates&gt;&lt;/dates&gt;&lt;isbn&gt;1469-493X&lt;/isbn&gt;&lt;accession-num&gt;WOS:000296871700015&lt;/accession-num&gt;&lt;urls&gt;&lt;related-urls&gt;&lt;url&gt;&amp;lt;Go to ISI&amp;gt;://WOS:000296871700015&lt;/url&gt;&lt;/related-urls&gt;&lt;/urls&gt;&lt;electronic-resource-num&gt;Cd00402210.1002/14651858.CD004022.pub3&lt;/electronic-resource-num&gt;&lt;/record&gt;&lt;/Cite&gt;&lt;/EndNote&gt;</w:instrText>
      </w:r>
      <w:r w:rsidR="00533274" w:rsidRPr="00653A9D">
        <w:rPr>
          <w:rFonts w:ascii="Times New Roman" w:hAnsi="Times New Roman" w:cs="Times New Roman"/>
          <w:sz w:val="24"/>
          <w:szCs w:val="24"/>
        </w:rPr>
        <w:fldChar w:fldCharType="separate"/>
      </w:r>
      <w:r w:rsidR="00533274" w:rsidRPr="00653A9D">
        <w:rPr>
          <w:rFonts w:ascii="Times New Roman" w:hAnsi="Times New Roman" w:cs="Times New Roman"/>
          <w:noProof/>
          <w:sz w:val="24"/>
          <w:szCs w:val="24"/>
        </w:rPr>
        <w:t>[</w:t>
      </w:r>
      <w:hyperlink w:anchor="_ENREF_7" w:tooltip="Graudal, 2011 #2" w:history="1">
        <w:r w:rsidR="009402E6" w:rsidRPr="00653A9D">
          <w:rPr>
            <w:rFonts w:ascii="Times New Roman" w:hAnsi="Times New Roman" w:cs="Times New Roman"/>
            <w:noProof/>
            <w:sz w:val="24"/>
            <w:szCs w:val="24"/>
          </w:rPr>
          <w:t>7</w:t>
        </w:r>
      </w:hyperlink>
      <w:r w:rsidR="00533274" w:rsidRPr="00653A9D">
        <w:rPr>
          <w:rFonts w:ascii="Times New Roman" w:hAnsi="Times New Roman" w:cs="Times New Roman"/>
          <w:noProof/>
          <w:sz w:val="24"/>
          <w:szCs w:val="24"/>
        </w:rPr>
        <w:t>]</w:t>
      </w:r>
      <w:r w:rsidR="00533274" w:rsidRPr="00653A9D">
        <w:rPr>
          <w:rFonts w:ascii="Times New Roman" w:hAnsi="Times New Roman" w:cs="Times New Roman"/>
          <w:sz w:val="24"/>
          <w:szCs w:val="24"/>
        </w:rPr>
        <w:fldChar w:fldCharType="end"/>
      </w:r>
      <w:r w:rsidRPr="00653A9D">
        <w:rPr>
          <w:rFonts w:ascii="Times New Roman" w:hAnsi="Times New Roman" w:cs="Times New Roman"/>
          <w:sz w:val="24"/>
          <w:szCs w:val="24"/>
        </w:rPr>
        <w:t xml:space="preserve">, data were taken from WHO </w:t>
      </w:r>
      <w:r w:rsidR="00533274" w:rsidRPr="00653A9D">
        <w:rPr>
          <w:rFonts w:ascii="Times New Roman" w:hAnsi="Times New Roman" w:cs="Times New Roman"/>
          <w:sz w:val="24"/>
          <w:szCs w:val="24"/>
        </w:rPr>
        <w:fldChar w:fldCharType="begin"/>
      </w:r>
      <w:r w:rsidR="00533274" w:rsidRPr="00653A9D">
        <w:rPr>
          <w:rFonts w:ascii="Times New Roman" w:hAnsi="Times New Roman" w:cs="Times New Roman"/>
          <w:sz w:val="24"/>
          <w:szCs w:val="24"/>
        </w:rPr>
        <w:instrText xml:space="preserve"> ADDIN EN.CITE &lt;EndNote&gt;&lt;Cite&gt;&lt;Author&gt;World Health Organisation&lt;/Author&gt;&lt;Year&gt;2012&lt;/Year&gt;&lt;RecNum&gt;3&lt;/RecNum&gt;&lt;DisplayText&gt;[11]&lt;/DisplayText&gt;&lt;record&gt;&lt;rec-number&gt;3&lt;/rec-number&gt;&lt;foreign-keys&gt;&lt;key app="EN" db-id="29fs5vfvk0fzsmezd2mpxwrarftfzrfpzffd"&gt;3&lt;/key&gt;&lt;/foreign-keys&gt;&lt;ref-type name="Government Document"&gt;46&lt;/ref-type&gt;&lt;contributors&gt;&lt;authors&gt;&lt;author&gt;World Health Organisation,&lt;/author&gt;&lt;/authors&gt;&lt;/contributors&gt;&lt;titles&gt;&lt;title&gt;Effect of reduced sodium intake on blood pressure, renal function, blood lipids and other potential adverse effects&lt;/title&gt;&lt;/titles&gt;&lt;dates&gt;&lt;year&gt;2012&lt;/year&gt;&lt;/dates&gt;&lt;pub-location&gt;Geneva&lt;/pub-location&gt;&lt;urls&gt;&lt;/urls&gt;&lt;/record&gt;&lt;/Cite&gt;&lt;/EndNote&gt;</w:instrText>
      </w:r>
      <w:r w:rsidR="00533274" w:rsidRPr="00653A9D">
        <w:rPr>
          <w:rFonts w:ascii="Times New Roman" w:hAnsi="Times New Roman" w:cs="Times New Roman"/>
          <w:sz w:val="24"/>
          <w:szCs w:val="24"/>
        </w:rPr>
        <w:fldChar w:fldCharType="separate"/>
      </w:r>
      <w:r w:rsidR="00533274" w:rsidRPr="00653A9D">
        <w:rPr>
          <w:rFonts w:ascii="Times New Roman" w:hAnsi="Times New Roman" w:cs="Times New Roman"/>
          <w:noProof/>
          <w:sz w:val="24"/>
          <w:szCs w:val="24"/>
        </w:rPr>
        <w:t>[</w:t>
      </w:r>
      <w:hyperlink w:anchor="_ENREF_11" w:tooltip="World Health Organisation, 2012 #3" w:history="1">
        <w:r w:rsidR="009402E6" w:rsidRPr="00653A9D">
          <w:rPr>
            <w:rFonts w:ascii="Times New Roman" w:hAnsi="Times New Roman" w:cs="Times New Roman"/>
            <w:noProof/>
            <w:sz w:val="24"/>
            <w:szCs w:val="24"/>
          </w:rPr>
          <w:t>11</w:t>
        </w:r>
      </w:hyperlink>
      <w:r w:rsidR="00533274" w:rsidRPr="00653A9D">
        <w:rPr>
          <w:rFonts w:ascii="Times New Roman" w:hAnsi="Times New Roman" w:cs="Times New Roman"/>
          <w:noProof/>
          <w:sz w:val="24"/>
          <w:szCs w:val="24"/>
        </w:rPr>
        <w:t>]</w:t>
      </w:r>
      <w:r w:rsidR="00533274" w:rsidRPr="00653A9D">
        <w:rPr>
          <w:rFonts w:ascii="Times New Roman" w:hAnsi="Times New Roman" w:cs="Times New Roman"/>
          <w:sz w:val="24"/>
          <w:szCs w:val="24"/>
        </w:rPr>
        <w:fldChar w:fldCharType="end"/>
      </w:r>
      <w:r w:rsidRPr="00653A9D">
        <w:rPr>
          <w:rFonts w:ascii="Times New Roman" w:hAnsi="Times New Roman" w:cs="Times New Roman"/>
          <w:sz w:val="24"/>
          <w:szCs w:val="24"/>
        </w:rPr>
        <w:t xml:space="preserve"> if it was clear that the formulas below had been used in the calculation. Otherwise, the calculations (below) were done. </w:t>
      </w:r>
    </w:p>
    <w:p w:rsidR="00DA2180" w:rsidRPr="00653A9D" w:rsidRDefault="00DA2180" w:rsidP="004C3496">
      <w:pPr>
        <w:spacing w:line="360" w:lineRule="auto"/>
        <w:rPr>
          <w:rFonts w:ascii="Times New Roman" w:hAnsi="Times New Roman" w:cs="Times New Roman"/>
          <w:color w:val="000000"/>
          <w:sz w:val="24"/>
          <w:szCs w:val="24"/>
        </w:rPr>
      </w:pPr>
    </w:p>
    <w:p w:rsidR="00370042" w:rsidRPr="00653A9D" w:rsidRDefault="00F50ABD" w:rsidP="004C3496">
      <w:pPr>
        <w:spacing w:line="360" w:lineRule="auto"/>
        <w:rPr>
          <w:rFonts w:ascii="Times New Roman" w:hAnsi="Times New Roman" w:cs="Times New Roman"/>
          <w:sz w:val="24"/>
          <w:szCs w:val="24"/>
        </w:rPr>
      </w:pPr>
      <w:r w:rsidRPr="00653A9D">
        <w:rPr>
          <w:rFonts w:ascii="Times New Roman" w:hAnsi="Times New Roman" w:cs="Times New Roman"/>
          <w:sz w:val="24"/>
          <w:szCs w:val="24"/>
        </w:rPr>
        <w:t xml:space="preserve">All values </w:t>
      </w:r>
      <w:r w:rsidR="004F7B77" w:rsidRPr="00653A9D">
        <w:rPr>
          <w:rFonts w:ascii="Times New Roman" w:hAnsi="Times New Roman" w:cs="Times New Roman"/>
          <w:sz w:val="24"/>
          <w:szCs w:val="24"/>
        </w:rPr>
        <w:t>were absolute values and there</w:t>
      </w:r>
      <w:r w:rsidRPr="00653A9D">
        <w:rPr>
          <w:rFonts w:ascii="Times New Roman" w:hAnsi="Times New Roman" w:cs="Times New Roman"/>
          <w:sz w:val="24"/>
          <w:szCs w:val="24"/>
        </w:rPr>
        <w:t xml:space="preserve"> </w:t>
      </w:r>
      <w:r w:rsidR="004F7B77" w:rsidRPr="00653A9D">
        <w:rPr>
          <w:rFonts w:ascii="Times New Roman" w:hAnsi="Times New Roman" w:cs="Times New Roman"/>
          <w:sz w:val="24"/>
          <w:szCs w:val="24"/>
        </w:rPr>
        <w:t>were</w:t>
      </w:r>
      <w:r w:rsidRPr="00653A9D">
        <w:rPr>
          <w:rFonts w:ascii="Times New Roman" w:hAnsi="Times New Roman" w:cs="Times New Roman"/>
          <w:sz w:val="24"/>
          <w:szCs w:val="24"/>
        </w:rPr>
        <w:t xml:space="preserve"> no results expressed as %change from baseline.</w:t>
      </w:r>
      <w:r w:rsidR="004F7B77" w:rsidRPr="00653A9D">
        <w:rPr>
          <w:rFonts w:ascii="Times New Roman" w:hAnsi="Times New Roman" w:cs="Times New Roman"/>
          <w:sz w:val="24"/>
          <w:szCs w:val="24"/>
        </w:rPr>
        <w:t xml:space="preserve"> </w:t>
      </w:r>
      <w:r w:rsidRPr="00653A9D">
        <w:rPr>
          <w:rFonts w:ascii="Times New Roman" w:hAnsi="Times New Roman" w:cs="Times New Roman"/>
          <w:sz w:val="24"/>
          <w:szCs w:val="24"/>
        </w:rPr>
        <w:t>The low</w:t>
      </w:r>
      <w:r w:rsidR="004F7B77" w:rsidRPr="00653A9D">
        <w:rPr>
          <w:rFonts w:ascii="Times New Roman" w:hAnsi="Times New Roman" w:cs="Times New Roman"/>
          <w:sz w:val="24"/>
          <w:szCs w:val="24"/>
        </w:rPr>
        <w:t xml:space="preserve"> sodium group was</w:t>
      </w:r>
      <w:r w:rsidRPr="00653A9D">
        <w:rPr>
          <w:rFonts w:ascii="Times New Roman" w:hAnsi="Times New Roman" w:cs="Times New Roman"/>
          <w:sz w:val="24"/>
          <w:szCs w:val="24"/>
        </w:rPr>
        <w:t xml:space="preserve"> assumed to be the ‘intervention’ group</w:t>
      </w:r>
      <w:r w:rsidR="004F7B77" w:rsidRPr="00653A9D">
        <w:rPr>
          <w:rFonts w:ascii="Times New Roman" w:hAnsi="Times New Roman" w:cs="Times New Roman"/>
          <w:sz w:val="24"/>
          <w:szCs w:val="24"/>
        </w:rPr>
        <w:t xml:space="preserve"> for the purpose of calculation. The following formula was used to calculate missing values</w:t>
      </w:r>
      <w:r w:rsidR="00454A6C" w:rsidRPr="00653A9D">
        <w:rPr>
          <w:rFonts w:ascii="Times New Roman" w:hAnsi="Times New Roman" w:cs="Times New Roman"/>
          <w:sz w:val="24"/>
          <w:szCs w:val="24"/>
        </w:rPr>
        <w:t xml:space="preserve"> for the</w:t>
      </w:r>
      <w:r w:rsidR="00990D14" w:rsidRPr="00653A9D">
        <w:rPr>
          <w:rFonts w:ascii="Times New Roman" w:hAnsi="Times New Roman" w:cs="Times New Roman"/>
          <w:sz w:val="24"/>
          <w:szCs w:val="24"/>
        </w:rPr>
        <w:t xml:space="preserve"> difference in SBP (or DBP) between high and low sodium intake groups</w:t>
      </w:r>
      <w:r w:rsidR="004F7B77" w:rsidRPr="00653A9D">
        <w:rPr>
          <w:rFonts w:ascii="Times New Roman" w:hAnsi="Times New Roman" w:cs="Times New Roman"/>
          <w:sz w:val="24"/>
          <w:szCs w:val="24"/>
        </w:rPr>
        <w:t>:</w:t>
      </w:r>
      <w:r w:rsidRPr="00653A9D">
        <w:rPr>
          <w:rFonts w:ascii="Times New Roman" w:hAnsi="Times New Roman" w:cs="Times New Roman"/>
          <w:sz w:val="24"/>
          <w:szCs w:val="24"/>
        </w:rPr>
        <w:t xml:space="preserve"> </w:t>
      </w:r>
    </w:p>
    <w:p w:rsidR="000D164B" w:rsidRPr="00653A9D" w:rsidRDefault="000D164B" w:rsidP="004C3496">
      <w:pPr>
        <w:spacing w:line="360" w:lineRule="auto"/>
        <w:rPr>
          <w:rFonts w:ascii="Times New Roman" w:hAnsi="Times New Roman" w:cs="Times New Roman"/>
          <w:b/>
          <w:i/>
          <w:sz w:val="24"/>
          <w:szCs w:val="24"/>
        </w:rPr>
      </w:pPr>
    </w:p>
    <w:p w:rsidR="00454A6C" w:rsidRPr="00653A9D" w:rsidRDefault="00454A6C" w:rsidP="004C3496">
      <w:pPr>
        <w:spacing w:line="360" w:lineRule="auto"/>
        <w:rPr>
          <w:rFonts w:ascii="Times New Roman" w:hAnsi="Times New Roman" w:cs="Times New Roman"/>
          <w:b/>
          <w:i/>
          <w:sz w:val="24"/>
          <w:szCs w:val="24"/>
        </w:rPr>
      </w:pPr>
      <w:r w:rsidRPr="00653A9D">
        <w:rPr>
          <w:rFonts w:ascii="Times New Roman" w:hAnsi="Times New Roman" w:cs="Times New Roman"/>
          <w:b/>
          <w:sz w:val="24"/>
          <w:szCs w:val="24"/>
        </w:rPr>
        <w:t>Calculation of difference:</w:t>
      </w:r>
    </w:p>
    <w:p w:rsidR="00454A6C" w:rsidRPr="00653A9D" w:rsidRDefault="004F7B77" w:rsidP="004C3496">
      <w:pPr>
        <w:pStyle w:val="Heading5"/>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i w:val="0"/>
          <w:sz w:val="24"/>
          <w:szCs w:val="24"/>
          <w:u w:val="single"/>
        </w:rPr>
      </w:pPr>
      <w:r w:rsidRPr="00653A9D">
        <w:rPr>
          <w:rFonts w:ascii="Times New Roman" w:hAnsi="Times New Roman" w:cs="Times New Roman"/>
          <w:i w:val="0"/>
          <w:sz w:val="24"/>
          <w:szCs w:val="24"/>
          <w:u w:val="single"/>
        </w:rPr>
        <w:t>For parallel trials:</w:t>
      </w:r>
    </w:p>
    <w:p w:rsidR="004F7B77" w:rsidRPr="00653A9D" w:rsidRDefault="004F7B77" w:rsidP="004C3496">
      <w:pPr>
        <w:pStyle w:val="Heading5"/>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i w:val="0"/>
          <w:sz w:val="24"/>
          <w:szCs w:val="24"/>
          <w:u w:val="single"/>
        </w:rPr>
      </w:pPr>
      <w:proofErr w:type="spellStart"/>
      <w:r w:rsidRPr="00653A9D">
        <w:rPr>
          <w:rFonts w:ascii="Times New Roman" w:hAnsi="Times New Roman" w:cs="Times New Roman"/>
          <w:sz w:val="24"/>
          <w:szCs w:val="24"/>
        </w:rPr>
        <w:t>diff_SBP</w:t>
      </w:r>
      <w:proofErr w:type="spellEnd"/>
      <w:r w:rsidRPr="00653A9D">
        <w:rPr>
          <w:rFonts w:ascii="Times New Roman" w:hAnsi="Times New Roman" w:cs="Times New Roman"/>
          <w:sz w:val="24"/>
          <w:szCs w:val="24"/>
        </w:rPr>
        <w:t xml:space="preserve"> = (</w:t>
      </w:r>
      <w:proofErr w:type="spellStart"/>
      <w:r w:rsidRPr="00653A9D">
        <w:rPr>
          <w:rFonts w:ascii="Times New Roman" w:hAnsi="Times New Roman" w:cs="Times New Roman"/>
          <w:sz w:val="24"/>
          <w:szCs w:val="24"/>
        </w:rPr>
        <w:t>SBP</w:t>
      </w:r>
      <w:r w:rsidRPr="00653A9D">
        <w:rPr>
          <w:rFonts w:ascii="Times New Roman" w:hAnsi="Times New Roman" w:cs="Times New Roman"/>
          <w:sz w:val="24"/>
          <w:szCs w:val="24"/>
          <w:vertAlign w:val="subscript"/>
        </w:rPr>
        <w:t>low_Na</w:t>
      </w:r>
      <w:proofErr w:type="gramStart"/>
      <w:r w:rsidRPr="00653A9D">
        <w:rPr>
          <w:rFonts w:ascii="Times New Roman" w:hAnsi="Times New Roman" w:cs="Times New Roman"/>
          <w:sz w:val="24"/>
          <w:szCs w:val="24"/>
          <w:vertAlign w:val="subscript"/>
        </w:rPr>
        <w:t>,end</w:t>
      </w:r>
      <w:proofErr w:type="spellEnd"/>
      <w:proofErr w:type="gramEnd"/>
      <w:r w:rsidRPr="00653A9D">
        <w:rPr>
          <w:rFonts w:ascii="Times New Roman" w:hAnsi="Times New Roman" w:cs="Times New Roman"/>
          <w:sz w:val="24"/>
          <w:szCs w:val="24"/>
          <w:vertAlign w:val="subscript"/>
        </w:rPr>
        <w:t xml:space="preserve"> </w:t>
      </w:r>
      <w:r w:rsidRPr="00653A9D">
        <w:rPr>
          <w:rFonts w:ascii="Times New Roman" w:hAnsi="Times New Roman" w:cs="Times New Roman"/>
          <w:sz w:val="24"/>
          <w:szCs w:val="24"/>
        </w:rPr>
        <w:t xml:space="preserve">- </w:t>
      </w:r>
      <w:proofErr w:type="spellStart"/>
      <w:r w:rsidRPr="00653A9D">
        <w:rPr>
          <w:rFonts w:ascii="Times New Roman" w:hAnsi="Times New Roman" w:cs="Times New Roman"/>
          <w:sz w:val="24"/>
          <w:szCs w:val="24"/>
        </w:rPr>
        <w:t>SBP</w:t>
      </w:r>
      <w:r w:rsidRPr="00653A9D">
        <w:rPr>
          <w:rFonts w:ascii="Times New Roman" w:hAnsi="Times New Roman" w:cs="Times New Roman"/>
          <w:sz w:val="24"/>
          <w:szCs w:val="24"/>
          <w:vertAlign w:val="subscript"/>
        </w:rPr>
        <w:t>low_Na,start</w:t>
      </w:r>
      <w:proofErr w:type="spellEnd"/>
      <w:r w:rsidRPr="00653A9D">
        <w:rPr>
          <w:rFonts w:ascii="Times New Roman" w:hAnsi="Times New Roman" w:cs="Times New Roman"/>
          <w:sz w:val="24"/>
          <w:szCs w:val="24"/>
        </w:rPr>
        <w:t>) - (</w:t>
      </w:r>
      <w:proofErr w:type="spellStart"/>
      <w:r w:rsidRPr="00653A9D">
        <w:rPr>
          <w:rFonts w:ascii="Times New Roman" w:hAnsi="Times New Roman" w:cs="Times New Roman"/>
          <w:sz w:val="24"/>
          <w:szCs w:val="24"/>
        </w:rPr>
        <w:t>SBP</w:t>
      </w:r>
      <w:r w:rsidRPr="00653A9D">
        <w:rPr>
          <w:rFonts w:ascii="Times New Roman" w:hAnsi="Times New Roman" w:cs="Times New Roman"/>
          <w:sz w:val="24"/>
          <w:szCs w:val="24"/>
          <w:vertAlign w:val="subscript"/>
        </w:rPr>
        <w:t>high_Na,end</w:t>
      </w:r>
      <w:proofErr w:type="spellEnd"/>
      <w:r w:rsidRPr="00653A9D">
        <w:rPr>
          <w:rFonts w:ascii="Times New Roman" w:hAnsi="Times New Roman" w:cs="Times New Roman"/>
          <w:sz w:val="24"/>
          <w:szCs w:val="24"/>
          <w:vertAlign w:val="subscript"/>
        </w:rPr>
        <w:t xml:space="preserve"> </w:t>
      </w:r>
      <w:r w:rsidRPr="00653A9D">
        <w:rPr>
          <w:rFonts w:ascii="Times New Roman" w:hAnsi="Times New Roman" w:cs="Times New Roman"/>
          <w:sz w:val="24"/>
          <w:szCs w:val="24"/>
        </w:rPr>
        <w:t xml:space="preserve">- </w:t>
      </w:r>
      <w:proofErr w:type="spellStart"/>
      <w:r w:rsidRPr="00653A9D">
        <w:rPr>
          <w:rFonts w:ascii="Times New Roman" w:hAnsi="Times New Roman" w:cs="Times New Roman"/>
          <w:sz w:val="24"/>
          <w:szCs w:val="24"/>
        </w:rPr>
        <w:t>SBP</w:t>
      </w:r>
      <w:r w:rsidRPr="00653A9D">
        <w:rPr>
          <w:rFonts w:ascii="Times New Roman" w:hAnsi="Times New Roman" w:cs="Times New Roman"/>
          <w:sz w:val="24"/>
          <w:szCs w:val="24"/>
          <w:vertAlign w:val="subscript"/>
        </w:rPr>
        <w:t>high_Na,start</w:t>
      </w:r>
      <w:proofErr w:type="spellEnd"/>
      <w:r w:rsidRPr="00653A9D">
        <w:rPr>
          <w:rFonts w:ascii="Times New Roman" w:hAnsi="Times New Roman" w:cs="Times New Roman"/>
          <w:sz w:val="24"/>
          <w:szCs w:val="24"/>
        </w:rPr>
        <w:t>)</w:t>
      </w:r>
      <w:r w:rsidR="00454A6C" w:rsidRPr="00653A9D">
        <w:rPr>
          <w:rFonts w:ascii="Times New Roman" w:hAnsi="Times New Roman" w:cs="Times New Roman"/>
          <w:sz w:val="24"/>
          <w:szCs w:val="24"/>
        </w:rPr>
        <w:t>,  where</w:t>
      </w:r>
    </w:p>
    <w:p w:rsidR="004F7B77" w:rsidRPr="00653A9D" w:rsidRDefault="004F7B77" w:rsidP="004C3496">
      <w:pPr>
        <w:pStyle w:val="Default"/>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rPr>
      </w:pPr>
      <w:proofErr w:type="spellStart"/>
      <w:r w:rsidRPr="00653A9D">
        <w:rPr>
          <w:rFonts w:ascii="Times New Roman" w:hAnsi="Times New Roman" w:cs="Times New Roman"/>
        </w:rPr>
        <w:t>SBP</w:t>
      </w:r>
      <w:r w:rsidRPr="00653A9D">
        <w:rPr>
          <w:rFonts w:ascii="Times New Roman" w:hAnsi="Times New Roman" w:cs="Times New Roman"/>
          <w:vertAlign w:val="subscript"/>
        </w:rPr>
        <w:t>low_Na</w:t>
      </w:r>
      <w:proofErr w:type="gramStart"/>
      <w:r w:rsidRPr="00653A9D">
        <w:rPr>
          <w:rFonts w:ascii="Times New Roman" w:hAnsi="Times New Roman" w:cs="Times New Roman"/>
          <w:vertAlign w:val="subscript"/>
        </w:rPr>
        <w:t>,end</w:t>
      </w:r>
      <w:proofErr w:type="spellEnd"/>
      <w:proofErr w:type="gramEnd"/>
      <w:r w:rsidRPr="00653A9D">
        <w:rPr>
          <w:rFonts w:ascii="Times New Roman" w:hAnsi="Times New Roman" w:cs="Times New Roman"/>
        </w:rPr>
        <w:tab/>
        <w:t xml:space="preserve">= mean SBP at the end of study time in the </w:t>
      </w:r>
      <w:proofErr w:type="spellStart"/>
      <w:r w:rsidRPr="00653A9D">
        <w:rPr>
          <w:rFonts w:ascii="Times New Roman" w:hAnsi="Times New Roman" w:cs="Times New Roman"/>
        </w:rPr>
        <w:t>low_Na</w:t>
      </w:r>
      <w:proofErr w:type="spellEnd"/>
      <w:r w:rsidRPr="00653A9D">
        <w:rPr>
          <w:rFonts w:ascii="Times New Roman" w:hAnsi="Times New Roman" w:cs="Times New Roman"/>
        </w:rPr>
        <w:t xml:space="preserve"> group</w:t>
      </w:r>
    </w:p>
    <w:p w:rsidR="004F7B77" w:rsidRPr="00653A9D" w:rsidRDefault="004F7B77" w:rsidP="004C3496">
      <w:pPr>
        <w:pStyle w:val="Default"/>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rPr>
      </w:pPr>
      <w:proofErr w:type="spellStart"/>
      <w:r w:rsidRPr="00653A9D">
        <w:rPr>
          <w:rFonts w:ascii="Times New Roman" w:hAnsi="Times New Roman" w:cs="Times New Roman"/>
        </w:rPr>
        <w:t>SBP</w:t>
      </w:r>
      <w:r w:rsidRPr="00653A9D">
        <w:rPr>
          <w:rFonts w:ascii="Times New Roman" w:hAnsi="Times New Roman" w:cs="Times New Roman"/>
          <w:vertAlign w:val="subscript"/>
        </w:rPr>
        <w:t>low_Na</w:t>
      </w:r>
      <w:proofErr w:type="gramStart"/>
      <w:r w:rsidRPr="00653A9D">
        <w:rPr>
          <w:rFonts w:ascii="Times New Roman" w:hAnsi="Times New Roman" w:cs="Times New Roman"/>
          <w:vertAlign w:val="subscript"/>
        </w:rPr>
        <w:t>,start</w:t>
      </w:r>
      <w:proofErr w:type="spellEnd"/>
      <w:proofErr w:type="gramEnd"/>
      <w:r w:rsidRPr="00653A9D">
        <w:rPr>
          <w:rFonts w:ascii="Times New Roman" w:hAnsi="Times New Roman" w:cs="Times New Roman"/>
          <w:vertAlign w:val="subscript"/>
        </w:rPr>
        <w:t xml:space="preserve"> </w:t>
      </w:r>
      <w:r w:rsidRPr="00653A9D">
        <w:rPr>
          <w:rFonts w:ascii="Times New Roman" w:hAnsi="Times New Roman" w:cs="Times New Roman"/>
        </w:rPr>
        <w:tab/>
        <w:t xml:space="preserve">= mean SBP at the start of study time in the </w:t>
      </w:r>
      <w:proofErr w:type="spellStart"/>
      <w:r w:rsidRPr="00653A9D">
        <w:rPr>
          <w:rFonts w:ascii="Times New Roman" w:hAnsi="Times New Roman" w:cs="Times New Roman"/>
        </w:rPr>
        <w:t>low_Na</w:t>
      </w:r>
      <w:proofErr w:type="spellEnd"/>
      <w:r w:rsidRPr="00653A9D">
        <w:rPr>
          <w:rFonts w:ascii="Times New Roman" w:hAnsi="Times New Roman" w:cs="Times New Roman"/>
        </w:rPr>
        <w:t xml:space="preserve"> group</w:t>
      </w:r>
    </w:p>
    <w:p w:rsidR="004F7B77" w:rsidRPr="00653A9D" w:rsidRDefault="004F7B77" w:rsidP="004C3496">
      <w:pPr>
        <w:pStyle w:val="Default"/>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rPr>
      </w:pPr>
      <w:proofErr w:type="spellStart"/>
      <w:r w:rsidRPr="00653A9D">
        <w:rPr>
          <w:rFonts w:ascii="Times New Roman" w:hAnsi="Times New Roman" w:cs="Times New Roman"/>
        </w:rPr>
        <w:t>SBP</w:t>
      </w:r>
      <w:r w:rsidRPr="00653A9D">
        <w:rPr>
          <w:rFonts w:ascii="Times New Roman" w:hAnsi="Times New Roman" w:cs="Times New Roman"/>
          <w:vertAlign w:val="subscript"/>
        </w:rPr>
        <w:t>high_Na</w:t>
      </w:r>
      <w:proofErr w:type="gramStart"/>
      <w:r w:rsidRPr="00653A9D">
        <w:rPr>
          <w:rFonts w:ascii="Times New Roman" w:hAnsi="Times New Roman" w:cs="Times New Roman"/>
          <w:vertAlign w:val="subscript"/>
        </w:rPr>
        <w:t>,end</w:t>
      </w:r>
      <w:proofErr w:type="spellEnd"/>
      <w:proofErr w:type="gramEnd"/>
      <w:r w:rsidRPr="00653A9D">
        <w:rPr>
          <w:rFonts w:ascii="Times New Roman" w:hAnsi="Times New Roman" w:cs="Times New Roman"/>
          <w:vertAlign w:val="subscript"/>
        </w:rPr>
        <w:t xml:space="preserve"> </w:t>
      </w:r>
      <w:r w:rsidRPr="00653A9D">
        <w:rPr>
          <w:rFonts w:ascii="Times New Roman" w:hAnsi="Times New Roman" w:cs="Times New Roman"/>
        </w:rPr>
        <w:tab/>
        <w:t xml:space="preserve">= mean SBP at the end of study time in the </w:t>
      </w:r>
      <w:proofErr w:type="spellStart"/>
      <w:r w:rsidRPr="00653A9D">
        <w:rPr>
          <w:rFonts w:ascii="Times New Roman" w:hAnsi="Times New Roman" w:cs="Times New Roman"/>
        </w:rPr>
        <w:t>high_Na</w:t>
      </w:r>
      <w:proofErr w:type="spellEnd"/>
      <w:r w:rsidRPr="00653A9D">
        <w:rPr>
          <w:rFonts w:ascii="Times New Roman" w:hAnsi="Times New Roman" w:cs="Times New Roman"/>
        </w:rPr>
        <w:t xml:space="preserve"> group</w:t>
      </w:r>
    </w:p>
    <w:p w:rsidR="004F7B77" w:rsidRPr="00653A9D" w:rsidRDefault="004F7B77" w:rsidP="004C3496">
      <w:pPr>
        <w:pStyle w:val="Default"/>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rPr>
      </w:pPr>
      <w:proofErr w:type="spellStart"/>
      <w:r w:rsidRPr="00653A9D">
        <w:rPr>
          <w:rFonts w:ascii="Times New Roman" w:hAnsi="Times New Roman" w:cs="Times New Roman"/>
        </w:rPr>
        <w:t>SBP</w:t>
      </w:r>
      <w:r w:rsidRPr="00653A9D">
        <w:rPr>
          <w:rFonts w:ascii="Times New Roman" w:hAnsi="Times New Roman" w:cs="Times New Roman"/>
          <w:vertAlign w:val="subscript"/>
        </w:rPr>
        <w:t>high_Na</w:t>
      </w:r>
      <w:proofErr w:type="gramStart"/>
      <w:r w:rsidRPr="00653A9D">
        <w:rPr>
          <w:rFonts w:ascii="Times New Roman" w:hAnsi="Times New Roman" w:cs="Times New Roman"/>
          <w:vertAlign w:val="subscript"/>
        </w:rPr>
        <w:t>,start</w:t>
      </w:r>
      <w:proofErr w:type="spellEnd"/>
      <w:proofErr w:type="gramEnd"/>
      <w:r w:rsidRPr="00653A9D">
        <w:rPr>
          <w:rFonts w:ascii="Times New Roman" w:hAnsi="Times New Roman" w:cs="Times New Roman"/>
          <w:vertAlign w:val="subscript"/>
        </w:rPr>
        <w:tab/>
      </w:r>
      <w:r w:rsidRPr="00653A9D">
        <w:rPr>
          <w:rFonts w:ascii="Times New Roman" w:hAnsi="Times New Roman" w:cs="Times New Roman"/>
        </w:rPr>
        <w:t xml:space="preserve">= mean SBP at the start of study time in the </w:t>
      </w:r>
      <w:proofErr w:type="spellStart"/>
      <w:r w:rsidRPr="00653A9D">
        <w:rPr>
          <w:rFonts w:ascii="Times New Roman" w:hAnsi="Times New Roman" w:cs="Times New Roman"/>
        </w:rPr>
        <w:t>high_Na</w:t>
      </w:r>
      <w:proofErr w:type="spellEnd"/>
      <w:r w:rsidRPr="00653A9D">
        <w:rPr>
          <w:rFonts w:ascii="Times New Roman" w:hAnsi="Times New Roman" w:cs="Times New Roman"/>
        </w:rPr>
        <w:t xml:space="preserve"> group</w:t>
      </w:r>
    </w:p>
    <w:p w:rsidR="00A605B0" w:rsidRPr="00653A9D" w:rsidRDefault="00A605B0" w:rsidP="004C3496">
      <w:pPr>
        <w:spacing w:line="360" w:lineRule="auto"/>
        <w:rPr>
          <w:rFonts w:ascii="Times New Roman" w:hAnsi="Times New Roman" w:cs="Times New Roman"/>
          <w:sz w:val="24"/>
          <w:szCs w:val="24"/>
        </w:rPr>
      </w:pPr>
    </w:p>
    <w:p w:rsidR="004F7B77" w:rsidRPr="00653A9D" w:rsidRDefault="00370042" w:rsidP="004C3496">
      <w:pPr>
        <w:pStyle w:val="Heading5"/>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i w:val="0"/>
          <w:sz w:val="24"/>
          <w:szCs w:val="24"/>
          <w:u w:val="single"/>
        </w:rPr>
      </w:pPr>
      <w:r w:rsidRPr="00653A9D">
        <w:rPr>
          <w:rFonts w:ascii="Times New Roman" w:hAnsi="Times New Roman" w:cs="Times New Roman"/>
          <w:i w:val="0"/>
          <w:sz w:val="24"/>
          <w:szCs w:val="24"/>
          <w:u w:val="single"/>
        </w:rPr>
        <w:t>F</w:t>
      </w:r>
      <w:r w:rsidR="004F7B77" w:rsidRPr="00653A9D">
        <w:rPr>
          <w:rFonts w:ascii="Times New Roman" w:hAnsi="Times New Roman" w:cs="Times New Roman"/>
          <w:i w:val="0"/>
          <w:sz w:val="24"/>
          <w:szCs w:val="24"/>
          <w:u w:val="single"/>
        </w:rPr>
        <w:t>or cross-over trials:</w:t>
      </w:r>
    </w:p>
    <w:p w:rsidR="004F7B77" w:rsidRPr="00653A9D" w:rsidRDefault="004F7B77" w:rsidP="004C3496">
      <w:pPr>
        <w:pStyle w:val="Default"/>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rPr>
      </w:pPr>
      <w:proofErr w:type="spellStart"/>
      <w:r w:rsidRPr="00653A9D">
        <w:rPr>
          <w:rFonts w:ascii="Times New Roman" w:hAnsi="Times New Roman" w:cs="Times New Roman"/>
        </w:rPr>
        <w:t>diff_SBP</w:t>
      </w:r>
      <w:proofErr w:type="spellEnd"/>
      <w:r w:rsidRPr="00653A9D">
        <w:rPr>
          <w:rFonts w:ascii="Times New Roman" w:hAnsi="Times New Roman" w:cs="Times New Roman"/>
        </w:rPr>
        <w:t xml:space="preserve"> = </w:t>
      </w:r>
      <w:proofErr w:type="spellStart"/>
      <w:r w:rsidRPr="00653A9D">
        <w:rPr>
          <w:rFonts w:ascii="Times New Roman" w:hAnsi="Times New Roman" w:cs="Times New Roman"/>
        </w:rPr>
        <w:t>SBP</w:t>
      </w:r>
      <w:r w:rsidRPr="00653A9D">
        <w:rPr>
          <w:rFonts w:ascii="Times New Roman" w:hAnsi="Times New Roman" w:cs="Times New Roman"/>
          <w:vertAlign w:val="subscript"/>
        </w:rPr>
        <w:t>low_Na</w:t>
      </w:r>
      <w:proofErr w:type="gramStart"/>
      <w:r w:rsidRPr="00653A9D">
        <w:rPr>
          <w:rFonts w:ascii="Times New Roman" w:hAnsi="Times New Roman" w:cs="Times New Roman"/>
          <w:vertAlign w:val="subscript"/>
        </w:rPr>
        <w:t>,end</w:t>
      </w:r>
      <w:proofErr w:type="spellEnd"/>
      <w:proofErr w:type="gramEnd"/>
      <w:r w:rsidRPr="00653A9D">
        <w:rPr>
          <w:rFonts w:ascii="Times New Roman" w:hAnsi="Times New Roman" w:cs="Times New Roman"/>
          <w:vertAlign w:val="subscript"/>
        </w:rPr>
        <w:t xml:space="preserve"> </w:t>
      </w:r>
      <w:r w:rsidRPr="00653A9D">
        <w:rPr>
          <w:rFonts w:ascii="Times New Roman" w:hAnsi="Times New Roman" w:cs="Times New Roman"/>
        </w:rPr>
        <w:t xml:space="preserve">- </w:t>
      </w:r>
      <w:proofErr w:type="spellStart"/>
      <w:r w:rsidRPr="00653A9D">
        <w:rPr>
          <w:rFonts w:ascii="Times New Roman" w:hAnsi="Times New Roman" w:cs="Times New Roman"/>
        </w:rPr>
        <w:t>SBP</w:t>
      </w:r>
      <w:r w:rsidRPr="00653A9D">
        <w:rPr>
          <w:rFonts w:ascii="Times New Roman" w:hAnsi="Times New Roman" w:cs="Times New Roman"/>
          <w:vertAlign w:val="subscript"/>
        </w:rPr>
        <w:t>high_Na,end</w:t>
      </w:r>
      <w:proofErr w:type="spellEnd"/>
      <w:r w:rsidRPr="00653A9D">
        <w:rPr>
          <w:rFonts w:ascii="Times New Roman" w:hAnsi="Times New Roman" w:cs="Times New Roman"/>
          <w:vertAlign w:val="subscript"/>
        </w:rPr>
        <w:t xml:space="preserve"> </w:t>
      </w:r>
      <w:r w:rsidR="00454A6C" w:rsidRPr="00653A9D">
        <w:rPr>
          <w:rFonts w:ascii="Times New Roman" w:hAnsi="Times New Roman" w:cs="Times New Roman"/>
        </w:rPr>
        <w:t xml:space="preserve">, </w:t>
      </w:r>
      <w:r w:rsidRPr="00653A9D">
        <w:rPr>
          <w:rFonts w:ascii="Times New Roman" w:hAnsi="Times New Roman" w:cs="Times New Roman"/>
        </w:rPr>
        <w:t xml:space="preserve">where </w:t>
      </w:r>
    </w:p>
    <w:p w:rsidR="004F7B77" w:rsidRPr="00653A9D" w:rsidRDefault="004F7B77" w:rsidP="004C3496">
      <w:pPr>
        <w:pStyle w:val="Default"/>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rPr>
      </w:pPr>
      <w:proofErr w:type="spellStart"/>
      <w:r w:rsidRPr="00653A9D">
        <w:rPr>
          <w:rFonts w:ascii="Times New Roman" w:hAnsi="Times New Roman" w:cs="Times New Roman"/>
        </w:rPr>
        <w:t>SBP</w:t>
      </w:r>
      <w:r w:rsidRPr="00653A9D">
        <w:rPr>
          <w:rFonts w:ascii="Times New Roman" w:hAnsi="Times New Roman" w:cs="Times New Roman"/>
          <w:vertAlign w:val="subscript"/>
        </w:rPr>
        <w:t>low_Na</w:t>
      </w:r>
      <w:proofErr w:type="gramStart"/>
      <w:r w:rsidRPr="00653A9D">
        <w:rPr>
          <w:rFonts w:ascii="Times New Roman" w:hAnsi="Times New Roman" w:cs="Times New Roman"/>
          <w:vertAlign w:val="subscript"/>
        </w:rPr>
        <w:t>,end</w:t>
      </w:r>
      <w:proofErr w:type="spellEnd"/>
      <w:proofErr w:type="gramEnd"/>
      <w:r w:rsidRPr="00653A9D">
        <w:rPr>
          <w:rFonts w:ascii="Times New Roman" w:hAnsi="Times New Roman" w:cs="Times New Roman"/>
        </w:rPr>
        <w:tab/>
        <w:t xml:space="preserve">= mean SBP at the end of study time on </w:t>
      </w:r>
      <w:proofErr w:type="spellStart"/>
      <w:r w:rsidRPr="00653A9D">
        <w:rPr>
          <w:rFonts w:ascii="Times New Roman" w:hAnsi="Times New Roman" w:cs="Times New Roman"/>
        </w:rPr>
        <w:t>low_Na</w:t>
      </w:r>
      <w:proofErr w:type="spellEnd"/>
      <w:r w:rsidRPr="00653A9D">
        <w:rPr>
          <w:rFonts w:ascii="Times New Roman" w:hAnsi="Times New Roman" w:cs="Times New Roman"/>
        </w:rPr>
        <w:t xml:space="preserve"> intake phase</w:t>
      </w:r>
    </w:p>
    <w:p w:rsidR="004F7B77" w:rsidRPr="00653A9D" w:rsidRDefault="004F7B77" w:rsidP="004C3496">
      <w:pPr>
        <w:pStyle w:val="Default"/>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rPr>
      </w:pPr>
      <w:proofErr w:type="spellStart"/>
      <w:r w:rsidRPr="00653A9D">
        <w:rPr>
          <w:rFonts w:ascii="Times New Roman" w:hAnsi="Times New Roman" w:cs="Times New Roman"/>
        </w:rPr>
        <w:t>SBP</w:t>
      </w:r>
      <w:r w:rsidRPr="00653A9D">
        <w:rPr>
          <w:rFonts w:ascii="Times New Roman" w:hAnsi="Times New Roman" w:cs="Times New Roman"/>
          <w:vertAlign w:val="subscript"/>
        </w:rPr>
        <w:t>high_Na</w:t>
      </w:r>
      <w:proofErr w:type="gramStart"/>
      <w:r w:rsidRPr="00653A9D">
        <w:rPr>
          <w:rFonts w:ascii="Times New Roman" w:hAnsi="Times New Roman" w:cs="Times New Roman"/>
          <w:vertAlign w:val="subscript"/>
        </w:rPr>
        <w:t>,end</w:t>
      </w:r>
      <w:proofErr w:type="spellEnd"/>
      <w:proofErr w:type="gramEnd"/>
      <w:r w:rsidRPr="00653A9D">
        <w:rPr>
          <w:rFonts w:ascii="Times New Roman" w:hAnsi="Times New Roman" w:cs="Times New Roman"/>
          <w:vertAlign w:val="subscript"/>
        </w:rPr>
        <w:t xml:space="preserve"> </w:t>
      </w:r>
      <w:r w:rsidRPr="00653A9D">
        <w:rPr>
          <w:rFonts w:ascii="Times New Roman" w:hAnsi="Times New Roman" w:cs="Times New Roman"/>
        </w:rPr>
        <w:tab/>
        <w:t xml:space="preserve">= mean SBP at the end of study time on </w:t>
      </w:r>
      <w:proofErr w:type="spellStart"/>
      <w:r w:rsidRPr="00653A9D">
        <w:rPr>
          <w:rFonts w:ascii="Times New Roman" w:hAnsi="Times New Roman" w:cs="Times New Roman"/>
        </w:rPr>
        <w:t>high_Na</w:t>
      </w:r>
      <w:proofErr w:type="spellEnd"/>
      <w:r w:rsidRPr="00653A9D">
        <w:rPr>
          <w:rFonts w:ascii="Times New Roman" w:hAnsi="Times New Roman" w:cs="Times New Roman"/>
        </w:rPr>
        <w:t xml:space="preserve"> intake phase</w:t>
      </w:r>
    </w:p>
    <w:p w:rsidR="000D164B" w:rsidRPr="00653A9D" w:rsidRDefault="000D164B" w:rsidP="004C3496">
      <w:pPr>
        <w:spacing w:line="360" w:lineRule="auto"/>
        <w:rPr>
          <w:rFonts w:ascii="Times New Roman" w:hAnsi="Times New Roman" w:cs="Times New Roman"/>
          <w:sz w:val="24"/>
          <w:szCs w:val="24"/>
        </w:rPr>
      </w:pPr>
    </w:p>
    <w:p w:rsidR="004F7B77" w:rsidRPr="00653A9D" w:rsidRDefault="004F7B77" w:rsidP="004C3496">
      <w:pPr>
        <w:spacing w:line="360" w:lineRule="auto"/>
        <w:rPr>
          <w:rFonts w:ascii="Times New Roman" w:hAnsi="Times New Roman" w:cs="Times New Roman"/>
          <w:sz w:val="24"/>
          <w:szCs w:val="24"/>
        </w:rPr>
      </w:pPr>
      <w:r w:rsidRPr="00653A9D">
        <w:rPr>
          <w:rFonts w:ascii="Times New Roman" w:hAnsi="Times New Roman" w:cs="Times New Roman"/>
          <w:sz w:val="24"/>
          <w:szCs w:val="24"/>
        </w:rPr>
        <w:t>Calculation of variance:</w:t>
      </w:r>
    </w:p>
    <w:p w:rsidR="004F7B77" w:rsidRPr="00653A9D" w:rsidRDefault="004F7B77" w:rsidP="004C3496">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4"/>
          <w:szCs w:val="24"/>
          <w:lang w:eastAsia="en-AU"/>
        </w:rPr>
      </w:pPr>
      <w:r w:rsidRPr="00653A9D">
        <w:rPr>
          <w:rFonts w:ascii="Times New Roman" w:hAnsi="Times New Roman" w:cs="Times New Roman"/>
          <w:sz w:val="24"/>
          <w:szCs w:val="24"/>
          <w:lang w:eastAsia="en-AU"/>
        </w:rPr>
        <w:t>If necessary the standard error of the mean was calculated from the standard deviation:</w:t>
      </w:r>
    </w:p>
    <w:p w:rsidR="00454A6C" w:rsidRPr="00653A9D" w:rsidRDefault="004F7B77" w:rsidP="004C3496">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4"/>
          <w:szCs w:val="24"/>
          <w:lang w:eastAsia="en-AU"/>
        </w:rPr>
      </w:pPr>
      <w:r w:rsidRPr="00653A9D">
        <w:rPr>
          <w:rFonts w:ascii="Times New Roman" w:hAnsi="Times New Roman" w:cs="Times New Roman"/>
          <w:sz w:val="24"/>
          <w:szCs w:val="24"/>
          <w:lang w:eastAsia="en-AU"/>
        </w:rPr>
        <w:tab/>
        <w:t>SE=SD</w:t>
      </w:r>
      <w:proofErr w:type="gramStart"/>
      <w:r w:rsidRPr="00653A9D">
        <w:rPr>
          <w:rFonts w:ascii="Times New Roman" w:hAnsi="Times New Roman" w:cs="Times New Roman"/>
          <w:sz w:val="24"/>
          <w:szCs w:val="24"/>
          <w:lang w:eastAsia="en-AU"/>
        </w:rPr>
        <w:t>/</w:t>
      </w:r>
      <w:proofErr w:type="gramEnd"/>
      <w:r w:rsidRPr="00653A9D">
        <w:rPr>
          <w:rFonts w:ascii="Times New Roman" w:hAnsi="Times New Roman" w:cs="Times New Roman"/>
          <w:sz w:val="24"/>
          <w:szCs w:val="24"/>
          <w:lang w:eastAsia="en-AU"/>
        </w:rPr>
        <w:sym w:font="Symbol" w:char="F0D6"/>
      </w:r>
      <w:r w:rsidRPr="00653A9D">
        <w:rPr>
          <w:rFonts w:ascii="Times New Roman" w:hAnsi="Times New Roman" w:cs="Times New Roman"/>
          <w:sz w:val="24"/>
          <w:szCs w:val="24"/>
          <w:lang w:eastAsia="en-AU"/>
        </w:rPr>
        <w:t>(n)</w:t>
      </w:r>
    </w:p>
    <w:p w:rsidR="001771BF" w:rsidRPr="00653A9D" w:rsidRDefault="001771BF" w:rsidP="004C3496">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4"/>
          <w:szCs w:val="24"/>
          <w:lang w:eastAsia="en-AU"/>
        </w:rPr>
      </w:pPr>
    </w:p>
    <w:p w:rsidR="004F7B77" w:rsidRPr="00653A9D" w:rsidRDefault="004F7B77" w:rsidP="004C3496">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4"/>
          <w:szCs w:val="24"/>
          <w:lang w:eastAsia="en-AU"/>
        </w:rPr>
      </w:pPr>
      <w:r w:rsidRPr="00653A9D">
        <w:rPr>
          <w:rFonts w:ascii="Times New Roman" w:hAnsi="Times New Roman" w:cs="Times New Roman"/>
          <w:i/>
          <w:sz w:val="24"/>
          <w:szCs w:val="24"/>
          <w:u w:val="single"/>
        </w:rPr>
        <w:t>For parallel trials</w:t>
      </w:r>
    </w:p>
    <w:p w:rsidR="004F7B77" w:rsidRPr="00653A9D" w:rsidRDefault="004F7B77" w:rsidP="004C3496">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4"/>
          <w:szCs w:val="24"/>
        </w:rPr>
      </w:pPr>
      <w:proofErr w:type="spellStart"/>
      <w:r w:rsidRPr="00653A9D">
        <w:rPr>
          <w:rFonts w:ascii="Times New Roman" w:hAnsi="Times New Roman" w:cs="Times New Roman"/>
          <w:sz w:val="24"/>
          <w:szCs w:val="24"/>
        </w:rPr>
        <w:lastRenderedPageBreak/>
        <w:t>SE</w:t>
      </w:r>
      <w:r w:rsidRPr="00653A9D">
        <w:rPr>
          <w:rFonts w:ascii="Times New Roman" w:hAnsi="Times New Roman" w:cs="Times New Roman"/>
          <w:sz w:val="24"/>
          <w:szCs w:val="24"/>
          <w:vertAlign w:val="subscript"/>
        </w:rPr>
        <w:t>diff_SBP</w:t>
      </w:r>
      <w:proofErr w:type="spellEnd"/>
      <w:r w:rsidRPr="00653A9D">
        <w:rPr>
          <w:rFonts w:ascii="Times New Roman" w:hAnsi="Times New Roman" w:cs="Times New Roman"/>
          <w:sz w:val="24"/>
          <w:szCs w:val="24"/>
          <w:vertAlign w:val="subscript"/>
        </w:rPr>
        <w:t xml:space="preserve"> </w:t>
      </w:r>
      <w:r w:rsidRPr="00653A9D">
        <w:rPr>
          <w:rFonts w:ascii="Times New Roman" w:hAnsi="Times New Roman" w:cs="Times New Roman"/>
          <w:sz w:val="24"/>
          <w:szCs w:val="24"/>
        </w:rPr>
        <w:t xml:space="preserve">= </w:t>
      </w:r>
      <w:r w:rsidRPr="00653A9D">
        <w:rPr>
          <w:rFonts w:ascii="Times New Roman" w:hAnsi="Times New Roman" w:cs="Times New Roman"/>
          <w:sz w:val="24"/>
          <w:szCs w:val="24"/>
        </w:rPr>
        <w:sym w:font="Symbol" w:char="F0D6"/>
      </w:r>
      <w:r w:rsidRPr="00653A9D">
        <w:rPr>
          <w:rFonts w:ascii="Times New Roman" w:hAnsi="Times New Roman" w:cs="Times New Roman"/>
          <w:sz w:val="24"/>
          <w:szCs w:val="24"/>
        </w:rPr>
        <w:t>(SE</w:t>
      </w:r>
      <w:r w:rsidRPr="00653A9D">
        <w:rPr>
          <w:rFonts w:ascii="Times New Roman" w:hAnsi="Times New Roman" w:cs="Times New Roman"/>
          <w:sz w:val="24"/>
          <w:szCs w:val="24"/>
          <w:vertAlign w:val="superscript"/>
        </w:rPr>
        <w:t>2</w:t>
      </w:r>
      <w:r w:rsidRPr="00653A9D">
        <w:rPr>
          <w:rFonts w:ascii="Times New Roman" w:hAnsi="Times New Roman" w:cs="Times New Roman"/>
          <w:sz w:val="24"/>
          <w:szCs w:val="24"/>
          <w:vertAlign w:val="subscript"/>
        </w:rPr>
        <w:t>low_Na</w:t>
      </w:r>
      <w:proofErr w:type="gramStart"/>
      <w:r w:rsidRPr="00653A9D">
        <w:rPr>
          <w:rFonts w:ascii="Times New Roman" w:hAnsi="Times New Roman" w:cs="Times New Roman"/>
          <w:sz w:val="24"/>
          <w:szCs w:val="24"/>
          <w:vertAlign w:val="subscript"/>
        </w:rPr>
        <w:t>,change</w:t>
      </w:r>
      <w:proofErr w:type="gramEnd"/>
      <w:r w:rsidRPr="00653A9D">
        <w:rPr>
          <w:rFonts w:ascii="Times New Roman" w:hAnsi="Times New Roman" w:cs="Times New Roman"/>
          <w:sz w:val="24"/>
          <w:szCs w:val="24"/>
          <w:vertAlign w:val="subscript"/>
        </w:rPr>
        <w:t xml:space="preserve"> </w:t>
      </w:r>
      <w:r w:rsidRPr="00653A9D">
        <w:rPr>
          <w:rFonts w:ascii="Times New Roman" w:hAnsi="Times New Roman" w:cs="Times New Roman"/>
          <w:sz w:val="24"/>
          <w:szCs w:val="24"/>
        </w:rPr>
        <w:t>+SE</w:t>
      </w:r>
      <w:r w:rsidRPr="00653A9D">
        <w:rPr>
          <w:rFonts w:ascii="Times New Roman" w:hAnsi="Times New Roman" w:cs="Times New Roman"/>
          <w:sz w:val="24"/>
          <w:szCs w:val="24"/>
          <w:vertAlign w:val="superscript"/>
        </w:rPr>
        <w:t>2</w:t>
      </w:r>
      <w:r w:rsidRPr="00653A9D">
        <w:rPr>
          <w:rFonts w:ascii="Times New Roman" w:hAnsi="Times New Roman" w:cs="Times New Roman"/>
          <w:sz w:val="24"/>
          <w:szCs w:val="24"/>
          <w:vertAlign w:val="subscript"/>
        </w:rPr>
        <w:t>high_Na,change</w:t>
      </w:r>
      <w:r w:rsidRPr="00653A9D">
        <w:rPr>
          <w:rFonts w:ascii="Times New Roman" w:hAnsi="Times New Roman" w:cs="Times New Roman"/>
          <w:sz w:val="24"/>
          <w:szCs w:val="24"/>
        </w:rPr>
        <w:t>)</w:t>
      </w:r>
      <w:r w:rsidR="00454A6C" w:rsidRPr="00653A9D">
        <w:rPr>
          <w:rFonts w:ascii="Times New Roman" w:hAnsi="Times New Roman" w:cs="Times New Roman"/>
          <w:sz w:val="24"/>
          <w:szCs w:val="24"/>
        </w:rPr>
        <w:t xml:space="preserve">, where </w:t>
      </w:r>
    </w:p>
    <w:p w:rsidR="004F7B77" w:rsidRPr="00653A9D" w:rsidRDefault="004F7B77" w:rsidP="004C3496">
      <w:pPr>
        <w:pBdr>
          <w:top w:val="single" w:sz="4" w:space="1" w:color="auto"/>
          <w:left w:val="single" w:sz="4" w:space="4" w:color="auto"/>
          <w:bottom w:val="single" w:sz="4" w:space="1" w:color="auto"/>
          <w:right w:val="single" w:sz="4" w:space="4" w:color="auto"/>
        </w:pBdr>
        <w:spacing w:line="360" w:lineRule="auto"/>
        <w:ind w:left="567" w:hanging="567"/>
        <w:rPr>
          <w:rFonts w:ascii="Times New Roman" w:hAnsi="Times New Roman" w:cs="Times New Roman"/>
          <w:sz w:val="24"/>
          <w:szCs w:val="24"/>
        </w:rPr>
      </w:pPr>
      <w:proofErr w:type="spellStart"/>
      <w:r w:rsidRPr="00653A9D">
        <w:rPr>
          <w:rFonts w:ascii="Times New Roman" w:hAnsi="Times New Roman" w:cs="Times New Roman"/>
          <w:sz w:val="24"/>
          <w:szCs w:val="24"/>
        </w:rPr>
        <w:t>SE</w:t>
      </w:r>
      <w:r w:rsidRPr="00653A9D">
        <w:rPr>
          <w:rFonts w:ascii="Times New Roman" w:hAnsi="Times New Roman" w:cs="Times New Roman"/>
          <w:sz w:val="24"/>
          <w:szCs w:val="24"/>
          <w:vertAlign w:val="subscript"/>
        </w:rPr>
        <w:t>low_Na</w:t>
      </w:r>
      <w:proofErr w:type="gramStart"/>
      <w:r w:rsidRPr="00653A9D">
        <w:rPr>
          <w:rFonts w:ascii="Times New Roman" w:hAnsi="Times New Roman" w:cs="Times New Roman"/>
          <w:sz w:val="24"/>
          <w:szCs w:val="24"/>
          <w:vertAlign w:val="subscript"/>
        </w:rPr>
        <w:t>,change</w:t>
      </w:r>
      <w:proofErr w:type="spellEnd"/>
      <w:proofErr w:type="gramEnd"/>
      <w:r w:rsidRPr="00653A9D">
        <w:rPr>
          <w:rFonts w:ascii="Times New Roman" w:hAnsi="Times New Roman" w:cs="Times New Roman"/>
          <w:sz w:val="24"/>
          <w:szCs w:val="24"/>
          <w:vertAlign w:val="subscript"/>
        </w:rPr>
        <w:tab/>
      </w:r>
      <w:r w:rsidRPr="00653A9D">
        <w:rPr>
          <w:rFonts w:ascii="Times New Roman" w:hAnsi="Times New Roman" w:cs="Times New Roman"/>
          <w:sz w:val="24"/>
          <w:szCs w:val="24"/>
        </w:rPr>
        <w:t>is the SE of the change in SBP from the start to the end of the study in the</w:t>
      </w:r>
      <w:r w:rsidR="00454A6C" w:rsidRPr="00653A9D">
        <w:rPr>
          <w:rFonts w:ascii="Times New Roman" w:hAnsi="Times New Roman" w:cs="Times New Roman"/>
          <w:sz w:val="24"/>
          <w:szCs w:val="24"/>
        </w:rPr>
        <w:t xml:space="preserve"> </w:t>
      </w:r>
      <w:proofErr w:type="spellStart"/>
      <w:r w:rsidRPr="00653A9D">
        <w:rPr>
          <w:rFonts w:ascii="Times New Roman" w:hAnsi="Times New Roman" w:cs="Times New Roman"/>
          <w:sz w:val="24"/>
          <w:szCs w:val="24"/>
        </w:rPr>
        <w:t>low_Na</w:t>
      </w:r>
      <w:proofErr w:type="spellEnd"/>
      <w:r w:rsidRPr="00653A9D">
        <w:rPr>
          <w:rFonts w:ascii="Times New Roman" w:hAnsi="Times New Roman" w:cs="Times New Roman"/>
          <w:sz w:val="24"/>
          <w:szCs w:val="24"/>
        </w:rPr>
        <w:t xml:space="preserve"> group</w:t>
      </w:r>
    </w:p>
    <w:p w:rsidR="004F7B77" w:rsidRPr="00653A9D" w:rsidRDefault="004F7B77" w:rsidP="004C3496">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4"/>
          <w:szCs w:val="24"/>
        </w:rPr>
      </w:pPr>
      <w:proofErr w:type="spellStart"/>
      <w:r w:rsidRPr="00653A9D">
        <w:rPr>
          <w:rFonts w:ascii="Times New Roman" w:hAnsi="Times New Roman" w:cs="Times New Roman"/>
          <w:sz w:val="24"/>
          <w:szCs w:val="24"/>
        </w:rPr>
        <w:t>SE</w:t>
      </w:r>
      <w:r w:rsidRPr="00653A9D">
        <w:rPr>
          <w:rFonts w:ascii="Times New Roman" w:hAnsi="Times New Roman" w:cs="Times New Roman"/>
          <w:sz w:val="24"/>
          <w:szCs w:val="24"/>
          <w:vertAlign w:val="subscript"/>
        </w:rPr>
        <w:t>high_Na</w:t>
      </w:r>
      <w:proofErr w:type="gramStart"/>
      <w:r w:rsidRPr="00653A9D">
        <w:rPr>
          <w:rFonts w:ascii="Times New Roman" w:hAnsi="Times New Roman" w:cs="Times New Roman"/>
          <w:sz w:val="24"/>
          <w:szCs w:val="24"/>
          <w:vertAlign w:val="subscript"/>
        </w:rPr>
        <w:t>,change</w:t>
      </w:r>
      <w:proofErr w:type="spellEnd"/>
      <w:proofErr w:type="gramEnd"/>
      <w:r w:rsidRPr="00653A9D">
        <w:rPr>
          <w:rFonts w:ascii="Times New Roman" w:hAnsi="Times New Roman" w:cs="Times New Roman"/>
          <w:sz w:val="24"/>
          <w:szCs w:val="24"/>
        </w:rPr>
        <w:t xml:space="preserve"> </w:t>
      </w:r>
      <w:r w:rsidRPr="00653A9D">
        <w:rPr>
          <w:rFonts w:ascii="Times New Roman" w:hAnsi="Times New Roman" w:cs="Times New Roman"/>
          <w:sz w:val="24"/>
          <w:szCs w:val="24"/>
        </w:rPr>
        <w:tab/>
        <w:t xml:space="preserve">is the SE of the change in SBP from the start to the end of the study in the </w:t>
      </w:r>
      <w:proofErr w:type="spellStart"/>
      <w:r w:rsidRPr="00653A9D">
        <w:rPr>
          <w:rFonts w:ascii="Times New Roman" w:hAnsi="Times New Roman" w:cs="Times New Roman"/>
          <w:sz w:val="24"/>
          <w:szCs w:val="24"/>
        </w:rPr>
        <w:t>high_Na</w:t>
      </w:r>
      <w:proofErr w:type="spellEnd"/>
      <w:r w:rsidRPr="00653A9D">
        <w:rPr>
          <w:rFonts w:ascii="Times New Roman" w:hAnsi="Times New Roman" w:cs="Times New Roman"/>
          <w:sz w:val="24"/>
          <w:szCs w:val="24"/>
        </w:rPr>
        <w:t xml:space="preserve"> group</w:t>
      </w:r>
    </w:p>
    <w:p w:rsidR="00454A6C" w:rsidRPr="00653A9D" w:rsidRDefault="00454A6C" w:rsidP="004C3496">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4"/>
          <w:szCs w:val="24"/>
        </w:rPr>
      </w:pPr>
    </w:p>
    <w:p w:rsidR="00990D14" w:rsidRPr="00653A9D" w:rsidRDefault="00990D14" w:rsidP="004C3496">
      <w:pPr>
        <w:spacing w:line="360" w:lineRule="auto"/>
        <w:rPr>
          <w:rFonts w:ascii="Times New Roman" w:hAnsi="Times New Roman" w:cs="Times New Roman"/>
          <w:sz w:val="24"/>
          <w:szCs w:val="24"/>
        </w:rPr>
      </w:pPr>
    </w:p>
    <w:p w:rsidR="000D164B" w:rsidRPr="00653A9D" w:rsidRDefault="000D164B" w:rsidP="004C3496">
      <w:pPr>
        <w:spacing w:line="360" w:lineRule="auto"/>
        <w:rPr>
          <w:rFonts w:ascii="Times New Roman" w:hAnsi="Times New Roman" w:cs="Times New Roman"/>
          <w:sz w:val="24"/>
          <w:szCs w:val="24"/>
        </w:rPr>
      </w:pPr>
    </w:p>
    <w:p w:rsidR="004F7B77" w:rsidRPr="00653A9D" w:rsidRDefault="004F7B77" w:rsidP="004C3496">
      <w:pPr>
        <w:spacing w:line="360" w:lineRule="auto"/>
        <w:rPr>
          <w:rFonts w:ascii="Times New Roman" w:hAnsi="Times New Roman" w:cs="Times New Roman"/>
          <w:sz w:val="24"/>
          <w:szCs w:val="24"/>
        </w:rPr>
      </w:pPr>
      <w:r w:rsidRPr="00653A9D">
        <w:rPr>
          <w:rFonts w:ascii="Times New Roman" w:hAnsi="Times New Roman" w:cs="Times New Roman"/>
          <w:sz w:val="24"/>
          <w:szCs w:val="24"/>
        </w:rPr>
        <w:t>Additional calculations</w:t>
      </w:r>
      <w:r w:rsidR="00540CF4" w:rsidRPr="00653A9D">
        <w:rPr>
          <w:rFonts w:ascii="Times New Roman" w:hAnsi="Times New Roman" w:cs="Times New Roman"/>
          <w:sz w:val="24"/>
          <w:szCs w:val="24"/>
        </w:rPr>
        <w:t xml:space="preserve"> for parallel trials</w:t>
      </w:r>
      <w:r w:rsidRPr="00653A9D">
        <w:rPr>
          <w:rFonts w:ascii="Times New Roman" w:hAnsi="Times New Roman" w:cs="Times New Roman"/>
          <w:sz w:val="24"/>
          <w:szCs w:val="24"/>
        </w:rPr>
        <w:t xml:space="preserve"> </w:t>
      </w:r>
      <w:r w:rsidR="00533274" w:rsidRPr="00653A9D">
        <w:rPr>
          <w:rFonts w:ascii="Times New Roman" w:hAnsi="Times New Roman" w:cs="Times New Roman"/>
          <w:sz w:val="24"/>
          <w:szCs w:val="24"/>
        </w:rPr>
        <w:t>(where data on standard error of the change in each group was not available</w:t>
      </w:r>
      <w:proofErr w:type="gramStart"/>
      <w:r w:rsidR="00533274" w:rsidRPr="00653A9D">
        <w:rPr>
          <w:rFonts w:ascii="Times New Roman" w:hAnsi="Times New Roman" w:cs="Times New Roman"/>
          <w:sz w:val="24"/>
          <w:szCs w:val="24"/>
        </w:rPr>
        <w:t>):</w:t>
      </w:r>
      <w:proofErr w:type="gramEnd"/>
      <w:r w:rsidRPr="00653A9D">
        <w:rPr>
          <w:rFonts w:ascii="Times New Roman" w:hAnsi="Times New Roman" w:cs="Times New Roman"/>
          <w:sz w:val="24"/>
          <w:szCs w:val="24"/>
        </w:rPr>
        <w:t>):</w:t>
      </w:r>
    </w:p>
    <w:p w:rsidR="00454A6C" w:rsidRPr="00653A9D" w:rsidRDefault="00454A6C" w:rsidP="004C3496">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b/>
          <w:sz w:val="24"/>
          <w:szCs w:val="24"/>
        </w:rPr>
      </w:pPr>
    </w:p>
    <w:p w:rsidR="004F7B77" w:rsidRPr="00653A9D" w:rsidRDefault="004F7B77" w:rsidP="004C3496">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4"/>
          <w:szCs w:val="24"/>
        </w:rPr>
      </w:pPr>
      <w:proofErr w:type="spellStart"/>
      <w:r w:rsidRPr="00653A9D">
        <w:rPr>
          <w:rFonts w:ascii="Times New Roman" w:hAnsi="Times New Roman" w:cs="Times New Roman"/>
          <w:sz w:val="24"/>
          <w:szCs w:val="24"/>
        </w:rPr>
        <w:t>SE</w:t>
      </w:r>
      <w:r w:rsidRPr="00653A9D">
        <w:rPr>
          <w:rFonts w:ascii="Times New Roman" w:hAnsi="Times New Roman" w:cs="Times New Roman"/>
          <w:sz w:val="24"/>
          <w:szCs w:val="24"/>
          <w:vertAlign w:val="subscript"/>
        </w:rPr>
        <w:t>low_Na</w:t>
      </w:r>
      <w:proofErr w:type="gramStart"/>
      <w:r w:rsidRPr="00653A9D">
        <w:rPr>
          <w:rFonts w:ascii="Times New Roman" w:hAnsi="Times New Roman" w:cs="Times New Roman"/>
          <w:sz w:val="24"/>
          <w:szCs w:val="24"/>
          <w:vertAlign w:val="subscript"/>
        </w:rPr>
        <w:t>,change</w:t>
      </w:r>
      <w:proofErr w:type="spellEnd"/>
      <w:proofErr w:type="gramEnd"/>
      <w:r w:rsidRPr="00653A9D">
        <w:rPr>
          <w:rFonts w:ascii="Times New Roman" w:hAnsi="Times New Roman" w:cs="Times New Roman"/>
          <w:sz w:val="24"/>
          <w:szCs w:val="24"/>
          <w:vertAlign w:val="subscript"/>
        </w:rPr>
        <w:t xml:space="preserve"> </w:t>
      </w:r>
      <w:r w:rsidRPr="00653A9D">
        <w:rPr>
          <w:rFonts w:ascii="Times New Roman" w:hAnsi="Times New Roman" w:cs="Times New Roman"/>
          <w:sz w:val="24"/>
          <w:szCs w:val="24"/>
        </w:rPr>
        <w:t xml:space="preserve">=  </w:t>
      </w:r>
      <w:r w:rsidRPr="00653A9D">
        <w:rPr>
          <w:rFonts w:ascii="Times New Roman" w:hAnsi="Times New Roman" w:cs="Times New Roman"/>
          <w:sz w:val="24"/>
          <w:szCs w:val="24"/>
        </w:rPr>
        <w:sym w:font="Symbol" w:char="F0D6"/>
      </w:r>
      <w:r w:rsidRPr="00653A9D">
        <w:rPr>
          <w:rFonts w:ascii="Times New Roman" w:hAnsi="Times New Roman" w:cs="Times New Roman"/>
          <w:sz w:val="24"/>
          <w:szCs w:val="24"/>
        </w:rPr>
        <w:t xml:space="preserve"> [(SE</w:t>
      </w:r>
      <w:r w:rsidRPr="00653A9D">
        <w:rPr>
          <w:rFonts w:ascii="Times New Roman" w:hAnsi="Times New Roman" w:cs="Times New Roman"/>
          <w:sz w:val="24"/>
          <w:szCs w:val="24"/>
          <w:vertAlign w:val="superscript"/>
        </w:rPr>
        <w:t>2</w:t>
      </w:r>
      <w:r w:rsidRPr="00653A9D">
        <w:rPr>
          <w:rFonts w:ascii="Times New Roman" w:hAnsi="Times New Roman" w:cs="Times New Roman"/>
          <w:sz w:val="24"/>
          <w:szCs w:val="24"/>
          <w:vertAlign w:val="subscript"/>
        </w:rPr>
        <w:t xml:space="preserve">low_Na,end </w:t>
      </w:r>
      <w:r w:rsidRPr="00653A9D">
        <w:rPr>
          <w:rFonts w:ascii="Times New Roman" w:hAnsi="Times New Roman" w:cs="Times New Roman"/>
          <w:sz w:val="24"/>
          <w:szCs w:val="24"/>
        </w:rPr>
        <w:t>+ SE</w:t>
      </w:r>
      <w:r w:rsidRPr="00653A9D">
        <w:rPr>
          <w:rFonts w:ascii="Times New Roman" w:hAnsi="Times New Roman" w:cs="Times New Roman"/>
          <w:sz w:val="24"/>
          <w:szCs w:val="24"/>
          <w:vertAlign w:val="superscript"/>
        </w:rPr>
        <w:t>2</w:t>
      </w:r>
      <w:r w:rsidRPr="00653A9D">
        <w:rPr>
          <w:rFonts w:ascii="Times New Roman" w:hAnsi="Times New Roman" w:cs="Times New Roman"/>
          <w:sz w:val="24"/>
          <w:szCs w:val="24"/>
          <w:vertAlign w:val="subscript"/>
        </w:rPr>
        <w:t>low_Na,start</w:t>
      </w:r>
      <w:r w:rsidRPr="00653A9D">
        <w:rPr>
          <w:rFonts w:ascii="Times New Roman" w:hAnsi="Times New Roman" w:cs="Times New Roman"/>
          <w:sz w:val="24"/>
          <w:szCs w:val="24"/>
        </w:rPr>
        <w:t>) – 2r(</w:t>
      </w:r>
      <w:proofErr w:type="spellStart"/>
      <w:r w:rsidRPr="00653A9D">
        <w:rPr>
          <w:rFonts w:ascii="Times New Roman" w:hAnsi="Times New Roman" w:cs="Times New Roman"/>
          <w:sz w:val="24"/>
          <w:szCs w:val="24"/>
        </w:rPr>
        <w:t>SE</w:t>
      </w:r>
      <w:r w:rsidRPr="00653A9D">
        <w:rPr>
          <w:rFonts w:ascii="Times New Roman" w:hAnsi="Times New Roman" w:cs="Times New Roman"/>
          <w:sz w:val="24"/>
          <w:szCs w:val="24"/>
          <w:vertAlign w:val="subscript"/>
        </w:rPr>
        <w:t>low_Na,end</w:t>
      </w:r>
      <w:proofErr w:type="spellEnd"/>
      <w:r w:rsidRPr="00653A9D">
        <w:rPr>
          <w:rFonts w:ascii="Times New Roman" w:hAnsi="Times New Roman" w:cs="Times New Roman"/>
          <w:sz w:val="24"/>
          <w:szCs w:val="24"/>
        </w:rPr>
        <w:t>)(</w:t>
      </w:r>
      <w:proofErr w:type="spellStart"/>
      <w:r w:rsidRPr="00653A9D">
        <w:rPr>
          <w:rFonts w:ascii="Times New Roman" w:hAnsi="Times New Roman" w:cs="Times New Roman"/>
          <w:sz w:val="24"/>
          <w:szCs w:val="24"/>
        </w:rPr>
        <w:t>SE</w:t>
      </w:r>
      <w:r w:rsidRPr="00653A9D">
        <w:rPr>
          <w:rFonts w:ascii="Times New Roman" w:hAnsi="Times New Roman" w:cs="Times New Roman"/>
          <w:sz w:val="24"/>
          <w:szCs w:val="24"/>
          <w:vertAlign w:val="subscript"/>
        </w:rPr>
        <w:t>low_Na,start</w:t>
      </w:r>
      <w:proofErr w:type="spellEnd"/>
      <w:r w:rsidRPr="00653A9D">
        <w:rPr>
          <w:rFonts w:ascii="Times New Roman" w:hAnsi="Times New Roman" w:cs="Times New Roman"/>
          <w:sz w:val="24"/>
          <w:szCs w:val="24"/>
        </w:rPr>
        <w:t>)]</w:t>
      </w:r>
    </w:p>
    <w:p w:rsidR="004F7B77" w:rsidRPr="00653A9D" w:rsidRDefault="004F7B77" w:rsidP="004C3496">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4"/>
          <w:szCs w:val="24"/>
        </w:rPr>
      </w:pPr>
      <w:proofErr w:type="spellStart"/>
      <w:r w:rsidRPr="00653A9D">
        <w:rPr>
          <w:rFonts w:ascii="Times New Roman" w:hAnsi="Times New Roman" w:cs="Times New Roman"/>
          <w:sz w:val="24"/>
          <w:szCs w:val="24"/>
        </w:rPr>
        <w:t>SE</w:t>
      </w:r>
      <w:r w:rsidRPr="00653A9D">
        <w:rPr>
          <w:rFonts w:ascii="Times New Roman" w:hAnsi="Times New Roman" w:cs="Times New Roman"/>
          <w:sz w:val="24"/>
          <w:szCs w:val="24"/>
          <w:vertAlign w:val="subscript"/>
        </w:rPr>
        <w:t>high_Na</w:t>
      </w:r>
      <w:proofErr w:type="gramStart"/>
      <w:r w:rsidRPr="00653A9D">
        <w:rPr>
          <w:rFonts w:ascii="Times New Roman" w:hAnsi="Times New Roman" w:cs="Times New Roman"/>
          <w:sz w:val="24"/>
          <w:szCs w:val="24"/>
          <w:vertAlign w:val="subscript"/>
        </w:rPr>
        <w:t>,change</w:t>
      </w:r>
      <w:proofErr w:type="spellEnd"/>
      <w:proofErr w:type="gramEnd"/>
      <w:r w:rsidRPr="00653A9D">
        <w:rPr>
          <w:rFonts w:ascii="Times New Roman" w:hAnsi="Times New Roman" w:cs="Times New Roman"/>
          <w:sz w:val="24"/>
          <w:szCs w:val="24"/>
          <w:vertAlign w:val="subscript"/>
        </w:rPr>
        <w:t xml:space="preserve"> </w:t>
      </w:r>
      <w:r w:rsidRPr="00653A9D">
        <w:rPr>
          <w:rFonts w:ascii="Times New Roman" w:hAnsi="Times New Roman" w:cs="Times New Roman"/>
          <w:sz w:val="24"/>
          <w:szCs w:val="24"/>
        </w:rPr>
        <w:t xml:space="preserve">=  </w:t>
      </w:r>
      <w:r w:rsidRPr="00653A9D">
        <w:rPr>
          <w:rFonts w:ascii="Times New Roman" w:hAnsi="Times New Roman" w:cs="Times New Roman"/>
          <w:sz w:val="24"/>
          <w:szCs w:val="24"/>
        </w:rPr>
        <w:sym w:font="Symbol" w:char="F0D6"/>
      </w:r>
      <w:r w:rsidRPr="00653A9D">
        <w:rPr>
          <w:rFonts w:ascii="Times New Roman" w:hAnsi="Times New Roman" w:cs="Times New Roman"/>
          <w:sz w:val="24"/>
          <w:szCs w:val="24"/>
        </w:rPr>
        <w:t>[(SE</w:t>
      </w:r>
      <w:r w:rsidRPr="00653A9D">
        <w:rPr>
          <w:rFonts w:ascii="Times New Roman" w:hAnsi="Times New Roman" w:cs="Times New Roman"/>
          <w:sz w:val="24"/>
          <w:szCs w:val="24"/>
          <w:vertAlign w:val="superscript"/>
        </w:rPr>
        <w:t>2</w:t>
      </w:r>
      <w:r w:rsidRPr="00653A9D">
        <w:rPr>
          <w:rFonts w:ascii="Times New Roman" w:hAnsi="Times New Roman" w:cs="Times New Roman"/>
          <w:sz w:val="24"/>
          <w:szCs w:val="24"/>
          <w:vertAlign w:val="subscript"/>
        </w:rPr>
        <w:t xml:space="preserve">high_Na,end </w:t>
      </w:r>
      <w:r w:rsidRPr="00653A9D">
        <w:rPr>
          <w:rFonts w:ascii="Times New Roman" w:hAnsi="Times New Roman" w:cs="Times New Roman"/>
          <w:sz w:val="24"/>
          <w:szCs w:val="24"/>
        </w:rPr>
        <w:t>+ SE</w:t>
      </w:r>
      <w:r w:rsidRPr="00653A9D">
        <w:rPr>
          <w:rFonts w:ascii="Times New Roman" w:hAnsi="Times New Roman" w:cs="Times New Roman"/>
          <w:sz w:val="24"/>
          <w:szCs w:val="24"/>
          <w:vertAlign w:val="superscript"/>
        </w:rPr>
        <w:t>2</w:t>
      </w:r>
      <w:r w:rsidRPr="00653A9D">
        <w:rPr>
          <w:rFonts w:ascii="Times New Roman" w:hAnsi="Times New Roman" w:cs="Times New Roman"/>
          <w:sz w:val="24"/>
          <w:szCs w:val="24"/>
          <w:vertAlign w:val="subscript"/>
        </w:rPr>
        <w:t>high_Na,start</w:t>
      </w:r>
      <w:r w:rsidRPr="00653A9D">
        <w:rPr>
          <w:rFonts w:ascii="Times New Roman" w:hAnsi="Times New Roman" w:cs="Times New Roman"/>
          <w:sz w:val="24"/>
          <w:szCs w:val="24"/>
        </w:rPr>
        <w:t>) – 2r(</w:t>
      </w:r>
      <w:proofErr w:type="spellStart"/>
      <w:r w:rsidRPr="00653A9D">
        <w:rPr>
          <w:rFonts w:ascii="Times New Roman" w:hAnsi="Times New Roman" w:cs="Times New Roman"/>
          <w:sz w:val="24"/>
          <w:szCs w:val="24"/>
        </w:rPr>
        <w:t>SE</w:t>
      </w:r>
      <w:r w:rsidRPr="00653A9D">
        <w:rPr>
          <w:rFonts w:ascii="Times New Roman" w:hAnsi="Times New Roman" w:cs="Times New Roman"/>
          <w:sz w:val="24"/>
          <w:szCs w:val="24"/>
          <w:vertAlign w:val="subscript"/>
        </w:rPr>
        <w:t>high_Na,end</w:t>
      </w:r>
      <w:proofErr w:type="spellEnd"/>
      <w:r w:rsidRPr="00653A9D">
        <w:rPr>
          <w:rFonts w:ascii="Times New Roman" w:hAnsi="Times New Roman" w:cs="Times New Roman"/>
          <w:sz w:val="24"/>
          <w:szCs w:val="24"/>
        </w:rPr>
        <w:t>)(</w:t>
      </w:r>
      <w:proofErr w:type="spellStart"/>
      <w:r w:rsidRPr="00653A9D">
        <w:rPr>
          <w:rFonts w:ascii="Times New Roman" w:hAnsi="Times New Roman" w:cs="Times New Roman"/>
          <w:sz w:val="24"/>
          <w:szCs w:val="24"/>
        </w:rPr>
        <w:t>SE</w:t>
      </w:r>
      <w:r w:rsidRPr="00653A9D">
        <w:rPr>
          <w:rFonts w:ascii="Times New Roman" w:hAnsi="Times New Roman" w:cs="Times New Roman"/>
          <w:sz w:val="24"/>
          <w:szCs w:val="24"/>
          <w:vertAlign w:val="subscript"/>
        </w:rPr>
        <w:t>high_Na,start</w:t>
      </w:r>
      <w:proofErr w:type="spellEnd"/>
      <w:r w:rsidRPr="00653A9D">
        <w:rPr>
          <w:rFonts w:ascii="Times New Roman" w:hAnsi="Times New Roman" w:cs="Times New Roman"/>
          <w:sz w:val="24"/>
          <w:szCs w:val="24"/>
        </w:rPr>
        <w:t>)]</w:t>
      </w:r>
      <w:r w:rsidR="00454A6C" w:rsidRPr="00653A9D">
        <w:rPr>
          <w:rFonts w:ascii="Times New Roman" w:hAnsi="Times New Roman" w:cs="Times New Roman"/>
          <w:sz w:val="24"/>
          <w:szCs w:val="24"/>
        </w:rPr>
        <w:t xml:space="preserve"> </w:t>
      </w:r>
      <w:r w:rsidRPr="00653A9D">
        <w:rPr>
          <w:rFonts w:ascii="Times New Roman" w:hAnsi="Times New Roman" w:cs="Times New Roman"/>
          <w:sz w:val="24"/>
          <w:szCs w:val="24"/>
        </w:rPr>
        <w:t>where</w:t>
      </w:r>
    </w:p>
    <w:p w:rsidR="004F7B77" w:rsidRPr="00653A9D" w:rsidRDefault="004F7B77" w:rsidP="004C3496">
      <w:pPr>
        <w:pStyle w:val="Default"/>
        <w:pBdr>
          <w:top w:val="single" w:sz="4" w:space="1" w:color="auto"/>
          <w:left w:val="single" w:sz="4" w:space="4" w:color="auto"/>
          <w:bottom w:val="single" w:sz="4" w:space="1" w:color="auto"/>
          <w:right w:val="single" w:sz="4" w:space="4" w:color="auto"/>
        </w:pBdr>
        <w:spacing w:line="360" w:lineRule="auto"/>
        <w:ind w:firstLine="567"/>
        <w:rPr>
          <w:rFonts w:ascii="Times New Roman" w:hAnsi="Times New Roman" w:cs="Times New Roman"/>
        </w:rPr>
      </w:pPr>
      <w:proofErr w:type="spellStart"/>
      <w:r w:rsidRPr="00653A9D">
        <w:rPr>
          <w:rFonts w:ascii="Times New Roman" w:hAnsi="Times New Roman" w:cs="Times New Roman"/>
        </w:rPr>
        <w:t>SE</w:t>
      </w:r>
      <w:r w:rsidRPr="00653A9D">
        <w:rPr>
          <w:rFonts w:ascii="Times New Roman" w:hAnsi="Times New Roman" w:cs="Times New Roman"/>
          <w:vertAlign w:val="subscript"/>
        </w:rPr>
        <w:t>low_Na</w:t>
      </w:r>
      <w:proofErr w:type="gramStart"/>
      <w:r w:rsidRPr="00653A9D">
        <w:rPr>
          <w:rFonts w:ascii="Times New Roman" w:hAnsi="Times New Roman" w:cs="Times New Roman"/>
          <w:vertAlign w:val="subscript"/>
        </w:rPr>
        <w:t>,end</w:t>
      </w:r>
      <w:proofErr w:type="spellEnd"/>
      <w:proofErr w:type="gramEnd"/>
      <w:r w:rsidRPr="00653A9D">
        <w:rPr>
          <w:rFonts w:ascii="Times New Roman" w:hAnsi="Times New Roman" w:cs="Times New Roman"/>
        </w:rPr>
        <w:t xml:space="preserve"> </w:t>
      </w:r>
      <w:r w:rsidRPr="00653A9D">
        <w:rPr>
          <w:rFonts w:ascii="Times New Roman" w:hAnsi="Times New Roman" w:cs="Times New Roman"/>
        </w:rPr>
        <w:tab/>
        <w:t xml:space="preserve">is the SE of SBP at the end of the study period in </w:t>
      </w:r>
      <w:proofErr w:type="spellStart"/>
      <w:r w:rsidRPr="00653A9D">
        <w:rPr>
          <w:rFonts w:ascii="Times New Roman" w:hAnsi="Times New Roman" w:cs="Times New Roman"/>
        </w:rPr>
        <w:t>low_Na</w:t>
      </w:r>
      <w:proofErr w:type="spellEnd"/>
      <w:r w:rsidRPr="00653A9D">
        <w:rPr>
          <w:rFonts w:ascii="Times New Roman" w:hAnsi="Times New Roman" w:cs="Times New Roman"/>
        </w:rPr>
        <w:t xml:space="preserve"> group</w:t>
      </w:r>
    </w:p>
    <w:p w:rsidR="004F7B77" w:rsidRPr="00653A9D" w:rsidRDefault="004F7B77" w:rsidP="004C3496">
      <w:pPr>
        <w:pStyle w:val="Default"/>
        <w:pBdr>
          <w:top w:val="single" w:sz="4" w:space="1" w:color="auto"/>
          <w:left w:val="single" w:sz="4" w:space="4" w:color="auto"/>
          <w:bottom w:val="single" w:sz="4" w:space="1" w:color="auto"/>
          <w:right w:val="single" w:sz="4" w:space="4" w:color="auto"/>
        </w:pBdr>
        <w:spacing w:line="360" w:lineRule="auto"/>
        <w:ind w:firstLine="567"/>
        <w:rPr>
          <w:rFonts w:ascii="Times New Roman" w:hAnsi="Times New Roman" w:cs="Times New Roman"/>
        </w:rPr>
      </w:pPr>
      <w:proofErr w:type="spellStart"/>
      <w:r w:rsidRPr="00653A9D">
        <w:rPr>
          <w:rFonts w:ascii="Times New Roman" w:hAnsi="Times New Roman" w:cs="Times New Roman"/>
        </w:rPr>
        <w:t>SE</w:t>
      </w:r>
      <w:r w:rsidRPr="00653A9D">
        <w:rPr>
          <w:rFonts w:ascii="Times New Roman" w:hAnsi="Times New Roman" w:cs="Times New Roman"/>
          <w:vertAlign w:val="subscript"/>
        </w:rPr>
        <w:t>low_Na</w:t>
      </w:r>
      <w:proofErr w:type="gramStart"/>
      <w:r w:rsidRPr="00653A9D">
        <w:rPr>
          <w:rFonts w:ascii="Times New Roman" w:hAnsi="Times New Roman" w:cs="Times New Roman"/>
          <w:vertAlign w:val="subscript"/>
        </w:rPr>
        <w:t>,start</w:t>
      </w:r>
      <w:proofErr w:type="spellEnd"/>
      <w:proofErr w:type="gramEnd"/>
      <w:r w:rsidRPr="00653A9D">
        <w:rPr>
          <w:rFonts w:ascii="Times New Roman" w:hAnsi="Times New Roman" w:cs="Times New Roman"/>
        </w:rPr>
        <w:tab/>
        <w:t xml:space="preserve">is the SE of SBP at the start of the study period in </w:t>
      </w:r>
      <w:proofErr w:type="spellStart"/>
      <w:r w:rsidRPr="00653A9D">
        <w:rPr>
          <w:rFonts w:ascii="Times New Roman" w:hAnsi="Times New Roman" w:cs="Times New Roman"/>
        </w:rPr>
        <w:t>low_Na</w:t>
      </w:r>
      <w:proofErr w:type="spellEnd"/>
      <w:r w:rsidRPr="00653A9D">
        <w:rPr>
          <w:rFonts w:ascii="Times New Roman" w:hAnsi="Times New Roman" w:cs="Times New Roman"/>
        </w:rPr>
        <w:t xml:space="preserve"> group</w:t>
      </w:r>
    </w:p>
    <w:p w:rsidR="004F7B77" w:rsidRPr="00653A9D" w:rsidRDefault="004F7B77" w:rsidP="004C3496">
      <w:pPr>
        <w:pStyle w:val="Default"/>
        <w:pBdr>
          <w:top w:val="single" w:sz="4" w:space="1" w:color="auto"/>
          <w:left w:val="single" w:sz="4" w:space="4" w:color="auto"/>
          <w:bottom w:val="single" w:sz="4" w:space="1" w:color="auto"/>
          <w:right w:val="single" w:sz="4" w:space="4" w:color="auto"/>
        </w:pBdr>
        <w:spacing w:line="360" w:lineRule="auto"/>
        <w:ind w:firstLine="567"/>
        <w:rPr>
          <w:rFonts w:ascii="Times New Roman" w:hAnsi="Times New Roman" w:cs="Times New Roman"/>
        </w:rPr>
      </w:pPr>
      <w:proofErr w:type="spellStart"/>
      <w:r w:rsidRPr="00653A9D">
        <w:rPr>
          <w:rFonts w:ascii="Times New Roman" w:hAnsi="Times New Roman" w:cs="Times New Roman"/>
        </w:rPr>
        <w:t>SE</w:t>
      </w:r>
      <w:r w:rsidRPr="00653A9D">
        <w:rPr>
          <w:rFonts w:ascii="Times New Roman" w:hAnsi="Times New Roman" w:cs="Times New Roman"/>
          <w:vertAlign w:val="subscript"/>
        </w:rPr>
        <w:t>high_Na</w:t>
      </w:r>
      <w:proofErr w:type="gramStart"/>
      <w:r w:rsidRPr="00653A9D">
        <w:rPr>
          <w:rFonts w:ascii="Times New Roman" w:hAnsi="Times New Roman" w:cs="Times New Roman"/>
          <w:vertAlign w:val="subscript"/>
        </w:rPr>
        <w:t>,end</w:t>
      </w:r>
      <w:proofErr w:type="spellEnd"/>
      <w:proofErr w:type="gramEnd"/>
      <w:r w:rsidRPr="00653A9D">
        <w:rPr>
          <w:rFonts w:ascii="Times New Roman" w:hAnsi="Times New Roman" w:cs="Times New Roman"/>
        </w:rPr>
        <w:tab/>
        <w:t xml:space="preserve">is the SE of SBP at the end of the study period in </w:t>
      </w:r>
      <w:proofErr w:type="spellStart"/>
      <w:r w:rsidRPr="00653A9D">
        <w:rPr>
          <w:rFonts w:ascii="Times New Roman" w:hAnsi="Times New Roman" w:cs="Times New Roman"/>
        </w:rPr>
        <w:t>high_Na</w:t>
      </w:r>
      <w:proofErr w:type="spellEnd"/>
      <w:r w:rsidRPr="00653A9D">
        <w:rPr>
          <w:rFonts w:ascii="Times New Roman" w:hAnsi="Times New Roman" w:cs="Times New Roman"/>
        </w:rPr>
        <w:t xml:space="preserve"> group</w:t>
      </w:r>
    </w:p>
    <w:p w:rsidR="004F7B77" w:rsidRPr="00653A9D" w:rsidRDefault="004F7B77" w:rsidP="004C3496">
      <w:pPr>
        <w:pStyle w:val="Default"/>
        <w:pBdr>
          <w:top w:val="single" w:sz="4" w:space="1" w:color="auto"/>
          <w:left w:val="single" w:sz="4" w:space="4" w:color="auto"/>
          <w:bottom w:val="single" w:sz="4" w:space="1" w:color="auto"/>
          <w:right w:val="single" w:sz="4" w:space="4" w:color="auto"/>
        </w:pBdr>
        <w:spacing w:line="360" w:lineRule="auto"/>
        <w:ind w:firstLine="567"/>
        <w:rPr>
          <w:rFonts w:ascii="Times New Roman" w:hAnsi="Times New Roman" w:cs="Times New Roman"/>
        </w:rPr>
      </w:pPr>
      <w:proofErr w:type="spellStart"/>
      <w:r w:rsidRPr="00653A9D">
        <w:rPr>
          <w:rFonts w:ascii="Times New Roman" w:hAnsi="Times New Roman" w:cs="Times New Roman"/>
        </w:rPr>
        <w:t>SE</w:t>
      </w:r>
      <w:r w:rsidRPr="00653A9D">
        <w:rPr>
          <w:rFonts w:ascii="Times New Roman" w:hAnsi="Times New Roman" w:cs="Times New Roman"/>
          <w:vertAlign w:val="subscript"/>
        </w:rPr>
        <w:t>high_Na</w:t>
      </w:r>
      <w:proofErr w:type="gramStart"/>
      <w:r w:rsidRPr="00653A9D">
        <w:rPr>
          <w:rFonts w:ascii="Times New Roman" w:hAnsi="Times New Roman" w:cs="Times New Roman"/>
          <w:vertAlign w:val="subscript"/>
        </w:rPr>
        <w:t>,start</w:t>
      </w:r>
      <w:proofErr w:type="spellEnd"/>
      <w:proofErr w:type="gramEnd"/>
      <w:r w:rsidRPr="00653A9D">
        <w:rPr>
          <w:rFonts w:ascii="Times New Roman" w:hAnsi="Times New Roman" w:cs="Times New Roman"/>
          <w:vertAlign w:val="subscript"/>
        </w:rPr>
        <w:t xml:space="preserve"> </w:t>
      </w:r>
      <w:r w:rsidRPr="00653A9D">
        <w:rPr>
          <w:rFonts w:ascii="Times New Roman" w:hAnsi="Times New Roman" w:cs="Times New Roman"/>
        </w:rPr>
        <w:tab/>
        <w:t xml:space="preserve">is the SE of SBP at the start of the study period in </w:t>
      </w:r>
      <w:proofErr w:type="spellStart"/>
      <w:r w:rsidRPr="00653A9D">
        <w:rPr>
          <w:rFonts w:ascii="Times New Roman" w:hAnsi="Times New Roman" w:cs="Times New Roman"/>
        </w:rPr>
        <w:t>high_Na</w:t>
      </w:r>
      <w:proofErr w:type="spellEnd"/>
      <w:r w:rsidRPr="00653A9D">
        <w:rPr>
          <w:rFonts w:ascii="Times New Roman" w:hAnsi="Times New Roman" w:cs="Times New Roman"/>
        </w:rPr>
        <w:t xml:space="preserve"> group</w:t>
      </w:r>
    </w:p>
    <w:p w:rsidR="00454A6C" w:rsidRPr="00653A9D" w:rsidRDefault="004F7B77" w:rsidP="004C3496">
      <w:pPr>
        <w:pStyle w:val="Default"/>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rPr>
      </w:pPr>
      <w:r w:rsidRPr="00653A9D">
        <w:rPr>
          <w:rFonts w:ascii="Times New Roman" w:hAnsi="Times New Roman" w:cs="Times New Roman"/>
        </w:rPr>
        <w:tab/>
        <w:t>is the within subject correlation of two measurements of SBP; set to 0.5 in this analysis</w:t>
      </w:r>
      <w:r w:rsidR="00533274" w:rsidRPr="00653A9D">
        <w:rPr>
          <w:rFonts w:ascii="Times New Roman" w:hAnsi="Times New Roman" w:cs="Times New Roman"/>
        </w:rPr>
        <w:t xml:space="preserve"> </w:t>
      </w:r>
      <w:r w:rsidR="00533274" w:rsidRPr="00653A9D">
        <w:rPr>
          <w:rFonts w:ascii="Times New Roman" w:hAnsi="Times New Roman" w:cs="Times New Roman"/>
        </w:rPr>
        <w:fldChar w:fldCharType="begin"/>
      </w:r>
      <w:r w:rsidR="00533274" w:rsidRPr="00653A9D">
        <w:rPr>
          <w:rFonts w:ascii="Times New Roman" w:hAnsi="Times New Roman" w:cs="Times New Roman"/>
        </w:rPr>
        <w:instrText xml:space="preserve"> ADDIN EN.CITE &lt;EndNote&gt;&lt;Cite&gt;&lt;Author&gt;Follmann&lt;/Author&gt;&lt;Year&gt;1992&lt;/Year&gt;&lt;RecNum&gt;78&lt;/RecNum&gt;&lt;DisplayText&gt;[13]&lt;/DisplayText&gt;&lt;record&gt;&lt;rec-number&gt;78&lt;/rec-number&gt;&lt;foreign-keys&gt;&lt;key app="EN" db-id="29fs5vfvk0fzsmezd2mpxwrarftfzrfpzffd"&gt;78&lt;/key&gt;&lt;/foreign-keys&gt;&lt;ref-type name="Journal Article"&gt;17&lt;/ref-type&gt;&lt;contributors&gt;&lt;authors&gt;&lt;author&gt;Follmann, D.&lt;/author&gt;&lt;author&gt;Elliott, P.&lt;/author&gt;&lt;author&gt;Suh, I.&lt;/author&gt;&lt;author&gt;Cutler, J.&lt;/author&gt;&lt;/authors&gt;&lt;/contributors&gt;&lt;titles&gt;&lt;title&gt;Variance imputation for overviews of clinical trials with continuous response&lt;/title&gt;&lt;secondary-title&gt;Journal of Clinical Epidemiology&lt;/secondary-title&gt;&lt;/titles&gt;&lt;periodical&gt;&lt;full-title&gt;Journal of Clinical Epidemiology&lt;/full-title&gt;&lt;/periodical&gt;&lt;pages&gt;769 - 773&lt;/pages&gt;&lt;volume&gt;45&lt;/volume&gt;&lt;number&gt;7&lt;/number&gt;&lt;dates&gt;&lt;year&gt;1992&lt;/year&gt;&lt;/dates&gt;&lt;urls&gt;&lt;/urls&gt;&lt;/record&gt;&lt;/Cite&gt;&lt;/EndNote&gt;</w:instrText>
      </w:r>
      <w:r w:rsidR="00533274" w:rsidRPr="00653A9D">
        <w:rPr>
          <w:rFonts w:ascii="Times New Roman" w:hAnsi="Times New Roman" w:cs="Times New Roman"/>
        </w:rPr>
        <w:fldChar w:fldCharType="separate"/>
      </w:r>
      <w:r w:rsidR="00533274" w:rsidRPr="00653A9D">
        <w:rPr>
          <w:rFonts w:ascii="Times New Roman" w:hAnsi="Times New Roman" w:cs="Times New Roman"/>
          <w:noProof/>
        </w:rPr>
        <w:t>[</w:t>
      </w:r>
      <w:hyperlink w:anchor="_ENREF_13" w:tooltip="Follmann, 1992 #78" w:history="1">
        <w:r w:rsidR="009402E6" w:rsidRPr="00653A9D">
          <w:rPr>
            <w:rFonts w:ascii="Times New Roman" w:hAnsi="Times New Roman" w:cs="Times New Roman"/>
            <w:noProof/>
          </w:rPr>
          <w:t>13</w:t>
        </w:r>
      </w:hyperlink>
      <w:r w:rsidR="00533274" w:rsidRPr="00653A9D">
        <w:rPr>
          <w:rFonts w:ascii="Times New Roman" w:hAnsi="Times New Roman" w:cs="Times New Roman"/>
          <w:noProof/>
        </w:rPr>
        <w:t>]</w:t>
      </w:r>
      <w:r w:rsidR="00533274" w:rsidRPr="00653A9D">
        <w:rPr>
          <w:rFonts w:ascii="Times New Roman" w:hAnsi="Times New Roman" w:cs="Times New Roman"/>
        </w:rPr>
        <w:fldChar w:fldCharType="end"/>
      </w:r>
      <w:r w:rsidR="00533274" w:rsidRPr="00653A9D">
        <w:rPr>
          <w:rFonts w:ascii="Times New Roman" w:hAnsi="Times New Roman" w:cs="Times New Roman"/>
        </w:rPr>
        <w:t>.</w:t>
      </w:r>
    </w:p>
    <w:p w:rsidR="00454A6C" w:rsidRPr="00653A9D" w:rsidRDefault="00454A6C" w:rsidP="004C3496">
      <w:pPr>
        <w:pStyle w:val="Default"/>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rPr>
      </w:pPr>
    </w:p>
    <w:p w:rsidR="00454A6C" w:rsidRPr="00653A9D" w:rsidRDefault="00454A6C" w:rsidP="004C3496">
      <w:pPr>
        <w:pStyle w:val="Default"/>
        <w:spacing w:line="360" w:lineRule="auto"/>
        <w:ind w:left="1590" w:hanging="1590"/>
        <w:rPr>
          <w:rFonts w:ascii="Times New Roman" w:hAnsi="Times New Roman" w:cs="Times New Roman"/>
          <w:i/>
          <w:u w:val="single"/>
        </w:rPr>
      </w:pPr>
    </w:p>
    <w:p w:rsidR="00454A6C" w:rsidRPr="00653A9D" w:rsidRDefault="00454A6C" w:rsidP="004C3496">
      <w:pPr>
        <w:pStyle w:val="Default"/>
        <w:spacing w:line="360" w:lineRule="auto"/>
        <w:ind w:left="1590" w:hanging="1590"/>
        <w:rPr>
          <w:rFonts w:ascii="Times New Roman" w:hAnsi="Times New Roman" w:cs="Times New Roman"/>
          <w:i/>
          <w:u w:val="single"/>
        </w:rPr>
      </w:pPr>
    </w:p>
    <w:p w:rsidR="00454A6C" w:rsidRPr="00653A9D" w:rsidRDefault="004F7B77" w:rsidP="004C3496">
      <w:pPr>
        <w:pStyle w:val="Default"/>
        <w:pBdr>
          <w:top w:val="single" w:sz="4" w:space="1" w:color="auto"/>
          <w:left w:val="single" w:sz="4" w:space="4" w:color="auto"/>
          <w:bottom w:val="single" w:sz="4" w:space="1" w:color="auto"/>
          <w:right w:val="single" w:sz="4" w:space="4" w:color="auto"/>
        </w:pBdr>
        <w:spacing w:line="360" w:lineRule="auto"/>
        <w:ind w:left="1590" w:hanging="1590"/>
        <w:rPr>
          <w:rFonts w:ascii="Times New Roman" w:hAnsi="Times New Roman" w:cs="Times New Roman"/>
          <w:color w:val="auto"/>
          <w:u w:val="single"/>
        </w:rPr>
      </w:pPr>
      <w:r w:rsidRPr="00653A9D">
        <w:rPr>
          <w:rFonts w:ascii="Times New Roman" w:hAnsi="Times New Roman" w:cs="Times New Roman"/>
          <w:u w:val="single"/>
        </w:rPr>
        <w:t>For c</w:t>
      </w:r>
      <w:r w:rsidRPr="00653A9D">
        <w:rPr>
          <w:rFonts w:ascii="Times New Roman" w:hAnsi="Times New Roman" w:cs="Times New Roman"/>
          <w:color w:val="auto"/>
          <w:u w:val="single"/>
        </w:rPr>
        <w:t>ross-over trials:</w:t>
      </w:r>
    </w:p>
    <w:p w:rsidR="004F7B77" w:rsidRPr="00653A9D" w:rsidRDefault="004F7B77" w:rsidP="004C3496">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4"/>
          <w:szCs w:val="24"/>
        </w:rPr>
      </w:pPr>
      <w:r w:rsidRPr="00653A9D">
        <w:rPr>
          <w:rFonts w:ascii="Times New Roman" w:hAnsi="Times New Roman" w:cs="Times New Roman"/>
          <w:sz w:val="24"/>
          <w:szCs w:val="24"/>
        </w:rPr>
        <w:t>SE</w:t>
      </w:r>
      <w:r w:rsidRPr="00653A9D">
        <w:rPr>
          <w:rFonts w:ascii="Times New Roman" w:hAnsi="Times New Roman" w:cs="Times New Roman"/>
          <w:sz w:val="24"/>
          <w:szCs w:val="24"/>
          <w:vertAlign w:val="superscript"/>
        </w:rPr>
        <w:t>2</w:t>
      </w:r>
      <w:r w:rsidRPr="00653A9D">
        <w:rPr>
          <w:rFonts w:ascii="Times New Roman" w:hAnsi="Times New Roman" w:cs="Times New Roman"/>
          <w:sz w:val="24"/>
          <w:szCs w:val="24"/>
          <w:vertAlign w:val="subscript"/>
        </w:rPr>
        <w:t xml:space="preserve">diff_SBP </w:t>
      </w:r>
      <w:r w:rsidRPr="00653A9D">
        <w:rPr>
          <w:rFonts w:ascii="Times New Roman" w:hAnsi="Times New Roman" w:cs="Times New Roman"/>
          <w:sz w:val="24"/>
          <w:szCs w:val="24"/>
        </w:rPr>
        <w:t xml:space="preserve">=  </w:t>
      </w:r>
      <w:r w:rsidRPr="00653A9D">
        <w:rPr>
          <w:rFonts w:ascii="Times New Roman" w:hAnsi="Times New Roman" w:cs="Times New Roman"/>
          <w:sz w:val="24"/>
          <w:szCs w:val="24"/>
        </w:rPr>
        <w:sym w:font="Symbol" w:char="F0D6"/>
      </w:r>
      <w:r w:rsidRPr="00653A9D">
        <w:rPr>
          <w:rFonts w:ascii="Times New Roman" w:hAnsi="Times New Roman" w:cs="Times New Roman"/>
          <w:sz w:val="24"/>
          <w:szCs w:val="24"/>
        </w:rPr>
        <w:t xml:space="preserve"> [(SE</w:t>
      </w:r>
      <w:r w:rsidRPr="00653A9D">
        <w:rPr>
          <w:rFonts w:ascii="Times New Roman" w:hAnsi="Times New Roman" w:cs="Times New Roman"/>
          <w:sz w:val="24"/>
          <w:szCs w:val="24"/>
          <w:vertAlign w:val="superscript"/>
        </w:rPr>
        <w:t>2</w:t>
      </w:r>
      <w:r w:rsidRPr="00653A9D">
        <w:rPr>
          <w:rFonts w:ascii="Times New Roman" w:hAnsi="Times New Roman" w:cs="Times New Roman"/>
          <w:sz w:val="24"/>
          <w:szCs w:val="24"/>
          <w:vertAlign w:val="subscript"/>
        </w:rPr>
        <w:t>low_Na</w:t>
      </w:r>
      <w:proofErr w:type="gramStart"/>
      <w:r w:rsidRPr="00653A9D">
        <w:rPr>
          <w:rFonts w:ascii="Times New Roman" w:hAnsi="Times New Roman" w:cs="Times New Roman"/>
          <w:sz w:val="24"/>
          <w:szCs w:val="24"/>
          <w:vertAlign w:val="subscript"/>
        </w:rPr>
        <w:t>,end</w:t>
      </w:r>
      <w:proofErr w:type="gramEnd"/>
      <w:r w:rsidRPr="00653A9D">
        <w:rPr>
          <w:rFonts w:ascii="Times New Roman" w:hAnsi="Times New Roman" w:cs="Times New Roman"/>
          <w:sz w:val="24"/>
          <w:szCs w:val="24"/>
          <w:vertAlign w:val="subscript"/>
        </w:rPr>
        <w:t xml:space="preserve"> </w:t>
      </w:r>
      <w:r w:rsidRPr="00653A9D">
        <w:rPr>
          <w:rFonts w:ascii="Times New Roman" w:hAnsi="Times New Roman" w:cs="Times New Roman"/>
          <w:sz w:val="24"/>
          <w:szCs w:val="24"/>
        </w:rPr>
        <w:t>+ SE</w:t>
      </w:r>
      <w:r w:rsidRPr="00653A9D">
        <w:rPr>
          <w:rFonts w:ascii="Times New Roman" w:hAnsi="Times New Roman" w:cs="Times New Roman"/>
          <w:sz w:val="24"/>
          <w:szCs w:val="24"/>
          <w:vertAlign w:val="superscript"/>
        </w:rPr>
        <w:t>2</w:t>
      </w:r>
      <w:r w:rsidRPr="00653A9D">
        <w:rPr>
          <w:rFonts w:ascii="Times New Roman" w:hAnsi="Times New Roman" w:cs="Times New Roman"/>
          <w:sz w:val="24"/>
          <w:szCs w:val="24"/>
          <w:vertAlign w:val="subscript"/>
        </w:rPr>
        <w:t>high_Na,end</w:t>
      </w:r>
      <w:r w:rsidRPr="00653A9D">
        <w:rPr>
          <w:rFonts w:ascii="Times New Roman" w:hAnsi="Times New Roman" w:cs="Times New Roman"/>
          <w:sz w:val="24"/>
          <w:szCs w:val="24"/>
        </w:rPr>
        <w:t>) – 2r(</w:t>
      </w:r>
      <w:proofErr w:type="spellStart"/>
      <w:r w:rsidRPr="00653A9D">
        <w:rPr>
          <w:rFonts w:ascii="Times New Roman" w:hAnsi="Times New Roman" w:cs="Times New Roman"/>
          <w:sz w:val="24"/>
          <w:szCs w:val="24"/>
        </w:rPr>
        <w:t>SE</w:t>
      </w:r>
      <w:r w:rsidRPr="00653A9D">
        <w:rPr>
          <w:rFonts w:ascii="Times New Roman" w:hAnsi="Times New Roman" w:cs="Times New Roman"/>
          <w:sz w:val="24"/>
          <w:szCs w:val="24"/>
          <w:vertAlign w:val="subscript"/>
        </w:rPr>
        <w:t>low_Na,end</w:t>
      </w:r>
      <w:proofErr w:type="spellEnd"/>
      <w:r w:rsidRPr="00653A9D">
        <w:rPr>
          <w:rFonts w:ascii="Times New Roman" w:hAnsi="Times New Roman" w:cs="Times New Roman"/>
          <w:sz w:val="24"/>
          <w:szCs w:val="24"/>
        </w:rPr>
        <w:t>)(</w:t>
      </w:r>
      <w:proofErr w:type="spellStart"/>
      <w:r w:rsidRPr="00653A9D">
        <w:rPr>
          <w:rFonts w:ascii="Times New Roman" w:hAnsi="Times New Roman" w:cs="Times New Roman"/>
          <w:sz w:val="24"/>
          <w:szCs w:val="24"/>
        </w:rPr>
        <w:t>SE</w:t>
      </w:r>
      <w:r w:rsidRPr="00653A9D">
        <w:rPr>
          <w:rFonts w:ascii="Times New Roman" w:hAnsi="Times New Roman" w:cs="Times New Roman"/>
          <w:sz w:val="24"/>
          <w:szCs w:val="24"/>
          <w:vertAlign w:val="subscript"/>
        </w:rPr>
        <w:t>high_Na,end</w:t>
      </w:r>
      <w:proofErr w:type="spellEnd"/>
      <w:r w:rsidRPr="00653A9D">
        <w:rPr>
          <w:rFonts w:ascii="Times New Roman" w:hAnsi="Times New Roman" w:cs="Times New Roman"/>
          <w:sz w:val="24"/>
          <w:szCs w:val="24"/>
        </w:rPr>
        <w:t>)]</w:t>
      </w:r>
      <w:r w:rsidR="00454A6C" w:rsidRPr="00653A9D">
        <w:rPr>
          <w:rFonts w:ascii="Times New Roman" w:hAnsi="Times New Roman" w:cs="Times New Roman"/>
          <w:sz w:val="24"/>
          <w:szCs w:val="24"/>
        </w:rPr>
        <w:t xml:space="preserve">, </w:t>
      </w:r>
      <w:r w:rsidRPr="00653A9D">
        <w:rPr>
          <w:rFonts w:ascii="Times New Roman" w:hAnsi="Times New Roman" w:cs="Times New Roman"/>
          <w:sz w:val="24"/>
          <w:szCs w:val="24"/>
        </w:rPr>
        <w:t>where</w:t>
      </w:r>
      <w:r w:rsidRPr="00653A9D">
        <w:rPr>
          <w:rFonts w:ascii="Times New Roman" w:hAnsi="Times New Roman" w:cs="Times New Roman"/>
          <w:sz w:val="24"/>
          <w:szCs w:val="24"/>
        </w:rPr>
        <w:tab/>
      </w:r>
    </w:p>
    <w:p w:rsidR="004F7B77" w:rsidRPr="00653A9D" w:rsidRDefault="004F7B77" w:rsidP="004C3496">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4"/>
          <w:szCs w:val="24"/>
        </w:rPr>
      </w:pPr>
      <w:proofErr w:type="spellStart"/>
      <w:r w:rsidRPr="00653A9D">
        <w:rPr>
          <w:rFonts w:ascii="Times New Roman" w:hAnsi="Times New Roman" w:cs="Times New Roman"/>
          <w:sz w:val="24"/>
          <w:szCs w:val="24"/>
        </w:rPr>
        <w:t>SE</w:t>
      </w:r>
      <w:r w:rsidRPr="00653A9D">
        <w:rPr>
          <w:rFonts w:ascii="Times New Roman" w:hAnsi="Times New Roman" w:cs="Times New Roman"/>
          <w:sz w:val="24"/>
          <w:szCs w:val="24"/>
          <w:vertAlign w:val="subscript"/>
        </w:rPr>
        <w:t>low_Na</w:t>
      </w:r>
      <w:proofErr w:type="gramStart"/>
      <w:r w:rsidRPr="00653A9D">
        <w:rPr>
          <w:rFonts w:ascii="Times New Roman" w:hAnsi="Times New Roman" w:cs="Times New Roman"/>
          <w:sz w:val="24"/>
          <w:szCs w:val="24"/>
          <w:vertAlign w:val="subscript"/>
        </w:rPr>
        <w:t>,end</w:t>
      </w:r>
      <w:proofErr w:type="spellEnd"/>
      <w:proofErr w:type="gramEnd"/>
      <w:r w:rsidRPr="00653A9D">
        <w:rPr>
          <w:rFonts w:ascii="Times New Roman" w:hAnsi="Times New Roman" w:cs="Times New Roman"/>
          <w:sz w:val="24"/>
          <w:szCs w:val="24"/>
          <w:vertAlign w:val="subscript"/>
        </w:rPr>
        <w:tab/>
      </w:r>
      <w:r w:rsidRPr="00653A9D">
        <w:rPr>
          <w:rFonts w:ascii="Times New Roman" w:hAnsi="Times New Roman" w:cs="Times New Roman"/>
          <w:sz w:val="24"/>
          <w:szCs w:val="24"/>
        </w:rPr>
        <w:t xml:space="preserve">is the SB of SBP at the end of the </w:t>
      </w:r>
      <w:proofErr w:type="spellStart"/>
      <w:r w:rsidRPr="00653A9D">
        <w:rPr>
          <w:rFonts w:ascii="Times New Roman" w:hAnsi="Times New Roman" w:cs="Times New Roman"/>
          <w:sz w:val="24"/>
          <w:szCs w:val="24"/>
        </w:rPr>
        <w:t>low_Na</w:t>
      </w:r>
      <w:proofErr w:type="spellEnd"/>
      <w:r w:rsidRPr="00653A9D">
        <w:rPr>
          <w:rFonts w:ascii="Times New Roman" w:hAnsi="Times New Roman" w:cs="Times New Roman"/>
          <w:sz w:val="24"/>
          <w:szCs w:val="24"/>
        </w:rPr>
        <w:t xml:space="preserve"> intake phase</w:t>
      </w:r>
    </w:p>
    <w:p w:rsidR="00454A6C" w:rsidRPr="00653A9D" w:rsidRDefault="004F7B77" w:rsidP="004C3496">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4"/>
          <w:szCs w:val="24"/>
        </w:rPr>
      </w:pPr>
      <w:r w:rsidRPr="00653A9D">
        <w:rPr>
          <w:rFonts w:ascii="Times New Roman" w:hAnsi="Times New Roman" w:cs="Times New Roman"/>
          <w:sz w:val="24"/>
          <w:szCs w:val="24"/>
        </w:rPr>
        <w:t>SE</w:t>
      </w:r>
      <w:r w:rsidRPr="00653A9D">
        <w:rPr>
          <w:rFonts w:ascii="Times New Roman" w:hAnsi="Times New Roman" w:cs="Times New Roman"/>
          <w:sz w:val="24"/>
          <w:szCs w:val="24"/>
          <w:vertAlign w:val="superscript"/>
        </w:rPr>
        <w:t>2</w:t>
      </w:r>
      <w:r w:rsidRPr="00653A9D">
        <w:rPr>
          <w:rFonts w:ascii="Times New Roman" w:hAnsi="Times New Roman" w:cs="Times New Roman"/>
          <w:sz w:val="24"/>
          <w:szCs w:val="24"/>
          <w:vertAlign w:val="subscript"/>
        </w:rPr>
        <w:t>high_Na,end</w:t>
      </w:r>
      <w:r w:rsidR="00454A6C" w:rsidRPr="00653A9D">
        <w:rPr>
          <w:rFonts w:ascii="Times New Roman" w:hAnsi="Times New Roman" w:cs="Times New Roman"/>
          <w:sz w:val="24"/>
          <w:szCs w:val="24"/>
        </w:rPr>
        <w:t xml:space="preserve"> </w:t>
      </w:r>
      <w:r w:rsidRPr="00653A9D">
        <w:rPr>
          <w:rFonts w:ascii="Times New Roman" w:hAnsi="Times New Roman" w:cs="Times New Roman"/>
          <w:sz w:val="24"/>
          <w:szCs w:val="24"/>
        </w:rPr>
        <w:t xml:space="preserve">is the SB of SBP at the end of the </w:t>
      </w:r>
      <w:proofErr w:type="spellStart"/>
      <w:r w:rsidRPr="00653A9D">
        <w:rPr>
          <w:rFonts w:ascii="Times New Roman" w:hAnsi="Times New Roman" w:cs="Times New Roman"/>
          <w:sz w:val="24"/>
          <w:szCs w:val="24"/>
        </w:rPr>
        <w:t>high_Na</w:t>
      </w:r>
      <w:proofErr w:type="spellEnd"/>
      <w:r w:rsidRPr="00653A9D">
        <w:rPr>
          <w:rFonts w:ascii="Times New Roman" w:hAnsi="Times New Roman" w:cs="Times New Roman"/>
          <w:sz w:val="24"/>
          <w:szCs w:val="24"/>
        </w:rPr>
        <w:t xml:space="preserve"> intake phase</w:t>
      </w:r>
      <w:r w:rsidR="00454A6C" w:rsidRPr="00653A9D">
        <w:rPr>
          <w:rFonts w:ascii="Times New Roman" w:hAnsi="Times New Roman" w:cs="Times New Roman"/>
          <w:sz w:val="24"/>
          <w:szCs w:val="24"/>
        </w:rPr>
        <w:t xml:space="preserve"> </w:t>
      </w:r>
      <w:r w:rsidRPr="00653A9D">
        <w:rPr>
          <w:rFonts w:ascii="Times New Roman" w:hAnsi="Times New Roman" w:cs="Times New Roman"/>
          <w:sz w:val="24"/>
          <w:szCs w:val="24"/>
        </w:rPr>
        <w:t>is the within subject correlation of two measurements of SBP; set to 0.5 in this analysis</w:t>
      </w:r>
      <w:r w:rsidR="00533274" w:rsidRPr="00653A9D">
        <w:rPr>
          <w:rFonts w:ascii="Times New Roman" w:hAnsi="Times New Roman" w:cs="Times New Roman"/>
          <w:sz w:val="24"/>
          <w:szCs w:val="24"/>
        </w:rPr>
        <w:t xml:space="preserve"> </w:t>
      </w:r>
      <w:r w:rsidR="00533274" w:rsidRPr="00653A9D">
        <w:rPr>
          <w:rFonts w:ascii="Times New Roman" w:hAnsi="Times New Roman" w:cs="Times New Roman"/>
          <w:sz w:val="24"/>
          <w:szCs w:val="24"/>
        </w:rPr>
        <w:fldChar w:fldCharType="begin"/>
      </w:r>
      <w:r w:rsidR="00533274" w:rsidRPr="00653A9D">
        <w:rPr>
          <w:rFonts w:ascii="Times New Roman" w:hAnsi="Times New Roman" w:cs="Times New Roman"/>
          <w:sz w:val="24"/>
          <w:szCs w:val="24"/>
        </w:rPr>
        <w:instrText xml:space="preserve"> ADDIN EN.CITE &lt;EndNote&gt;&lt;Cite&gt;&lt;Author&gt;Follmann&lt;/Author&gt;&lt;Year&gt;1992&lt;/Year&gt;&lt;RecNum&gt;78&lt;/RecNum&gt;&lt;DisplayText&gt;[13]&lt;/DisplayText&gt;&lt;record&gt;&lt;rec-number&gt;78&lt;/rec-number&gt;&lt;foreign-keys&gt;&lt;key app="EN" db-id="29fs5vfvk0fzsmezd2mpxwrarftfzrfpzffd"&gt;78&lt;/key&gt;&lt;/foreign-keys&gt;&lt;ref-type name="Journal Article"&gt;17&lt;/ref-type&gt;&lt;contributors&gt;&lt;authors&gt;&lt;author&gt;Follmann, D.&lt;/author&gt;&lt;author&gt;Elliott, P.&lt;/author&gt;&lt;author&gt;Suh, I.&lt;/author&gt;&lt;author&gt;Cutler, J.&lt;/author&gt;&lt;/authors&gt;&lt;/contributors&gt;&lt;titles&gt;&lt;title&gt;Variance imputation for overviews of clinical trials with continuous response&lt;/title&gt;&lt;secondary-title&gt;Journal of Clinical Epidemiology&lt;/secondary-title&gt;&lt;/titles&gt;&lt;periodical&gt;&lt;full-title&gt;Journal of Clinical Epidemiology&lt;/full-title&gt;&lt;/periodical&gt;&lt;pages&gt;769 - 773&lt;/pages&gt;&lt;volume&gt;45&lt;/volume&gt;&lt;number&gt;7&lt;/number&gt;&lt;dates&gt;&lt;year&gt;1992&lt;/year&gt;&lt;/dates&gt;&lt;urls&gt;&lt;/urls&gt;&lt;/record&gt;&lt;/Cite&gt;&lt;/EndNote&gt;</w:instrText>
      </w:r>
      <w:r w:rsidR="00533274" w:rsidRPr="00653A9D">
        <w:rPr>
          <w:rFonts w:ascii="Times New Roman" w:hAnsi="Times New Roman" w:cs="Times New Roman"/>
          <w:sz w:val="24"/>
          <w:szCs w:val="24"/>
        </w:rPr>
        <w:fldChar w:fldCharType="separate"/>
      </w:r>
      <w:r w:rsidR="00533274" w:rsidRPr="00653A9D">
        <w:rPr>
          <w:rFonts w:ascii="Times New Roman" w:hAnsi="Times New Roman" w:cs="Times New Roman"/>
          <w:noProof/>
          <w:sz w:val="24"/>
          <w:szCs w:val="24"/>
        </w:rPr>
        <w:t>[</w:t>
      </w:r>
      <w:hyperlink w:anchor="_ENREF_13" w:tooltip="Follmann, 1992 #78" w:history="1">
        <w:r w:rsidR="009402E6" w:rsidRPr="00653A9D">
          <w:rPr>
            <w:rFonts w:ascii="Times New Roman" w:hAnsi="Times New Roman" w:cs="Times New Roman"/>
            <w:noProof/>
            <w:sz w:val="24"/>
            <w:szCs w:val="24"/>
          </w:rPr>
          <w:t>13</w:t>
        </w:r>
      </w:hyperlink>
      <w:r w:rsidR="00533274" w:rsidRPr="00653A9D">
        <w:rPr>
          <w:rFonts w:ascii="Times New Roman" w:hAnsi="Times New Roman" w:cs="Times New Roman"/>
          <w:noProof/>
          <w:sz w:val="24"/>
          <w:szCs w:val="24"/>
        </w:rPr>
        <w:t>]</w:t>
      </w:r>
      <w:r w:rsidR="00533274" w:rsidRPr="00653A9D">
        <w:rPr>
          <w:rFonts w:ascii="Times New Roman" w:hAnsi="Times New Roman" w:cs="Times New Roman"/>
          <w:sz w:val="24"/>
          <w:szCs w:val="24"/>
        </w:rPr>
        <w:fldChar w:fldCharType="end"/>
      </w:r>
    </w:p>
    <w:p w:rsidR="00454A6C" w:rsidRPr="00653A9D" w:rsidRDefault="00454A6C" w:rsidP="004C3496">
      <w:pPr>
        <w:pStyle w:val="Default"/>
        <w:spacing w:line="360" w:lineRule="auto"/>
        <w:ind w:firstLine="567"/>
        <w:rPr>
          <w:rFonts w:ascii="Times New Roman" w:hAnsi="Times New Roman" w:cs="Times New Roman"/>
        </w:rPr>
      </w:pPr>
    </w:p>
    <w:p w:rsidR="00454A6C" w:rsidRPr="00653A9D" w:rsidRDefault="00454A6C" w:rsidP="004C3496">
      <w:pPr>
        <w:spacing w:line="360" w:lineRule="auto"/>
        <w:rPr>
          <w:rFonts w:ascii="Times New Roman" w:hAnsi="Times New Roman" w:cs="Times New Roman"/>
          <w:sz w:val="24"/>
          <w:szCs w:val="24"/>
        </w:rPr>
      </w:pPr>
    </w:p>
    <w:p w:rsidR="004F7B77" w:rsidRPr="00653A9D" w:rsidRDefault="004F7B77" w:rsidP="004C3496">
      <w:pPr>
        <w:spacing w:line="360" w:lineRule="auto"/>
        <w:rPr>
          <w:rFonts w:ascii="Times New Roman" w:hAnsi="Times New Roman" w:cs="Times New Roman"/>
          <w:b/>
          <w:sz w:val="24"/>
          <w:szCs w:val="24"/>
        </w:rPr>
      </w:pPr>
      <w:r w:rsidRPr="00653A9D">
        <w:rPr>
          <w:rFonts w:ascii="Times New Roman" w:hAnsi="Times New Roman" w:cs="Times New Roman"/>
          <w:b/>
          <w:sz w:val="24"/>
          <w:szCs w:val="24"/>
        </w:rPr>
        <w:t>Calculation of 95% Confidence Interval:</w:t>
      </w:r>
    </w:p>
    <w:p w:rsidR="00454A6C" w:rsidRPr="00653A9D" w:rsidRDefault="00454A6C" w:rsidP="004C3496">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4"/>
          <w:szCs w:val="24"/>
        </w:rPr>
      </w:pPr>
    </w:p>
    <w:p w:rsidR="004F7B77" w:rsidRPr="00653A9D" w:rsidRDefault="004F7B77" w:rsidP="004C3496">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4"/>
          <w:szCs w:val="24"/>
        </w:rPr>
      </w:pPr>
      <w:r w:rsidRPr="00653A9D">
        <w:rPr>
          <w:rFonts w:ascii="Times New Roman" w:hAnsi="Times New Roman" w:cs="Times New Roman"/>
          <w:sz w:val="24"/>
          <w:szCs w:val="24"/>
        </w:rPr>
        <w:t xml:space="preserve">The 95% CI for </w:t>
      </w:r>
      <w:proofErr w:type="spellStart"/>
      <w:r w:rsidRPr="00653A9D">
        <w:rPr>
          <w:rFonts w:ascii="Times New Roman" w:hAnsi="Times New Roman" w:cs="Times New Roman"/>
          <w:sz w:val="24"/>
          <w:szCs w:val="24"/>
        </w:rPr>
        <w:t>diff_SBP</w:t>
      </w:r>
      <w:proofErr w:type="spellEnd"/>
      <w:r w:rsidRPr="00653A9D">
        <w:rPr>
          <w:rFonts w:ascii="Times New Roman" w:hAnsi="Times New Roman" w:cs="Times New Roman"/>
          <w:sz w:val="24"/>
          <w:szCs w:val="24"/>
        </w:rPr>
        <w:t xml:space="preserve"> was calculated</w:t>
      </w:r>
      <w:r w:rsidR="00454A6C" w:rsidRPr="00653A9D">
        <w:rPr>
          <w:rFonts w:ascii="Times New Roman" w:hAnsi="Times New Roman" w:cs="Times New Roman"/>
          <w:sz w:val="24"/>
          <w:szCs w:val="24"/>
        </w:rPr>
        <w:t xml:space="preserve"> as</w:t>
      </w:r>
      <w:r w:rsidRPr="00653A9D">
        <w:rPr>
          <w:rFonts w:ascii="Times New Roman" w:hAnsi="Times New Roman" w:cs="Times New Roman"/>
          <w:sz w:val="24"/>
          <w:szCs w:val="24"/>
        </w:rPr>
        <w:t>:</w:t>
      </w:r>
    </w:p>
    <w:p w:rsidR="004F7B77" w:rsidRPr="00653A9D" w:rsidRDefault="004F7B77" w:rsidP="004C3496">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4"/>
          <w:szCs w:val="24"/>
        </w:rPr>
      </w:pPr>
      <w:proofErr w:type="spellStart"/>
      <w:r w:rsidRPr="00653A9D">
        <w:rPr>
          <w:rFonts w:ascii="Times New Roman" w:hAnsi="Times New Roman" w:cs="Times New Roman"/>
          <w:sz w:val="24"/>
          <w:szCs w:val="24"/>
        </w:rPr>
        <w:t>diff_SBP</w:t>
      </w:r>
      <w:proofErr w:type="spellEnd"/>
      <w:r w:rsidRPr="00653A9D">
        <w:rPr>
          <w:rFonts w:ascii="Times New Roman" w:hAnsi="Times New Roman" w:cs="Times New Roman"/>
          <w:sz w:val="24"/>
          <w:szCs w:val="24"/>
        </w:rPr>
        <w:t xml:space="preserve"> </w:t>
      </w:r>
      <w:r w:rsidRPr="00653A9D">
        <w:rPr>
          <w:rFonts w:ascii="Times New Roman" w:hAnsi="Times New Roman" w:cs="Times New Roman"/>
          <w:sz w:val="24"/>
          <w:szCs w:val="24"/>
          <w:u w:val="single"/>
        </w:rPr>
        <w:t xml:space="preserve">+ </w:t>
      </w:r>
      <w:r w:rsidRPr="00653A9D">
        <w:rPr>
          <w:rFonts w:ascii="Times New Roman" w:hAnsi="Times New Roman" w:cs="Times New Roman"/>
          <w:sz w:val="24"/>
          <w:szCs w:val="24"/>
        </w:rPr>
        <w:t>1.96(</w:t>
      </w:r>
      <w:proofErr w:type="spellStart"/>
      <w:r w:rsidRPr="00653A9D">
        <w:rPr>
          <w:rFonts w:ascii="Times New Roman" w:hAnsi="Times New Roman" w:cs="Times New Roman"/>
          <w:sz w:val="24"/>
          <w:szCs w:val="24"/>
        </w:rPr>
        <w:t>SE</w:t>
      </w:r>
      <w:r w:rsidRPr="00653A9D">
        <w:rPr>
          <w:rFonts w:ascii="Times New Roman" w:hAnsi="Times New Roman" w:cs="Times New Roman"/>
          <w:sz w:val="24"/>
          <w:szCs w:val="24"/>
          <w:vertAlign w:val="subscript"/>
        </w:rPr>
        <w:t>diff_SBP</w:t>
      </w:r>
      <w:proofErr w:type="spellEnd"/>
      <w:r w:rsidRPr="00653A9D">
        <w:rPr>
          <w:rFonts w:ascii="Times New Roman" w:hAnsi="Times New Roman" w:cs="Times New Roman"/>
          <w:sz w:val="24"/>
          <w:szCs w:val="24"/>
        </w:rPr>
        <w:t>)</w:t>
      </w:r>
    </w:p>
    <w:p w:rsidR="00F50ABD" w:rsidRPr="00653A9D" w:rsidRDefault="00F50ABD" w:rsidP="004C3496">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4"/>
          <w:szCs w:val="24"/>
        </w:rPr>
      </w:pPr>
    </w:p>
    <w:p w:rsidR="00F50ABD" w:rsidRPr="00653A9D" w:rsidRDefault="00F50ABD" w:rsidP="004C3496">
      <w:pPr>
        <w:spacing w:line="360" w:lineRule="auto"/>
        <w:rPr>
          <w:rFonts w:ascii="Times New Roman" w:hAnsi="Times New Roman" w:cs="Times New Roman"/>
          <w:sz w:val="24"/>
          <w:szCs w:val="24"/>
        </w:rPr>
      </w:pPr>
    </w:p>
    <w:p w:rsidR="00BF7AB6" w:rsidRPr="00653A9D" w:rsidRDefault="00BF7AB6" w:rsidP="004C3496">
      <w:pPr>
        <w:spacing w:line="360" w:lineRule="auto"/>
        <w:rPr>
          <w:rFonts w:ascii="Times New Roman" w:hAnsi="Times New Roman" w:cs="Times New Roman"/>
          <w:sz w:val="24"/>
          <w:szCs w:val="24"/>
        </w:rPr>
      </w:pPr>
    </w:p>
    <w:p w:rsidR="00DA2180" w:rsidRPr="00653A9D" w:rsidRDefault="00DA2180" w:rsidP="004C3496">
      <w:pPr>
        <w:spacing w:line="360" w:lineRule="auto"/>
        <w:rPr>
          <w:rFonts w:ascii="Times New Roman" w:hAnsi="Times New Roman" w:cs="Times New Roman"/>
          <w:sz w:val="24"/>
          <w:szCs w:val="24"/>
        </w:rPr>
      </w:pPr>
      <w:r w:rsidRPr="00653A9D">
        <w:rPr>
          <w:rFonts w:ascii="Times New Roman" w:hAnsi="Times New Roman" w:cs="Times New Roman"/>
          <w:sz w:val="24"/>
          <w:szCs w:val="24"/>
        </w:rPr>
        <w:t xml:space="preserve">Because the difference in sodium excretion between the high and low groups varied among the studies, the difference in SBP per 500mg decrease in Na excretion </w:t>
      </w:r>
      <w:r w:rsidR="00E327F4" w:rsidRPr="00653A9D">
        <w:rPr>
          <w:rFonts w:ascii="Times New Roman" w:hAnsi="Times New Roman" w:cs="Times New Roman"/>
          <w:sz w:val="24"/>
          <w:szCs w:val="24"/>
        </w:rPr>
        <w:t xml:space="preserve">between the high and low Na groups was </w:t>
      </w:r>
      <w:r w:rsidR="004104BA" w:rsidRPr="00653A9D">
        <w:rPr>
          <w:rFonts w:ascii="Times New Roman" w:hAnsi="Times New Roman" w:cs="Times New Roman"/>
          <w:sz w:val="24"/>
          <w:szCs w:val="24"/>
        </w:rPr>
        <w:t>calculated</w:t>
      </w:r>
      <w:r w:rsidRPr="00653A9D">
        <w:rPr>
          <w:rFonts w:ascii="Times New Roman" w:hAnsi="Times New Roman" w:cs="Times New Roman"/>
          <w:sz w:val="24"/>
          <w:szCs w:val="24"/>
        </w:rPr>
        <w:t xml:space="preserve"> by dividing the </w:t>
      </w:r>
      <w:r w:rsidR="00E327F4" w:rsidRPr="00653A9D">
        <w:rPr>
          <w:rFonts w:ascii="Times New Roman" w:hAnsi="Times New Roman" w:cs="Times New Roman"/>
          <w:sz w:val="24"/>
          <w:szCs w:val="24"/>
        </w:rPr>
        <w:t xml:space="preserve">difference in BP between the high and low group by the difference in 24 hour Na excretion between the high and low group.  Because both these values are negative, their ratio is positive and therefore </w:t>
      </w:r>
      <w:r w:rsidR="004104BA" w:rsidRPr="00653A9D">
        <w:rPr>
          <w:rFonts w:ascii="Times New Roman" w:hAnsi="Times New Roman" w:cs="Times New Roman"/>
          <w:sz w:val="24"/>
          <w:szCs w:val="24"/>
        </w:rPr>
        <w:t xml:space="preserve">it </w:t>
      </w:r>
      <w:r w:rsidR="00E327F4" w:rsidRPr="00653A9D">
        <w:rPr>
          <w:rFonts w:ascii="Times New Roman" w:hAnsi="Times New Roman" w:cs="Times New Roman"/>
          <w:sz w:val="24"/>
          <w:szCs w:val="24"/>
        </w:rPr>
        <w:t xml:space="preserve">was multiplied by -1 to keep the direction of the change in BP/500mg Na moving in the same direction as the change in BP.  </w:t>
      </w:r>
    </w:p>
    <w:p w:rsidR="00F50ABD" w:rsidRPr="00653A9D" w:rsidRDefault="00F50ABD" w:rsidP="004C3496">
      <w:pPr>
        <w:spacing w:line="360" w:lineRule="auto"/>
        <w:rPr>
          <w:rFonts w:ascii="Times New Roman" w:hAnsi="Times New Roman" w:cs="Times New Roman"/>
          <w:sz w:val="24"/>
          <w:szCs w:val="24"/>
        </w:rPr>
      </w:pPr>
    </w:p>
    <w:p w:rsidR="004104BA" w:rsidRPr="00653A9D" w:rsidRDefault="004104BA" w:rsidP="004C3496">
      <w:pPr>
        <w:spacing w:line="360" w:lineRule="auto"/>
        <w:rPr>
          <w:rFonts w:ascii="Times New Roman" w:hAnsi="Times New Roman" w:cs="Times New Roman"/>
          <w:sz w:val="24"/>
          <w:szCs w:val="24"/>
          <w:u w:val="single"/>
        </w:rPr>
      </w:pPr>
      <w:proofErr w:type="gramStart"/>
      <w:r w:rsidRPr="00653A9D">
        <w:rPr>
          <w:rFonts w:ascii="Times New Roman" w:hAnsi="Times New Roman" w:cs="Times New Roman"/>
          <w:sz w:val="24"/>
          <w:szCs w:val="24"/>
          <w:u w:val="single"/>
        </w:rPr>
        <w:t xml:space="preserve">Creation of </w:t>
      </w:r>
      <w:proofErr w:type="spellStart"/>
      <w:r w:rsidRPr="00653A9D">
        <w:rPr>
          <w:rFonts w:ascii="Times New Roman" w:hAnsi="Times New Roman" w:cs="Times New Roman"/>
          <w:sz w:val="24"/>
          <w:szCs w:val="24"/>
          <w:u w:val="single"/>
        </w:rPr>
        <w:t>cutpoints</w:t>
      </w:r>
      <w:proofErr w:type="spellEnd"/>
      <w:r w:rsidRPr="00653A9D">
        <w:rPr>
          <w:rFonts w:ascii="Times New Roman" w:hAnsi="Times New Roman" w:cs="Times New Roman"/>
          <w:sz w:val="24"/>
          <w:szCs w:val="24"/>
          <w:u w:val="single"/>
        </w:rPr>
        <w:t xml:space="preserve"> to dichotomise the excretion data in the low Na group.</w:t>
      </w:r>
      <w:proofErr w:type="gramEnd"/>
      <w:r w:rsidRPr="00653A9D">
        <w:rPr>
          <w:rFonts w:ascii="Times New Roman" w:hAnsi="Times New Roman" w:cs="Times New Roman"/>
          <w:sz w:val="24"/>
          <w:szCs w:val="24"/>
          <w:u w:val="single"/>
        </w:rPr>
        <w:t xml:space="preserve"> </w:t>
      </w:r>
    </w:p>
    <w:p w:rsidR="004104BA" w:rsidRPr="00653A9D" w:rsidRDefault="004104BA" w:rsidP="004C3496">
      <w:pPr>
        <w:spacing w:line="360" w:lineRule="auto"/>
        <w:rPr>
          <w:rFonts w:ascii="Times New Roman" w:hAnsi="Times New Roman" w:cs="Times New Roman"/>
          <w:sz w:val="24"/>
          <w:szCs w:val="24"/>
        </w:rPr>
      </w:pPr>
    </w:p>
    <w:p w:rsidR="004104BA" w:rsidRPr="00653A9D" w:rsidRDefault="004104BA" w:rsidP="004C3496">
      <w:pPr>
        <w:spacing w:line="360" w:lineRule="auto"/>
        <w:rPr>
          <w:rFonts w:ascii="Times New Roman" w:hAnsi="Times New Roman" w:cs="Times New Roman"/>
          <w:sz w:val="24"/>
          <w:szCs w:val="24"/>
        </w:rPr>
      </w:pPr>
      <w:r w:rsidRPr="00653A9D">
        <w:rPr>
          <w:rFonts w:ascii="Times New Roman" w:hAnsi="Times New Roman" w:cs="Times New Roman"/>
          <w:sz w:val="24"/>
          <w:szCs w:val="24"/>
        </w:rPr>
        <w:t>One analysis done in the WHO report</w:t>
      </w:r>
      <w:r w:rsidR="00540CF4" w:rsidRPr="00653A9D">
        <w:rPr>
          <w:rFonts w:ascii="Times New Roman" w:hAnsi="Times New Roman" w:cs="Times New Roman"/>
          <w:sz w:val="24"/>
          <w:szCs w:val="24"/>
        </w:rPr>
        <w:t xml:space="preserve"> </w:t>
      </w:r>
      <w:r w:rsidR="00540CF4" w:rsidRPr="00653A9D">
        <w:rPr>
          <w:rFonts w:ascii="Times New Roman" w:hAnsi="Times New Roman" w:cs="Times New Roman"/>
          <w:sz w:val="24"/>
          <w:szCs w:val="24"/>
        </w:rPr>
        <w:fldChar w:fldCharType="begin"/>
      </w:r>
      <w:r w:rsidR="00540CF4" w:rsidRPr="00653A9D">
        <w:rPr>
          <w:rFonts w:ascii="Times New Roman" w:hAnsi="Times New Roman" w:cs="Times New Roman"/>
          <w:sz w:val="24"/>
          <w:szCs w:val="24"/>
        </w:rPr>
        <w:instrText xml:space="preserve"> ADDIN EN.CITE &lt;EndNote&gt;&lt;Cite&gt;&lt;Author&gt;World Health Organisation&lt;/Author&gt;&lt;Year&gt;2012&lt;/Year&gt;&lt;RecNum&gt;3&lt;/RecNum&gt;&lt;DisplayText&gt;[11]&lt;/DisplayText&gt;&lt;record&gt;&lt;rec-number&gt;3&lt;/rec-number&gt;&lt;foreign-keys&gt;&lt;key app="EN" db-id="29fs5vfvk0fzsmezd2mpxwrarftfzrfpzffd"&gt;3&lt;/key&gt;&lt;/foreign-keys&gt;&lt;ref-type name="Government Document"&gt;46&lt;/ref-type&gt;&lt;contributors&gt;&lt;authors&gt;&lt;author&gt;World Health Organisation,&lt;/author&gt;&lt;/authors&gt;&lt;/contributors&gt;&lt;titles&gt;&lt;title&gt;Effect of reduced sodium intake on blood pressure, renal function, blood lipids and other potential adverse effects&lt;/title&gt;&lt;/titles&gt;&lt;dates&gt;&lt;year&gt;2012&lt;/year&gt;&lt;/dates&gt;&lt;pub-location&gt;Geneva&lt;/pub-location&gt;&lt;urls&gt;&lt;/urls&gt;&lt;/record&gt;&lt;/Cite&gt;&lt;/EndNote&gt;</w:instrText>
      </w:r>
      <w:r w:rsidR="00540CF4" w:rsidRPr="00653A9D">
        <w:rPr>
          <w:rFonts w:ascii="Times New Roman" w:hAnsi="Times New Roman" w:cs="Times New Roman"/>
          <w:sz w:val="24"/>
          <w:szCs w:val="24"/>
        </w:rPr>
        <w:fldChar w:fldCharType="separate"/>
      </w:r>
      <w:r w:rsidR="00540CF4" w:rsidRPr="00653A9D">
        <w:rPr>
          <w:rFonts w:ascii="Times New Roman" w:hAnsi="Times New Roman" w:cs="Times New Roman"/>
          <w:noProof/>
          <w:sz w:val="24"/>
          <w:szCs w:val="24"/>
        </w:rPr>
        <w:t>[</w:t>
      </w:r>
      <w:hyperlink w:anchor="_ENREF_11" w:tooltip="World Health Organisation, 2012 #3" w:history="1">
        <w:r w:rsidR="009402E6" w:rsidRPr="00653A9D">
          <w:rPr>
            <w:rFonts w:ascii="Times New Roman" w:hAnsi="Times New Roman" w:cs="Times New Roman"/>
            <w:noProof/>
            <w:sz w:val="24"/>
            <w:szCs w:val="24"/>
          </w:rPr>
          <w:t>11</w:t>
        </w:r>
      </w:hyperlink>
      <w:r w:rsidR="00540CF4" w:rsidRPr="00653A9D">
        <w:rPr>
          <w:rFonts w:ascii="Times New Roman" w:hAnsi="Times New Roman" w:cs="Times New Roman"/>
          <w:noProof/>
          <w:sz w:val="24"/>
          <w:szCs w:val="24"/>
        </w:rPr>
        <w:t>]</w:t>
      </w:r>
      <w:r w:rsidR="00540CF4" w:rsidRPr="00653A9D">
        <w:rPr>
          <w:rFonts w:ascii="Times New Roman" w:hAnsi="Times New Roman" w:cs="Times New Roman"/>
          <w:sz w:val="24"/>
          <w:szCs w:val="24"/>
        </w:rPr>
        <w:fldChar w:fldCharType="end"/>
      </w:r>
      <w:r w:rsidR="00782E71" w:rsidRPr="00653A9D">
        <w:rPr>
          <w:rFonts w:ascii="Times New Roman" w:hAnsi="Times New Roman" w:cs="Times New Roman"/>
          <w:sz w:val="24"/>
          <w:szCs w:val="24"/>
        </w:rPr>
        <w:t xml:space="preserve"> </w:t>
      </w:r>
      <w:r w:rsidRPr="00653A9D">
        <w:rPr>
          <w:rFonts w:ascii="Times New Roman" w:hAnsi="Times New Roman" w:cs="Times New Roman"/>
          <w:sz w:val="24"/>
          <w:szCs w:val="24"/>
        </w:rPr>
        <w:t xml:space="preserve">was to divide all studies into two groups – those with a 24 hour urinary sodium excretion in the low sodium group below 2000mg and those with excretion greater than this.  A second analysis was done on the same data using 1200mg as the </w:t>
      </w:r>
      <w:proofErr w:type="spellStart"/>
      <w:r w:rsidRPr="00653A9D">
        <w:rPr>
          <w:rFonts w:ascii="Times New Roman" w:hAnsi="Times New Roman" w:cs="Times New Roman"/>
          <w:sz w:val="24"/>
          <w:szCs w:val="24"/>
        </w:rPr>
        <w:t>cutpoint</w:t>
      </w:r>
      <w:proofErr w:type="spellEnd"/>
      <w:r w:rsidRPr="00653A9D">
        <w:rPr>
          <w:rFonts w:ascii="Times New Roman" w:hAnsi="Times New Roman" w:cs="Times New Roman"/>
          <w:sz w:val="24"/>
          <w:szCs w:val="24"/>
        </w:rPr>
        <w:t>. This analysis was re-created in the current report, but the data were cut at 100mg intervals from 1100mg upwards to allow patterns to be examined which might indicate whether a change in effect on SBP occurred at any value.  The range for each analysis was selected such that there w</w:t>
      </w:r>
      <w:r w:rsidR="00540CF4" w:rsidRPr="00653A9D">
        <w:rPr>
          <w:rFonts w:ascii="Times New Roman" w:hAnsi="Times New Roman" w:cs="Times New Roman"/>
          <w:sz w:val="24"/>
          <w:szCs w:val="24"/>
        </w:rPr>
        <w:t>ere</w:t>
      </w:r>
      <w:r w:rsidRPr="00653A9D">
        <w:rPr>
          <w:rFonts w:ascii="Times New Roman" w:hAnsi="Times New Roman" w:cs="Times New Roman"/>
          <w:sz w:val="24"/>
          <w:szCs w:val="24"/>
        </w:rPr>
        <w:t xml:space="preserve"> at least two studies in above and below the </w:t>
      </w:r>
      <w:proofErr w:type="spellStart"/>
      <w:r w:rsidRPr="00653A9D">
        <w:rPr>
          <w:rFonts w:ascii="Times New Roman" w:hAnsi="Times New Roman" w:cs="Times New Roman"/>
          <w:sz w:val="24"/>
          <w:szCs w:val="24"/>
        </w:rPr>
        <w:t>cutpoint</w:t>
      </w:r>
      <w:proofErr w:type="spellEnd"/>
      <w:r w:rsidRPr="00653A9D">
        <w:rPr>
          <w:rFonts w:ascii="Times New Roman" w:hAnsi="Times New Roman" w:cs="Times New Roman"/>
          <w:sz w:val="24"/>
          <w:szCs w:val="24"/>
        </w:rPr>
        <w:t>.  Simple averages and weighted averages (using the inverse variance weights from the meta-analysis) were calculated.</w:t>
      </w:r>
    </w:p>
    <w:p w:rsidR="00F50ABD" w:rsidRPr="00653A9D" w:rsidRDefault="00F50ABD" w:rsidP="004C3496">
      <w:pPr>
        <w:spacing w:line="360" w:lineRule="auto"/>
        <w:rPr>
          <w:rFonts w:ascii="Times New Roman" w:hAnsi="Times New Roman" w:cs="Times New Roman"/>
          <w:sz w:val="24"/>
          <w:szCs w:val="24"/>
        </w:rPr>
      </w:pPr>
    </w:p>
    <w:p w:rsidR="004104BA" w:rsidRPr="00653A9D" w:rsidRDefault="004104BA" w:rsidP="004C3496">
      <w:pPr>
        <w:spacing w:line="360" w:lineRule="auto"/>
        <w:rPr>
          <w:rFonts w:ascii="Times New Roman" w:hAnsi="Times New Roman" w:cs="Times New Roman"/>
          <w:sz w:val="24"/>
          <w:szCs w:val="24"/>
          <w:u w:val="single"/>
        </w:rPr>
      </w:pPr>
      <w:r w:rsidRPr="00653A9D">
        <w:rPr>
          <w:rFonts w:ascii="Times New Roman" w:hAnsi="Times New Roman" w:cs="Times New Roman"/>
          <w:sz w:val="24"/>
          <w:szCs w:val="24"/>
          <w:u w:val="single"/>
        </w:rPr>
        <w:t>Creation of multiple categories of excretion data in the high Na group</w:t>
      </w:r>
    </w:p>
    <w:p w:rsidR="004104BA" w:rsidRPr="00653A9D" w:rsidRDefault="004104BA" w:rsidP="004C3496">
      <w:pPr>
        <w:spacing w:line="360" w:lineRule="auto"/>
        <w:rPr>
          <w:rFonts w:ascii="Times New Roman" w:hAnsi="Times New Roman" w:cs="Times New Roman"/>
          <w:sz w:val="24"/>
          <w:szCs w:val="24"/>
        </w:rPr>
      </w:pPr>
    </w:p>
    <w:p w:rsidR="004104BA" w:rsidRPr="00653A9D" w:rsidRDefault="00C116A2" w:rsidP="004C3496">
      <w:pPr>
        <w:spacing w:line="360" w:lineRule="auto"/>
        <w:rPr>
          <w:rFonts w:ascii="Times New Roman" w:hAnsi="Times New Roman" w:cs="Times New Roman"/>
          <w:sz w:val="24"/>
          <w:szCs w:val="24"/>
        </w:rPr>
      </w:pPr>
      <w:r w:rsidRPr="00653A9D">
        <w:rPr>
          <w:rFonts w:ascii="Times New Roman" w:hAnsi="Times New Roman" w:cs="Times New Roman"/>
          <w:sz w:val="24"/>
          <w:szCs w:val="24"/>
        </w:rPr>
        <w:t>The WHO report</w:t>
      </w:r>
      <w:r w:rsidR="00540CF4" w:rsidRPr="00653A9D">
        <w:rPr>
          <w:rFonts w:ascii="Times New Roman" w:hAnsi="Times New Roman" w:cs="Times New Roman"/>
          <w:sz w:val="24"/>
          <w:szCs w:val="24"/>
        </w:rPr>
        <w:t xml:space="preserve"> </w:t>
      </w:r>
      <w:r w:rsidR="00540CF4" w:rsidRPr="00653A9D">
        <w:rPr>
          <w:rFonts w:ascii="Times New Roman" w:hAnsi="Times New Roman" w:cs="Times New Roman"/>
          <w:sz w:val="24"/>
          <w:szCs w:val="24"/>
        </w:rPr>
        <w:fldChar w:fldCharType="begin"/>
      </w:r>
      <w:r w:rsidR="00540CF4" w:rsidRPr="00653A9D">
        <w:rPr>
          <w:rFonts w:ascii="Times New Roman" w:hAnsi="Times New Roman" w:cs="Times New Roman"/>
          <w:sz w:val="24"/>
          <w:szCs w:val="24"/>
        </w:rPr>
        <w:instrText xml:space="preserve"> ADDIN EN.CITE &lt;EndNote&gt;&lt;Cite&gt;&lt;Author&gt;World Health Organisation&lt;/Author&gt;&lt;Year&gt;2012&lt;/Year&gt;&lt;RecNum&gt;3&lt;/RecNum&gt;&lt;DisplayText&gt;[11]&lt;/DisplayText&gt;&lt;record&gt;&lt;rec-number&gt;3&lt;/rec-number&gt;&lt;foreign-keys&gt;&lt;key app="EN" db-id="29fs5vfvk0fzsmezd2mpxwrarftfzrfpzffd"&gt;3&lt;/key&gt;&lt;/foreign-keys&gt;&lt;ref-type name="Government Document"&gt;46&lt;/ref-type&gt;&lt;contributors&gt;&lt;authors&gt;&lt;author&gt;World Health Organisation,&lt;/author&gt;&lt;/authors&gt;&lt;/contributors&gt;&lt;titles&gt;&lt;title&gt;Effect of reduced sodium intake on blood pressure, renal function, blood lipids and other potential adverse effects&lt;/title&gt;&lt;/titles&gt;&lt;dates&gt;&lt;year&gt;2012&lt;/year&gt;&lt;/dates&gt;&lt;pub-location&gt;Geneva&lt;/pub-location&gt;&lt;urls&gt;&lt;/urls&gt;&lt;/record&gt;&lt;/Cite&gt;&lt;/EndNote&gt;</w:instrText>
      </w:r>
      <w:r w:rsidR="00540CF4" w:rsidRPr="00653A9D">
        <w:rPr>
          <w:rFonts w:ascii="Times New Roman" w:hAnsi="Times New Roman" w:cs="Times New Roman"/>
          <w:sz w:val="24"/>
          <w:szCs w:val="24"/>
        </w:rPr>
        <w:fldChar w:fldCharType="separate"/>
      </w:r>
      <w:r w:rsidR="00540CF4" w:rsidRPr="00653A9D">
        <w:rPr>
          <w:rFonts w:ascii="Times New Roman" w:hAnsi="Times New Roman" w:cs="Times New Roman"/>
          <w:noProof/>
          <w:sz w:val="24"/>
          <w:szCs w:val="24"/>
        </w:rPr>
        <w:t>[</w:t>
      </w:r>
      <w:hyperlink w:anchor="_ENREF_11" w:tooltip="World Health Organisation, 2012 #3" w:history="1">
        <w:r w:rsidR="009402E6" w:rsidRPr="00653A9D">
          <w:rPr>
            <w:rFonts w:ascii="Times New Roman" w:hAnsi="Times New Roman" w:cs="Times New Roman"/>
            <w:noProof/>
            <w:sz w:val="24"/>
            <w:szCs w:val="24"/>
          </w:rPr>
          <w:t>11</w:t>
        </w:r>
      </w:hyperlink>
      <w:r w:rsidR="00540CF4" w:rsidRPr="00653A9D">
        <w:rPr>
          <w:rFonts w:ascii="Times New Roman" w:hAnsi="Times New Roman" w:cs="Times New Roman"/>
          <w:noProof/>
          <w:sz w:val="24"/>
          <w:szCs w:val="24"/>
        </w:rPr>
        <w:t>]</w:t>
      </w:r>
      <w:r w:rsidR="00540CF4" w:rsidRPr="00653A9D">
        <w:rPr>
          <w:rFonts w:ascii="Times New Roman" w:hAnsi="Times New Roman" w:cs="Times New Roman"/>
          <w:sz w:val="24"/>
          <w:szCs w:val="24"/>
        </w:rPr>
        <w:fldChar w:fldCharType="end"/>
      </w:r>
      <w:r w:rsidR="00EB3DCC" w:rsidRPr="00653A9D">
        <w:rPr>
          <w:rFonts w:ascii="Times New Roman" w:hAnsi="Times New Roman" w:cs="Times New Roman"/>
          <w:sz w:val="24"/>
          <w:szCs w:val="24"/>
        </w:rPr>
        <w:t xml:space="preserve"> describes</w:t>
      </w:r>
      <w:r w:rsidRPr="00653A9D">
        <w:rPr>
          <w:rFonts w:ascii="Times New Roman" w:hAnsi="Times New Roman" w:cs="Times New Roman"/>
          <w:sz w:val="24"/>
          <w:szCs w:val="24"/>
        </w:rPr>
        <w:t xml:space="preserve"> making categories using the ‘baseline’ group, which is interpreted to mean the high sodium group:</w:t>
      </w:r>
    </w:p>
    <w:p w:rsidR="00C116A2" w:rsidRPr="00653A9D" w:rsidRDefault="00C116A2" w:rsidP="004C3496">
      <w:pPr>
        <w:spacing w:line="360" w:lineRule="auto"/>
        <w:ind w:left="567"/>
        <w:rPr>
          <w:rFonts w:ascii="Times New Roman" w:hAnsi="Times New Roman" w:cs="Times New Roman"/>
          <w:sz w:val="24"/>
          <w:szCs w:val="24"/>
        </w:rPr>
      </w:pPr>
      <w:r w:rsidRPr="00653A9D">
        <w:rPr>
          <w:rFonts w:ascii="Times New Roman" w:hAnsi="Times New Roman" w:cs="Times New Roman"/>
          <w:sz w:val="24"/>
          <w:szCs w:val="24"/>
        </w:rPr>
        <w:t xml:space="preserve">Furthermore, WHO grouped studies based on baseline sodium intake level, and found a significant decrease in systolic blood pressure in all subgroups. In the four studies with a baseline sodium intake of &lt;3 g/ day, the decrease was 1.79 mmHg (95%CI: 0.07, 3.52); in the studies with a baseline sodium intake of 3.0–3.5 g/day, the decrease was 2.97 mmHg (95%CI: 1.21, 4.73); in the studies with a baseline sodium intake of 3.5–4.0 g/day, the decrease was 3.07 mmHg (95%CI: 1.43, 4.71); in the studies with a baseline sodium intake of 4.0–4.5 g/day, the decrease was 3.91 mmHg (95%CI: 1.72,6.10); and </w:t>
      </w:r>
      <w:r w:rsidRPr="00653A9D">
        <w:rPr>
          <w:rFonts w:ascii="Times New Roman" w:hAnsi="Times New Roman" w:cs="Times New Roman"/>
          <w:sz w:val="24"/>
          <w:szCs w:val="24"/>
        </w:rPr>
        <w:lastRenderedPageBreak/>
        <w:t>in the studies with a baseline sodium intake of &gt;4.5 g/day, the decrease was 5.74 mmHg (95%CI: 3.03, 8.45). The test of subgroup differences suggested no difference in the change in systolic blood pressure by subgroup (P=0.17).</w:t>
      </w:r>
    </w:p>
    <w:p w:rsidR="00C116A2" w:rsidRPr="00653A9D" w:rsidRDefault="00C116A2" w:rsidP="004C3496">
      <w:pPr>
        <w:spacing w:line="360" w:lineRule="auto"/>
        <w:rPr>
          <w:rFonts w:ascii="Times New Roman" w:hAnsi="Times New Roman" w:cs="Times New Roman"/>
          <w:sz w:val="24"/>
          <w:szCs w:val="24"/>
        </w:rPr>
      </w:pPr>
      <w:r w:rsidRPr="00653A9D">
        <w:rPr>
          <w:rFonts w:ascii="Times New Roman" w:hAnsi="Times New Roman" w:cs="Times New Roman"/>
          <w:sz w:val="24"/>
          <w:szCs w:val="24"/>
        </w:rPr>
        <w:t xml:space="preserve">Although the differences were not statistically significant among the groups, the larger change in SBP </w:t>
      </w:r>
      <w:r w:rsidR="00EB3DCC" w:rsidRPr="00653A9D">
        <w:rPr>
          <w:rFonts w:ascii="Times New Roman" w:hAnsi="Times New Roman" w:cs="Times New Roman"/>
          <w:sz w:val="24"/>
          <w:szCs w:val="24"/>
        </w:rPr>
        <w:t xml:space="preserve">for the group with high sodium values &gt;4500mg/day might indicate a breakpoint that needs to be considered. </w:t>
      </w:r>
      <w:r w:rsidRPr="00653A9D">
        <w:rPr>
          <w:rFonts w:ascii="Times New Roman" w:hAnsi="Times New Roman" w:cs="Times New Roman"/>
          <w:sz w:val="24"/>
          <w:szCs w:val="24"/>
        </w:rPr>
        <w:t xml:space="preserve">The report does not describe a similar analysis for DBP. </w:t>
      </w:r>
    </w:p>
    <w:p w:rsidR="00C116A2" w:rsidRPr="00653A9D" w:rsidRDefault="00C116A2" w:rsidP="004C3496">
      <w:pPr>
        <w:spacing w:line="360" w:lineRule="auto"/>
        <w:rPr>
          <w:rFonts w:ascii="Times New Roman" w:hAnsi="Times New Roman" w:cs="Times New Roman"/>
          <w:sz w:val="24"/>
          <w:szCs w:val="24"/>
        </w:rPr>
      </w:pPr>
    </w:p>
    <w:p w:rsidR="00C116A2" w:rsidRPr="00653A9D" w:rsidRDefault="00C116A2" w:rsidP="004C3496">
      <w:pPr>
        <w:spacing w:line="360" w:lineRule="auto"/>
        <w:rPr>
          <w:rFonts w:ascii="Times New Roman" w:hAnsi="Times New Roman" w:cs="Times New Roman"/>
          <w:sz w:val="24"/>
          <w:szCs w:val="24"/>
        </w:rPr>
      </w:pPr>
      <w:r w:rsidRPr="00653A9D">
        <w:rPr>
          <w:rFonts w:ascii="Times New Roman" w:hAnsi="Times New Roman" w:cs="Times New Roman"/>
          <w:sz w:val="24"/>
          <w:szCs w:val="24"/>
        </w:rPr>
        <w:t>Therefore, the high Na group was broken into the following categories to conduct a similar analysis:</w:t>
      </w:r>
      <w:r w:rsidR="00EB3DCC" w:rsidRPr="00653A9D">
        <w:rPr>
          <w:rFonts w:ascii="Times New Roman" w:hAnsi="Times New Roman" w:cs="Times New Roman"/>
          <w:sz w:val="24"/>
          <w:szCs w:val="24"/>
        </w:rPr>
        <w:t xml:space="preserve"> </w:t>
      </w:r>
      <w:r w:rsidR="00EB3DCC" w:rsidRPr="00653A9D">
        <w:rPr>
          <w:rFonts w:ascii="Times New Roman" w:hAnsi="Times New Roman" w:cs="Times New Roman"/>
          <w:sz w:val="24"/>
          <w:szCs w:val="24"/>
          <w:u w:val="single"/>
        </w:rPr>
        <w:t>&lt;</w:t>
      </w:r>
      <w:r w:rsidR="00EB3DCC" w:rsidRPr="00653A9D">
        <w:rPr>
          <w:rFonts w:ascii="Times New Roman" w:hAnsi="Times New Roman" w:cs="Times New Roman"/>
          <w:sz w:val="24"/>
          <w:szCs w:val="24"/>
        </w:rPr>
        <w:t>2999mg; 3000 to3499mg</w:t>
      </w:r>
      <w:proofErr w:type="gramStart"/>
      <w:r w:rsidR="00EB3DCC" w:rsidRPr="00653A9D">
        <w:rPr>
          <w:rFonts w:ascii="Times New Roman" w:hAnsi="Times New Roman" w:cs="Times New Roman"/>
          <w:sz w:val="24"/>
          <w:szCs w:val="24"/>
        </w:rPr>
        <w:t>;  3500</w:t>
      </w:r>
      <w:proofErr w:type="gramEnd"/>
      <w:r w:rsidR="00EB3DCC" w:rsidRPr="00653A9D">
        <w:rPr>
          <w:rFonts w:ascii="Times New Roman" w:hAnsi="Times New Roman" w:cs="Times New Roman"/>
          <w:sz w:val="24"/>
          <w:szCs w:val="24"/>
        </w:rPr>
        <w:t xml:space="preserve"> to3999mg;  4000 to 4499mg and </w:t>
      </w:r>
      <w:r w:rsidR="00EB3DCC" w:rsidRPr="00653A9D">
        <w:rPr>
          <w:rFonts w:ascii="Times New Roman" w:hAnsi="Times New Roman" w:cs="Times New Roman"/>
          <w:sz w:val="24"/>
          <w:szCs w:val="24"/>
          <w:u w:val="single"/>
        </w:rPr>
        <w:t>&gt;</w:t>
      </w:r>
      <w:r w:rsidR="00EB3DCC" w:rsidRPr="00653A9D">
        <w:rPr>
          <w:rFonts w:ascii="Times New Roman" w:hAnsi="Times New Roman" w:cs="Times New Roman"/>
          <w:sz w:val="24"/>
          <w:szCs w:val="24"/>
        </w:rPr>
        <w:t xml:space="preserve"> 4500mg.</w:t>
      </w:r>
    </w:p>
    <w:p w:rsidR="004104BA" w:rsidRPr="00653A9D" w:rsidRDefault="004104BA" w:rsidP="004C3496">
      <w:pPr>
        <w:spacing w:line="360" w:lineRule="auto"/>
        <w:rPr>
          <w:rFonts w:ascii="Times New Roman" w:hAnsi="Times New Roman" w:cs="Times New Roman"/>
          <w:sz w:val="24"/>
          <w:szCs w:val="24"/>
        </w:rPr>
      </w:pPr>
    </w:p>
    <w:p w:rsidR="004104BA" w:rsidRPr="00653A9D" w:rsidRDefault="004104BA" w:rsidP="004C3496">
      <w:pPr>
        <w:spacing w:line="360" w:lineRule="auto"/>
        <w:rPr>
          <w:rFonts w:ascii="Times New Roman" w:hAnsi="Times New Roman" w:cs="Times New Roman"/>
          <w:sz w:val="24"/>
          <w:szCs w:val="24"/>
        </w:rPr>
      </w:pPr>
    </w:p>
    <w:p w:rsidR="00DD79FF" w:rsidRPr="00653A9D" w:rsidRDefault="00DD79FF" w:rsidP="004C3496">
      <w:pPr>
        <w:pStyle w:val="ListParagraph"/>
        <w:numPr>
          <w:ilvl w:val="1"/>
          <w:numId w:val="19"/>
        </w:numPr>
        <w:spacing w:line="360" w:lineRule="auto"/>
        <w:rPr>
          <w:rFonts w:ascii="Times New Roman" w:hAnsi="Times New Roman" w:cs="Times New Roman"/>
          <w:b/>
          <w:sz w:val="24"/>
          <w:szCs w:val="24"/>
        </w:rPr>
      </w:pPr>
      <w:r w:rsidRPr="00653A9D">
        <w:rPr>
          <w:rFonts w:ascii="Times New Roman" w:hAnsi="Times New Roman" w:cs="Times New Roman"/>
          <w:b/>
          <w:sz w:val="24"/>
          <w:szCs w:val="24"/>
        </w:rPr>
        <w:t>Analysis</w:t>
      </w:r>
    </w:p>
    <w:p w:rsidR="00370042" w:rsidRPr="00653A9D" w:rsidRDefault="00DD79FF" w:rsidP="004C3496">
      <w:pPr>
        <w:spacing w:line="360" w:lineRule="auto"/>
        <w:ind w:left="360"/>
        <w:rPr>
          <w:rFonts w:ascii="Times New Roman" w:hAnsi="Times New Roman" w:cs="Times New Roman"/>
          <w:b/>
          <w:sz w:val="24"/>
          <w:szCs w:val="24"/>
        </w:rPr>
      </w:pPr>
      <w:r w:rsidRPr="00653A9D">
        <w:rPr>
          <w:rFonts w:ascii="Times New Roman" w:hAnsi="Times New Roman" w:cs="Times New Roman"/>
          <w:b/>
          <w:sz w:val="24"/>
          <w:szCs w:val="24"/>
        </w:rPr>
        <w:t xml:space="preserve">2.3.1 </w:t>
      </w:r>
      <w:r w:rsidR="00E659BB" w:rsidRPr="00653A9D">
        <w:rPr>
          <w:rFonts w:ascii="Times New Roman" w:hAnsi="Times New Roman" w:cs="Times New Roman"/>
          <w:b/>
          <w:sz w:val="24"/>
          <w:szCs w:val="24"/>
        </w:rPr>
        <w:t>Exploration of the data and d</w:t>
      </w:r>
      <w:r w:rsidR="0086566F" w:rsidRPr="00653A9D">
        <w:rPr>
          <w:rFonts w:ascii="Times New Roman" w:hAnsi="Times New Roman" w:cs="Times New Roman"/>
          <w:b/>
          <w:sz w:val="24"/>
          <w:szCs w:val="24"/>
        </w:rPr>
        <w:t>escriptive statistics</w:t>
      </w:r>
    </w:p>
    <w:p w:rsidR="00E659BB" w:rsidRPr="00653A9D" w:rsidRDefault="00E659BB" w:rsidP="004C3496">
      <w:pPr>
        <w:spacing w:line="360" w:lineRule="auto"/>
        <w:rPr>
          <w:rFonts w:ascii="Times New Roman" w:hAnsi="Times New Roman" w:cs="Times New Roman"/>
          <w:sz w:val="24"/>
          <w:szCs w:val="24"/>
        </w:rPr>
      </w:pPr>
    </w:p>
    <w:p w:rsidR="00E659BB" w:rsidRPr="00653A9D" w:rsidRDefault="00E659BB" w:rsidP="004C3496">
      <w:pPr>
        <w:spacing w:line="360" w:lineRule="auto"/>
        <w:rPr>
          <w:rFonts w:ascii="Times New Roman" w:hAnsi="Times New Roman" w:cs="Times New Roman"/>
          <w:sz w:val="24"/>
          <w:szCs w:val="24"/>
        </w:rPr>
      </w:pPr>
      <w:r w:rsidRPr="00653A9D">
        <w:rPr>
          <w:rFonts w:ascii="Times New Roman" w:hAnsi="Times New Roman" w:cs="Times New Roman"/>
          <w:sz w:val="24"/>
          <w:szCs w:val="24"/>
        </w:rPr>
        <w:t xml:space="preserve">Distributions were examined to determine whether there were </w:t>
      </w:r>
      <w:r w:rsidR="00782E71" w:rsidRPr="00653A9D">
        <w:rPr>
          <w:rFonts w:ascii="Times New Roman" w:hAnsi="Times New Roman" w:cs="Times New Roman"/>
          <w:sz w:val="24"/>
          <w:szCs w:val="24"/>
        </w:rPr>
        <w:t xml:space="preserve">studies with extreme or </w:t>
      </w:r>
      <w:r w:rsidRPr="00653A9D">
        <w:rPr>
          <w:rFonts w:ascii="Times New Roman" w:hAnsi="Times New Roman" w:cs="Times New Roman"/>
          <w:sz w:val="24"/>
          <w:szCs w:val="24"/>
        </w:rPr>
        <w:t xml:space="preserve">outlier studies, and what might explain these. </w:t>
      </w:r>
    </w:p>
    <w:p w:rsidR="00DA2180" w:rsidRPr="00653A9D" w:rsidRDefault="00DA2180" w:rsidP="004C3496">
      <w:pPr>
        <w:spacing w:line="360" w:lineRule="auto"/>
        <w:rPr>
          <w:rFonts w:ascii="Times New Roman" w:hAnsi="Times New Roman" w:cs="Times New Roman"/>
          <w:sz w:val="24"/>
          <w:szCs w:val="24"/>
        </w:rPr>
      </w:pPr>
    </w:p>
    <w:p w:rsidR="00154142" w:rsidRPr="00653A9D" w:rsidRDefault="001D653D" w:rsidP="004C3496">
      <w:pPr>
        <w:spacing w:line="360" w:lineRule="auto"/>
        <w:rPr>
          <w:rFonts w:ascii="Times New Roman" w:hAnsi="Times New Roman" w:cs="Times New Roman"/>
          <w:sz w:val="24"/>
          <w:szCs w:val="24"/>
        </w:rPr>
      </w:pPr>
      <w:r w:rsidRPr="00653A9D">
        <w:rPr>
          <w:rFonts w:ascii="Times New Roman" w:hAnsi="Times New Roman" w:cs="Times New Roman"/>
          <w:sz w:val="24"/>
          <w:szCs w:val="24"/>
        </w:rPr>
        <w:t>The</w:t>
      </w:r>
      <w:r w:rsidR="0086566F" w:rsidRPr="00653A9D">
        <w:rPr>
          <w:rFonts w:ascii="Times New Roman" w:hAnsi="Times New Roman" w:cs="Times New Roman"/>
          <w:sz w:val="24"/>
          <w:szCs w:val="24"/>
        </w:rPr>
        <w:t xml:space="preserve"> </w:t>
      </w:r>
      <w:r w:rsidRPr="00653A9D">
        <w:rPr>
          <w:rFonts w:ascii="Times New Roman" w:hAnsi="Times New Roman" w:cs="Times New Roman"/>
          <w:sz w:val="24"/>
          <w:szCs w:val="24"/>
        </w:rPr>
        <w:t>demographic characteristics of the subjects in the studies were described (</w:t>
      </w:r>
      <w:proofErr w:type="spellStart"/>
      <w:r w:rsidRPr="00653A9D">
        <w:rPr>
          <w:rFonts w:ascii="Times New Roman" w:hAnsi="Times New Roman" w:cs="Times New Roman"/>
          <w:sz w:val="24"/>
          <w:szCs w:val="24"/>
        </w:rPr>
        <w:t>eg</w:t>
      </w:r>
      <w:proofErr w:type="spellEnd"/>
      <w:r w:rsidRPr="00653A9D">
        <w:rPr>
          <w:rFonts w:ascii="Times New Roman" w:hAnsi="Times New Roman" w:cs="Times New Roman"/>
          <w:sz w:val="24"/>
          <w:szCs w:val="24"/>
        </w:rPr>
        <w:t xml:space="preserve"> </w:t>
      </w:r>
      <w:r w:rsidR="0086566F" w:rsidRPr="00653A9D">
        <w:rPr>
          <w:rFonts w:ascii="Times New Roman" w:hAnsi="Times New Roman" w:cs="Times New Roman"/>
          <w:sz w:val="24"/>
          <w:szCs w:val="24"/>
        </w:rPr>
        <w:t>mean age and weight</w:t>
      </w:r>
      <w:r w:rsidRPr="00653A9D">
        <w:rPr>
          <w:rFonts w:ascii="Times New Roman" w:hAnsi="Times New Roman" w:cs="Times New Roman"/>
          <w:sz w:val="24"/>
          <w:szCs w:val="24"/>
        </w:rPr>
        <w:t>)</w:t>
      </w:r>
      <w:r w:rsidR="00782E71" w:rsidRPr="00653A9D">
        <w:rPr>
          <w:rFonts w:ascii="Times New Roman" w:hAnsi="Times New Roman" w:cs="Times New Roman"/>
          <w:sz w:val="24"/>
          <w:szCs w:val="24"/>
        </w:rPr>
        <w:t xml:space="preserve"> to determine what types of populations the results related to.  This was done because NRVs are often extrapolated from one group to another. </w:t>
      </w:r>
    </w:p>
    <w:p w:rsidR="00F50ABD" w:rsidRPr="00653A9D" w:rsidRDefault="00F50ABD" w:rsidP="004C3496">
      <w:pPr>
        <w:spacing w:line="360" w:lineRule="auto"/>
        <w:rPr>
          <w:rFonts w:ascii="Times New Roman" w:hAnsi="Times New Roman" w:cs="Times New Roman"/>
          <w:sz w:val="24"/>
          <w:szCs w:val="24"/>
        </w:rPr>
      </w:pPr>
    </w:p>
    <w:p w:rsidR="001D6FE7" w:rsidRPr="00653A9D" w:rsidRDefault="00154142" w:rsidP="004C3496">
      <w:pPr>
        <w:spacing w:line="360" w:lineRule="auto"/>
        <w:rPr>
          <w:rFonts w:ascii="Times New Roman" w:hAnsi="Times New Roman" w:cs="Times New Roman"/>
          <w:sz w:val="24"/>
          <w:szCs w:val="24"/>
        </w:rPr>
      </w:pPr>
      <w:r w:rsidRPr="00653A9D">
        <w:rPr>
          <w:rFonts w:ascii="Times New Roman" w:hAnsi="Times New Roman" w:cs="Times New Roman"/>
          <w:sz w:val="24"/>
          <w:szCs w:val="24"/>
        </w:rPr>
        <w:t xml:space="preserve">Trials were categorised according to descriptors (design, hypertension status, </w:t>
      </w:r>
      <w:r w:rsidR="00091A85" w:rsidRPr="00653A9D">
        <w:rPr>
          <w:rFonts w:ascii="Times New Roman" w:hAnsi="Times New Roman" w:cs="Times New Roman"/>
          <w:sz w:val="24"/>
          <w:szCs w:val="24"/>
        </w:rPr>
        <w:t>c</w:t>
      </w:r>
      <w:r w:rsidR="00540CF4" w:rsidRPr="00653A9D">
        <w:rPr>
          <w:rFonts w:ascii="Times New Roman" w:hAnsi="Times New Roman" w:cs="Times New Roman"/>
          <w:sz w:val="24"/>
          <w:szCs w:val="24"/>
        </w:rPr>
        <w:t>o</w:t>
      </w:r>
      <w:r w:rsidR="00091A85" w:rsidRPr="00653A9D">
        <w:rPr>
          <w:rFonts w:ascii="Times New Roman" w:hAnsi="Times New Roman" w:cs="Times New Roman"/>
          <w:sz w:val="24"/>
          <w:szCs w:val="24"/>
        </w:rPr>
        <w:t>-intervention</w:t>
      </w:r>
      <w:r w:rsidRPr="00653A9D">
        <w:rPr>
          <w:rFonts w:ascii="Times New Roman" w:hAnsi="Times New Roman" w:cs="Times New Roman"/>
          <w:sz w:val="24"/>
          <w:szCs w:val="24"/>
        </w:rPr>
        <w:t xml:space="preserve">, </w:t>
      </w:r>
      <w:r w:rsidR="00091A85" w:rsidRPr="00653A9D">
        <w:rPr>
          <w:rFonts w:ascii="Times New Roman" w:hAnsi="Times New Roman" w:cs="Times New Roman"/>
          <w:sz w:val="24"/>
          <w:szCs w:val="24"/>
        </w:rPr>
        <w:t xml:space="preserve">duration </w:t>
      </w:r>
      <w:proofErr w:type="spellStart"/>
      <w:r w:rsidR="00091A85" w:rsidRPr="00653A9D">
        <w:rPr>
          <w:rFonts w:ascii="Times New Roman" w:hAnsi="Times New Roman" w:cs="Times New Roman"/>
          <w:sz w:val="24"/>
          <w:szCs w:val="24"/>
        </w:rPr>
        <w:t>etc</w:t>
      </w:r>
      <w:proofErr w:type="spellEnd"/>
      <w:r w:rsidR="00091A85" w:rsidRPr="00653A9D">
        <w:rPr>
          <w:rFonts w:ascii="Times New Roman" w:hAnsi="Times New Roman" w:cs="Times New Roman"/>
          <w:sz w:val="24"/>
          <w:szCs w:val="24"/>
        </w:rPr>
        <w:t>)</w:t>
      </w:r>
      <w:r w:rsidR="00907659" w:rsidRPr="00653A9D">
        <w:rPr>
          <w:rFonts w:ascii="Times New Roman" w:hAnsi="Times New Roman" w:cs="Times New Roman"/>
          <w:sz w:val="24"/>
          <w:szCs w:val="24"/>
        </w:rPr>
        <w:t xml:space="preserve">.  Hypertension status both as classified by the study authors and using current criteria were examined. </w:t>
      </w:r>
    </w:p>
    <w:p w:rsidR="001D6FE7" w:rsidRPr="00653A9D" w:rsidRDefault="001D6FE7" w:rsidP="004C3496">
      <w:pPr>
        <w:spacing w:line="360" w:lineRule="auto"/>
        <w:rPr>
          <w:rFonts w:ascii="Times New Roman" w:hAnsi="Times New Roman" w:cs="Times New Roman"/>
          <w:sz w:val="24"/>
          <w:szCs w:val="24"/>
        </w:rPr>
      </w:pPr>
    </w:p>
    <w:p w:rsidR="00154142" w:rsidRPr="00653A9D" w:rsidRDefault="001D6FE7" w:rsidP="004C3496">
      <w:pPr>
        <w:spacing w:line="360" w:lineRule="auto"/>
        <w:rPr>
          <w:rFonts w:ascii="Times New Roman" w:hAnsi="Times New Roman" w:cs="Times New Roman"/>
          <w:sz w:val="24"/>
          <w:szCs w:val="24"/>
        </w:rPr>
      </w:pPr>
      <w:r w:rsidRPr="00653A9D">
        <w:rPr>
          <w:rFonts w:ascii="Times New Roman" w:hAnsi="Times New Roman" w:cs="Times New Roman"/>
          <w:sz w:val="24"/>
          <w:szCs w:val="24"/>
        </w:rPr>
        <w:t>Observation groups with incomplete data were excluded and graphical methods were used to identify other groups with extreme or outlier values</w:t>
      </w:r>
      <w:r w:rsidR="00540CF4" w:rsidRPr="00653A9D">
        <w:rPr>
          <w:rFonts w:ascii="Times New Roman" w:hAnsi="Times New Roman" w:cs="Times New Roman"/>
          <w:sz w:val="24"/>
          <w:szCs w:val="24"/>
        </w:rPr>
        <w:t>. This is</w:t>
      </w:r>
      <w:r w:rsidRPr="00653A9D">
        <w:rPr>
          <w:rFonts w:ascii="Times New Roman" w:hAnsi="Times New Roman" w:cs="Times New Roman"/>
          <w:sz w:val="24"/>
          <w:szCs w:val="24"/>
        </w:rPr>
        <w:t xml:space="preserve"> because any decision about a UL or SDT should be evident in the bulk of the data and not solely when a small number of studies are included in the analysis. </w:t>
      </w:r>
      <w:r w:rsidR="00091A85" w:rsidRPr="00653A9D">
        <w:rPr>
          <w:rFonts w:ascii="Times New Roman" w:hAnsi="Times New Roman" w:cs="Times New Roman"/>
          <w:sz w:val="24"/>
          <w:szCs w:val="24"/>
        </w:rPr>
        <w:t xml:space="preserve"> </w:t>
      </w:r>
      <w:r w:rsidRPr="00653A9D">
        <w:rPr>
          <w:rFonts w:ascii="Times New Roman" w:hAnsi="Times New Roman" w:cs="Times New Roman"/>
          <w:sz w:val="24"/>
          <w:szCs w:val="24"/>
        </w:rPr>
        <w:t>Correlations were used to describe the pairwise associations between variables.</w:t>
      </w:r>
    </w:p>
    <w:p w:rsidR="00DD79FF" w:rsidRPr="00653A9D" w:rsidRDefault="00DD79FF" w:rsidP="004C3496">
      <w:pPr>
        <w:spacing w:line="360" w:lineRule="auto"/>
        <w:rPr>
          <w:rFonts w:ascii="Times New Roman" w:hAnsi="Times New Roman" w:cs="Times New Roman"/>
          <w:sz w:val="24"/>
          <w:szCs w:val="24"/>
        </w:rPr>
      </w:pPr>
    </w:p>
    <w:p w:rsidR="00F50ABD" w:rsidRPr="00653A9D" w:rsidRDefault="008410F2" w:rsidP="004C3496">
      <w:pPr>
        <w:pStyle w:val="Heading2"/>
        <w:spacing w:line="360" w:lineRule="auto"/>
        <w:rPr>
          <w:rFonts w:ascii="Times New Roman" w:hAnsi="Times New Roman" w:cs="Times New Roman"/>
          <w:sz w:val="24"/>
          <w:szCs w:val="24"/>
        </w:rPr>
      </w:pPr>
      <w:r w:rsidRPr="00653A9D">
        <w:rPr>
          <w:rFonts w:ascii="Times New Roman" w:hAnsi="Times New Roman" w:cs="Times New Roman"/>
          <w:sz w:val="24"/>
          <w:szCs w:val="24"/>
        </w:rPr>
        <w:lastRenderedPageBreak/>
        <w:t>2.</w:t>
      </w:r>
      <w:r w:rsidR="00DD79FF" w:rsidRPr="00653A9D">
        <w:rPr>
          <w:rFonts w:ascii="Times New Roman" w:hAnsi="Times New Roman" w:cs="Times New Roman"/>
          <w:sz w:val="24"/>
          <w:szCs w:val="24"/>
        </w:rPr>
        <w:t>3.2</w:t>
      </w:r>
      <w:r w:rsidRPr="00653A9D">
        <w:rPr>
          <w:rFonts w:ascii="Times New Roman" w:hAnsi="Times New Roman" w:cs="Times New Roman"/>
          <w:sz w:val="24"/>
          <w:szCs w:val="24"/>
        </w:rPr>
        <w:t xml:space="preserve"> </w:t>
      </w:r>
      <w:r w:rsidR="000B6F41" w:rsidRPr="00653A9D">
        <w:rPr>
          <w:rFonts w:ascii="Times New Roman" w:hAnsi="Times New Roman" w:cs="Times New Roman"/>
          <w:sz w:val="24"/>
          <w:szCs w:val="24"/>
        </w:rPr>
        <w:t>Meta-analysis</w:t>
      </w:r>
      <w:r w:rsidR="00DD79FF" w:rsidRPr="00653A9D">
        <w:rPr>
          <w:rFonts w:ascii="Times New Roman" w:hAnsi="Times New Roman" w:cs="Times New Roman"/>
          <w:sz w:val="24"/>
          <w:szCs w:val="24"/>
        </w:rPr>
        <w:t xml:space="preserve"> to explore group differences</w:t>
      </w:r>
    </w:p>
    <w:p w:rsidR="00DD79FF" w:rsidRPr="00653A9D" w:rsidRDefault="00E917EC" w:rsidP="004C3496">
      <w:pPr>
        <w:spacing w:line="360" w:lineRule="auto"/>
        <w:rPr>
          <w:rFonts w:ascii="Times New Roman" w:hAnsi="Times New Roman" w:cs="Times New Roman"/>
          <w:sz w:val="24"/>
          <w:szCs w:val="24"/>
        </w:rPr>
      </w:pPr>
      <w:r w:rsidRPr="00653A9D">
        <w:rPr>
          <w:rFonts w:ascii="Times New Roman" w:hAnsi="Times New Roman" w:cs="Times New Roman"/>
          <w:sz w:val="24"/>
          <w:szCs w:val="24"/>
        </w:rPr>
        <w:t>Although</w:t>
      </w:r>
      <w:r w:rsidR="00E33EEC" w:rsidRPr="00653A9D">
        <w:rPr>
          <w:rFonts w:ascii="Times New Roman" w:hAnsi="Times New Roman" w:cs="Times New Roman"/>
          <w:sz w:val="24"/>
          <w:szCs w:val="24"/>
        </w:rPr>
        <w:t xml:space="preserve"> </w:t>
      </w:r>
      <w:r w:rsidR="000B6F41" w:rsidRPr="00653A9D">
        <w:rPr>
          <w:rFonts w:ascii="Times New Roman" w:hAnsi="Times New Roman" w:cs="Times New Roman"/>
          <w:sz w:val="24"/>
          <w:szCs w:val="24"/>
        </w:rPr>
        <w:t xml:space="preserve">the purpose of the analysis was to assess whether there is a threshold that defines a sodium intake below which there is no effect on blood pressure, a meta-analysis  was </w:t>
      </w:r>
      <w:r w:rsidR="00676FBE" w:rsidRPr="00653A9D">
        <w:rPr>
          <w:rFonts w:ascii="Times New Roman" w:hAnsi="Times New Roman" w:cs="Times New Roman"/>
          <w:sz w:val="24"/>
          <w:szCs w:val="24"/>
        </w:rPr>
        <w:t>undertaken</w:t>
      </w:r>
      <w:r w:rsidR="000B6F41" w:rsidRPr="00653A9D">
        <w:rPr>
          <w:rFonts w:ascii="Times New Roman" w:hAnsi="Times New Roman" w:cs="Times New Roman"/>
          <w:sz w:val="24"/>
          <w:szCs w:val="24"/>
        </w:rPr>
        <w:t xml:space="preserve"> to confirm whether  the inclusion and exclusion criteria used in our analysis  would yield a dataset that reflected previous findings. </w:t>
      </w:r>
      <w:r w:rsidR="001745E6" w:rsidRPr="00653A9D">
        <w:rPr>
          <w:rFonts w:ascii="Times New Roman" w:hAnsi="Times New Roman" w:cs="Times New Roman"/>
          <w:sz w:val="24"/>
          <w:szCs w:val="24"/>
        </w:rPr>
        <w:t>Sub-group meta-analysis was done for factors which might be important in affecting the change in BP and which would therefore need to be taken into account before attributing effects to sodium intake.  These factors were</w:t>
      </w:r>
      <w:r w:rsidR="00540CF4" w:rsidRPr="00653A9D">
        <w:rPr>
          <w:rFonts w:ascii="Times New Roman" w:hAnsi="Times New Roman" w:cs="Times New Roman"/>
          <w:sz w:val="24"/>
          <w:szCs w:val="24"/>
        </w:rPr>
        <w:t>:</w:t>
      </w:r>
      <w:r w:rsidR="001745E6" w:rsidRPr="00653A9D">
        <w:rPr>
          <w:rFonts w:ascii="Times New Roman" w:hAnsi="Times New Roman" w:cs="Times New Roman"/>
          <w:sz w:val="24"/>
          <w:szCs w:val="24"/>
        </w:rPr>
        <w:t xml:space="preserve"> hypertensive status of the subjects, posture of resting BP measurement (sitting versus supine</w:t>
      </w:r>
      <w:r w:rsidR="00DD79FF" w:rsidRPr="00653A9D">
        <w:rPr>
          <w:rFonts w:ascii="Times New Roman" w:hAnsi="Times New Roman" w:cs="Times New Roman"/>
          <w:sz w:val="24"/>
          <w:szCs w:val="24"/>
        </w:rPr>
        <w:t xml:space="preserve"> because both postures were commonly classed as resting</w:t>
      </w:r>
      <w:r w:rsidR="001745E6" w:rsidRPr="00653A9D">
        <w:rPr>
          <w:rFonts w:ascii="Times New Roman" w:hAnsi="Times New Roman" w:cs="Times New Roman"/>
          <w:sz w:val="24"/>
          <w:szCs w:val="24"/>
        </w:rPr>
        <w:t xml:space="preserve">), parallel versus cross-over design and use of dietary advice </w:t>
      </w:r>
      <w:r w:rsidR="0007293B" w:rsidRPr="00653A9D">
        <w:rPr>
          <w:rFonts w:ascii="Times New Roman" w:hAnsi="Times New Roman" w:cs="Times New Roman"/>
          <w:sz w:val="24"/>
          <w:szCs w:val="24"/>
        </w:rPr>
        <w:t xml:space="preserve">to achieve the difference in intake versus placing all subjects on a low sodium diet and randomising to sodium or placebo pills (a surrogate for blinding). </w:t>
      </w:r>
    </w:p>
    <w:p w:rsidR="00DD79FF" w:rsidRPr="00653A9D" w:rsidRDefault="00DD79FF" w:rsidP="004C3496">
      <w:pPr>
        <w:spacing w:line="360" w:lineRule="auto"/>
        <w:rPr>
          <w:rFonts w:ascii="Times New Roman" w:hAnsi="Times New Roman" w:cs="Times New Roman"/>
          <w:sz w:val="24"/>
          <w:szCs w:val="24"/>
        </w:rPr>
      </w:pPr>
    </w:p>
    <w:p w:rsidR="00DD79FF" w:rsidRPr="00653A9D" w:rsidRDefault="00DD79FF" w:rsidP="004C3496">
      <w:pPr>
        <w:spacing w:line="360" w:lineRule="auto"/>
        <w:rPr>
          <w:rFonts w:ascii="Times New Roman" w:hAnsi="Times New Roman" w:cs="Times New Roman"/>
          <w:sz w:val="24"/>
          <w:szCs w:val="24"/>
        </w:rPr>
      </w:pPr>
      <w:r w:rsidRPr="00653A9D">
        <w:rPr>
          <w:rFonts w:ascii="Times New Roman" w:hAnsi="Times New Roman" w:cs="Times New Roman"/>
          <w:sz w:val="24"/>
          <w:szCs w:val="24"/>
        </w:rPr>
        <w:t>A random effects meta-analysis was done.  The results were graphed using a forest plot and a funnel plot was done to examine whether publication bias might be evident.   95% CI wer</w:t>
      </w:r>
      <w:r w:rsidR="001C671A" w:rsidRPr="00653A9D">
        <w:rPr>
          <w:rFonts w:ascii="Times New Roman" w:hAnsi="Times New Roman" w:cs="Times New Roman"/>
          <w:sz w:val="24"/>
          <w:szCs w:val="24"/>
        </w:rPr>
        <w:t>e</w:t>
      </w:r>
      <w:r w:rsidRPr="00653A9D">
        <w:rPr>
          <w:rFonts w:ascii="Times New Roman" w:hAnsi="Times New Roman" w:cs="Times New Roman"/>
          <w:sz w:val="24"/>
          <w:szCs w:val="24"/>
        </w:rPr>
        <w:t xml:space="preserve"> calculated der Simonian-Laird method</w:t>
      </w:r>
      <w:r w:rsidR="001C671A" w:rsidRPr="00653A9D">
        <w:rPr>
          <w:rFonts w:ascii="Times New Roman" w:hAnsi="Times New Roman" w:cs="Times New Roman"/>
          <w:sz w:val="24"/>
          <w:szCs w:val="24"/>
        </w:rPr>
        <w:t xml:space="preserve"> </w:t>
      </w:r>
      <w:r w:rsidR="001C671A" w:rsidRPr="00653A9D">
        <w:rPr>
          <w:rFonts w:ascii="Times New Roman" w:hAnsi="Times New Roman" w:cs="Times New Roman"/>
          <w:sz w:val="24"/>
          <w:szCs w:val="24"/>
        </w:rPr>
        <w:fldChar w:fldCharType="begin"/>
      </w:r>
      <w:r w:rsidR="001C671A" w:rsidRPr="00653A9D">
        <w:rPr>
          <w:rFonts w:ascii="Times New Roman" w:hAnsi="Times New Roman" w:cs="Times New Roman"/>
          <w:sz w:val="24"/>
          <w:szCs w:val="24"/>
        </w:rPr>
        <w:instrText xml:space="preserve"> ADDIN EN.CITE &lt;EndNote&gt;&lt;Cite&gt;&lt;Author&gt;DerSimonian&lt;/Author&gt;&lt;Year&gt;1986&lt;/Year&gt;&lt;RecNum&gt;168&lt;/RecNum&gt;&lt;DisplayText&gt;[14]&lt;/DisplayText&gt;&lt;record&gt;&lt;rec-number&gt;168&lt;/rec-number&gt;&lt;foreign-keys&gt;&lt;key app="EN" db-id="29fs5vfvk0fzsmezd2mpxwrarftfzrfpzffd"&gt;168&lt;/key&gt;&lt;/foreign-keys&gt;&lt;ref-type name="Journal Article"&gt;17&lt;/ref-type&gt;&lt;contributors&gt;&lt;authors&gt;&lt;author&gt;DerSimonian, Rebecca&lt;/author&gt;&lt;author&gt;Laird, Nan&lt;/author&gt;&lt;/authors&gt;&lt;/contributors&gt;&lt;titles&gt;&lt;title&gt;Meta-analysis in clinical trials&lt;/title&gt;&lt;secondary-title&gt;Controlled Clinical Trials&lt;/secondary-title&gt;&lt;/titles&gt;&lt;periodical&gt;&lt;full-title&gt;Controlled Clinical Trials&lt;/full-title&gt;&lt;/periodical&gt;&lt;pages&gt;177-188&lt;/pages&gt;&lt;volume&gt;7&lt;/volume&gt;&lt;number&gt;3&lt;/number&gt;&lt;keywords&gt;&lt;keyword&gt;random effects model&lt;/keyword&gt;&lt;keyword&gt;heterogeneity of treatment effects&lt;/keyword&gt;&lt;keyword&gt;distribution of treatment effects&lt;/keyword&gt;&lt;keyword&gt;covariate information&lt;/keyword&gt;&lt;/keywords&gt;&lt;dates&gt;&lt;year&gt;1986&lt;/year&gt;&lt;/dates&gt;&lt;isbn&gt;0197-2456&lt;/isbn&gt;&lt;urls&gt;&lt;related-urls&gt;&lt;url&gt;http://www.sciencedirect.com/science/article/pii/0197245686900462&lt;/url&gt;&lt;/related-urls&gt;&lt;/urls&gt;&lt;electronic-resource-num&gt;http://dx.doi.org/10.1016/0197-2456(86)90046-2&lt;/electronic-resource-num&gt;&lt;/record&gt;&lt;/Cite&gt;&lt;/EndNote&gt;</w:instrText>
      </w:r>
      <w:r w:rsidR="001C671A" w:rsidRPr="00653A9D">
        <w:rPr>
          <w:rFonts w:ascii="Times New Roman" w:hAnsi="Times New Roman" w:cs="Times New Roman"/>
          <w:sz w:val="24"/>
          <w:szCs w:val="24"/>
        </w:rPr>
        <w:fldChar w:fldCharType="separate"/>
      </w:r>
      <w:r w:rsidR="001C671A" w:rsidRPr="00653A9D">
        <w:rPr>
          <w:rFonts w:ascii="Times New Roman" w:hAnsi="Times New Roman" w:cs="Times New Roman"/>
          <w:noProof/>
          <w:sz w:val="24"/>
          <w:szCs w:val="24"/>
        </w:rPr>
        <w:t>[</w:t>
      </w:r>
      <w:hyperlink w:anchor="_ENREF_14" w:tooltip="DerSimonian, 1986 #168" w:history="1">
        <w:r w:rsidR="009402E6" w:rsidRPr="00653A9D">
          <w:rPr>
            <w:rFonts w:ascii="Times New Roman" w:hAnsi="Times New Roman" w:cs="Times New Roman"/>
            <w:noProof/>
            <w:sz w:val="24"/>
            <w:szCs w:val="24"/>
          </w:rPr>
          <w:t>14</w:t>
        </w:r>
      </w:hyperlink>
      <w:r w:rsidR="001C671A" w:rsidRPr="00653A9D">
        <w:rPr>
          <w:rFonts w:ascii="Times New Roman" w:hAnsi="Times New Roman" w:cs="Times New Roman"/>
          <w:noProof/>
          <w:sz w:val="24"/>
          <w:szCs w:val="24"/>
        </w:rPr>
        <w:t>]</w:t>
      </w:r>
      <w:r w:rsidR="001C671A" w:rsidRPr="00653A9D">
        <w:rPr>
          <w:rFonts w:ascii="Times New Roman" w:hAnsi="Times New Roman" w:cs="Times New Roman"/>
          <w:sz w:val="24"/>
          <w:szCs w:val="24"/>
        </w:rPr>
        <w:fldChar w:fldCharType="end"/>
      </w:r>
      <w:r w:rsidR="001C671A" w:rsidRPr="00653A9D">
        <w:rPr>
          <w:rFonts w:ascii="Times New Roman" w:hAnsi="Times New Roman" w:cs="Times New Roman"/>
          <w:sz w:val="24"/>
          <w:szCs w:val="24"/>
        </w:rPr>
        <w:t>.</w:t>
      </w:r>
      <w:r w:rsidRPr="00653A9D">
        <w:rPr>
          <w:rFonts w:ascii="Times New Roman" w:hAnsi="Times New Roman" w:cs="Times New Roman"/>
          <w:sz w:val="24"/>
          <w:szCs w:val="24"/>
        </w:rPr>
        <w:t>The heterogeneity among the studies was described using I</w:t>
      </w:r>
      <w:r w:rsidRPr="00653A9D">
        <w:rPr>
          <w:rFonts w:ascii="Times New Roman" w:hAnsi="Times New Roman" w:cs="Times New Roman"/>
          <w:sz w:val="24"/>
          <w:szCs w:val="24"/>
          <w:vertAlign w:val="superscript"/>
        </w:rPr>
        <w:t>2</w:t>
      </w:r>
      <w:r w:rsidRPr="00653A9D">
        <w:rPr>
          <w:rFonts w:ascii="Times New Roman" w:hAnsi="Times New Roman" w:cs="Times New Roman"/>
          <w:sz w:val="24"/>
          <w:szCs w:val="24"/>
        </w:rPr>
        <w:t>.  “I</w:t>
      </w:r>
      <w:r w:rsidRPr="00653A9D">
        <w:rPr>
          <w:rFonts w:ascii="Times New Roman" w:hAnsi="Times New Roman" w:cs="Times New Roman"/>
          <w:sz w:val="24"/>
          <w:szCs w:val="24"/>
          <w:vertAlign w:val="superscript"/>
        </w:rPr>
        <w:t>2</w:t>
      </w:r>
      <w:r w:rsidRPr="00653A9D">
        <w:rPr>
          <w:rFonts w:ascii="Times New Roman" w:hAnsi="Times New Roman" w:cs="Times New Roman"/>
          <w:sz w:val="24"/>
          <w:szCs w:val="24"/>
        </w:rPr>
        <w:t xml:space="preserve"> describes the “percentage of total variation across studies that is due to heterogeneity rather than chance” and 0%, 25%, 50% and 75% could be interpreted as indicating no, low, medium and high heterogeneity respectively</w:t>
      </w:r>
      <w:r w:rsidR="00E6124B">
        <w:rPr>
          <w:rFonts w:ascii="Times New Roman" w:hAnsi="Times New Roman" w:cs="Times New Roman"/>
          <w:sz w:val="24"/>
          <w:szCs w:val="24"/>
        </w:rPr>
        <w:t xml:space="preserve"> </w:t>
      </w:r>
      <w:r w:rsidR="00E6124B">
        <w:rPr>
          <w:rFonts w:ascii="Times New Roman" w:hAnsi="Times New Roman" w:cs="Times New Roman"/>
          <w:sz w:val="24"/>
          <w:szCs w:val="24"/>
        </w:rPr>
        <w:fldChar w:fldCharType="begin"/>
      </w:r>
      <w:r w:rsidR="00E6124B">
        <w:rPr>
          <w:rFonts w:ascii="Times New Roman" w:hAnsi="Times New Roman" w:cs="Times New Roman"/>
          <w:sz w:val="24"/>
          <w:szCs w:val="24"/>
        </w:rPr>
        <w:instrText xml:space="preserve"> ADDIN EN.CITE &lt;EndNote&gt;&lt;Cite&gt;&lt;Author&gt;Higgins&lt;/Author&gt;&lt;Year&gt;2003&lt;/Year&gt;&lt;RecNum&gt;172&lt;/RecNum&gt;&lt;DisplayText&gt;[15]&lt;/DisplayText&gt;&lt;record&gt;&lt;rec-number&gt;172&lt;/rec-number&gt;&lt;foreign-keys&gt;&lt;key app="EN" db-id="29fs5vfvk0fzsmezd2mpxwrarftfzrfpzffd"&gt;172&lt;/key&gt;&lt;/foreign-keys&gt;&lt;ref-type name="Journal Article"&gt;17&lt;/ref-type&gt;&lt;contributors&gt;&lt;authors&gt;&lt;author&gt;Julian P T Higgins&lt;/author&gt;&lt;author&gt;Simon G Thompson&lt;/author&gt;&lt;author&gt;Jonathan J Deeks&lt;/author&gt;&lt;author&gt;Douglas G Altman&lt;/author&gt;&lt;/authors&gt;&lt;/contributors&gt;&lt;titles&gt;&lt;title&gt;Measuring inconsistency in meta-analyses&lt;/title&gt;&lt;secondary-title&gt;BMJ&lt;/secondary-title&gt;&lt;/titles&gt;&lt;periodical&gt;&lt;full-title&gt;BMJ&lt;/full-title&gt;&lt;/periodical&gt;&lt;pages&gt;557-560&lt;/pages&gt;&lt;volume&gt;327&lt;/volume&gt;&lt;number&gt;7414&lt;/number&gt;&lt;dates&gt;&lt;year&gt;2003&lt;/year&gt;&lt;pub-dates&gt;&lt;date&gt;2003-09-04 22:55:26&lt;/date&gt;&lt;/pub-dates&gt;&lt;/dates&gt;&lt;urls&gt;&lt;pdf-urls&gt;&lt;url&gt;http://www.bmj.com/bmj/327/7414/557.full.pdf&lt;/url&gt;&lt;/pdf-urls&gt;&lt;/urls&gt;&lt;electronic-resource-num&gt;10.1136/bmj.327.7414.557&lt;/electronic-resource-num&gt;&lt;/record&gt;&lt;/Cite&gt;&lt;/EndNote&gt;</w:instrText>
      </w:r>
      <w:r w:rsidR="00E6124B">
        <w:rPr>
          <w:rFonts w:ascii="Times New Roman" w:hAnsi="Times New Roman" w:cs="Times New Roman"/>
          <w:sz w:val="24"/>
          <w:szCs w:val="24"/>
        </w:rPr>
        <w:fldChar w:fldCharType="separate"/>
      </w:r>
      <w:r w:rsidR="00E6124B">
        <w:rPr>
          <w:rFonts w:ascii="Times New Roman" w:hAnsi="Times New Roman" w:cs="Times New Roman"/>
          <w:noProof/>
          <w:sz w:val="24"/>
          <w:szCs w:val="24"/>
        </w:rPr>
        <w:t>[</w:t>
      </w:r>
      <w:hyperlink w:anchor="_ENREF_15" w:tooltip="Higgins, 2003 #172" w:history="1">
        <w:r w:rsidR="009402E6">
          <w:rPr>
            <w:rFonts w:ascii="Times New Roman" w:hAnsi="Times New Roman" w:cs="Times New Roman"/>
            <w:noProof/>
            <w:sz w:val="24"/>
            <w:szCs w:val="24"/>
          </w:rPr>
          <w:t>15</w:t>
        </w:r>
      </w:hyperlink>
      <w:r w:rsidR="00E6124B">
        <w:rPr>
          <w:rFonts w:ascii="Times New Roman" w:hAnsi="Times New Roman" w:cs="Times New Roman"/>
          <w:noProof/>
          <w:sz w:val="24"/>
          <w:szCs w:val="24"/>
        </w:rPr>
        <w:t>]</w:t>
      </w:r>
      <w:r w:rsidR="00E6124B">
        <w:rPr>
          <w:rFonts w:ascii="Times New Roman" w:hAnsi="Times New Roman" w:cs="Times New Roman"/>
          <w:sz w:val="24"/>
          <w:szCs w:val="24"/>
        </w:rPr>
        <w:fldChar w:fldCharType="end"/>
      </w:r>
      <w:r w:rsidR="001C671A" w:rsidRPr="00653A9D">
        <w:rPr>
          <w:rFonts w:ascii="Times New Roman" w:hAnsi="Times New Roman" w:cs="Times New Roman"/>
          <w:sz w:val="24"/>
          <w:szCs w:val="24"/>
        </w:rPr>
        <w:t xml:space="preserve"> </w:t>
      </w:r>
      <w:r w:rsidRPr="00653A9D">
        <w:rPr>
          <w:rFonts w:ascii="Times New Roman" w:hAnsi="Times New Roman" w:cs="Times New Roman"/>
          <w:sz w:val="24"/>
          <w:szCs w:val="24"/>
        </w:rPr>
        <w:t xml:space="preserve">.  </w:t>
      </w:r>
      <w:r w:rsidR="001C671A" w:rsidRPr="00653A9D">
        <w:rPr>
          <w:rFonts w:ascii="Times New Roman" w:hAnsi="Times New Roman" w:cs="Times New Roman"/>
          <w:sz w:val="24"/>
          <w:szCs w:val="24"/>
        </w:rPr>
        <w:t xml:space="preserve">In the case that there is a dose-response relationship, variation in aspects such as dose or study duration among studies may cause heterogeneity. </w:t>
      </w:r>
      <w:r w:rsidRPr="00653A9D">
        <w:rPr>
          <w:rFonts w:ascii="Times New Roman" w:hAnsi="Times New Roman" w:cs="Times New Roman"/>
          <w:sz w:val="24"/>
          <w:szCs w:val="24"/>
        </w:rPr>
        <w:t xml:space="preserve">The inverse variance weights were saved and used in subsequent analyses. </w:t>
      </w:r>
    </w:p>
    <w:p w:rsidR="00DD79FF" w:rsidRPr="00653A9D" w:rsidRDefault="00DD79FF" w:rsidP="004C3496">
      <w:pPr>
        <w:spacing w:line="360" w:lineRule="auto"/>
        <w:rPr>
          <w:rFonts w:ascii="Times New Roman" w:hAnsi="Times New Roman" w:cs="Times New Roman"/>
          <w:sz w:val="24"/>
          <w:szCs w:val="24"/>
        </w:rPr>
      </w:pPr>
    </w:p>
    <w:p w:rsidR="00DD79FF" w:rsidRPr="00653A9D" w:rsidRDefault="00DD79FF" w:rsidP="004C3496">
      <w:pPr>
        <w:spacing w:line="360" w:lineRule="auto"/>
        <w:rPr>
          <w:rFonts w:ascii="Times New Roman" w:hAnsi="Times New Roman" w:cs="Times New Roman"/>
          <w:sz w:val="24"/>
          <w:szCs w:val="24"/>
        </w:rPr>
      </w:pPr>
      <w:r w:rsidRPr="00653A9D">
        <w:rPr>
          <w:rFonts w:ascii="Times New Roman" w:hAnsi="Times New Roman" w:cs="Times New Roman"/>
          <w:sz w:val="24"/>
          <w:szCs w:val="24"/>
        </w:rPr>
        <w:t xml:space="preserve">The inverse variance weights from the meta-analysis were used to weight the averages for SBP per 500mg decrease in Na and 24 hr Na excretion in the various analyses using categories of Na excretion to explore confounding by differences in the range of Na doses tested among the studies. </w:t>
      </w:r>
    </w:p>
    <w:p w:rsidR="00DD79FF" w:rsidRPr="00653A9D" w:rsidRDefault="00DD79FF" w:rsidP="004C3496">
      <w:pPr>
        <w:spacing w:line="360" w:lineRule="auto"/>
        <w:rPr>
          <w:rFonts w:ascii="Times New Roman" w:hAnsi="Times New Roman" w:cs="Times New Roman"/>
          <w:sz w:val="24"/>
          <w:szCs w:val="24"/>
        </w:rPr>
      </w:pPr>
    </w:p>
    <w:p w:rsidR="00154C7D" w:rsidRPr="00653A9D" w:rsidRDefault="00154C7D" w:rsidP="004C3496">
      <w:pPr>
        <w:spacing w:line="360" w:lineRule="auto"/>
        <w:rPr>
          <w:rFonts w:ascii="Times New Roman" w:hAnsi="Times New Roman" w:cs="Times New Roman"/>
          <w:sz w:val="24"/>
          <w:szCs w:val="24"/>
        </w:rPr>
      </w:pPr>
      <w:r w:rsidRPr="00653A9D">
        <w:rPr>
          <w:rFonts w:ascii="Times New Roman" w:hAnsi="Times New Roman" w:cs="Times New Roman"/>
          <w:sz w:val="24"/>
          <w:szCs w:val="24"/>
        </w:rPr>
        <w:t>Random-effects meta-analyses were also conducted for total cholesterol, HDL cholesterol and LDL cholesterol data</w:t>
      </w:r>
      <w:r w:rsidR="003636F7" w:rsidRPr="00653A9D">
        <w:rPr>
          <w:rFonts w:ascii="Times New Roman" w:hAnsi="Times New Roman" w:cs="Times New Roman"/>
          <w:sz w:val="24"/>
          <w:szCs w:val="24"/>
        </w:rPr>
        <w:t xml:space="preserve"> using the previously described methods</w:t>
      </w:r>
      <w:r w:rsidRPr="00653A9D">
        <w:rPr>
          <w:rFonts w:ascii="Times New Roman" w:hAnsi="Times New Roman" w:cs="Times New Roman"/>
          <w:sz w:val="24"/>
          <w:szCs w:val="24"/>
        </w:rPr>
        <w:t xml:space="preserve">. </w:t>
      </w:r>
    </w:p>
    <w:p w:rsidR="00154C7D" w:rsidRPr="00653A9D" w:rsidRDefault="00154C7D" w:rsidP="004C3496">
      <w:pPr>
        <w:spacing w:line="360" w:lineRule="auto"/>
        <w:rPr>
          <w:rFonts w:ascii="Times New Roman" w:hAnsi="Times New Roman" w:cs="Times New Roman"/>
          <w:sz w:val="24"/>
          <w:szCs w:val="24"/>
        </w:rPr>
      </w:pPr>
    </w:p>
    <w:p w:rsidR="00154C7D" w:rsidRPr="00653A9D" w:rsidRDefault="00154C7D" w:rsidP="004C3496">
      <w:pPr>
        <w:spacing w:line="360" w:lineRule="auto"/>
        <w:rPr>
          <w:rFonts w:ascii="Times New Roman" w:hAnsi="Times New Roman" w:cs="Times New Roman"/>
          <w:sz w:val="24"/>
          <w:szCs w:val="24"/>
        </w:rPr>
      </w:pPr>
      <w:r w:rsidRPr="00653A9D">
        <w:rPr>
          <w:rFonts w:ascii="Times New Roman" w:hAnsi="Times New Roman" w:cs="Times New Roman"/>
          <w:sz w:val="24"/>
          <w:szCs w:val="24"/>
        </w:rPr>
        <w:t xml:space="preserve">Further statistical analysis of data on diastolic blood pressure was not done due to time constraints. The EWG prioritised the analysis if systolic blood pressure data as this has been demonstrated to be of greater clinical importance </w:t>
      </w:r>
      <w:r w:rsidRPr="00653A9D">
        <w:rPr>
          <w:rFonts w:ascii="Times New Roman" w:hAnsi="Times New Roman" w:cs="Times New Roman"/>
          <w:sz w:val="24"/>
          <w:szCs w:val="24"/>
        </w:rPr>
        <w:fldChar w:fldCharType="begin"/>
      </w:r>
      <w:r w:rsidRPr="00653A9D">
        <w:rPr>
          <w:rFonts w:ascii="Times New Roman" w:hAnsi="Times New Roman" w:cs="Times New Roman"/>
          <w:sz w:val="24"/>
          <w:szCs w:val="24"/>
        </w:rPr>
        <w:instrText xml:space="preserve"> ADDIN EN.CITE &lt;EndNote&gt;&lt;Cite ExcludeYear="1"&gt;&lt;Author&gt;Izzo Jr&lt;/Author&gt;&lt;RecNum&gt;167&lt;/RecNum&gt;&lt;DisplayText&gt;[16]&lt;/DisplayText&gt;&lt;record&gt;&lt;rec-number&gt;167&lt;/rec-number&gt;&lt;foreign-keys&gt;&lt;key app="EN" db-id="29fs5vfvk0fzsmezd2mpxwrarftfzrfpzffd"&gt;167&lt;/key&gt;&lt;/foreign-keys&gt;&lt;ref-type name="Web Page"&gt;12&lt;/ref-type&gt;&lt;contributors&gt;&lt;authors&gt;&lt;author&gt;Izzo Jr, JL.&lt;/author&gt;&lt;author&gt;Levy, D.&lt;/author&gt;&lt;author&gt;Black, HR.&lt;/author&gt;&lt;/authors&gt;&lt;/contributors&gt;&lt;titles&gt;&lt;title&gt;Clinical advisory statement: Importance of systolic blood pressure in older Americans&lt;/title&gt;&lt;/titles&gt;&lt;volume&gt;2014&lt;/volume&gt;&lt;dates&gt;&lt;/dates&gt;&lt;urls&gt;&lt;related-urls&gt;&lt;url&gt;https://www.nhlbi.nih.gov/health/prof/heart/hbp/hbpstmt/hbpstmt.htm&lt;/url&gt;&lt;/related-urls&gt;&lt;/urls&gt;&lt;/record&gt;&lt;/Cite&gt;&lt;/EndNote&gt;</w:instrText>
      </w:r>
      <w:r w:rsidRPr="00653A9D">
        <w:rPr>
          <w:rFonts w:ascii="Times New Roman" w:hAnsi="Times New Roman" w:cs="Times New Roman"/>
          <w:sz w:val="24"/>
          <w:szCs w:val="24"/>
        </w:rPr>
        <w:fldChar w:fldCharType="separate"/>
      </w:r>
      <w:r w:rsidRPr="00653A9D">
        <w:rPr>
          <w:rFonts w:ascii="Times New Roman" w:hAnsi="Times New Roman" w:cs="Times New Roman"/>
          <w:noProof/>
          <w:sz w:val="24"/>
          <w:szCs w:val="24"/>
        </w:rPr>
        <w:t>[</w:t>
      </w:r>
      <w:hyperlink w:anchor="_ENREF_16" w:tooltip="Izzo Jr,  #167" w:history="1">
        <w:r w:rsidR="009402E6" w:rsidRPr="00653A9D">
          <w:rPr>
            <w:rFonts w:ascii="Times New Roman" w:hAnsi="Times New Roman" w:cs="Times New Roman"/>
            <w:noProof/>
            <w:sz w:val="24"/>
            <w:szCs w:val="24"/>
          </w:rPr>
          <w:t>16</w:t>
        </w:r>
      </w:hyperlink>
      <w:r w:rsidRPr="00653A9D">
        <w:rPr>
          <w:rFonts w:ascii="Times New Roman" w:hAnsi="Times New Roman" w:cs="Times New Roman"/>
          <w:noProof/>
          <w:sz w:val="24"/>
          <w:szCs w:val="24"/>
        </w:rPr>
        <w:t>]</w:t>
      </w:r>
      <w:r w:rsidRPr="00653A9D">
        <w:rPr>
          <w:rFonts w:ascii="Times New Roman" w:hAnsi="Times New Roman" w:cs="Times New Roman"/>
          <w:sz w:val="24"/>
          <w:szCs w:val="24"/>
        </w:rPr>
        <w:fldChar w:fldCharType="end"/>
      </w:r>
      <w:r w:rsidRPr="00653A9D">
        <w:rPr>
          <w:rFonts w:ascii="Times New Roman" w:hAnsi="Times New Roman" w:cs="Times New Roman"/>
          <w:sz w:val="24"/>
          <w:szCs w:val="24"/>
        </w:rPr>
        <w:t>.</w:t>
      </w:r>
    </w:p>
    <w:p w:rsidR="00676FBE" w:rsidRPr="00653A9D" w:rsidRDefault="00676FBE" w:rsidP="004C3496">
      <w:pPr>
        <w:spacing w:line="360" w:lineRule="auto"/>
        <w:rPr>
          <w:rFonts w:ascii="Times New Roman" w:hAnsi="Times New Roman" w:cs="Times New Roman"/>
          <w:sz w:val="24"/>
          <w:szCs w:val="24"/>
        </w:rPr>
      </w:pPr>
    </w:p>
    <w:p w:rsidR="00676FBE" w:rsidRPr="00653A9D" w:rsidRDefault="00676FBE" w:rsidP="004C3496">
      <w:pPr>
        <w:pStyle w:val="ListParagraph"/>
        <w:numPr>
          <w:ilvl w:val="2"/>
          <w:numId w:val="19"/>
        </w:numPr>
        <w:spacing w:line="360" w:lineRule="auto"/>
        <w:rPr>
          <w:rFonts w:ascii="Times New Roman" w:hAnsi="Times New Roman" w:cs="Times New Roman"/>
          <w:b/>
          <w:sz w:val="24"/>
          <w:szCs w:val="24"/>
        </w:rPr>
      </w:pPr>
      <w:r w:rsidRPr="00653A9D">
        <w:rPr>
          <w:rFonts w:ascii="Times New Roman" w:hAnsi="Times New Roman" w:cs="Times New Roman"/>
          <w:b/>
          <w:sz w:val="24"/>
          <w:szCs w:val="24"/>
        </w:rPr>
        <w:t>Examination of data for upper level purposes</w:t>
      </w:r>
    </w:p>
    <w:p w:rsidR="0099722B" w:rsidRPr="00653A9D" w:rsidRDefault="005440C9" w:rsidP="004C3496">
      <w:pPr>
        <w:spacing w:line="360" w:lineRule="auto"/>
        <w:rPr>
          <w:rFonts w:ascii="Times New Roman" w:hAnsi="Times New Roman" w:cs="Times New Roman"/>
          <w:sz w:val="24"/>
          <w:szCs w:val="24"/>
        </w:rPr>
      </w:pPr>
      <w:r w:rsidRPr="00653A9D">
        <w:rPr>
          <w:rFonts w:ascii="Times New Roman" w:hAnsi="Times New Roman" w:cs="Times New Roman"/>
          <w:sz w:val="24"/>
          <w:szCs w:val="24"/>
        </w:rPr>
        <w:t xml:space="preserve">A number of approaches were taken to examine the data for the purposes of considering </w:t>
      </w:r>
      <w:r w:rsidR="00E917EC" w:rsidRPr="00653A9D">
        <w:rPr>
          <w:rFonts w:ascii="Times New Roman" w:hAnsi="Times New Roman" w:cs="Times New Roman"/>
          <w:sz w:val="24"/>
          <w:szCs w:val="24"/>
        </w:rPr>
        <w:t>whether it would be possible to set a UL for</w:t>
      </w:r>
      <w:r w:rsidRPr="00653A9D">
        <w:rPr>
          <w:rFonts w:ascii="Times New Roman" w:hAnsi="Times New Roman" w:cs="Times New Roman"/>
          <w:sz w:val="24"/>
          <w:szCs w:val="24"/>
        </w:rPr>
        <w:t xml:space="preserve"> sodium.  </w:t>
      </w:r>
    </w:p>
    <w:p w:rsidR="0099722B" w:rsidRPr="00653A9D" w:rsidRDefault="0099722B" w:rsidP="004C3496">
      <w:pPr>
        <w:spacing w:line="360" w:lineRule="auto"/>
        <w:rPr>
          <w:rFonts w:ascii="Times New Roman" w:hAnsi="Times New Roman" w:cs="Times New Roman"/>
          <w:sz w:val="24"/>
          <w:szCs w:val="24"/>
        </w:rPr>
      </w:pPr>
    </w:p>
    <w:p w:rsidR="001745E6" w:rsidRPr="00653A9D" w:rsidRDefault="001745E6" w:rsidP="004C3496">
      <w:pPr>
        <w:spacing w:line="360" w:lineRule="auto"/>
        <w:rPr>
          <w:rFonts w:ascii="Times New Roman" w:hAnsi="Times New Roman" w:cs="Times New Roman"/>
          <w:sz w:val="24"/>
          <w:szCs w:val="24"/>
        </w:rPr>
      </w:pPr>
      <w:r w:rsidRPr="00653A9D">
        <w:rPr>
          <w:rFonts w:ascii="Times New Roman" w:hAnsi="Times New Roman" w:cs="Times New Roman"/>
          <w:sz w:val="24"/>
          <w:szCs w:val="24"/>
        </w:rPr>
        <w:t xml:space="preserve">The difference in dose of sodium between the high and low arms of the studies varied greatly, and so the impact on blood pressure would also be expected to vary among the studies assuming that there is a dose-response relationship between sodium intake and blood pressure.  The meta-analysis done above does not take this into account but compares all low sodium arms to all high sodium arms.  </w:t>
      </w:r>
    </w:p>
    <w:p w:rsidR="001745E6" w:rsidRPr="00653A9D" w:rsidRDefault="001745E6" w:rsidP="004C3496">
      <w:pPr>
        <w:spacing w:line="360" w:lineRule="auto"/>
        <w:rPr>
          <w:rFonts w:ascii="Times New Roman" w:hAnsi="Times New Roman" w:cs="Times New Roman"/>
          <w:sz w:val="24"/>
          <w:szCs w:val="24"/>
        </w:rPr>
      </w:pPr>
    </w:p>
    <w:p w:rsidR="0099722B" w:rsidRPr="00653A9D" w:rsidRDefault="00B71A05" w:rsidP="004C3496">
      <w:pPr>
        <w:spacing w:line="360" w:lineRule="auto"/>
        <w:rPr>
          <w:rFonts w:ascii="Times New Roman" w:hAnsi="Times New Roman" w:cs="Times New Roman"/>
          <w:sz w:val="24"/>
          <w:szCs w:val="24"/>
        </w:rPr>
      </w:pPr>
      <w:r w:rsidRPr="00653A9D">
        <w:rPr>
          <w:rFonts w:ascii="Times New Roman" w:hAnsi="Times New Roman" w:cs="Times New Roman"/>
          <w:sz w:val="24"/>
          <w:szCs w:val="24"/>
        </w:rPr>
        <w:t>To remove confounding between studies owing to testing of different dose ranges, the</w:t>
      </w:r>
      <w:r w:rsidR="0099722B" w:rsidRPr="00653A9D">
        <w:rPr>
          <w:rFonts w:ascii="Times New Roman" w:hAnsi="Times New Roman" w:cs="Times New Roman"/>
          <w:sz w:val="24"/>
          <w:szCs w:val="24"/>
        </w:rPr>
        <w:t xml:space="preserve"> change in SBP was re-expressed per 500mg increment in the difference in Na excretion between the </w:t>
      </w:r>
      <w:r w:rsidRPr="00653A9D">
        <w:rPr>
          <w:rFonts w:ascii="Times New Roman" w:hAnsi="Times New Roman" w:cs="Times New Roman"/>
          <w:sz w:val="24"/>
          <w:szCs w:val="24"/>
        </w:rPr>
        <w:t>high and low Na group in each study.  T</w:t>
      </w:r>
      <w:r w:rsidR="0099722B" w:rsidRPr="00653A9D">
        <w:rPr>
          <w:rFonts w:ascii="Times New Roman" w:hAnsi="Times New Roman" w:cs="Times New Roman"/>
          <w:sz w:val="24"/>
          <w:szCs w:val="24"/>
        </w:rPr>
        <w:t xml:space="preserve">he range in effect size was examined. </w:t>
      </w:r>
    </w:p>
    <w:p w:rsidR="00153557" w:rsidRPr="00653A9D" w:rsidRDefault="00153557" w:rsidP="004C3496">
      <w:pPr>
        <w:spacing w:line="360" w:lineRule="auto"/>
        <w:rPr>
          <w:rFonts w:ascii="Times New Roman" w:hAnsi="Times New Roman" w:cs="Times New Roman"/>
          <w:sz w:val="24"/>
          <w:szCs w:val="24"/>
        </w:rPr>
      </w:pPr>
    </w:p>
    <w:p w:rsidR="00153557" w:rsidRPr="00653A9D" w:rsidRDefault="001D6FE7" w:rsidP="004C3496">
      <w:pPr>
        <w:spacing w:line="360" w:lineRule="auto"/>
        <w:rPr>
          <w:rFonts w:ascii="Times New Roman" w:hAnsi="Times New Roman" w:cs="Times New Roman"/>
          <w:noProof/>
          <w:sz w:val="24"/>
          <w:szCs w:val="24"/>
          <w:lang w:eastAsia="en-GB"/>
        </w:rPr>
      </w:pPr>
      <w:r w:rsidRPr="00653A9D">
        <w:rPr>
          <w:rFonts w:ascii="Times New Roman" w:hAnsi="Times New Roman" w:cs="Times New Roman"/>
          <w:sz w:val="24"/>
          <w:szCs w:val="24"/>
        </w:rPr>
        <w:t xml:space="preserve">The simple and weighted average differences in SBP, SBP per 500mg decrease in Na and difference in Na for the groups defined by the moving dichotomous </w:t>
      </w:r>
      <w:proofErr w:type="spellStart"/>
      <w:r w:rsidRPr="00653A9D">
        <w:rPr>
          <w:rFonts w:ascii="Times New Roman" w:hAnsi="Times New Roman" w:cs="Times New Roman"/>
          <w:sz w:val="24"/>
          <w:szCs w:val="24"/>
        </w:rPr>
        <w:t>cutpoints</w:t>
      </w:r>
      <w:proofErr w:type="spellEnd"/>
      <w:r w:rsidRPr="00653A9D">
        <w:rPr>
          <w:rFonts w:ascii="Times New Roman" w:hAnsi="Times New Roman" w:cs="Times New Roman"/>
          <w:sz w:val="24"/>
          <w:szCs w:val="24"/>
        </w:rPr>
        <w:t xml:space="preserve"> of the low sodium group were graphed.  This allowed inspection for patterns (converging or diverging lines) which might indicate that the effect was increasing with increasing excretion (i.e. a UL) or that effect was decreasing (e.g. had reached a threshold of effect, this is not a UL).  The graphs were created for all studies and for the largest subgroup, </w:t>
      </w:r>
      <w:proofErr w:type="spellStart"/>
      <w:r w:rsidRPr="00653A9D">
        <w:rPr>
          <w:rFonts w:ascii="Times New Roman" w:hAnsi="Times New Roman" w:cs="Times New Roman"/>
          <w:sz w:val="24"/>
          <w:szCs w:val="24"/>
        </w:rPr>
        <w:t>hypertensives</w:t>
      </w:r>
      <w:proofErr w:type="spellEnd"/>
      <w:r w:rsidRPr="00653A9D">
        <w:rPr>
          <w:rFonts w:ascii="Times New Roman" w:hAnsi="Times New Roman" w:cs="Times New Roman"/>
          <w:sz w:val="24"/>
          <w:szCs w:val="24"/>
        </w:rPr>
        <w:t xml:space="preserve">, </w:t>
      </w:r>
      <w:proofErr w:type="gramStart"/>
      <w:r w:rsidRPr="00653A9D">
        <w:rPr>
          <w:rFonts w:ascii="Times New Roman" w:hAnsi="Times New Roman" w:cs="Times New Roman"/>
          <w:sz w:val="24"/>
          <w:szCs w:val="24"/>
        </w:rPr>
        <w:t>who</w:t>
      </w:r>
      <w:proofErr w:type="gramEnd"/>
      <w:r w:rsidRPr="00653A9D">
        <w:rPr>
          <w:rFonts w:ascii="Times New Roman" w:hAnsi="Times New Roman" w:cs="Times New Roman"/>
          <w:sz w:val="24"/>
          <w:szCs w:val="24"/>
        </w:rPr>
        <w:t xml:space="preserve"> also show a larger response than do normotensives.  </w:t>
      </w:r>
    </w:p>
    <w:p w:rsidR="00874E03" w:rsidRPr="00653A9D" w:rsidRDefault="00874E03" w:rsidP="004C3496">
      <w:pPr>
        <w:spacing w:line="360" w:lineRule="auto"/>
        <w:rPr>
          <w:rFonts w:ascii="Times New Roman" w:hAnsi="Times New Roman" w:cs="Times New Roman"/>
          <w:sz w:val="24"/>
          <w:szCs w:val="24"/>
        </w:rPr>
      </w:pPr>
    </w:p>
    <w:p w:rsidR="00676FBE" w:rsidRPr="00653A9D" w:rsidRDefault="00DD79FF" w:rsidP="004C3496">
      <w:pPr>
        <w:spacing w:line="360" w:lineRule="auto"/>
        <w:rPr>
          <w:rFonts w:ascii="Times New Roman" w:hAnsi="Times New Roman" w:cs="Times New Roman"/>
          <w:b/>
          <w:sz w:val="24"/>
          <w:szCs w:val="24"/>
        </w:rPr>
      </w:pPr>
      <w:r w:rsidRPr="00653A9D">
        <w:rPr>
          <w:rFonts w:ascii="Times New Roman" w:hAnsi="Times New Roman" w:cs="Times New Roman"/>
          <w:b/>
          <w:sz w:val="24"/>
          <w:szCs w:val="24"/>
        </w:rPr>
        <w:t>2.3.4</w:t>
      </w:r>
      <w:r w:rsidR="00B2497D" w:rsidRPr="00653A9D">
        <w:rPr>
          <w:rFonts w:ascii="Times New Roman" w:hAnsi="Times New Roman" w:cs="Times New Roman"/>
          <w:b/>
          <w:sz w:val="24"/>
          <w:szCs w:val="24"/>
        </w:rPr>
        <w:t xml:space="preserve"> </w:t>
      </w:r>
      <w:r w:rsidR="00676FBE" w:rsidRPr="00653A9D">
        <w:rPr>
          <w:rFonts w:ascii="Times New Roman" w:hAnsi="Times New Roman" w:cs="Times New Roman"/>
          <w:b/>
          <w:sz w:val="24"/>
          <w:szCs w:val="24"/>
        </w:rPr>
        <w:t>Examination of data for SDT purposes</w:t>
      </w:r>
    </w:p>
    <w:p w:rsidR="00153557" w:rsidRPr="00653A9D" w:rsidRDefault="00153557" w:rsidP="004C3496">
      <w:pPr>
        <w:spacing w:line="360" w:lineRule="auto"/>
        <w:rPr>
          <w:rFonts w:ascii="Times New Roman" w:hAnsi="Times New Roman" w:cs="Times New Roman"/>
          <w:sz w:val="24"/>
          <w:szCs w:val="24"/>
        </w:rPr>
      </w:pPr>
    </w:p>
    <w:p w:rsidR="00153557" w:rsidRPr="00653A9D" w:rsidRDefault="00153557" w:rsidP="004C3496">
      <w:pPr>
        <w:spacing w:line="360" w:lineRule="auto"/>
        <w:rPr>
          <w:rFonts w:ascii="Times New Roman" w:hAnsi="Times New Roman" w:cs="Times New Roman"/>
          <w:sz w:val="24"/>
          <w:szCs w:val="24"/>
        </w:rPr>
      </w:pPr>
      <w:r w:rsidRPr="00653A9D">
        <w:rPr>
          <w:rFonts w:ascii="Times New Roman" w:hAnsi="Times New Roman" w:cs="Times New Roman"/>
          <w:sz w:val="24"/>
          <w:szCs w:val="24"/>
        </w:rPr>
        <w:t xml:space="preserve">For SDT purposes, data was considered on the range of 24-hour Na excretion in which a dose-response relationship between decrease in sodium intake and decrease in SBP could be observed.  The issue </w:t>
      </w:r>
      <w:r w:rsidR="006F30DA" w:rsidRPr="00653A9D">
        <w:rPr>
          <w:rFonts w:ascii="Times New Roman" w:hAnsi="Times New Roman" w:cs="Times New Roman"/>
          <w:sz w:val="24"/>
          <w:szCs w:val="24"/>
        </w:rPr>
        <w:t>of a</w:t>
      </w:r>
      <w:r w:rsidRPr="00653A9D">
        <w:rPr>
          <w:rFonts w:ascii="Times New Roman" w:hAnsi="Times New Roman" w:cs="Times New Roman"/>
          <w:sz w:val="24"/>
          <w:szCs w:val="24"/>
        </w:rPr>
        <w:t xml:space="preserve"> dose response relationship was considered. The proximity of the lower end of observed </w:t>
      </w:r>
      <w:r w:rsidR="006F30DA" w:rsidRPr="00653A9D">
        <w:rPr>
          <w:rFonts w:ascii="Times New Roman" w:hAnsi="Times New Roman" w:cs="Times New Roman"/>
          <w:sz w:val="24"/>
          <w:szCs w:val="24"/>
        </w:rPr>
        <w:t>data to</w:t>
      </w:r>
      <w:r w:rsidRPr="00653A9D">
        <w:rPr>
          <w:rFonts w:ascii="Times New Roman" w:hAnsi="Times New Roman" w:cs="Times New Roman"/>
          <w:sz w:val="24"/>
          <w:szCs w:val="24"/>
        </w:rPr>
        <w:t xml:space="preserve"> the upper end of the AI range was another consideration, bearing in mind that at least 50% of population intakes should be above the AI</w:t>
      </w:r>
      <w:r w:rsidR="006F30DA" w:rsidRPr="00653A9D">
        <w:rPr>
          <w:rFonts w:ascii="Times New Roman" w:hAnsi="Times New Roman" w:cs="Times New Roman"/>
          <w:sz w:val="24"/>
          <w:szCs w:val="24"/>
        </w:rPr>
        <w:t xml:space="preserve">.  </w:t>
      </w:r>
    </w:p>
    <w:p w:rsidR="00DD79FF" w:rsidRPr="00653A9D" w:rsidRDefault="00DD79FF" w:rsidP="004C3496">
      <w:pPr>
        <w:spacing w:line="360" w:lineRule="auto"/>
        <w:rPr>
          <w:rFonts w:ascii="Times New Roman" w:hAnsi="Times New Roman" w:cs="Times New Roman"/>
          <w:sz w:val="24"/>
          <w:szCs w:val="24"/>
        </w:rPr>
      </w:pPr>
    </w:p>
    <w:p w:rsidR="00DD79FF" w:rsidRPr="00653A9D" w:rsidRDefault="001D6FE7" w:rsidP="004C3496">
      <w:pPr>
        <w:spacing w:line="360" w:lineRule="auto"/>
        <w:rPr>
          <w:rFonts w:ascii="Times New Roman" w:hAnsi="Times New Roman" w:cs="Times New Roman"/>
          <w:sz w:val="24"/>
          <w:szCs w:val="24"/>
        </w:rPr>
      </w:pPr>
      <w:r w:rsidRPr="00653A9D">
        <w:rPr>
          <w:rFonts w:ascii="Times New Roman" w:hAnsi="Times New Roman" w:cs="Times New Roman"/>
          <w:sz w:val="24"/>
          <w:szCs w:val="24"/>
        </w:rPr>
        <w:t xml:space="preserve">The overall meta-analysis result is dependent of the relative proportions of </w:t>
      </w:r>
      <w:r w:rsidR="00D42DCB" w:rsidRPr="00653A9D">
        <w:rPr>
          <w:rFonts w:ascii="Times New Roman" w:hAnsi="Times New Roman" w:cs="Times New Roman"/>
          <w:sz w:val="24"/>
          <w:szCs w:val="24"/>
        </w:rPr>
        <w:t>normotensive</w:t>
      </w:r>
      <w:r w:rsidRPr="00653A9D">
        <w:rPr>
          <w:rFonts w:ascii="Times New Roman" w:hAnsi="Times New Roman" w:cs="Times New Roman"/>
          <w:sz w:val="24"/>
          <w:szCs w:val="24"/>
        </w:rPr>
        <w:t xml:space="preserve"> and </w:t>
      </w:r>
      <w:proofErr w:type="spellStart"/>
      <w:r w:rsidR="00D42DCB" w:rsidRPr="00653A9D">
        <w:rPr>
          <w:rFonts w:ascii="Times New Roman" w:hAnsi="Times New Roman" w:cs="Times New Roman"/>
          <w:sz w:val="24"/>
          <w:szCs w:val="24"/>
        </w:rPr>
        <w:t>hypertensives</w:t>
      </w:r>
      <w:proofErr w:type="spellEnd"/>
      <w:r w:rsidRPr="00653A9D">
        <w:rPr>
          <w:rFonts w:ascii="Times New Roman" w:hAnsi="Times New Roman" w:cs="Times New Roman"/>
          <w:sz w:val="24"/>
          <w:szCs w:val="24"/>
        </w:rPr>
        <w:t xml:space="preserve"> in the studies which is not the same as in the Australian and New Zealand populations.  Hence the overall meta-analysis result cannot be interpreted as the difference in </w:t>
      </w:r>
      <w:r w:rsidRPr="00653A9D">
        <w:rPr>
          <w:rFonts w:ascii="Times New Roman" w:hAnsi="Times New Roman" w:cs="Times New Roman"/>
          <w:sz w:val="24"/>
          <w:szCs w:val="24"/>
        </w:rPr>
        <w:lastRenderedPageBreak/>
        <w:t xml:space="preserve">SBP that would be achieved the </w:t>
      </w:r>
      <w:r w:rsidR="00D42DCB" w:rsidRPr="00653A9D">
        <w:rPr>
          <w:rFonts w:ascii="Times New Roman" w:hAnsi="Times New Roman" w:cs="Times New Roman"/>
          <w:sz w:val="24"/>
          <w:szCs w:val="24"/>
        </w:rPr>
        <w:t xml:space="preserve">Na intake decreased.  However the separate effects estimated for normotensives and </w:t>
      </w:r>
      <w:proofErr w:type="spellStart"/>
      <w:r w:rsidR="00D42DCB" w:rsidRPr="00653A9D">
        <w:rPr>
          <w:rFonts w:ascii="Times New Roman" w:hAnsi="Times New Roman" w:cs="Times New Roman"/>
          <w:sz w:val="24"/>
          <w:szCs w:val="24"/>
        </w:rPr>
        <w:t>hypertensives</w:t>
      </w:r>
      <w:proofErr w:type="spellEnd"/>
      <w:r w:rsidR="00D42DCB" w:rsidRPr="00653A9D">
        <w:rPr>
          <w:rFonts w:ascii="Times New Roman" w:hAnsi="Times New Roman" w:cs="Times New Roman"/>
          <w:sz w:val="24"/>
          <w:szCs w:val="24"/>
        </w:rPr>
        <w:t xml:space="preserve"> can be extrapolated.  Three weighted averages were calculated using the prevalence of high blood pressure reported in the 1999-2000 </w:t>
      </w:r>
      <w:proofErr w:type="spellStart"/>
      <w:r w:rsidR="00D42DCB" w:rsidRPr="00653A9D">
        <w:rPr>
          <w:rFonts w:ascii="Times New Roman" w:hAnsi="Times New Roman" w:cs="Times New Roman"/>
          <w:sz w:val="24"/>
          <w:szCs w:val="24"/>
        </w:rPr>
        <w:t>AusDiab</w:t>
      </w:r>
      <w:proofErr w:type="spellEnd"/>
      <w:r w:rsidR="00D42DCB" w:rsidRPr="00653A9D">
        <w:rPr>
          <w:rFonts w:ascii="Times New Roman" w:hAnsi="Times New Roman" w:cs="Times New Roman"/>
          <w:sz w:val="24"/>
          <w:szCs w:val="24"/>
        </w:rPr>
        <w:t xml:space="preserve"> survey (30% based on measurement at interview or medication, cited in</w:t>
      </w:r>
      <w:r w:rsidR="005F289F" w:rsidRPr="00653A9D">
        <w:rPr>
          <w:rFonts w:ascii="Times New Roman" w:hAnsi="Times New Roman" w:cs="Times New Roman"/>
          <w:sz w:val="24"/>
          <w:szCs w:val="24"/>
        </w:rPr>
        <w:t xml:space="preserve"> </w:t>
      </w:r>
      <w:r w:rsidR="005F289F" w:rsidRPr="00653A9D">
        <w:rPr>
          <w:rFonts w:ascii="Times New Roman" w:hAnsi="Times New Roman" w:cs="Times New Roman"/>
          <w:sz w:val="24"/>
          <w:szCs w:val="24"/>
        </w:rPr>
        <w:fldChar w:fldCharType="begin"/>
      </w:r>
      <w:r w:rsidR="00154C7D" w:rsidRPr="00653A9D">
        <w:rPr>
          <w:rFonts w:ascii="Times New Roman" w:hAnsi="Times New Roman" w:cs="Times New Roman"/>
          <w:sz w:val="24"/>
          <w:szCs w:val="24"/>
        </w:rPr>
        <w:instrText xml:space="preserve"> ADDIN EN.CITE &lt;EndNote&gt;&lt;Cite&gt;&lt;Author&gt;Australian Institute of Health and Welfare&lt;/Author&gt;&lt;Year&gt;2010&lt;/Year&gt;&lt;RecNum&gt;169&lt;/RecNum&gt;&lt;DisplayText&gt;[17]&lt;/DisplayText&gt;&lt;record&gt;&lt;rec-number&gt;169&lt;/rec-number&gt;&lt;foreign-keys&gt;&lt;key app="EN" db-id="29fs5vfvk0fzsmezd2mpxwrarftfzrfpzffd"&gt;169&lt;/key&gt;&lt;/foreign-keys&gt;&lt;ref-type name="Government Document"&gt;46&lt;/ref-type&gt;&lt;contributors&gt;&lt;authors&gt;&lt;author&gt;Australian Institute of Health and Welfare,&lt;/author&gt;&lt;/authors&gt;&lt;/contributors&gt;&lt;titles&gt;&lt;title&gt;Australia&amp;apos;s health 2010&lt;/title&gt;&lt;/titles&gt;&lt;dates&gt;&lt;year&gt;2010&lt;/year&gt;&lt;/dates&gt;&lt;pub-location&gt;Canberra&lt;/pub-location&gt;&lt;urls&gt;&lt;related-urls&gt;&lt;url&gt;https://www.aihw.gov.au/WorkArea/DownloadAsset.aspx?id=6442452962&lt;/url&gt;&lt;/related-urls&gt;&lt;/urls&gt;&lt;/record&gt;&lt;/Cite&gt;&lt;/EndNote&gt;</w:instrText>
      </w:r>
      <w:r w:rsidR="005F289F" w:rsidRPr="00653A9D">
        <w:rPr>
          <w:rFonts w:ascii="Times New Roman" w:hAnsi="Times New Roman" w:cs="Times New Roman"/>
          <w:sz w:val="24"/>
          <w:szCs w:val="24"/>
        </w:rPr>
        <w:fldChar w:fldCharType="separate"/>
      </w:r>
      <w:r w:rsidR="00154C7D" w:rsidRPr="00653A9D">
        <w:rPr>
          <w:rFonts w:ascii="Times New Roman" w:hAnsi="Times New Roman" w:cs="Times New Roman"/>
          <w:noProof/>
          <w:sz w:val="24"/>
          <w:szCs w:val="24"/>
        </w:rPr>
        <w:t>[</w:t>
      </w:r>
      <w:hyperlink w:anchor="_ENREF_17" w:tooltip="Australian Institute of Health and Welfare, 2010 #169" w:history="1">
        <w:r w:rsidR="009402E6" w:rsidRPr="00653A9D">
          <w:rPr>
            <w:rFonts w:ascii="Times New Roman" w:hAnsi="Times New Roman" w:cs="Times New Roman"/>
            <w:noProof/>
            <w:sz w:val="24"/>
            <w:szCs w:val="24"/>
          </w:rPr>
          <w:t>17</w:t>
        </w:r>
      </w:hyperlink>
      <w:r w:rsidR="00154C7D" w:rsidRPr="00653A9D">
        <w:rPr>
          <w:rFonts w:ascii="Times New Roman" w:hAnsi="Times New Roman" w:cs="Times New Roman"/>
          <w:noProof/>
          <w:sz w:val="24"/>
          <w:szCs w:val="24"/>
        </w:rPr>
        <w:t>]</w:t>
      </w:r>
      <w:r w:rsidR="005F289F" w:rsidRPr="00653A9D">
        <w:rPr>
          <w:rFonts w:ascii="Times New Roman" w:hAnsi="Times New Roman" w:cs="Times New Roman"/>
          <w:sz w:val="24"/>
          <w:szCs w:val="24"/>
        </w:rPr>
        <w:fldChar w:fldCharType="end"/>
      </w:r>
      <w:r w:rsidR="00D42DCB" w:rsidRPr="00653A9D">
        <w:rPr>
          <w:rFonts w:ascii="Times New Roman" w:hAnsi="Times New Roman" w:cs="Times New Roman"/>
          <w:sz w:val="24"/>
          <w:szCs w:val="24"/>
        </w:rPr>
        <w:t>), 16% in the 2011 New Zealand Health Survey (based on a question about medication use</w:t>
      </w:r>
      <w:r w:rsidR="00154C7D" w:rsidRPr="00653A9D">
        <w:rPr>
          <w:rFonts w:ascii="Times New Roman" w:hAnsi="Times New Roman" w:cs="Times New Roman"/>
          <w:sz w:val="24"/>
          <w:szCs w:val="24"/>
        </w:rPr>
        <w:t xml:space="preserve"> </w:t>
      </w:r>
      <w:r w:rsidR="00154C7D" w:rsidRPr="00653A9D">
        <w:rPr>
          <w:rFonts w:ascii="Times New Roman" w:hAnsi="Times New Roman" w:cs="Times New Roman"/>
          <w:sz w:val="24"/>
          <w:szCs w:val="24"/>
        </w:rPr>
        <w:fldChar w:fldCharType="begin"/>
      </w:r>
      <w:r w:rsidR="00154C7D" w:rsidRPr="00653A9D">
        <w:rPr>
          <w:rFonts w:ascii="Times New Roman" w:hAnsi="Times New Roman" w:cs="Times New Roman"/>
          <w:sz w:val="24"/>
          <w:szCs w:val="24"/>
        </w:rPr>
        <w:instrText xml:space="preserve"> ADDIN EN.CITE &lt;EndNote&gt;&lt;Cite&gt;&lt;Author&gt;New Zealand Ministry of Health&lt;/Author&gt;&lt;Year&gt;2012&lt;/Year&gt;&lt;RecNum&gt;170&lt;/RecNum&gt;&lt;DisplayText&gt;[18]&lt;/DisplayText&gt;&lt;record&gt;&lt;rec-number&gt;170&lt;/rec-number&gt;&lt;foreign-keys&gt;&lt;key app="EN" db-id="29fs5vfvk0fzsmezd2mpxwrarftfzrfpzffd"&gt;170&lt;/key&gt;&lt;/foreign-keys&gt;&lt;ref-type name="Government Document"&gt;46&lt;/ref-type&gt;&lt;contributors&gt;&lt;authors&gt;&lt;author&gt;New Zealand Ministry of Health,&lt;/author&gt;&lt;/authors&gt;&lt;/contributors&gt;&lt;titles&gt;&lt;title&gt;The Health of New Zealand Adults 2011/12: Key findings of the New Zealand Health Survey&lt;/title&gt;&lt;/titles&gt;&lt;dates&gt;&lt;year&gt;2012&lt;/year&gt;&lt;/dates&gt;&lt;pub-location&gt;Wellington&lt;/pub-location&gt;&lt;urls&gt;&lt;/urls&gt;&lt;/record&gt;&lt;/Cite&gt;&lt;/EndNote&gt;</w:instrText>
      </w:r>
      <w:r w:rsidR="00154C7D" w:rsidRPr="00653A9D">
        <w:rPr>
          <w:rFonts w:ascii="Times New Roman" w:hAnsi="Times New Roman" w:cs="Times New Roman"/>
          <w:sz w:val="24"/>
          <w:szCs w:val="24"/>
        </w:rPr>
        <w:fldChar w:fldCharType="separate"/>
      </w:r>
      <w:r w:rsidR="00154C7D" w:rsidRPr="00653A9D">
        <w:rPr>
          <w:rFonts w:ascii="Times New Roman" w:hAnsi="Times New Roman" w:cs="Times New Roman"/>
          <w:noProof/>
          <w:sz w:val="24"/>
          <w:szCs w:val="24"/>
        </w:rPr>
        <w:t>[</w:t>
      </w:r>
      <w:hyperlink w:anchor="_ENREF_18" w:tooltip="New Zealand Ministry of Health, 2012 #170" w:history="1">
        <w:r w:rsidR="009402E6" w:rsidRPr="00653A9D">
          <w:rPr>
            <w:rFonts w:ascii="Times New Roman" w:hAnsi="Times New Roman" w:cs="Times New Roman"/>
            <w:noProof/>
            <w:sz w:val="24"/>
            <w:szCs w:val="24"/>
          </w:rPr>
          <w:t>18</w:t>
        </w:r>
      </w:hyperlink>
      <w:r w:rsidR="00154C7D" w:rsidRPr="00653A9D">
        <w:rPr>
          <w:rFonts w:ascii="Times New Roman" w:hAnsi="Times New Roman" w:cs="Times New Roman"/>
          <w:noProof/>
          <w:sz w:val="24"/>
          <w:szCs w:val="24"/>
        </w:rPr>
        <w:t>]</w:t>
      </w:r>
      <w:r w:rsidR="00154C7D" w:rsidRPr="00653A9D">
        <w:rPr>
          <w:rFonts w:ascii="Times New Roman" w:hAnsi="Times New Roman" w:cs="Times New Roman"/>
          <w:sz w:val="24"/>
          <w:szCs w:val="24"/>
        </w:rPr>
        <w:fldChar w:fldCharType="end"/>
      </w:r>
      <w:r w:rsidR="00154C7D" w:rsidRPr="00653A9D">
        <w:rPr>
          <w:rFonts w:ascii="Times New Roman" w:hAnsi="Times New Roman" w:cs="Times New Roman"/>
          <w:sz w:val="24"/>
          <w:szCs w:val="24"/>
        </w:rPr>
        <w:t>)</w:t>
      </w:r>
      <w:r w:rsidR="00D42DCB" w:rsidRPr="00653A9D">
        <w:rPr>
          <w:rFonts w:ascii="Times New Roman" w:hAnsi="Times New Roman" w:cs="Times New Roman"/>
          <w:sz w:val="24"/>
          <w:szCs w:val="24"/>
        </w:rPr>
        <w:t>,) and the 21% from the</w:t>
      </w:r>
      <w:r w:rsidR="00DD79FF" w:rsidRPr="00653A9D">
        <w:rPr>
          <w:rFonts w:ascii="Times New Roman" w:hAnsi="Times New Roman" w:cs="Times New Roman"/>
          <w:sz w:val="24"/>
          <w:szCs w:val="24"/>
        </w:rPr>
        <w:t xml:space="preserve"> 2012 Australian Health Survey </w:t>
      </w:r>
      <w:r w:rsidR="00D42DCB" w:rsidRPr="00653A9D">
        <w:rPr>
          <w:rFonts w:ascii="Times New Roman" w:hAnsi="Times New Roman" w:cs="Times New Roman"/>
          <w:sz w:val="24"/>
          <w:szCs w:val="24"/>
        </w:rPr>
        <w:t>(based on BP measurement at interview</w:t>
      </w:r>
      <w:r w:rsidR="005F289F" w:rsidRPr="00653A9D">
        <w:rPr>
          <w:rFonts w:ascii="Times New Roman" w:hAnsi="Times New Roman" w:cs="Times New Roman"/>
          <w:sz w:val="24"/>
          <w:szCs w:val="24"/>
        </w:rPr>
        <w:t xml:space="preserve"> </w:t>
      </w:r>
      <w:r w:rsidR="005F289F" w:rsidRPr="00653A9D">
        <w:rPr>
          <w:rFonts w:ascii="Times New Roman" w:hAnsi="Times New Roman" w:cs="Times New Roman"/>
          <w:sz w:val="24"/>
          <w:szCs w:val="24"/>
        </w:rPr>
        <w:fldChar w:fldCharType="begin"/>
      </w:r>
      <w:r w:rsidR="00154C7D" w:rsidRPr="00653A9D">
        <w:rPr>
          <w:rFonts w:ascii="Times New Roman" w:hAnsi="Times New Roman" w:cs="Times New Roman"/>
          <w:sz w:val="24"/>
          <w:szCs w:val="24"/>
        </w:rPr>
        <w:instrText xml:space="preserve"> ADDIN EN.CITE &lt;EndNote&gt;&lt;Cite&gt;&lt;Author&gt;Australian Bureau of Statistics&lt;/Author&gt;&lt;Year&gt;2012&lt;/Year&gt;&lt;RecNum&gt;158&lt;/RecNum&gt;&lt;DisplayText&gt;[19]&lt;/DisplayText&gt;&lt;record&gt;&lt;rec-number&gt;158&lt;/rec-number&gt;&lt;foreign-keys&gt;&lt;key app="EN" db-id="29fs5vfvk0fzsmezd2mpxwrarftfzrfpzffd"&gt;158&lt;/key&gt;&lt;/foreign-keys&gt;&lt;ref-type name="Government Document"&gt;46&lt;/ref-type&gt;&lt;contributors&gt;&lt;authors&gt;&lt;author&gt;Australian Bureau of Statistics,&lt;/author&gt;&lt;/authors&gt;&lt;/contributors&gt;&lt;titles&gt;&lt;title&gt;4364.0.55.001 - Australian Health Survey: First Results, 2011-12&lt;/title&gt;&lt;/titles&gt;&lt;dates&gt;&lt;year&gt;2012&lt;/year&gt;&lt;/dates&gt;&lt;pub-location&gt;Canberra&lt;/pub-location&gt;&lt;urls&gt;&lt;related-urls&gt;&lt;url&gt;http://www.ausstats.abs.gov.au/ausstats/subscriber.nsf/0/1680ECA402368CCFCA257AC90015AA4E/$File/4364.0.55.001.pdf&lt;/url&gt;&lt;/related-urls&gt;&lt;/urls&gt;&lt;/record&gt;&lt;/Cite&gt;&lt;/EndNote&gt;</w:instrText>
      </w:r>
      <w:r w:rsidR="005F289F" w:rsidRPr="00653A9D">
        <w:rPr>
          <w:rFonts w:ascii="Times New Roman" w:hAnsi="Times New Roman" w:cs="Times New Roman"/>
          <w:sz w:val="24"/>
          <w:szCs w:val="24"/>
        </w:rPr>
        <w:fldChar w:fldCharType="separate"/>
      </w:r>
      <w:r w:rsidR="00154C7D" w:rsidRPr="00653A9D">
        <w:rPr>
          <w:rFonts w:ascii="Times New Roman" w:hAnsi="Times New Roman" w:cs="Times New Roman"/>
          <w:noProof/>
          <w:sz w:val="24"/>
          <w:szCs w:val="24"/>
        </w:rPr>
        <w:t>[</w:t>
      </w:r>
      <w:hyperlink w:anchor="_ENREF_19" w:tooltip="Australian Bureau of Statistics, 2012 #158" w:history="1">
        <w:r w:rsidR="009402E6" w:rsidRPr="00653A9D">
          <w:rPr>
            <w:rFonts w:ascii="Times New Roman" w:hAnsi="Times New Roman" w:cs="Times New Roman"/>
            <w:noProof/>
            <w:sz w:val="24"/>
            <w:szCs w:val="24"/>
          </w:rPr>
          <w:t>19</w:t>
        </w:r>
      </w:hyperlink>
      <w:r w:rsidR="00154C7D" w:rsidRPr="00653A9D">
        <w:rPr>
          <w:rFonts w:ascii="Times New Roman" w:hAnsi="Times New Roman" w:cs="Times New Roman"/>
          <w:noProof/>
          <w:sz w:val="24"/>
          <w:szCs w:val="24"/>
        </w:rPr>
        <w:t>]</w:t>
      </w:r>
      <w:r w:rsidR="005F289F" w:rsidRPr="00653A9D">
        <w:rPr>
          <w:rFonts w:ascii="Times New Roman" w:hAnsi="Times New Roman" w:cs="Times New Roman"/>
          <w:sz w:val="24"/>
          <w:szCs w:val="24"/>
        </w:rPr>
        <w:fldChar w:fldCharType="end"/>
      </w:r>
      <w:r w:rsidR="00154C7D" w:rsidRPr="00653A9D">
        <w:rPr>
          <w:rFonts w:ascii="Times New Roman" w:hAnsi="Times New Roman" w:cs="Times New Roman"/>
          <w:sz w:val="24"/>
          <w:szCs w:val="24"/>
        </w:rPr>
        <w:t>)</w:t>
      </w:r>
      <w:r w:rsidR="00DD79FF" w:rsidRPr="00653A9D">
        <w:rPr>
          <w:rFonts w:ascii="Times New Roman" w:hAnsi="Times New Roman" w:cs="Times New Roman"/>
          <w:sz w:val="24"/>
          <w:szCs w:val="24"/>
        </w:rPr>
        <w:t xml:space="preserve">. </w:t>
      </w:r>
    </w:p>
    <w:p w:rsidR="00BF7AB6" w:rsidRPr="00653A9D" w:rsidRDefault="00BF7AB6" w:rsidP="004C3496">
      <w:pPr>
        <w:spacing w:line="360" w:lineRule="auto"/>
        <w:rPr>
          <w:rFonts w:ascii="Times New Roman" w:hAnsi="Times New Roman" w:cs="Times New Roman"/>
          <w:sz w:val="24"/>
          <w:szCs w:val="24"/>
        </w:rPr>
      </w:pPr>
    </w:p>
    <w:p w:rsidR="00BF7AB6" w:rsidRPr="00653A9D" w:rsidRDefault="00426DA3" w:rsidP="004C3496">
      <w:pPr>
        <w:spacing w:line="360" w:lineRule="auto"/>
        <w:rPr>
          <w:rFonts w:ascii="Times New Roman" w:hAnsi="Times New Roman" w:cs="Times New Roman"/>
          <w:sz w:val="24"/>
          <w:szCs w:val="24"/>
        </w:rPr>
      </w:pPr>
      <w:r w:rsidRPr="00653A9D">
        <w:rPr>
          <w:rFonts w:ascii="Times New Roman" w:hAnsi="Times New Roman" w:cs="Times New Roman"/>
          <w:sz w:val="24"/>
          <w:szCs w:val="24"/>
        </w:rPr>
        <w:t xml:space="preserve">A weighted regression was done of the relationship between difference in SBP and difference in Na excretion between the high and low Na groups. </w:t>
      </w:r>
    </w:p>
    <w:p w:rsidR="0007293B" w:rsidRPr="00653A9D" w:rsidRDefault="00DD79FF" w:rsidP="004C3496">
      <w:pPr>
        <w:pStyle w:val="Heading2"/>
        <w:spacing w:line="360" w:lineRule="auto"/>
        <w:ind w:left="0" w:firstLine="0"/>
        <w:rPr>
          <w:rFonts w:ascii="Times New Roman" w:hAnsi="Times New Roman" w:cs="Times New Roman"/>
          <w:sz w:val="24"/>
          <w:szCs w:val="24"/>
        </w:rPr>
      </w:pPr>
      <w:r w:rsidRPr="00653A9D">
        <w:rPr>
          <w:rFonts w:ascii="Times New Roman" w:hAnsi="Times New Roman" w:cs="Times New Roman"/>
          <w:sz w:val="24"/>
          <w:szCs w:val="24"/>
        </w:rPr>
        <w:t>2.3.5</w:t>
      </w:r>
      <w:r w:rsidR="00E64405" w:rsidRPr="00653A9D">
        <w:rPr>
          <w:rFonts w:ascii="Times New Roman" w:hAnsi="Times New Roman" w:cs="Times New Roman"/>
          <w:sz w:val="24"/>
          <w:szCs w:val="24"/>
        </w:rPr>
        <w:t xml:space="preserve"> </w:t>
      </w:r>
      <w:r w:rsidR="0007293B" w:rsidRPr="00653A9D">
        <w:rPr>
          <w:rFonts w:ascii="Times New Roman" w:hAnsi="Times New Roman" w:cs="Times New Roman"/>
          <w:sz w:val="24"/>
          <w:szCs w:val="24"/>
        </w:rPr>
        <w:t>Statistical tests</w:t>
      </w:r>
    </w:p>
    <w:p w:rsidR="0007293B" w:rsidRPr="00653A9D" w:rsidRDefault="0007293B" w:rsidP="004C3496">
      <w:pPr>
        <w:spacing w:line="360" w:lineRule="auto"/>
        <w:rPr>
          <w:rFonts w:ascii="Times New Roman" w:hAnsi="Times New Roman" w:cs="Times New Roman"/>
          <w:sz w:val="24"/>
          <w:szCs w:val="24"/>
        </w:rPr>
      </w:pPr>
      <w:r w:rsidRPr="00653A9D">
        <w:rPr>
          <w:rFonts w:ascii="Times New Roman" w:hAnsi="Times New Roman" w:cs="Times New Roman"/>
          <w:sz w:val="24"/>
          <w:szCs w:val="24"/>
        </w:rPr>
        <w:t xml:space="preserve">Owing to the large number of comparisons and the exploratory nature of the analysis, no statistical tests have been done. </w:t>
      </w:r>
    </w:p>
    <w:p w:rsidR="00DD79FF" w:rsidRPr="00653A9D" w:rsidRDefault="00DD79FF" w:rsidP="004C3496">
      <w:pPr>
        <w:spacing w:line="360" w:lineRule="auto"/>
        <w:rPr>
          <w:rFonts w:ascii="Times New Roman" w:hAnsi="Times New Roman" w:cs="Times New Roman"/>
          <w:sz w:val="24"/>
          <w:szCs w:val="24"/>
        </w:rPr>
      </w:pPr>
    </w:p>
    <w:p w:rsidR="00DD79FF" w:rsidRPr="00653A9D" w:rsidRDefault="00DD79FF" w:rsidP="004C3496">
      <w:pPr>
        <w:spacing w:line="360" w:lineRule="auto"/>
        <w:rPr>
          <w:rFonts w:ascii="Times New Roman" w:hAnsi="Times New Roman" w:cs="Times New Roman"/>
          <w:sz w:val="24"/>
          <w:szCs w:val="24"/>
        </w:rPr>
      </w:pPr>
      <w:r w:rsidRPr="00653A9D">
        <w:rPr>
          <w:rFonts w:ascii="Times New Roman" w:hAnsi="Times New Roman" w:cs="Times New Roman"/>
          <w:sz w:val="24"/>
          <w:szCs w:val="24"/>
        </w:rPr>
        <w:t>Changes in SBP and correlations are expressed using 2 significant figures except where automatic outputs from Stata have other defaults.  Sodium excretion values are expressed in whole numbers.</w:t>
      </w:r>
    </w:p>
    <w:p w:rsidR="00F50ABD" w:rsidRPr="00653A9D" w:rsidRDefault="00F50ABD" w:rsidP="004C3496">
      <w:pPr>
        <w:spacing w:line="360" w:lineRule="auto"/>
        <w:rPr>
          <w:rFonts w:ascii="Times New Roman" w:hAnsi="Times New Roman" w:cs="Times New Roman"/>
          <w:sz w:val="24"/>
          <w:szCs w:val="24"/>
        </w:rPr>
      </w:pPr>
    </w:p>
    <w:p w:rsidR="005C00F4" w:rsidRPr="00653A9D" w:rsidRDefault="005C00F4" w:rsidP="004C3496">
      <w:pPr>
        <w:spacing w:line="360" w:lineRule="auto"/>
        <w:rPr>
          <w:rFonts w:ascii="Times New Roman" w:hAnsi="Times New Roman" w:cs="Times New Roman"/>
          <w:sz w:val="24"/>
          <w:szCs w:val="24"/>
        </w:rPr>
      </w:pPr>
    </w:p>
    <w:p w:rsidR="00F50ABD" w:rsidRPr="00653A9D" w:rsidRDefault="00A24FD7" w:rsidP="004C3496">
      <w:pPr>
        <w:spacing w:line="360" w:lineRule="auto"/>
        <w:rPr>
          <w:rFonts w:ascii="Times New Roman" w:hAnsi="Times New Roman" w:cs="Times New Roman"/>
          <w:b/>
          <w:sz w:val="24"/>
          <w:szCs w:val="24"/>
        </w:rPr>
      </w:pPr>
      <w:r w:rsidRPr="00653A9D">
        <w:rPr>
          <w:rFonts w:ascii="Times New Roman" w:hAnsi="Times New Roman" w:cs="Times New Roman"/>
          <w:b/>
          <w:sz w:val="24"/>
          <w:szCs w:val="24"/>
        </w:rPr>
        <w:t>3</w:t>
      </w:r>
      <w:r w:rsidR="00E659BB" w:rsidRPr="00653A9D">
        <w:rPr>
          <w:rFonts w:ascii="Times New Roman" w:hAnsi="Times New Roman" w:cs="Times New Roman"/>
          <w:b/>
          <w:sz w:val="24"/>
          <w:szCs w:val="24"/>
        </w:rPr>
        <w:t xml:space="preserve"> </w:t>
      </w:r>
      <w:r w:rsidR="00F50ABD" w:rsidRPr="00653A9D">
        <w:rPr>
          <w:rFonts w:ascii="Times New Roman" w:hAnsi="Times New Roman" w:cs="Times New Roman"/>
          <w:b/>
          <w:sz w:val="24"/>
          <w:szCs w:val="24"/>
        </w:rPr>
        <w:t>Results</w:t>
      </w:r>
      <w:r w:rsidR="005C00F4" w:rsidRPr="00653A9D">
        <w:rPr>
          <w:rFonts w:ascii="Times New Roman" w:hAnsi="Times New Roman" w:cs="Times New Roman"/>
          <w:b/>
          <w:sz w:val="24"/>
          <w:szCs w:val="24"/>
        </w:rPr>
        <w:t xml:space="preserve"> – systolic blood pressure (SBP)</w:t>
      </w:r>
    </w:p>
    <w:p w:rsidR="00A605B0" w:rsidRPr="00653A9D" w:rsidRDefault="00A605B0" w:rsidP="004C3496">
      <w:pPr>
        <w:spacing w:line="360" w:lineRule="auto"/>
        <w:rPr>
          <w:rFonts w:ascii="Times New Roman" w:hAnsi="Times New Roman" w:cs="Times New Roman"/>
          <w:sz w:val="24"/>
          <w:szCs w:val="24"/>
        </w:rPr>
      </w:pPr>
    </w:p>
    <w:p w:rsidR="00A24FD7" w:rsidRPr="00653A9D" w:rsidRDefault="00A24FD7" w:rsidP="004C3496">
      <w:pPr>
        <w:spacing w:line="360" w:lineRule="auto"/>
        <w:rPr>
          <w:rFonts w:ascii="Times New Roman" w:hAnsi="Times New Roman" w:cs="Times New Roman"/>
          <w:b/>
          <w:sz w:val="24"/>
          <w:szCs w:val="24"/>
        </w:rPr>
      </w:pPr>
      <w:r w:rsidRPr="00653A9D">
        <w:rPr>
          <w:rFonts w:ascii="Times New Roman" w:hAnsi="Times New Roman" w:cs="Times New Roman"/>
          <w:b/>
          <w:sz w:val="24"/>
          <w:szCs w:val="24"/>
        </w:rPr>
        <w:t xml:space="preserve">3.1 Preliminary </w:t>
      </w:r>
      <w:r w:rsidR="00E659BB" w:rsidRPr="00653A9D">
        <w:rPr>
          <w:rFonts w:ascii="Times New Roman" w:hAnsi="Times New Roman" w:cs="Times New Roman"/>
          <w:b/>
          <w:sz w:val="24"/>
          <w:szCs w:val="24"/>
        </w:rPr>
        <w:t>exploration</w:t>
      </w:r>
      <w:r w:rsidRPr="00653A9D">
        <w:rPr>
          <w:rFonts w:ascii="Times New Roman" w:hAnsi="Times New Roman" w:cs="Times New Roman"/>
          <w:b/>
          <w:sz w:val="24"/>
          <w:szCs w:val="24"/>
        </w:rPr>
        <w:t xml:space="preserve"> of the data</w:t>
      </w:r>
    </w:p>
    <w:p w:rsidR="00A24FD7" w:rsidRPr="00653A9D" w:rsidRDefault="00A24FD7" w:rsidP="004C3496">
      <w:pPr>
        <w:spacing w:line="360" w:lineRule="auto"/>
        <w:rPr>
          <w:rFonts w:ascii="Times New Roman" w:hAnsi="Times New Roman" w:cs="Times New Roman"/>
          <w:sz w:val="24"/>
          <w:szCs w:val="24"/>
        </w:rPr>
      </w:pPr>
    </w:p>
    <w:p w:rsidR="00A24FD7" w:rsidRPr="00653A9D" w:rsidRDefault="000F276C" w:rsidP="004C3496">
      <w:pPr>
        <w:spacing w:line="360" w:lineRule="auto"/>
        <w:rPr>
          <w:rFonts w:ascii="Times New Roman" w:hAnsi="Times New Roman" w:cs="Times New Roman"/>
          <w:sz w:val="24"/>
          <w:szCs w:val="24"/>
        </w:rPr>
      </w:pPr>
      <w:r w:rsidRPr="00653A9D">
        <w:rPr>
          <w:rFonts w:ascii="Times New Roman" w:hAnsi="Times New Roman" w:cs="Times New Roman"/>
          <w:sz w:val="24"/>
          <w:szCs w:val="24"/>
        </w:rPr>
        <w:t xml:space="preserve">As described in Supporting Document 1, the </w:t>
      </w:r>
      <w:r w:rsidR="00A605B0" w:rsidRPr="00653A9D">
        <w:rPr>
          <w:rFonts w:ascii="Times New Roman" w:hAnsi="Times New Roman" w:cs="Times New Roman"/>
          <w:sz w:val="24"/>
          <w:szCs w:val="24"/>
        </w:rPr>
        <w:t xml:space="preserve">56 papers </w:t>
      </w:r>
      <w:r w:rsidR="001366FF" w:rsidRPr="00653A9D">
        <w:rPr>
          <w:rFonts w:ascii="Times New Roman" w:hAnsi="Times New Roman" w:cs="Times New Roman"/>
          <w:sz w:val="24"/>
          <w:szCs w:val="24"/>
        </w:rPr>
        <w:t xml:space="preserve">that met the inclusion criteria for inclusion in the </w:t>
      </w:r>
      <w:r w:rsidR="00A605B0" w:rsidRPr="00653A9D">
        <w:rPr>
          <w:rFonts w:ascii="Times New Roman" w:hAnsi="Times New Roman" w:cs="Times New Roman"/>
          <w:sz w:val="24"/>
          <w:szCs w:val="24"/>
        </w:rPr>
        <w:t>review</w:t>
      </w:r>
      <w:r w:rsidRPr="00653A9D">
        <w:rPr>
          <w:rFonts w:ascii="Times New Roman" w:hAnsi="Times New Roman" w:cs="Times New Roman"/>
          <w:sz w:val="24"/>
          <w:szCs w:val="24"/>
        </w:rPr>
        <w:t xml:space="preserve"> yield </w:t>
      </w:r>
      <w:r w:rsidR="002A53F0" w:rsidRPr="00653A9D">
        <w:rPr>
          <w:rFonts w:ascii="Times New Roman" w:hAnsi="Times New Roman" w:cs="Times New Roman"/>
          <w:sz w:val="24"/>
          <w:szCs w:val="24"/>
        </w:rPr>
        <w:t>6</w:t>
      </w:r>
      <w:r w:rsidR="001366FF" w:rsidRPr="00653A9D">
        <w:rPr>
          <w:rFonts w:ascii="Times New Roman" w:hAnsi="Times New Roman" w:cs="Times New Roman"/>
          <w:sz w:val="24"/>
          <w:szCs w:val="24"/>
        </w:rPr>
        <w:t>6</w:t>
      </w:r>
      <w:r w:rsidR="002A53F0" w:rsidRPr="00653A9D">
        <w:rPr>
          <w:rFonts w:ascii="Times New Roman" w:hAnsi="Times New Roman" w:cs="Times New Roman"/>
          <w:sz w:val="24"/>
          <w:szCs w:val="24"/>
        </w:rPr>
        <w:t xml:space="preserve"> groups </w:t>
      </w:r>
      <w:r w:rsidRPr="00653A9D">
        <w:rPr>
          <w:rFonts w:ascii="Times New Roman" w:hAnsi="Times New Roman" w:cs="Times New Roman"/>
          <w:sz w:val="24"/>
          <w:szCs w:val="24"/>
        </w:rPr>
        <w:t>for analysi</w:t>
      </w:r>
      <w:r w:rsidR="00A605B0" w:rsidRPr="00653A9D">
        <w:rPr>
          <w:rFonts w:ascii="Times New Roman" w:hAnsi="Times New Roman" w:cs="Times New Roman"/>
          <w:sz w:val="24"/>
          <w:szCs w:val="24"/>
        </w:rPr>
        <w:t>s</w:t>
      </w:r>
      <w:r w:rsidR="002A53F0" w:rsidRPr="00653A9D">
        <w:rPr>
          <w:rFonts w:ascii="Times New Roman" w:hAnsi="Times New Roman" w:cs="Times New Roman"/>
          <w:sz w:val="24"/>
          <w:szCs w:val="24"/>
        </w:rPr>
        <w:t xml:space="preserve">.  </w:t>
      </w:r>
      <w:r w:rsidRPr="00653A9D">
        <w:rPr>
          <w:rFonts w:ascii="Times New Roman" w:hAnsi="Times New Roman" w:cs="Times New Roman"/>
          <w:sz w:val="24"/>
          <w:szCs w:val="24"/>
        </w:rPr>
        <w:t>Of these, one</w:t>
      </w:r>
      <w:r w:rsidR="00154C7D" w:rsidRPr="00653A9D">
        <w:rPr>
          <w:rFonts w:ascii="Times New Roman" w:hAnsi="Times New Roman" w:cs="Times New Roman"/>
          <w:sz w:val="24"/>
          <w:szCs w:val="24"/>
        </w:rPr>
        <w:t xml:space="preserve"> </w:t>
      </w:r>
      <w:r w:rsidR="00154C7D" w:rsidRPr="00653A9D">
        <w:rPr>
          <w:rFonts w:ascii="Times New Roman" w:hAnsi="Times New Roman" w:cs="Times New Roman"/>
          <w:sz w:val="24"/>
          <w:szCs w:val="24"/>
        </w:rPr>
        <w:fldChar w:fldCharType="begin"/>
      </w:r>
      <w:r w:rsidR="00154C7D" w:rsidRPr="00653A9D">
        <w:rPr>
          <w:rFonts w:ascii="Times New Roman" w:hAnsi="Times New Roman" w:cs="Times New Roman"/>
          <w:sz w:val="24"/>
          <w:szCs w:val="24"/>
        </w:rPr>
        <w:instrText xml:space="preserve"> ADDIN EN.CITE &lt;EndNote&gt;&lt;Cite&gt;&lt;Author&gt;Arroll&lt;/Author&gt;&lt;Year&gt;1995&lt;/Year&gt;&lt;RecNum&gt;19&lt;/RecNum&gt;&lt;DisplayText&gt;[20]&lt;/DisplayText&gt;&lt;record&gt;&lt;rec-number&gt;19&lt;/rec-number&gt;&lt;foreign-keys&gt;&lt;key app="EN" db-id="29fs5vfvk0fzsmezd2mpxwrarftfzrfpzffd"&gt;19&lt;/key&gt;&lt;/foreign-keys&gt;&lt;ref-type name="Journal Article"&gt;17&lt;/ref-type&gt;&lt;contributors&gt;&lt;authors&gt;&lt;author&gt;Arroll, B.&lt;/author&gt;&lt;author&gt;Beaglehole, R.&lt;/author&gt;&lt;/authors&gt;&lt;/contributors&gt;&lt;titles&gt;&lt;title&gt;SALT RESTRICTION AND PHYSICAL-ACTIVITY IN TREATED HYPERTENSIVES&lt;/title&gt;&lt;secondary-title&gt;New Zealand Medical Journal&lt;/secondary-title&gt;&lt;/titles&gt;&lt;periodical&gt;&lt;full-title&gt;New Zealand Medical Journal&lt;/full-title&gt;&lt;/periodical&gt;&lt;pages&gt;266-268&lt;/pages&gt;&lt;volume&gt;108&lt;/volume&gt;&lt;number&gt;1003&lt;/number&gt;&lt;dates&gt;&lt;year&gt;1995&lt;/year&gt;&lt;pub-dates&gt;&lt;date&gt;Jul 14&lt;/date&gt;&lt;/pub-dates&gt;&lt;/dates&gt;&lt;isbn&gt;0028-8446&lt;/isbn&gt;&lt;accession-num&gt;WOS:A1995RJ29200002&lt;/accession-num&gt;&lt;urls&gt;&lt;related-urls&gt;&lt;url&gt;&amp;lt;Go to ISI&amp;gt;://WOS:A1995RJ29200002&lt;/url&gt;&lt;/related-urls&gt;&lt;/urls&gt;&lt;/record&gt;&lt;/Cite&gt;&lt;/EndNote&gt;</w:instrText>
      </w:r>
      <w:r w:rsidR="00154C7D" w:rsidRPr="00653A9D">
        <w:rPr>
          <w:rFonts w:ascii="Times New Roman" w:hAnsi="Times New Roman" w:cs="Times New Roman"/>
          <w:sz w:val="24"/>
          <w:szCs w:val="24"/>
        </w:rPr>
        <w:fldChar w:fldCharType="separate"/>
      </w:r>
      <w:r w:rsidR="00154C7D" w:rsidRPr="00653A9D">
        <w:rPr>
          <w:rFonts w:ascii="Times New Roman" w:hAnsi="Times New Roman" w:cs="Times New Roman"/>
          <w:noProof/>
          <w:sz w:val="24"/>
          <w:szCs w:val="24"/>
        </w:rPr>
        <w:t>[</w:t>
      </w:r>
      <w:hyperlink w:anchor="_ENREF_20" w:tooltip="Arroll, 1995 #19" w:history="1">
        <w:r w:rsidR="009402E6" w:rsidRPr="00653A9D">
          <w:rPr>
            <w:rFonts w:ascii="Times New Roman" w:hAnsi="Times New Roman" w:cs="Times New Roman"/>
            <w:noProof/>
            <w:sz w:val="24"/>
            <w:szCs w:val="24"/>
          </w:rPr>
          <w:t>20</w:t>
        </w:r>
      </w:hyperlink>
      <w:r w:rsidR="00154C7D" w:rsidRPr="00653A9D">
        <w:rPr>
          <w:rFonts w:ascii="Times New Roman" w:hAnsi="Times New Roman" w:cs="Times New Roman"/>
          <w:noProof/>
          <w:sz w:val="24"/>
          <w:szCs w:val="24"/>
        </w:rPr>
        <w:t>]</w:t>
      </w:r>
      <w:r w:rsidR="00154C7D" w:rsidRPr="00653A9D">
        <w:rPr>
          <w:rFonts w:ascii="Times New Roman" w:hAnsi="Times New Roman" w:cs="Times New Roman"/>
          <w:sz w:val="24"/>
          <w:szCs w:val="24"/>
        </w:rPr>
        <w:fldChar w:fldCharType="end"/>
      </w:r>
      <w:r w:rsidRPr="00653A9D">
        <w:rPr>
          <w:rFonts w:ascii="Times New Roman" w:hAnsi="Times New Roman" w:cs="Times New Roman"/>
          <w:sz w:val="24"/>
          <w:szCs w:val="24"/>
        </w:rPr>
        <w:t xml:space="preserve"> </w:t>
      </w:r>
      <w:r w:rsidR="002A53F0" w:rsidRPr="00653A9D">
        <w:rPr>
          <w:rFonts w:ascii="Times New Roman" w:hAnsi="Times New Roman" w:cs="Times New Roman"/>
          <w:sz w:val="24"/>
          <w:szCs w:val="24"/>
        </w:rPr>
        <w:t xml:space="preserve"> did not report any variance data that could be used to calculate a standard error of the difference in blood pressure between the two sodium intake groups</w:t>
      </w:r>
      <w:r w:rsidR="001366FF" w:rsidRPr="00653A9D">
        <w:rPr>
          <w:rFonts w:ascii="Times New Roman" w:hAnsi="Times New Roman" w:cs="Times New Roman"/>
          <w:sz w:val="24"/>
          <w:szCs w:val="24"/>
        </w:rPr>
        <w:t>.  Two studies</w:t>
      </w:r>
      <w:r w:rsidR="00154C7D" w:rsidRPr="00653A9D">
        <w:rPr>
          <w:rFonts w:ascii="Times New Roman" w:hAnsi="Times New Roman" w:cs="Times New Roman"/>
          <w:sz w:val="24"/>
          <w:szCs w:val="24"/>
        </w:rPr>
        <w:t xml:space="preserve"> </w:t>
      </w:r>
      <w:r w:rsidR="00154C7D" w:rsidRPr="00653A9D">
        <w:rPr>
          <w:rFonts w:ascii="Times New Roman" w:hAnsi="Times New Roman" w:cs="Times New Roman"/>
          <w:sz w:val="24"/>
          <w:szCs w:val="24"/>
        </w:rPr>
        <w:fldChar w:fldCharType="begin">
          <w:fldData xml:space="preserve">PEVuZE5vdGU+PENpdGU+PEF1dGhvcj5EdWJiZXJ0PC9BdXRob3I+PFllYXI+MTk5NTwvWWVhcj48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</w:fldData>
        </w:fldChar>
      </w:r>
      <w:r w:rsidR="00154C7D" w:rsidRPr="00653A9D">
        <w:rPr>
          <w:rFonts w:ascii="Times New Roman" w:hAnsi="Times New Roman" w:cs="Times New Roman"/>
          <w:sz w:val="24"/>
          <w:szCs w:val="24"/>
        </w:rPr>
        <w:instrText xml:space="preserve"> ADDIN EN.CITE </w:instrText>
      </w:r>
      <w:r w:rsidR="00154C7D" w:rsidRPr="00653A9D">
        <w:rPr>
          <w:rFonts w:ascii="Times New Roman" w:hAnsi="Times New Roman" w:cs="Times New Roman"/>
          <w:sz w:val="24"/>
          <w:szCs w:val="24"/>
        </w:rPr>
        <w:fldChar w:fldCharType="begin">
          <w:fldData xml:space="preserve">PEVuZE5vdGU+PENpdGU+PEF1dGhvcj5EdWJiZXJ0PC9BdXRob3I+PFllYXI+MTk5NTwvWWVhcj48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</w:fldData>
        </w:fldChar>
      </w:r>
      <w:r w:rsidR="00154C7D" w:rsidRPr="00653A9D">
        <w:rPr>
          <w:rFonts w:ascii="Times New Roman" w:hAnsi="Times New Roman" w:cs="Times New Roman"/>
          <w:sz w:val="24"/>
          <w:szCs w:val="24"/>
        </w:rPr>
        <w:instrText xml:space="preserve"> ADDIN EN.CITE.DATA </w:instrText>
      </w:r>
      <w:r w:rsidR="00154C7D" w:rsidRPr="00653A9D">
        <w:rPr>
          <w:rFonts w:ascii="Times New Roman" w:hAnsi="Times New Roman" w:cs="Times New Roman"/>
          <w:sz w:val="24"/>
          <w:szCs w:val="24"/>
        </w:rPr>
      </w:r>
      <w:r w:rsidR="00154C7D" w:rsidRPr="00653A9D">
        <w:rPr>
          <w:rFonts w:ascii="Times New Roman" w:hAnsi="Times New Roman" w:cs="Times New Roman"/>
          <w:sz w:val="24"/>
          <w:szCs w:val="24"/>
        </w:rPr>
        <w:fldChar w:fldCharType="end"/>
      </w:r>
      <w:r w:rsidR="00154C7D" w:rsidRPr="00653A9D">
        <w:rPr>
          <w:rFonts w:ascii="Times New Roman" w:hAnsi="Times New Roman" w:cs="Times New Roman"/>
          <w:sz w:val="24"/>
          <w:szCs w:val="24"/>
        </w:rPr>
      </w:r>
      <w:r w:rsidR="00154C7D" w:rsidRPr="00653A9D">
        <w:rPr>
          <w:rFonts w:ascii="Times New Roman" w:hAnsi="Times New Roman" w:cs="Times New Roman"/>
          <w:sz w:val="24"/>
          <w:szCs w:val="24"/>
        </w:rPr>
        <w:fldChar w:fldCharType="separate"/>
      </w:r>
      <w:r w:rsidR="00154C7D" w:rsidRPr="00653A9D">
        <w:rPr>
          <w:rFonts w:ascii="Times New Roman" w:hAnsi="Times New Roman" w:cs="Times New Roman"/>
          <w:noProof/>
          <w:sz w:val="24"/>
          <w:szCs w:val="24"/>
        </w:rPr>
        <w:t>[</w:t>
      </w:r>
      <w:hyperlink w:anchor="_ENREF_21" w:tooltip="Dubbert, 1995 #27" w:history="1">
        <w:r w:rsidR="009402E6" w:rsidRPr="00653A9D">
          <w:rPr>
            <w:rFonts w:ascii="Times New Roman" w:hAnsi="Times New Roman" w:cs="Times New Roman"/>
            <w:noProof/>
            <w:sz w:val="24"/>
            <w:szCs w:val="24"/>
          </w:rPr>
          <w:t>21</w:t>
        </w:r>
      </w:hyperlink>
      <w:r w:rsidR="00154C7D" w:rsidRPr="00653A9D">
        <w:rPr>
          <w:rFonts w:ascii="Times New Roman" w:hAnsi="Times New Roman" w:cs="Times New Roman"/>
          <w:noProof/>
          <w:sz w:val="24"/>
          <w:szCs w:val="24"/>
        </w:rPr>
        <w:t xml:space="preserve">, </w:t>
      </w:r>
      <w:hyperlink w:anchor="_ENREF_22" w:tooltip="Mascioli, 1991 #44" w:history="1">
        <w:r w:rsidR="009402E6" w:rsidRPr="00653A9D">
          <w:rPr>
            <w:rFonts w:ascii="Times New Roman" w:hAnsi="Times New Roman" w:cs="Times New Roman"/>
            <w:noProof/>
            <w:sz w:val="24"/>
            <w:szCs w:val="24"/>
          </w:rPr>
          <w:t>22</w:t>
        </w:r>
      </w:hyperlink>
      <w:r w:rsidR="00154C7D" w:rsidRPr="00653A9D">
        <w:rPr>
          <w:rFonts w:ascii="Times New Roman" w:hAnsi="Times New Roman" w:cs="Times New Roman"/>
          <w:noProof/>
          <w:sz w:val="24"/>
          <w:szCs w:val="24"/>
        </w:rPr>
        <w:t>]</w:t>
      </w:r>
      <w:r w:rsidR="00154C7D" w:rsidRPr="00653A9D">
        <w:rPr>
          <w:rFonts w:ascii="Times New Roman" w:hAnsi="Times New Roman" w:cs="Times New Roman"/>
          <w:sz w:val="24"/>
          <w:szCs w:val="24"/>
        </w:rPr>
        <w:fldChar w:fldCharType="end"/>
      </w:r>
      <w:r w:rsidRPr="00653A9D">
        <w:rPr>
          <w:rFonts w:ascii="Times New Roman" w:hAnsi="Times New Roman" w:cs="Times New Roman"/>
          <w:sz w:val="24"/>
          <w:szCs w:val="24"/>
        </w:rPr>
        <w:t xml:space="preserve"> </w:t>
      </w:r>
      <w:r w:rsidR="00AA2B41" w:rsidRPr="00653A9D">
        <w:rPr>
          <w:rFonts w:ascii="Times New Roman" w:hAnsi="Times New Roman" w:cs="Times New Roman"/>
          <w:sz w:val="24"/>
          <w:szCs w:val="24"/>
        </w:rPr>
        <w:t>reported the difference in 24-hour urinary sodium excretion but did not report data excretion data for the low and high intake groups individually</w:t>
      </w:r>
      <w:r w:rsidRPr="00653A9D">
        <w:rPr>
          <w:rFonts w:ascii="Times New Roman" w:hAnsi="Times New Roman" w:cs="Times New Roman"/>
          <w:sz w:val="24"/>
          <w:szCs w:val="24"/>
        </w:rPr>
        <w:t>.  Hence these</w:t>
      </w:r>
      <w:r w:rsidR="006C7866" w:rsidRPr="00653A9D">
        <w:rPr>
          <w:rFonts w:ascii="Times New Roman" w:hAnsi="Times New Roman" w:cs="Times New Roman"/>
          <w:sz w:val="24"/>
          <w:szCs w:val="24"/>
        </w:rPr>
        <w:t xml:space="preserve"> </w:t>
      </w:r>
      <w:r w:rsidR="001366FF" w:rsidRPr="00653A9D">
        <w:rPr>
          <w:rFonts w:ascii="Times New Roman" w:hAnsi="Times New Roman" w:cs="Times New Roman"/>
          <w:sz w:val="24"/>
          <w:szCs w:val="24"/>
        </w:rPr>
        <w:t>3</w:t>
      </w:r>
      <w:r w:rsidR="006C7866" w:rsidRPr="00653A9D">
        <w:rPr>
          <w:rFonts w:ascii="Times New Roman" w:hAnsi="Times New Roman" w:cs="Times New Roman"/>
          <w:sz w:val="24"/>
          <w:szCs w:val="24"/>
        </w:rPr>
        <w:t xml:space="preserve"> </w:t>
      </w:r>
      <w:r w:rsidR="001366FF" w:rsidRPr="00653A9D">
        <w:rPr>
          <w:rFonts w:ascii="Times New Roman" w:hAnsi="Times New Roman" w:cs="Times New Roman"/>
          <w:sz w:val="24"/>
          <w:szCs w:val="24"/>
        </w:rPr>
        <w:t>studies</w:t>
      </w:r>
      <w:r w:rsidRPr="00653A9D">
        <w:rPr>
          <w:rFonts w:ascii="Times New Roman" w:hAnsi="Times New Roman" w:cs="Times New Roman"/>
          <w:sz w:val="24"/>
          <w:szCs w:val="24"/>
        </w:rPr>
        <w:t xml:space="preserve"> </w:t>
      </w:r>
      <w:r w:rsidR="006C7866" w:rsidRPr="00653A9D">
        <w:rPr>
          <w:rFonts w:ascii="Times New Roman" w:hAnsi="Times New Roman" w:cs="Times New Roman"/>
          <w:sz w:val="24"/>
          <w:szCs w:val="24"/>
        </w:rPr>
        <w:t>were excluded leaving 6</w:t>
      </w:r>
      <w:r w:rsidR="001366FF" w:rsidRPr="00653A9D">
        <w:rPr>
          <w:rFonts w:ascii="Times New Roman" w:hAnsi="Times New Roman" w:cs="Times New Roman"/>
          <w:sz w:val="24"/>
          <w:szCs w:val="24"/>
        </w:rPr>
        <w:t>3</w:t>
      </w:r>
      <w:r w:rsidR="006C7866" w:rsidRPr="00653A9D">
        <w:rPr>
          <w:rFonts w:ascii="Times New Roman" w:hAnsi="Times New Roman" w:cs="Times New Roman"/>
          <w:sz w:val="24"/>
          <w:szCs w:val="24"/>
        </w:rPr>
        <w:t xml:space="preserve"> observation groups </w:t>
      </w:r>
      <w:r w:rsidR="00A24FD7" w:rsidRPr="00653A9D">
        <w:rPr>
          <w:rFonts w:ascii="Times New Roman" w:hAnsi="Times New Roman" w:cs="Times New Roman"/>
          <w:sz w:val="24"/>
          <w:szCs w:val="24"/>
        </w:rPr>
        <w:t>with complete sodium excretion and SBP data</w:t>
      </w:r>
      <w:r w:rsidR="006C7866" w:rsidRPr="00653A9D">
        <w:rPr>
          <w:rFonts w:ascii="Times New Roman" w:hAnsi="Times New Roman" w:cs="Times New Roman"/>
          <w:sz w:val="24"/>
          <w:szCs w:val="24"/>
        </w:rPr>
        <w:t xml:space="preserve">. </w:t>
      </w:r>
    </w:p>
    <w:p w:rsidR="00A24FD7" w:rsidRPr="00653A9D" w:rsidRDefault="00A24FD7" w:rsidP="004C3496">
      <w:pPr>
        <w:spacing w:line="360" w:lineRule="auto"/>
        <w:rPr>
          <w:rFonts w:ascii="Times New Roman" w:hAnsi="Times New Roman" w:cs="Times New Roman"/>
          <w:sz w:val="24"/>
          <w:szCs w:val="24"/>
        </w:rPr>
      </w:pPr>
    </w:p>
    <w:p w:rsidR="004E4D6A" w:rsidRPr="00653A9D" w:rsidRDefault="00A24FD7" w:rsidP="004C3496">
      <w:pPr>
        <w:spacing w:line="360" w:lineRule="auto"/>
        <w:rPr>
          <w:rFonts w:ascii="Times New Roman" w:hAnsi="Times New Roman" w:cs="Times New Roman"/>
          <w:sz w:val="24"/>
          <w:szCs w:val="24"/>
        </w:rPr>
      </w:pPr>
      <w:r w:rsidRPr="00653A9D">
        <w:rPr>
          <w:rFonts w:ascii="Times New Roman" w:hAnsi="Times New Roman" w:cs="Times New Roman"/>
          <w:sz w:val="24"/>
          <w:szCs w:val="24"/>
        </w:rPr>
        <w:t>Figure 1 shows the sodium excretion data for each of the 63 observations.  One study</w:t>
      </w:r>
      <w:r w:rsidR="00154C7D" w:rsidRPr="00653A9D">
        <w:rPr>
          <w:rFonts w:ascii="Times New Roman" w:hAnsi="Times New Roman" w:cs="Times New Roman"/>
          <w:sz w:val="24"/>
          <w:szCs w:val="24"/>
        </w:rPr>
        <w:t xml:space="preserve"> </w:t>
      </w:r>
      <w:r w:rsidR="00154C7D" w:rsidRPr="00653A9D">
        <w:rPr>
          <w:rFonts w:ascii="Times New Roman" w:hAnsi="Times New Roman" w:cs="Times New Roman"/>
          <w:sz w:val="24"/>
          <w:szCs w:val="24"/>
        </w:rPr>
        <w:fldChar w:fldCharType="begin"/>
      </w:r>
      <w:r w:rsidR="00154C7D" w:rsidRPr="00653A9D">
        <w:rPr>
          <w:rFonts w:ascii="Times New Roman" w:hAnsi="Times New Roman" w:cs="Times New Roman"/>
          <w:sz w:val="24"/>
          <w:szCs w:val="24"/>
        </w:rPr>
        <w:instrText xml:space="preserve"> ADDIN EN.CITE &lt;EndNote&gt;&lt;Cite&gt;&lt;Author&gt;van Berge-Landry&lt;/Author&gt;&lt;Year&gt;2004&lt;/Year&gt;&lt;RecNum&gt;69&lt;/RecNum&gt;&lt;DisplayText&gt;[23]&lt;/DisplayText&gt;&lt;record&gt;&lt;rec-number&gt;69&lt;/rec-number&gt;&lt;foreign-keys&gt;&lt;key app="EN" db-id="29fs5vfvk0fzsmezd2mpxwrarftfzrfpzffd"&gt;69&lt;/key&gt;&lt;/foreign-keys&gt;&lt;ref-type name="Journal Article"&gt;17&lt;/ref-type&gt;&lt;contributors&gt;&lt;authors&gt;&lt;author&gt;van Berge-Landry, H.&lt;/author&gt;&lt;author&gt;James, G. D.&lt;/author&gt;&lt;/authors&gt;&lt;/contributors&gt;&lt;titles&gt;&lt;title&gt;Serum electrolyte, serum protein, serum fat and renal responses to a dietary sodium challenge: Allostasis and allostatic load&lt;/title&gt;&lt;secondary-title&gt;Annals of Human Biology&lt;/secondary-title&gt;&lt;/titles&gt;&lt;periodical&gt;&lt;full-title&gt;Annals of Human Biology&lt;/full-title&gt;&lt;/periodical&gt;&lt;pages&gt;477-487&lt;/pages&gt;&lt;volume&gt;31&lt;/volume&gt;&lt;number&gt;4&lt;/number&gt;&lt;dates&gt;&lt;year&gt;2004&lt;/year&gt;&lt;pub-dates&gt;&lt;date&gt;Jul-Aug&lt;/date&gt;&lt;/pub-dates&gt;&lt;/dates&gt;&lt;isbn&gt;0301-4460&lt;/isbn&gt;&lt;accession-num&gt;WOS:000224533900009&lt;/accession-num&gt;&lt;urls&gt;&lt;related-urls&gt;&lt;url&gt;&amp;lt;Go to ISI&amp;gt;://WOS:000224533900009&lt;/url&gt;&lt;/related-urls&gt;&lt;/urls&gt;&lt;electronic-resource-num&gt;10.1080/03014460412331281746&lt;/electronic-resource-num&gt;&lt;/record&gt;&lt;/Cite&gt;&lt;/EndNote&gt;</w:instrText>
      </w:r>
      <w:r w:rsidR="00154C7D" w:rsidRPr="00653A9D">
        <w:rPr>
          <w:rFonts w:ascii="Times New Roman" w:hAnsi="Times New Roman" w:cs="Times New Roman"/>
          <w:sz w:val="24"/>
          <w:szCs w:val="24"/>
        </w:rPr>
        <w:fldChar w:fldCharType="separate"/>
      </w:r>
      <w:r w:rsidR="00154C7D" w:rsidRPr="00653A9D">
        <w:rPr>
          <w:rFonts w:ascii="Times New Roman" w:hAnsi="Times New Roman" w:cs="Times New Roman"/>
          <w:noProof/>
          <w:sz w:val="24"/>
          <w:szCs w:val="24"/>
        </w:rPr>
        <w:t>[</w:t>
      </w:r>
      <w:hyperlink w:anchor="_ENREF_23" w:tooltip="van Berge-Landry, 2004 #69" w:history="1">
        <w:r w:rsidR="009402E6" w:rsidRPr="00653A9D">
          <w:rPr>
            <w:rFonts w:ascii="Times New Roman" w:hAnsi="Times New Roman" w:cs="Times New Roman"/>
            <w:noProof/>
            <w:sz w:val="24"/>
            <w:szCs w:val="24"/>
          </w:rPr>
          <w:t>23</w:t>
        </w:r>
      </w:hyperlink>
      <w:r w:rsidR="00154C7D" w:rsidRPr="00653A9D">
        <w:rPr>
          <w:rFonts w:ascii="Times New Roman" w:hAnsi="Times New Roman" w:cs="Times New Roman"/>
          <w:noProof/>
          <w:sz w:val="24"/>
          <w:szCs w:val="24"/>
        </w:rPr>
        <w:t>]</w:t>
      </w:r>
      <w:r w:rsidR="00154C7D" w:rsidRPr="00653A9D">
        <w:rPr>
          <w:rFonts w:ascii="Times New Roman" w:hAnsi="Times New Roman" w:cs="Times New Roman"/>
          <w:sz w:val="24"/>
          <w:szCs w:val="24"/>
        </w:rPr>
        <w:fldChar w:fldCharType="end"/>
      </w:r>
      <w:r w:rsidRPr="00653A9D">
        <w:rPr>
          <w:rFonts w:ascii="Times New Roman" w:hAnsi="Times New Roman" w:cs="Times New Roman"/>
          <w:sz w:val="24"/>
          <w:szCs w:val="24"/>
        </w:rPr>
        <w:t xml:space="preserve">  compared a range of 6500mg/24 hours and used both the lowest low sodium intake and the </w:t>
      </w:r>
      <w:r w:rsidRPr="00653A9D">
        <w:rPr>
          <w:rFonts w:ascii="Times New Roman" w:hAnsi="Times New Roman" w:cs="Times New Roman"/>
          <w:sz w:val="24"/>
          <w:szCs w:val="24"/>
        </w:rPr>
        <w:lastRenderedPageBreak/>
        <w:t xml:space="preserve">highest high sodium intake of all the observation groups.  </w:t>
      </w:r>
      <w:proofErr w:type="spellStart"/>
      <w:r w:rsidRPr="00653A9D">
        <w:rPr>
          <w:rFonts w:ascii="Times New Roman" w:hAnsi="Times New Roman" w:cs="Times New Roman"/>
          <w:sz w:val="24"/>
          <w:szCs w:val="24"/>
        </w:rPr>
        <w:t>Alli</w:t>
      </w:r>
      <w:proofErr w:type="spellEnd"/>
      <w:r w:rsidRPr="00653A9D">
        <w:rPr>
          <w:rFonts w:ascii="Times New Roman" w:hAnsi="Times New Roman" w:cs="Times New Roman"/>
          <w:sz w:val="24"/>
          <w:szCs w:val="24"/>
        </w:rPr>
        <w:t xml:space="preserve"> et al</w:t>
      </w:r>
      <w:r w:rsidR="00154C7D" w:rsidRPr="00653A9D">
        <w:rPr>
          <w:rFonts w:ascii="Times New Roman" w:hAnsi="Times New Roman" w:cs="Times New Roman"/>
          <w:sz w:val="24"/>
          <w:szCs w:val="24"/>
        </w:rPr>
        <w:t xml:space="preserve">. </w:t>
      </w:r>
      <w:r w:rsidR="00154C7D" w:rsidRPr="00653A9D">
        <w:rPr>
          <w:rFonts w:ascii="Times New Roman" w:hAnsi="Times New Roman" w:cs="Times New Roman"/>
          <w:sz w:val="24"/>
          <w:szCs w:val="24"/>
        </w:rPr>
        <w:fldChar w:fldCharType="begin"/>
      </w:r>
      <w:r w:rsidR="00154C7D" w:rsidRPr="00653A9D">
        <w:rPr>
          <w:rFonts w:ascii="Times New Roman" w:hAnsi="Times New Roman" w:cs="Times New Roman"/>
          <w:sz w:val="24"/>
          <w:szCs w:val="24"/>
        </w:rPr>
        <w:instrText xml:space="preserve"> ADDIN EN.CITE &lt;EndNote&gt;&lt;Cite&gt;&lt;Author&gt;Alli&lt;/Author&gt;&lt;Year&gt;1992&lt;/Year&gt;&lt;RecNum&gt;77&lt;/RecNum&gt;&lt;DisplayText&gt;[9]&lt;/DisplayText&gt;&lt;record&gt;&lt;rec-number&gt;77&lt;/rec-number&gt;&lt;foreign-keys&gt;&lt;key app="EN" db-id="29fs5vfvk0fzsmezd2mpxwrarftfzrfpzffd"&gt;77&lt;/key&gt;&lt;/foreign-keys&gt;&lt;ref-type name="Journal Article"&gt;17&lt;/ref-type&gt;&lt;contributors&gt;&lt;authors&gt;&lt;author&gt;Alli, C.&lt;/author&gt;&lt;author&gt;Avanzini, F.&lt;/author&gt;&lt;author&gt;Bettelli, G.&lt;/author&gt;&lt;author&gt;Bonati, M.&lt;/author&gt;&lt;author&gt;Colombo, F.&lt;/author&gt;&lt;author&gt;Corso, R.&lt;/author&gt;&lt;author&gt;Ditullio, M.&lt;/author&gt;&lt;author&gt;Gentile, M. G.&lt;/author&gt;&lt;author&gt;Sangalli, L.&lt;/author&gt;&lt;author&gt;Taioli, E.&lt;/author&gt;&lt;author&gt;Tognoni, G.&lt;/author&gt;&lt;/authors&gt;&lt;/contributors&gt;&lt;titles&gt;&lt;title&gt;FEASIBILITY OF A LONG-TERM LOW-SODIUM DIET IN MILD HYPERTENSION&lt;/title&gt;&lt;secondary-title&gt;Journal of Human Hypertension&lt;/secondary-title&gt;&lt;/titles&gt;&lt;periodical&gt;&lt;full-title&gt;Journal of Human Hypertension&lt;/full-title&gt;&lt;/periodical&gt;&lt;pages&gt;281-286&lt;/pages&gt;&lt;volume&gt;6&lt;/volume&gt;&lt;number&gt;4&lt;/number&gt;&lt;dates&gt;&lt;year&gt;1992&lt;/year&gt;&lt;pub-dates&gt;&lt;date&gt;Aug&lt;/date&gt;&lt;/pub-dates&gt;&lt;/dates&gt;&lt;isbn&gt;0950-9240&lt;/isbn&gt;&lt;accession-num&gt;WOS:A1992JK58500005&lt;/accession-num&gt;&lt;urls&gt;&lt;related-urls&gt;&lt;url&gt;&amp;lt;Go to ISI&amp;gt;://WOS:A1992JK58500005&lt;/url&gt;&lt;/related-urls&gt;&lt;/urls&gt;&lt;/record&gt;&lt;/Cite&gt;&lt;/EndNote&gt;</w:instrText>
      </w:r>
      <w:r w:rsidR="00154C7D" w:rsidRPr="00653A9D">
        <w:rPr>
          <w:rFonts w:ascii="Times New Roman" w:hAnsi="Times New Roman" w:cs="Times New Roman"/>
          <w:sz w:val="24"/>
          <w:szCs w:val="24"/>
        </w:rPr>
        <w:fldChar w:fldCharType="separate"/>
      </w:r>
      <w:r w:rsidR="00154C7D" w:rsidRPr="00653A9D">
        <w:rPr>
          <w:rFonts w:ascii="Times New Roman" w:hAnsi="Times New Roman" w:cs="Times New Roman"/>
          <w:noProof/>
          <w:sz w:val="24"/>
          <w:szCs w:val="24"/>
        </w:rPr>
        <w:t>[</w:t>
      </w:r>
      <w:hyperlink w:anchor="_ENREF_9" w:tooltip="Alli, 1992 #77" w:history="1">
        <w:r w:rsidR="009402E6" w:rsidRPr="00653A9D">
          <w:rPr>
            <w:rFonts w:ascii="Times New Roman" w:hAnsi="Times New Roman" w:cs="Times New Roman"/>
            <w:noProof/>
            <w:sz w:val="24"/>
            <w:szCs w:val="24"/>
          </w:rPr>
          <w:t>9</w:t>
        </w:r>
      </w:hyperlink>
      <w:r w:rsidR="00154C7D" w:rsidRPr="00653A9D">
        <w:rPr>
          <w:rFonts w:ascii="Times New Roman" w:hAnsi="Times New Roman" w:cs="Times New Roman"/>
          <w:noProof/>
          <w:sz w:val="24"/>
          <w:szCs w:val="24"/>
        </w:rPr>
        <w:t>]</w:t>
      </w:r>
      <w:r w:rsidR="00154C7D" w:rsidRPr="00653A9D">
        <w:rPr>
          <w:rFonts w:ascii="Times New Roman" w:hAnsi="Times New Roman" w:cs="Times New Roman"/>
          <w:sz w:val="24"/>
          <w:szCs w:val="24"/>
        </w:rPr>
        <w:fldChar w:fldCharType="end"/>
      </w:r>
      <w:r w:rsidRPr="00653A9D">
        <w:rPr>
          <w:rFonts w:ascii="Times New Roman" w:hAnsi="Times New Roman" w:cs="Times New Roman"/>
          <w:sz w:val="24"/>
          <w:szCs w:val="24"/>
        </w:rPr>
        <w:t xml:space="preserve"> ( had the smallest difference between the two groups, only 177mg/24 hours although it also had one of the highest sodium intakes in its low sodium group. The inverse trend (r=0.</w:t>
      </w:r>
      <w:r w:rsidR="002E5064" w:rsidRPr="00653A9D">
        <w:rPr>
          <w:rFonts w:ascii="Times New Roman" w:hAnsi="Times New Roman" w:cs="Times New Roman"/>
          <w:sz w:val="24"/>
          <w:szCs w:val="24"/>
        </w:rPr>
        <w:t>52</w:t>
      </w:r>
      <w:r w:rsidR="00613F56" w:rsidRPr="00653A9D">
        <w:rPr>
          <w:rFonts w:ascii="Times New Roman" w:hAnsi="Times New Roman" w:cs="Times New Roman"/>
          <w:sz w:val="24"/>
          <w:szCs w:val="24"/>
        </w:rPr>
        <w:t>, Table 1</w:t>
      </w:r>
      <w:r w:rsidRPr="00653A9D">
        <w:rPr>
          <w:rFonts w:ascii="Times New Roman" w:hAnsi="Times New Roman" w:cs="Times New Roman"/>
          <w:sz w:val="24"/>
          <w:szCs w:val="24"/>
        </w:rPr>
        <w:t xml:space="preserve">) between the dose in the low sodium group and the difference between the low and high sodium doses tested is seen more clearly in a scatterplot of the difference in sodium excretion versus the sodium excretion in the low group (Figure 2).  </w:t>
      </w:r>
      <w:r w:rsidR="00437DEF" w:rsidRPr="00653A9D">
        <w:rPr>
          <w:rFonts w:ascii="Times New Roman" w:hAnsi="Times New Roman" w:cs="Times New Roman"/>
          <w:sz w:val="24"/>
          <w:szCs w:val="24"/>
        </w:rPr>
        <w:t xml:space="preserve">There is a stronger -0.63 correlation between the between the dose in the high sodium group and the difference between the low and high sodium doses tested.  Figure 2 </w:t>
      </w:r>
      <w:r w:rsidR="004E4D6A" w:rsidRPr="00653A9D">
        <w:rPr>
          <w:rFonts w:ascii="Times New Roman" w:hAnsi="Times New Roman" w:cs="Times New Roman"/>
          <w:sz w:val="24"/>
          <w:szCs w:val="24"/>
        </w:rPr>
        <w:t>indicates</w:t>
      </w:r>
      <w:r w:rsidR="00437DEF" w:rsidRPr="00653A9D">
        <w:rPr>
          <w:rFonts w:ascii="Times New Roman" w:hAnsi="Times New Roman" w:cs="Times New Roman"/>
          <w:sz w:val="24"/>
          <w:szCs w:val="24"/>
        </w:rPr>
        <w:t xml:space="preserve"> that the data are not </w:t>
      </w:r>
      <w:r w:rsidR="00775469" w:rsidRPr="00653A9D">
        <w:rPr>
          <w:rFonts w:ascii="Times New Roman" w:hAnsi="Times New Roman" w:cs="Times New Roman"/>
          <w:sz w:val="24"/>
          <w:szCs w:val="24"/>
        </w:rPr>
        <w:t xml:space="preserve">necessarily </w:t>
      </w:r>
      <w:r w:rsidR="00437DEF" w:rsidRPr="00653A9D">
        <w:rPr>
          <w:rFonts w:ascii="Times New Roman" w:hAnsi="Times New Roman" w:cs="Times New Roman"/>
          <w:sz w:val="24"/>
          <w:szCs w:val="24"/>
        </w:rPr>
        <w:t>linear</w:t>
      </w:r>
      <w:r w:rsidR="00775469" w:rsidRPr="00653A9D">
        <w:rPr>
          <w:rFonts w:ascii="Times New Roman" w:hAnsi="Times New Roman" w:cs="Times New Roman"/>
          <w:sz w:val="24"/>
          <w:szCs w:val="24"/>
        </w:rPr>
        <w:t xml:space="preserve"> </w:t>
      </w:r>
      <w:r w:rsidR="00437DEF" w:rsidRPr="00653A9D">
        <w:rPr>
          <w:rFonts w:ascii="Times New Roman" w:hAnsi="Times New Roman" w:cs="Times New Roman"/>
          <w:sz w:val="24"/>
          <w:szCs w:val="24"/>
        </w:rPr>
        <w:t>and so the correlatio</w:t>
      </w:r>
      <w:r w:rsidR="00775469" w:rsidRPr="00653A9D">
        <w:rPr>
          <w:rFonts w:ascii="Times New Roman" w:hAnsi="Times New Roman" w:cs="Times New Roman"/>
          <w:sz w:val="24"/>
          <w:szCs w:val="24"/>
        </w:rPr>
        <w:t xml:space="preserve">n is an imperfect measure of association. </w:t>
      </w:r>
    </w:p>
    <w:p w:rsidR="001D2B6C" w:rsidRPr="00653A9D" w:rsidRDefault="001D2B6C" w:rsidP="004C3496">
      <w:pPr>
        <w:spacing w:line="360" w:lineRule="auto"/>
        <w:rPr>
          <w:rFonts w:ascii="Times New Roman" w:hAnsi="Times New Roman" w:cs="Times New Roman"/>
          <w:sz w:val="24"/>
          <w:szCs w:val="24"/>
        </w:rPr>
      </w:pPr>
    </w:p>
    <w:p w:rsidR="001D2B6C" w:rsidRPr="00653A9D" w:rsidRDefault="001D2B6C" w:rsidP="00A24FD7"/>
    <w:p w:rsidR="00DE6A51" w:rsidRDefault="00DE6A51" w:rsidP="00A24FD7"/>
    <w:p w:rsidR="00DE6A51" w:rsidRPr="00653A9D" w:rsidRDefault="00DE6A51" w:rsidP="00A24FD7"/>
    <w:p w:rsidR="00437DEF" w:rsidRPr="00653A9D" w:rsidRDefault="00437DEF" w:rsidP="001D2B6C">
      <w:pPr>
        <w:rPr>
          <w:rFonts w:ascii="Times New Roman" w:hAnsi="Times New Roman" w:cs="Times New Roman"/>
          <w:i/>
          <w:sz w:val="24"/>
          <w:szCs w:val="24"/>
        </w:rPr>
      </w:pPr>
      <w:r w:rsidRPr="00653A9D">
        <w:rPr>
          <w:rFonts w:ascii="Times New Roman" w:hAnsi="Times New Roman" w:cs="Times New Roman"/>
          <w:i/>
          <w:sz w:val="24"/>
          <w:szCs w:val="24"/>
        </w:rPr>
        <w:t xml:space="preserve">Table </w:t>
      </w:r>
      <w:r w:rsidR="00613F56" w:rsidRPr="00653A9D">
        <w:rPr>
          <w:rFonts w:ascii="Times New Roman" w:hAnsi="Times New Roman" w:cs="Times New Roman"/>
          <w:i/>
          <w:sz w:val="24"/>
          <w:szCs w:val="24"/>
        </w:rPr>
        <w:t>1</w:t>
      </w:r>
      <w:r w:rsidRPr="00653A9D">
        <w:rPr>
          <w:rFonts w:ascii="Times New Roman" w:hAnsi="Times New Roman" w:cs="Times New Roman"/>
          <w:i/>
          <w:sz w:val="24"/>
          <w:szCs w:val="24"/>
        </w:rPr>
        <w:t xml:space="preserve"> Pairwise correlations between sodium excretion and SBP variables (n=63)</w:t>
      </w:r>
    </w:p>
    <w:tbl>
      <w:tblPr>
        <w:tblW w:w="9256" w:type="dxa"/>
        <w:tblInd w:w="93" w:type="dxa"/>
        <w:tblLook w:val="04A0" w:firstRow="1" w:lastRow="0" w:firstColumn="1" w:lastColumn="0" w:noHBand="0" w:noVBand="1"/>
      </w:tblPr>
      <w:tblGrid>
        <w:gridCol w:w="299"/>
        <w:gridCol w:w="123"/>
        <w:gridCol w:w="3830"/>
        <w:gridCol w:w="299"/>
        <w:gridCol w:w="843"/>
        <w:gridCol w:w="150"/>
        <w:gridCol w:w="1134"/>
        <w:gridCol w:w="1395"/>
        <w:gridCol w:w="1189"/>
      </w:tblGrid>
      <w:tr w:rsidR="00437DEF" w:rsidRPr="00653A9D" w:rsidTr="00BF5F61">
        <w:trPr>
          <w:trHeight w:val="1295"/>
        </w:trPr>
        <w:tc>
          <w:tcPr>
            <w:tcW w:w="422" w:type="dxa"/>
            <w:gridSpan w:val="2"/>
            <w:tcBorders>
              <w:top w:val="single" w:sz="4" w:space="0" w:color="auto"/>
              <w:left w:val="nil"/>
              <w:bottom w:val="single" w:sz="4" w:space="0" w:color="auto"/>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 </w:t>
            </w:r>
          </w:p>
        </w:tc>
        <w:tc>
          <w:tcPr>
            <w:tcW w:w="4129" w:type="dxa"/>
            <w:gridSpan w:val="2"/>
            <w:tcBorders>
              <w:top w:val="single" w:sz="4" w:space="0" w:color="auto"/>
              <w:left w:val="nil"/>
              <w:bottom w:val="single" w:sz="4" w:space="0" w:color="auto"/>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 </w:t>
            </w:r>
          </w:p>
        </w:tc>
        <w:tc>
          <w:tcPr>
            <w:tcW w:w="993" w:type="dxa"/>
            <w:gridSpan w:val="2"/>
            <w:tcBorders>
              <w:top w:val="single" w:sz="4" w:space="0" w:color="auto"/>
              <w:left w:val="nil"/>
              <w:bottom w:val="single" w:sz="4" w:space="0" w:color="auto"/>
              <w:right w:val="nil"/>
            </w:tcBorders>
            <w:shd w:val="clear" w:color="auto" w:fill="auto"/>
            <w:vAlign w:val="center"/>
            <w:hideMark/>
          </w:tcPr>
          <w:p w:rsidR="00437DEF" w:rsidRPr="00653A9D" w:rsidRDefault="00437DEF" w:rsidP="00BF5F61">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24hr Na in low Na group</w:t>
            </w:r>
          </w:p>
        </w:tc>
        <w:tc>
          <w:tcPr>
            <w:tcW w:w="1134" w:type="dxa"/>
            <w:tcBorders>
              <w:top w:val="single" w:sz="4" w:space="0" w:color="auto"/>
              <w:left w:val="nil"/>
              <w:bottom w:val="single" w:sz="4" w:space="0" w:color="auto"/>
              <w:right w:val="nil"/>
            </w:tcBorders>
            <w:shd w:val="clear" w:color="auto" w:fill="auto"/>
            <w:vAlign w:val="center"/>
            <w:hideMark/>
          </w:tcPr>
          <w:p w:rsidR="00437DEF" w:rsidRPr="00653A9D" w:rsidRDefault="00437DEF" w:rsidP="00BF5F61">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24hr Na in high Na group</w:t>
            </w:r>
          </w:p>
        </w:tc>
        <w:tc>
          <w:tcPr>
            <w:tcW w:w="1395" w:type="dxa"/>
            <w:tcBorders>
              <w:top w:val="single" w:sz="4" w:space="0" w:color="auto"/>
              <w:left w:val="nil"/>
              <w:bottom w:val="single" w:sz="4" w:space="0" w:color="auto"/>
              <w:right w:val="nil"/>
            </w:tcBorders>
            <w:shd w:val="clear" w:color="auto" w:fill="auto"/>
            <w:vAlign w:val="center"/>
            <w:hideMark/>
          </w:tcPr>
          <w:p w:rsidR="00437DEF" w:rsidRPr="00653A9D" w:rsidRDefault="00437DEF" w:rsidP="00BF5F61">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difference in urinary Na between groups</w:t>
            </w:r>
          </w:p>
        </w:tc>
        <w:tc>
          <w:tcPr>
            <w:tcW w:w="1183" w:type="dxa"/>
            <w:tcBorders>
              <w:top w:val="single" w:sz="4" w:space="0" w:color="auto"/>
              <w:left w:val="nil"/>
              <w:bottom w:val="single" w:sz="4" w:space="0" w:color="auto"/>
              <w:right w:val="nil"/>
            </w:tcBorders>
            <w:shd w:val="clear" w:color="auto" w:fill="auto"/>
            <w:vAlign w:val="center"/>
            <w:hideMark/>
          </w:tcPr>
          <w:p w:rsidR="00437DEF" w:rsidRPr="00653A9D" w:rsidRDefault="00437DEF" w:rsidP="00BF5F61">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difference in SBP between groups</w:t>
            </w:r>
          </w:p>
        </w:tc>
      </w:tr>
      <w:tr w:rsidR="00437DEF" w:rsidRPr="00653A9D" w:rsidTr="00BF5F61">
        <w:trPr>
          <w:trHeight w:val="274"/>
        </w:trPr>
        <w:tc>
          <w:tcPr>
            <w:tcW w:w="422" w:type="dxa"/>
            <w:gridSpan w:val="2"/>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c>
          <w:tcPr>
            <w:tcW w:w="4129" w:type="dxa"/>
            <w:gridSpan w:val="2"/>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c>
          <w:tcPr>
            <w:tcW w:w="993" w:type="dxa"/>
            <w:gridSpan w:val="2"/>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c>
          <w:tcPr>
            <w:tcW w:w="1134" w:type="dxa"/>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c>
          <w:tcPr>
            <w:tcW w:w="1395" w:type="dxa"/>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c>
          <w:tcPr>
            <w:tcW w:w="1183" w:type="dxa"/>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r>
      <w:tr w:rsidR="00437DEF" w:rsidRPr="00653A9D" w:rsidTr="00BF5F61">
        <w:trPr>
          <w:trHeight w:val="301"/>
        </w:trPr>
        <w:tc>
          <w:tcPr>
            <w:tcW w:w="4551" w:type="dxa"/>
            <w:gridSpan w:val="4"/>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i/>
                <w:iCs/>
                <w:color w:val="000000"/>
                <w:sz w:val="24"/>
                <w:szCs w:val="24"/>
                <w:lang w:eastAsia="en-GB"/>
              </w:rPr>
            </w:pPr>
            <w:r w:rsidRPr="00653A9D">
              <w:rPr>
                <w:rFonts w:ascii="Times New Roman" w:eastAsia="Times New Roman" w:hAnsi="Times New Roman" w:cs="Times New Roman"/>
                <w:i/>
                <w:iCs/>
                <w:color w:val="000000"/>
                <w:sz w:val="24"/>
                <w:szCs w:val="24"/>
                <w:lang w:eastAsia="en-GB"/>
              </w:rPr>
              <w:t>All 63 observations</w:t>
            </w:r>
          </w:p>
        </w:tc>
        <w:tc>
          <w:tcPr>
            <w:tcW w:w="993" w:type="dxa"/>
            <w:gridSpan w:val="2"/>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c>
          <w:tcPr>
            <w:tcW w:w="1134" w:type="dxa"/>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c>
          <w:tcPr>
            <w:tcW w:w="1395" w:type="dxa"/>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c>
          <w:tcPr>
            <w:tcW w:w="1183" w:type="dxa"/>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r>
      <w:tr w:rsidR="00437DEF" w:rsidRPr="00653A9D" w:rsidTr="00BF5F61">
        <w:trPr>
          <w:trHeight w:val="288"/>
        </w:trPr>
        <w:tc>
          <w:tcPr>
            <w:tcW w:w="299" w:type="dxa"/>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c>
          <w:tcPr>
            <w:tcW w:w="4252" w:type="dxa"/>
            <w:gridSpan w:val="3"/>
            <w:tcBorders>
              <w:top w:val="nil"/>
              <w:left w:val="nil"/>
              <w:bottom w:val="nil"/>
              <w:right w:val="nil"/>
            </w:tcBorders>
            <w:shd w:val="clear" w:color="auto" w:fill="auto"/>
            <w:vAlign w:val="center"/>
            <w:hideMark/>
          </w:tcPr>
          <w:p w:rsidR="00437DEF" w:rsidRPr="00653A9D" w:rsidRDefault="00437DEF" w:rsidP="00BF5F61">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24hr Na in low Na group</w:t>
            </w:r>
          </w:p>
        </w:tc>
        <w:tc>
          <w:tcPr>
            <w:tcW w:w="993" w:type="dxa"/>
            <w:gridSpan w:val="2"/>
            <w:tcBorders>
              <w:top w:val="nil"/>
              <w:left w:val="nil"/>
              <w:bottom w:val="nil"/>
              <w:right w:val="nil"/>
            </w:tcBorders>
            <w:shd w:val="clear" w:color="auto" w:fill="auto"/>
            <w:noWrap/>
            <w:vAlign w:val="bottom"/>
            <w:hideMark/>
          </w:tcPr>
          <w:p w:rsidR="00437DEF" w:rsidRPr="00653A9D" w:rsidRDefault="00437DEF" w:rsidP="00BF5F61">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1.00</w:t>
            </w:r>
          </w:p>
        </w:tc>
        <w:tc>
          <w:tcPr>
            <w:tcW w:w="1134" w:type="dxa"/>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c>
          <w:tcPr>
            <w:tcW w:w="1395" w:type="dxa"/>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c>
          <w:tcPr>
            <w:tcW w:w="1183" w:type="dxa"/>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r>
      <w:tr w:rsidR="00437DEF" w:rsidRPr="00653A9D" w:rsidTr="00BF5F61">
        <w:trPr>
          <w:trHeight w:val="288"/>
        </w:trPr>
        <w:tc>
          <w:tcPr>
            <w:tcW w:w="299" w:type="dxa"/>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c>
          <w:tcPr>
            <w:tcW w:w="4252" w:type="dxa"/>
            <w:gridSpan w:val="3"/>
            <w:tcBorders>
              <w:top w:val="nil"/>
              <w:left w:val="nil"/>
              <w:bottom w:val="nil"/>
              <w:right w:val="nil"/>
            </w:tcBorders>
            <w:shd w:val="clear" w:color="auto" w:fill="auto"/>
            <w:vAlign w:val="center"/>
            <w:hideMark/>
          </w:tcPr>
          <w:p w:rsidR="00437DEF" w:rsidRPr="00653A9D" w:rsidRDefault="00437DEF" w:rsidP="00BF5F61">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24hr Na in high Na group (high-low)</w:t>
            </w:r>
          </w:p>
        </w:tc>
        <w:tc>
          <w:tcPr>
            <w:tcW w:w="993" w:type="dxa"/>
            <w:gridSpan w:val="2"/>
            <w:tcBorders>
              <w:top w:val="nil"/>
              <w:left w:val="nil"/>
              <w:bottom w:val="nil"/>
              <w:right w:val="nil"/>
            </w:tcBorders>
            <w:shd w:val="clear" w:color="auto" w:fill="auto"/>
            <w:noWrap/>
            <w:vAlign w:val="bottom"/>
            <w:hideMark/>
          </w:tcPr>
          <w:p w:rsidR="00437DEF" w:rsidRPr="00653A9D" w:rsidRDefault="00437DEF" w:rsidP="00BF5F61">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0.33</w:t>
            </w:r>
          </w:p>
        </w:tc>
        <w:tc>
          <w:tcPr>
            <w:tcW w:w="1134" w:type="dxa"/>
            <w:tcBorders>
              <w:top w:val="nil"/>
              <w:left w:val="nil"/>
              <w:bottom w:val="nil"/>
              <w:right w:val="nil"/>
            </w:tcBorders>
            <w:shd w:val="clear" w:color="auto" w:fill="auto"/>
            <w:noWrap/>
            <w:vAlign w:val="bottom"/>
            <w:hideMark/>
          </w:tcPr>
          <w:p w:rsidR="00437DEF" w:rsidRPr="00653A9D" w:rsidRDefault="00437DEF" w:rsidP="00BF5F61">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1.00</w:t>
            </w:r>
          </w:p>
        </w:tc>
        <w:tc>
          <w:tcPr>
            <w:tcW w:w="1395" w:type="dxa"/>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c>
          <w:tcPr>
            <w:tcW w:w="1183" w:type="dxa"/>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r>
      <w:tr w:rsidR="00437DEF" w:rsidRPr="00653A9D" w:rsidTr="00BF5F61">
        <w:trPr>
          <w:trHeight w:val="288"/>
        </w:trPr>
        <w:tc>
          <w:tcPr>
            <w:tcW w:w="299" w:type="dxa"/>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c>
          <w:tcPr>
            <w:tcW w:w="4252" w:type="dxa"/>
            <w:gridSpan w:val="3"/>
            <w:tcBorders>
              <w:top w:val="nil"/>
              <w:left w:val="nil"/>
              <w:bottom w:val="nil"/>
              <w:right w:val="nil"/>
            </w:tcBorders>
            <w:shd w:val="clear" w:color="auto" w:fill="auto"/>
            <w:vAlign w:val="center"/>
            <w:hideMark/>
          </w:tcPr>
          <w:p w:rsidR="00437DEF" w:rsidRPr="00653A9D" w:rsidRDefault="00437DEF" w:rsidP="00BF5F61">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difference in urinary Na (high-low)</w:t>
            </w:r>
          </w:p>
        </w:tc>
        <w:tc>
          <w:tcPr>
            <w:tcW w:w="993" w:type="dxa"/>
            <w:gridSpan w:val="2"/>
            <w:tcBorders>
              <w:top w:val="nil"/>
              <w:left w:val="nil"/>
              <w:bottom w:val="nil"/>
              <w:right w:val="nil"/>
            </w:tcBorders>
            <w:shd w:val="clear" w:color="auto" w:fill="auto"/>
            <w:noWrap/>
            <w:vAlign w:val="bottom"/>
            <w:hideMark/>
          </w:tcPr>
          <w:p w:rsidR="00437DEF" w:rsidRPr="00653A9D" w:rsidRDefault="00437DEF" w:rsidP="00BF5F61">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0.52</w:t>
            </w:r>
          </w:p>
        </w:tc>
        <w:tc>
          <w:tcPr>
            <w:tcW w:w="1134" w:type="dxa"/>
            <w:tcBorders>
              <w:top w:val="nil"/>
              <w:left w:val="nil"/>
              <w:bottom w:val="nil"/>
              <w:right w:val="nil"/>
            </w:tcBorders>
            <w:shd w:val="clear" w:color="auto" w:fill="auto"/>
            <w:noWrap/>
            <w:vAlign w:val="bottom"/>
            <w:hideMark/>
          </w:tcPr>
          <w:p w:rsidR="00437DEF" w:rsidRPr="00653A9D" w:rsidRDefault="00437DEF" w:rsidP="00BF5F61">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-0.63</w:t>
            </w:r>
          </w:p>
        </w:tc>
        <w:tc>
          <w:tcPr>
            <w:tcW w:w="1395" w:type="dxa"/>
            <w:tcBorders>
              <w:top w:val="nil"/>
              <w:left w:val="nil"/>
              <w:bottom w:val="nil"/>
              <w:right w:val="nil"/>
            </w:tcBorders>
            <w:shd w:val="clear" w:color="auto" w:fill="auto"/>
            <w:noWrap/>
            <w:vAlign w:val="bottom"/>
            <w:hideMark/>
          </w:tcPr>
          <w:p w:rsidR="00437DEF" w:rsidRPr="00653A9D" w:rsidRDefault="00437DEF" w:rsidP="00BF5F61">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1.00</w:t>
            </w:r>
          </w:p>
        </w:tc>
        <w:tc>
          <w:tcPr>
            <w:tcW w:w="1183" w:type="dxa"/>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r>
      <w:tr w:rsidR="00437DEF" w:rsidRPr="00653A9D" w:rsidTr="00BF5F61">
        <w:trPr>
          <w:trHeight w:val="288"/>
        </w:trPr>
        <w:tc>
          <w:tcPr>
            <w:tcW w:w="299" w:type="dxa"/>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c>
          <w:tcPr>
            <w:tcW w:w="4252" w:type="dxa"/>
            <w:gridSpan w:val="3"/>
            <w:tcBorders>
              <w:top w:val="nil"/>
              <w:left w:val="nil"/>
              <w:bottom w:val="nil"/>
              <w:right w:val="nil"/>
            </w:tcBorders>
            <w:shd w:val="clear" w:color="auto" w:fill="auto"/>
            <w:vAlign w:val="center"/>
            <w:hideMark/>
          </w:tcPr>
          <w:p w:rsidR="00437DEF" w:rsidRPr="00653A9D" w:rsidRDefault="00437DEF" w:rsidP="00BF5F61">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difference in SBP (high Na-low Na)</w:t>
            </w:r>
          </w:p>
        </w:tc>
        <w:tc>
          <w:tcPr>
            <w:tcW w:w="993" w:type="dxa"/>
            <w:gridSpan w:val="2"/>
            <w:tcBorders>
              <w:top w:val="nil"/>
              <w:left w:val="nil"/>
              <w:bottom w:val="nil"/>
              <w:right w:val="nil"/>
            </w:tcBorders>
            <w:shd w:val="clear" w:color="auto" w:fill="auto"/>
            <w:noWrap/>
            <w:vAlign w:val="bottom"/>
            <w:hideMark/>
          </w:tcPr>
          <w:p w:rsidR="00437DEF" w:rsidRPr="00653A9D" w:rsidRDefault="00437DEF" w:rsidP="00BF5F61">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0.19</w:t>
            </w:r>
          </w:p>
        </w:tc>
        <w:tc>
          <w:tcPr>
            <w:tcW w:w="1134" w:type="dxa"/>
            <w:tcBorders>
              <w:top w:val="nil"/>
              <w:left w:val="nil"/>
              <w:bottom w:val="nil"/>
              <w:right w:val="nil"/>
            </w:tcBorders>
            <w:shd w:val="clear" w:color="auto" w:fill="auto"/>
            <w:noWrap/>
            <w:vAlign w:val="bottom"/>
            <w:hideMark/>
          </w:tcPr>
          <w:p w:rsidR="00437DEF" w:rsidRPr="00653A9D" w:rsidRDefault="00437DEF" w:rsidP="00BF5F61">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-0.23</w:t>
            </w:r>
          </w:p>
        </w:tc>
        <w:tc>
          <w:tcPr>
            <w:tcW w:w="1395" w:type="dxa"/>
            <w:tcBorders>
              <w:top w:val="nil"/>
              <w:left w:val="nil"/>
              <w:bottom w:val="nil"/>
              <w:right w:val="nil"/>
            </w:tcBorders>
            <w:shd w:val="clear" w:color="auto" w:fill="auto"/>
            <w:noWrap/>
            <w:vAlign w:val="bottom"/>
            <w:hideMark/>
          </w:tcPr>
          <w:p w:rsidR="00437DEF" w:rsidRPr="00653A9D" w:rsidRDefault="00437DEF" w:rsidP="00BF5F61">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0.36</w:t>
            </w:r>
          </w:p>
        </w:tc>
        <w:tc>
          <w:tcPr>
            <w:tcW w:w="1183" w:type="dxa"/>
            <w:tcBorders>
              <w:top w:val="nil"/>
              <w:left w:val="nil"/>
              <w:bottom w:val="nil"/>
              <w:right w:val="nil"/>
            </w:tcBorders>
            <w:shd w:val="clear" w:color="auto" w:fill="auto"/>
            <w:noWrap/>
            <w:vAlign w:val="bottom"/>
            <w:hideMark/>
          </w:tcPr>
          <w:p w:rsidR="00437DEF" w:rsidRPr="00653A9D" w:rsidRDefault="00437DEF" w:rsidP="00BF5F61">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1.00</w:t>
            </w:r>
          </w:p>
        </w:tc>
      </w:tr>
      <w:tr w:rsidR="00437DEF" w:rsidRPr="00653A9D" w:rsidTr="00BF5F61">
        <w:trPr>
          <w:trHeight w:val="562"/>
        </w:trPr>
        <w:tc>
          <w:tcPr>
            <w:tcW w:w="299" w:type="dxa"/>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c>
          <w:tcPr>
            <w:tcW w:w="4252" w:type="dxa"/>
            <w:gridSpan w:val="3"/>
            <w:tcBorders>
              <w:top w:val="nil"/>
              <w:left w:val="nil"/>
              <w:bottom w:val="nil"/>
              <w:right w:val="nil"/>
            </w:tcBorders>
            <w:shd w:val="clear" w:color="auto" w:fill="auto"/>
            <w:vAlign w:val="center"/>
            <w:hideMark/>
          </w:tcPr>
          <w:p w:rsidR="00437DEF" w:rsidRPr="00653A9D" w:rsidRDefault="00437DEF" w:rsidP="00BF5F61">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difference in SBP per 500mg decrease in urinary Na</w:t>
            </w:r>
          </w:p>
        </w:tc>
        <w:tc>
          <w:tcPr>
            <w:tcW w:w="993" w:type="dxa"/>
            <w:gridSpan w:val="2"/>
            <w:tcBorders>
              <w:top w:val="nil"/>
              <w:left w:val="nil"/>
              <w:bottom w:val="nil"/>
              <w:right w:val="nil"/>
            </w:tcBorders>
            <w:shd w:val="clear" w:color="auto" w:fill="auto"/>
            <w:noWrap/>
            <w:vAlign w:val="bottom"/>
            <w:hideMark/>
          </w:tcPr>
          <w:p w:rsidR="00437DEF" w:rsidRPr="00653A9D" w:rsidRDefault="00437DEF" w:rsidP="00BF5F61">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0.23</w:t>
            </w:r>
          </w:p>
        </w:tc>
        <w:tc>
          <w:tcPr>
            <w:tcW w:w="1134" w:type="dxa"/>
            <w:tcBorders>
              <w:top w:val="nil"/>
              <w:left w:val="nil"/>
              <w:bottom w:val="nil"/>
              <w:right w:val="nil"/>
            </w:tcBorders>
            <w:shd w:val="clear" w:color="auto" w:fill="auto"/>
            <w:noWrap/>
            <w:vAlign w:val="bottom"/>
            <w:hideMark/>
          </w:tcPr>
          <w:p w:rsidR="00437DEF" w:rsidRPr="00653A9D" w:rsidRDefault="00437DEF" w:rsidP="00BF5F61">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0.06</w:t>
            </w:r>
          </w:p>
        </w:tc>
        <w:tc>
          <w:tcPr>
            <w:tcW w:w="1395" w:type="dxa"/>
            <w:tcBorders>
              <w:top w:val="nil"/>
              <w:left w:val="nil"/>
              <w:bottom w:val="nil"/>
              <w:right w:val="nil"/>
            </w:tcBorders>
            <w:shd w:val="clear" w:color="auto" w:fill="auto"/>
            <w:noWrap/>
            <w:vAlign w:val="bottom"/>
            <w:hideMark/>
          </w:tcPr>
          <w:p w:rsidR="00437DEF" w:rsidRPr="00653A9D" w:rsidRDefault="00437DEF" w:rsidP="00BF5F61">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0.13</w:t>
            </w:r>
          </w:p>
        </w:tc>
        <w:tc>
          <w:tcPr>
            <w:tcW w:w="1183" w:type="dxa"/>
            <w:tcBorders>
              <w:top w:val="nil"/>
              <w:left w:val="nil"/>
              <w:bottom w:val="nil"/>
              <w:right w:val="nil"/>
            </w:tcBorders>
            <w:shd w:val="clear" w:color="auto" w:fill="auto"/>
            <w:noWrap/>
            <w:vAlign w:val="bottom"/>
            <w:hideMark/>
          </w:tcPr>
          <w:p w:rsidR="00437DEF" w:rsidRPr="00653A9D" w:rsidRDefault="00437DEF" w:rsidP="00BF5F61">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0.65</w:t>
            </w:r>
          </w:p>
        </w:tc>
      </w:tr>
      <w:tr w:rsidR="00437DEF" w:rsidRPr="00653A9D" w:rsidTr="00BF5F61">
        <w:trPr>
          <w:trHeight w:val="288"/>
        </w:trPr>
        <w:tc>
          <w:tcPr>
            <w:tcW w:w="299" w:type="dxa"/>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c>
          <w:tcPr>
            <w:tcW w:w="4252" w:type="dxa"/>
            <w:gridSpan w:val="3"/>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c>
          <w:tcPr>
            <w:tcW w:w="993" w:type="dxa"/>
            <w:gridSpan w:val="2"/>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c>
          <w:tcPr>
            <w:tcW w:w="1134" w:type="dxa"/>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c>
          <w:tcPr>
            <w:tcW w:w="1395" w:type="dxa"/>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c>
          <w:tcPr>
            <w:tcW w:w="1183" w:type="dxa"/>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r>
      <w:tr w:rsidR="00437DEF" w:rsidRPr="00653A9D" w:rsidTr="00BF5F61">
        <w:trPr>
          <w:trHeight w:val="301"/>
        </w:trPr>
        <w:tc>
          <w:tcPr>
            <w:tcW w:w="4551" w:type="dxa"/>
            <w:gridSpan w:val="4"/>
            <w:tcBorders>
              <w:top w:val="nil"/>
              <w:left w:val="nil"/>
              <w:bottom w:val="nil"/>
              <w:right w:val="nil"/>
            </w:tcBorders>
            <w:shd w:val="clear" w:color="auto" w:fill="auto"/>
            <w:noWrap/>
            <w:vAlign w:val="bottom"/>
            <w:hideMark/>
          </w:tcPr>
          <w:p w:rsidR="00437DEF" w:rsidRPr="00653A9D" w:rsidRDefault="00437DEF" w:rsidP="009402E6">
            <w:pPr>
              <w:rPr>
                <w:rFonts w:ascii="Times New Roman" w:eastAsia="Times New Roman" w:hAnsi="Times New Roman" w:cs="Times New Roman"/>
                <w:i/>
                <w:iCs/>
                <w:color w:val="000000"/>
                <w:sz w:val="24"/>
                <w:szCs w:val="24"/>
                <w:lang w:eastAsia="en-GB"/>
              </w:rPr>
            </w:pPr>
            <w:r w:rsidRPr="00653A9D">
              <w:rPr>
                <w:rFonts w:ascii="Times New Roman" w:eastAsia="Times New Roman" w:hAnsi="Times New Roman" w:cs="Times New Roman"/>
                <w:i/>
                <w:iCs/>
                <w:color w:val="000000"/>
                <w:sz w:val="24"/>
                <w:szCs w:val="24"/>
                <w:lang w:eastAsia="en-GB"/>
              </w:rPr>
              <w:t xml:space="preserve">Excluding </w:t>
            </w:r>
            <w:proofErr w:type="spellStart"/>
            <w:r w:rsidRPr="00653A9D">
              <w:rPr>
                <w:rFonts w:ascii="Times New Roman" w:eastAsia="Times New Roman" w:hAnsi="Times New Roman" w:cs="Times New Roman"/>
                <w:i/>
                <w:iCs/>
                <w:color w:val="000000"/>
                <w:sz w:val="24"/>
                <w:szCs w:val="24"/>
                <w:lang w:eastAsia="en-GB"/>
              </w:rPr>
              <w:t>Alli</w:t>
            </w:r>
            <w:proofErr w:type="spellEnd"/>
            <w:r w:rsidRPr="00653A9D">
              <w:rPr>
                <w:rFonts w:ascii="Times New Roman" w:eastAsia="Times New Roman" w:hAnsi="Times New Roman" w:cs="Times New Roman"/>
                <w:i/>
                <w:iCs/>
                <w:color w:val="000000"/>
                <w:sz w:val="24"/>
                <w:szCs w:val="24"/>
                <w:lang w:eastAsia="en-GB"/>
              </w:rPr>
              <w:t xml:space="preserve"> et al</w:t>
            </w:r>
            <w:r w:rsidR="00154C7D" w:rsidRPr="00653A9D">
              <w:rPr>
                <w:rFonts w:ascii="Times New Roman" w:eastAsia="Times New Roman" w:hAnsi="Times New Roman" w:cs="Times New Roman"/>
                <w:i/>
                <w:iCs/>
                <w:color w:val="000000"/>
                <w:sz w:val="24"/>
                <w:szCs w:val="24"/>
                <w:lang w:eastAsia="en-GB"/>
              </w:rPr>
              <w:t xml:space="preserve"> </w:t>
            </w:r>
            <w:r w:rsidR="00154C7D" w:rsidRPr="00653A9D">
              <w:rPr>
                <w:rFonts w:ascii="Times New Roman" w:eastAsia="Times New Roman" w:hAnsi="Times New Roman" w:cs="Times New Roman"/>
                <w:i/>
                <w:iCs/>
                <w:color w:val="000000"/>
                <w:sz w:val="24"/>
                <w:szCs w:val="24"/>
                <w:lang w:eastAsia="en-GB"/>
              </w:rPr>
              <w:fldChar w:fldCharType="begin"/>
            </w:r>
            <w:r w:rsidR="00154C7D" w:rsidRPr="00653A9D">
              <w:rPr>
                <w:rFonts w:ascii="Times New Roman" w:eastAsia="Times New Roman" w:hAnsi="Times New Roman" w:cs="Times New Roman"/>
                <w:i/>
                <w:iCs/>
                <w:color w:val="000000"/>
                <w:sz w:val="24"/>
                <w:szCs w:val="24"/>
                <w:lang w:eastAsia="en-GB"/>
              </w:rPr>
              <w:instrText xml:space="preserve"> ADDIN EN.CITE &lt;EndNote&gt;&lt;Cite&gt;&lt;Author&gt;Alli&lt;/Author&gt;&lt;Year&gt;1992&lt;/Year&gt;&lt;RecNum&gt;77&lt;/RecNum&gt;&lt;DisplayText&gt;[9]&lt;/DisplayText&gt;&lt;record&gt;&lt;rec-number&gt;77&lt;/rec-number&gt;&lt;foreign-keys&gt;&lt;key app="EN" db-id="29fs5vfvk0fzsmezd2mpxwrarftfzrfpzffd"&gt;77&lt;/key&gt;&lt;/foreign-keys&gt;&lt;ref-type name="Journal Article"&gt;17&lt;/ref-type&gt;&lt;contributors&gt;&lt;authors&gt;&lt;author&gt;Alli, C.&lt;/author&gt;&lt;author&gt;Avanzini, F.&lt;/author&gt;&lt;author&gt;Bettelli, G.&lt;/author&gt;&lt;author&gt;Bonati, M.&lt;/author&gt;&lt;author&gt;Colombo, F.&lt;/author&gt;&lt;author&gt;Corso, R.&lt;/author&gt;&lt;author&gt;Ditullio, M.&lt;/author&gt;&lt;author&gt;Gentile, M. G.&lt;/author&gt;&lt;author&gt;Sangalli, L.&lt;/author&gt;&lt;author&gt;Taioli, E.&lt;/author&gt;&lt;author&gt;Tognoni, G.&lt;/author&gt;&lt;/authors&gt;&lt;/contributors&gt;&lt;titles&gt;&lt;title&gt;FEASIBILITY OF A LONG-TERM LOW-SODIUM DIET IN MILD HYPERTENSION&lt;/title&gt;&lt;secondary-title&gt;Journal of Human Hypertension&lt;/secondary-title&gt;&lt;/titles&gt;&lt;periodical&gt;&lt;full-title&gt;Journal of Human Hypertension&lt;/full-title&gt;&lt;/periodical&gt;&lt;pages&gt;281-286&lt;/pages&gt;&lt;volume&gt;6&lt;/volume&gt;&lt;number&gt;4&lt;/number&gt;&lt;dates&gt;&lt;year&gt;1992&lt;/year&gt;&lt;pub-dates&gt;&lt;date&gt;Aug&lt;/date&gt;&lt;/pub-dates&gt;&lt;/dates&gt;&lt;isbn&gt;0950-9240&lt;/isbn&gt;&lt;accession-num&gt;WOS:A1992JK58500005&lt;/accession-num&gt;&lt;urls&gt;&lt;related-urls&gt;&lt;url&gt;&amp;lt;Go to ISI&amp;gt;://WOS:A1992JK58500005&lt;/url&gt;&lt;/related-urls&gt;&lt;/urls&gt;&lt;/record&gt;&lt;/Cite&gt;&lt;/EndNote&gt;</w:instrText>
            </w:r>
            <w:r w:rsidR="00154C7D" w:rsidRPr="00653A9D">
              <w:rPr>
                <w:rFonts w:ascii="Times New Roman" w:eastAsia="Times New Roman" w:hAnsi="Times New Roman" w:cs="Times New Roman"/>
                <w:i/>
                <w:iCs/>
                <w:color w:val="000000"/>
                <w:sz w:val="24"/>
                <w:szCs w:val="24"/>
                <w:lang w:eastAsia="en-GB"/>
              </w:rPr>
              <w:fldChar w:fldCharType="separate"/>
            </w:r>
            <w:r w:rsidR="00154C7D" w:rsidRPr="00653A9D">
              <w:rPr>
                <w:rFonts w:ascii="Times New Roman" w:eastAsia="Times New Roman" w:hAnsi="Times New Roman" w:cs="Times New Roman"/>
                <w:i/>
                <w:iCs/>
                <w:noProof/>
                <w:color w:val="000000"/>
                <w:sz w:val="24"/>
                <w:szCs w:val="24"/>
                <w:lang w:eastAsia="en-GB"/>
              </w:rPr>
              <w:t>[</w:t>
            </w:r>
            <w:hyperlink w:anchor="_ENREF_9" w:tooltip="Alli, 1992 #77" w:history="1">
              <w:r w:rsidR="009402E6" w:rsidRPr="00653A9D">
                <w:rPr>
                  <w:rFonts w:ascii="Times New Roman" w:eastAsia="Times New Roman" w:hAnsi="Times New Roman" w:cs="Times New Roman"/>
                  <w:i/>
                  <w:iCs/>
                  <w:noProof/>
                  <w:color w:val="000000"/>
                  <w:sz w:val="24"/>
                  <w:szCs w:val="24"/>
                  <w:lang w:eastAsia="en-GB"/>
                </w:rPr>
                <w:t>9</w:t>
              </w:r>
            </w:hyperlink>
            <w:r w:rsidR="00154C7D" w:rsidRPr="00653A9D">
              <w:rPr>
                <w:rFonts w:ascii="Times New Roman" w:eastAsia="Times New Roman" w:hAnsi="Times New Roman" w:cs="Times New Roman"/>
                <w:i/>
                <w:iCs/>
                <w:noProof/>
                <w:color w:val="000000"/>
                <w:sz w:val="24"/>
                <w:szCs w:val="24"/>
                <w:lang w:eastAsia="en-GB"/>
              </w:rPr>
              <w:t>]</w:t>
            </w:r>
            <w:r w:rsidR="00154C7D" w:rsidRPr="00653A9D">
              <w:rPr>
                <w:rFonts w:ascii="Times New Roman" w:eastAsia="Times New Roman" w:hAnsi="Times New Roman" w:cs="Times New Roman"/>
                <w:i/>
                <w:iCs/>
                <w:color w:val="000000"/>
                <w:sz w:val="24"/>
                <w:szCs w:val="24"/>
                <w:lang w:eastAsia="en-GB"/>
              </w:rPr>
              <w:fldChar w:fldCharType="end"/>
            </w:r>
          </w:p>
        </w:tc>
        <w:tc>
          <w:tcPr>
            <w:tcW w:w="993" w:type="dxa"/>
            <w:gridSpan w:val="2"/>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c>
          <w:tcPr>
            <w:tcW w:w="1134" w:type="dxa"/>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c>
          <w:tcPr>
            <w:tcW w:w="1395" w:type="dxa"/>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c>
          <w:tcPr>
            <w:tcW w:w="1183" w:type="dxa"/>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r>
      <w:tr w:rsidR="00437DEF" w:rsidRPr="00653A9D" w:rsidTr="00BF5F61">
        <w:trPr>
          <w:trHeight w:val="288"/>
        </w:trPr>
        <w:tc>
          <w:tcPr>
            <w:tcW w:w="299" w:type="dxa"/>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c>
          <w:tcPr>
            <w:tcW w:w="4252" w:type="dxa"/>
            <w:gridSpan w:val="3"/>
            <w:tcBorders>
              <w:top w:val="nil"/>
              <w:left w:val="nil"/>
              <w:bottom w:val="nil"/>
              <w:right w:val="nil"/>
            </w:tcBorders>
            <w:shd w:val="clear" w:color="auto" w:fill="auto"/>
            <w:vAlign w:val="center"/>
            <w:hideMark/>
          </w:tcPr>
          <w:p w:rsidR="00437DEF" w:rsidRPr="00653A9D" w:rsidRDefault="00437DEF" w:rsidP="00BF5F61">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24hr Na in low Na group</w:t>
            </w:r>
          </w:p>
        </w:tc>
        <w:tc>
          <w:tcPr>
            <w:tcW w:w="993" w:type="dxa"/>
            <w:gridSpan w:val="2"/>
            <w:tcBorders>
              <w:top w:val="nil"/>
              <w:left w:val="nil"/>
              <w:bottom w:val="nil"/>
              <w:right w:val="nil"/>
            </w:tcBorders>
            <w:shd w:val="clear" w:color="auto" w:fill="auto"/>
            <w:noWrap/>
            <w:vAlign w:val="bottom"/>
            <w:hideMark/>
          </w:tcPr>
          <w:p w:rsidR="00437DEF" w:rsidRPr="00653A9D" w:rsidRDefault="00437DEF" w:rsidP="00BF5F61">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1.00</w:t>
            </w:r>
          </w:p>
        </w:tc>
        <w:tc>
          <w:tcPr>
            <w:tcW w:w="1134" w:type="dxa"/>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c>
          <w:tcPr>
            <w:tcW w:w="1395" w:type="dxa"/>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c>
          <w:tcPr>
            <w:tcW w:w="1183" w:type="dxa"/>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r>
      <w:tr w:rsidR="00437DEF" w:rsidRPr="00653A9D" w:rsidTr="00BF5F61">
        <w:trPr>
          <w:trHeight w:val="288"/>
        </w:trPr>
        <w:tc>
          <w:tcPr>
            <w:tcW w:w="299" w:type="dxa"/>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c>
          <w:tcPr>
            <w:tcW w:w="4252" w:type="dxa"/>
            <w:gridSpan w:val="3"/>
            <w:tcBorders>
              <w:top w:val="nil"/>
              <w:left w:val="nil"/>
              <w:bottom w:val="nil"/>
              <w:right w:val="nil"/>
            </w:tcBorders>
            <w:shd w:val="clear" w:color="auto" w:fill="auto"/>
            <w:vAlign w:val="center"/>
            <w:hideMark/>
          </w:tcPr>
          <w:p w:rsidR="00437DEF" w:rsidRPr="00653A9D" w:rsidRDefault="00437DEF" w:rsidP="00BF5F61">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24hr Na in high Na group</w:t>
            </w:r>
          </w:p>
        </w:tc>
        <w:tc>
          <w:tcPr>
            <w:tcW w:w="993" w:type="dxa"/>
            <w:gridSpan w:val="2"/>
            <w:tcBorders>
              <w:top w:val="nil"/>
              <w:left w:val="nil"/>
              <w:bottom w:val="nil"/>
              <w:right w:val="nil"/>
            </w:tcBorders>
            <w:shd w:val="clear" w:color="auto" w:fill="auto"/>
            <w:noWrap/>
            <w:vAlign w:val="bottom"/>
            <w:hideMark/>
          </w:tcPr>
          <w:p w:rsidR="00437DEF" w:rsidRPr="00653A9D" w:rsidRDefault="00437DEF" w:rsidP="00BF5F61">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0.34</w:t>
            </w:r>
          </w:p>
        </w:tc>
        <w:tc>
          <w:tcPr>
            <w:tcW w:w="1134" w:type="dxa"/>
            <w:tcBorders>
              <w:top w:val="nil"/>
              <w:left w:val="nil"/>
              <w:bottom w:val="nil"/>
              <w:right w:val="nil"/>
            </w:tcBorders>
            <w:shd w:val="clear" w:color="auto" w:fill="auto"/>
            <w:noWrap/>
            <w:vAlign w:val="bottom"/>
            <w:hideMark/>
          </w:tcPr>
          <w:p w:rsidR="00437DEF" w:rsidRPr="00653A9D" w:rsidRDefault="00437DEF" w:rsidP="00BF5F61">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1.00</w:t>
            </w:r>
          </w:p>
        </w:tc>
        <w:tc>
          <w:tcPr>
            <w:tcW w:w="1395" w:type="dxa"/>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c>
          <w:tcPr>
            <w:tcW w:w="1183" w:type="dxa"/>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r>
      <w:tr w:rsidR="00437DEF" w:rsidRPr="00653A9D" w:rsidTr="00BF5F61">
        <w:trPr>
          <w:trHeight w:val="288"/>
        </w:trPr>
        <w:tc>
          <w:tcPr>
            <w:tcW w:w="299" w:type="dxa"/>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c>
          <w:tcPr>
            <w:tcW w:w="4252" w:type="dxa"/>
            <w:gridSpan w:val="3"/>
            <w:tcBorders>
              <w:top w:val="nil"/>
              <w:left w:val="nil"/>
              <w:bottom w:val="nil"/>
              <w:right w:val="nil"/>
            </w:tcBorders>
            <w:shd w:val="clear" w:color="auto" w:fill="auto"/>
            <w:vAlign w:val="center"/>
            <w:hideMark/>
          </w:tcPr>
          <w:p w:rsidR="00437DEF" w:rsidRPr="00653A9D" w:rsidRDefault="00437DEF" w:rsidP="00BF5F61">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difference in urinary Na (high-low)</w:t>
            </w:r>
          </w:p>
        </w:tc>
        <w:tc>
          <w:tcPr>
            <w:tcW w:w="993" w:type="dxa"/>
            <w:gridSpan w:val="2"/>
            <w:tcBorders>
              <w:top w:val="nil"/>
              <w:left w:val="nil"/>
              <w:bottom w:val="nil"/>
              <w:right w:val="nil"/>
            </w:tcBorders>
            <w:shd w:val="clear" w:color="auto" w:fill="auto"/>
            <w:noWrap/>
            <w:vAlign w:val="bottom"/>
            <w:hideMark/>
          </w:tcPr>
          <w:p w:rsidR="00437DEF" w:rsidRPr="00653A9D" w:rsidRDefault="00437DEF" w:rsidP="00BF5F61">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0.48</w:t>
            </w:r>
          </w:p>
        </w:tc>
        <w:tc>
          <w:tcPr>
            <w:tcW w:w="1134" w:type="dxa"/>
            <w:tcBorders>
              <w:top w:val="nil"/>
              <w:left w:val="nil"/>
              <w:bottom w:val="nil"/>
              <w:right w:val="nil"/>
            </w:tcBorders>
            <w:shd w:val="clear" w:color="auto" w:fill="auto"/>
            <w:noWrap/>
            <w:vAlign w:val="bottom"/>
            <w:hideMark/>
          </w:tcPr>
          <w:p w:rsidR="00437DEF" w:rsidRPr="00653A9D" w:rsidRDefault="00437DEF" w:rsidP="00BF5F61">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-0.66</w:t>
            </w:r>
          </w:p>
        </w:tc>
        <w:tc>
          <w:tcPr>
            <w:tcW w:w="1395" w:type="dxa"/>
            <w:tcBorders>
              <w:top w:val="nil"/>
              <w:left w:val="nil"/>
              <w:bottom w:val="nil"/>
              <w:right w:val="nil"/>
            </w:tcBorders>
            <w:shd w:val="clear" w:color="auto" w:fill="auto"/>
            <w:noWrap/>
            <w:vAlign w:val="bottom"/>
            <w:hideMark/>
          </w:tcPr>
          <w:p w:rsidR="00437DEF" w:rsidRPr="00653A9D" w:rsidRDefault="00437DEF" w:rsidP="00BF5F61">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1.00</w:t>
            </w:r>
          </w:p>
        </w:tc>
        <w:tc>
          <w:tcPr>
            <w:tcW w:w="1183" w:type="dxa"/>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r>
      <w:tr w:rsidR="00437DEF" w:rsidRPr="00653A9D" w:rsidTr="00BF5F61">
        <w:trPr>
          <w:trHeight w:val="288"/>
        </w:trPr>
        <w:tc>
          <w:tcPr>
            <w:tcW w:w="299" w:type="dxa"/>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c>
          <w:tcPr>
            <w:tcW w:w="4252" w:type="dxa"/>
            <w:gridSpan w:val="3"/>
            <w:tcBorders>
              <w:top w:val="nil"/>
              <w:left w:val="nil"/>
              <w:bottom w:val="nil"/>
              <w:right w:val="nil"/>
            </w:tcBorders>
            <w:shd w:val="clear" w:color="auto" w:fill="auto"/>
            <w:vAlign w:val="center"/>
            <w:hideMark/>
          </w:tcPr>
          <w:p w:rsidR="00437DEF" w:rsidRPr="00653A9D" w:rsidRDefault="00437DEF" w:rsidP="00BF5F61">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difference in SBP (high Na-low Na)</w:t>
            </w:r>
          </w:p>
        </w:tc>
        <w:tc>
          <w:tcPr>
            <w:tcW w:w="993" w:type="dxa"/>
            <w:gridSpan w:val="2"/>
            <w:tcBorders>
              <w:top w:val="nil"/>
              <w:left w:val="nil"/>
              <w:bottom w:val="nil"/>
              <w:right w:val="nil"/>
            </w:tcBorders>
            <w:shd w:val="clear" w:color="auto" w:fill="auto"/>
            <w:noWrap/>
            <w:vAlign w:val="bottom"/>
            <w:hideMark/>
          </w:tcPr>
          <w:p w:rsidR="00437DEF" w:rsidRPr="00653A9D" w:rsidRDefault="00437DEF" w:rsidP="00BF5F61">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0.10</w:t>
            </w:r>
          </w:p>
        </w:tc>
        <w:tc>
          <w:tcPr>
            <w:tcW w:w="1134" w:type="dxa"/>
            <w:tcBorders>
              <w:top w:val="nil"/>
              <w:left w:val="nil"/>
              <w:bottom w:val="nil"/>
              <w:right w:val="nil"/>
            </w:tcBorders>
            <w:shd w:val="clear" w:color="auto" w:fill="auto"/>
            <w:noWrap/>
            <w:vAlign w:val="bottom"/>
            <w:hideMark/>
          </w:tcPr>
          <w:p w:rsidR="00437DEF" w:rsidRPr="00653A9D" w:rsidRDefault="00437DEF" w:rsidP="00BF5F61">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-0.26</w:t>
            </w:r>
          </w:p>
        </w:tc>
        <w:tc>
          <w:tcPr>
            <w:tcW w:w="1395" w:type="dxa"/>
            <w:tcBorders>
              <w:top w:val="nil"/>
              <w:left w:val="nil"/>
              <w:bottom w:val="nil"/>
              <w:right w:val="nil"/>
            </w:tcBorders>
            <w:shd w:val="clear" w:color="auto" w:fill="auto"/>
            <w:noWrap/>
            <w:vAlign w:val="bottom"/>
            <w:hideMark/>
          </w:tcPr>
          <w:p w:rsidR="00437DEF" w:rsidRPr="00653A9D" w:rsidRDefault="00437DEF" w:rsidP="00BF5F61">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0.32</w:t>
            </w:r>
          </w:p>
        </w:tc>
        <w:tc>
          <w:tcPr>
            <w:tcW w:w="1183" w:type="dxa"/>
            <w:tcBorders>
              <w:top w:val="nil"/>
              <w:left w:val="nil"/>
              <w:bottom w:val="nil"/>
              <w:right w:val="nil"/>
            </w:tcBorders>
            <w:shd w:val="clear" w:color="auto" w:fill="auto"/>
            <w:noWrap/>
            <w:vAlign w:val="bottom"/>
            <w:hideMark/>
          </w:tcPr>
          <w:p w:rsidR="00437DEF" w:rsidRPr="00653A9D" w:rsidRDefault="00437DEF" w:rsidP="00BF5F61">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1.00</w:t>
            </w:r>
          </w:p>
        </w:tc>
      </w:tr>
      <w:tr w:rsidR="00437DEF" w:rsidRPr="00653A9D" w:rsidTr="00BF5F61">
        <w:trPr>
          <w:trHeight w:val="575"/>
        </w:trPr>
        <w:tc>
          <w:tcPr>
            <w:tcW w:w="299" w:type="dxa"/>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c>
          <w:tcPr>
            <w:tcW w:w="4252" w:type="dxa"/>
            <w:gridSpan w:val="3"/>
            <w:tcBorders>
              <w:top w:val="nil"/>
              <w:left w:val="nil"/>
              <w:bottom w:val="nil"/>
              <w:right w:val="nil"/>
            </w:tcBorders>
            <w:shd w:val="clear" w:color="auto" w:fill="auto"/>
            <w:vAlign w:val="center"/>
            <w:hideMark/>
          </w:tcPr>
          <w:p w:rsidR="00437DEF" w:rsidRPr="00653A9D" w:rsidRDefault="00437DEF" w:rsidP="00BF5F61">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difference in SBP per 500mg decrease in urinary Na</w:t>
            </w:r>
          </w:p>
        </w:tc>
        <w:tc>
          <w:tcPr>
            <w:tcW w:w="993" w:type="dxa"/>
            <w:gridSpan w:val="2"/>
            <w:tcBorders>
              <w:top w:val="nil"/>
              <w:left w:val="nil"/>
              <w:bottom w:val="nil"/>
              <w:right w:val="nil"/>
            </w:tcBorders>
            <w:shd w:val="clear" w:color="auto" w:fill="auto"/>
            <w:noWrap/>
            <w:vAlign w:val="bottom"/>
            <w:hideMark/>
          </w:tcPr>
          <w:p w:rsidR="00437DEF" w:rsidRPr="00653A9D" w:rsidRDefault="00437DEF" w:rsidP="00BF5F61">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-0.13</w:t>
            </w:r>
          </w:p>
        </w:tc>
        <w:tc>
          <w:tcPr>
            <w:tcW w:w="1134" w:type="dxa"/>
            <w:tcBorders>
              <w:top w:val="nil"/>
              <w:left w:val="nil"/>
              <w:bottom w:val="nil"/>
              <w:right w:val="nil"/>
            </w:tcBorders>
            <w:shd w:val="clear" w:color="auto" w:fill="auto"/>
            <w:noWrap/>
            <w:vAlign w:val="bottom"/>
            <w:hideMark/>
          </w:tcPr>
          <w:p w:rsidR="00437DEF" w:rsidRPr="00653A9D" w:rsidRDefault="00437DEF" w:rsidP="00BF5F61">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0.04</w:t>
            </w:r>
          </w:p>
        </w:tc>
        <w:tc>
          <w:tcPr>
            <w:tcW w:w="1395" w:type="dxa"/>
            <w:tcBorders>
              <w:top w:val="nil"/>
              <w:left w:val="nil"/>
              <w:bottom w:val="nil"/>
              <w:right w:val="nil"/>
            </w:tcBorders>
            <w:shd w:val="clear" w:color="auto" w:fill="auto"/>
            <w:noWrap/>
            <w:vAlign w:val="bottom"/>
            <w:hideMark/>
          </w:tcPr>
          <w:p w:rsidR="00437DEF" w:rsidRPr="00653A9D" w:rsidRDefault="00437DEF" w:rsidP="00BF5F61">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-0.15</w:t>
            </w:r>
          </w:p>
        </w:tc>
        <w:tc>
          <w:tcPr>
            <w:tcW w:w="1183" w:type="dxa"/>
            <w:tcBorders>
              <w:top w:val="nil"/>
              <w:left w:val="nil"/>
              <w:bottom w:val="nil"/>
              <w:right w:val="nil"/>
            </w:tcBorders>
            <w:shd w:val="clear" w:color="auto" w:fill="auto"/>
            <w:noWrap/>
            <w:vAlign w:val="bottom"/>
            <w:hideMark/>
          </w:tcPr>
          <w:p w:rsidR="00437DEF" w:rsidRPr="00653A9D" w:rsidRDefault="00437DEF" w:rsidP="00BF5F61">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0.83</w:t>
            </w:r>
          </w:p>
        </w:tc>
      </w:tr>
      <w:tr w:rsidR="00437DEF" w:rsidRPr="00653A9D" w:rsidTr="00BF5F61">
        <w:trPr>
          <w:trHeight w:val="274"/>
        </w:trPr>
        <w:tc>
          <w:tcPr>
            <w:tcW w:w="299" w:type="dxa"/>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c>
          <w:tcPr>
            <w:tcW w:w="4252" w:type="dxa"/>
            <w:gridSpan w:val="3"/>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c>
          <w:tcPr>
            <w:tcW w:w="993" w:type="dxa"/>
            <w:gridSpan w:val="2"/>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c>
          <w:tcPr>
            <w:tcW w:w="1134" w:type="dxa"/>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c>
          <w:tcPr>
            <w:tcW w:w="1395" w:type="dxa"/>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c>
          <w:tcPr>
            <w:tcW w:w="1183" w:type="dxa"/>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r>
      <w:tr w:rsidR="00437DEF" w:rsidRPr="00653A9D" w:rsidTr="00BF5F61">
        <w:trPr>
          <w:trHeight w:val="301"/>
        </w:trPr>
        <w:tc>
          <w:tcPr>
            <w:tcW w:w="6678" w:type="dxa"/>
            <w:gridSpan w:val="7"/>
            <w:tcBorders>
              <w:top w:val="nil"/>
              <w:left w:val="nil"/>
              <w:bottom w:val="nil"/>
              <w:right w:val="nil"/>
            </w:tcBorders>
            <w:shd w:val="clear" w:color="auto" w:fill="auto"/>
            <w:noWrap/>
            <w:vAlign w:val="bottom"/>
            <w:hideMark/>
          </w:tcPr>
          <w:p w:rsidR="00437DEF" w:rsidRPr="00653A9D" w:rsidRDefault="00437DEF" w:rsidP="009402E6">
            <w:pPr>
              <w:rPr>
                <w:rFonts w:ascii="Times New Roman" w:eastAsia="Times New Roman" w:hAnsi="Times New Roman" w:cs="Times New Roman"/>
                <w:i/>
                <w:iCs/>
                <w:color w:val="000000"/>
                <w:sz w:val="24"/>
                <w:szCs w:val="24"/>
                <w:lang w:eastAsia="en-GB"/>
              </w:rPr>
            </w:pPr>
            <w:r w:rsidRPr="00653A9D">
              <w:rPr>
                <w:rFonts w:ascii="Times New Roman" w:eastAsia="Times New Roman" w:hAnsi="Times New Roman" w:cs="Times New Roman"/>
                <w:i/>
                <w:iCs/>
                <w:color w:val="000000"/>
                <w:sz w:val="24"/>
                <w:szCs w:val="24"/>
                <w:lang w:eastAsia="en-GB"/>
              </w:rPr>
              <w:t xml:space="preserve">Excluding </w:t>
            </w:r>
            <w:proofErr w:type="spellStart"/>
            <w:r w:rsidRPr="00653A9D">
              <w:rPr>
                <w:rFonts w:ascii="Times New Roman" w:eastAsia="Times New Roman" w:hAnsi="Times New Roman" w:cs="Times New Roman"/>
                <w:i/>
                <w:iCs/>
                <w:color w:val="000000"/>
                <w:sz w:val="24"/>
                <w:szCs w:val="24"/>
                <w:lang w:eastAsia="en-GB"/>
              </w:rPr>
              <w:t>Alli</w:t>
            </w:r>
            <w:proofErr w:type="spellEnd"/>
            <w:r w:rsidRPr="00653A9D">
              <w:rPr>
                <w:rFonts w:ascii="Times New Roman" w:eastAsia="Times New Roman" w:hAnsi="Times New Roman" w:cs="Times New Roman"/>
                <w:i/>
                <w:iCs/>
                <w:color w:val="000000"/>
                <w:sz w:val="24"/>
                <w:szCs w:val="24"/>
                <w:lang w:eastAsia="en-GB"/>
              </w:rPr>
              <w:t xml:space="preserve"> et al </w:t>
            </w:r>
            <w:r w:rsidR="00154C7D" w:rsidRPr="00653A9D">
              <w:rPr>
                <w:rFonts w:ascii="Times New Roman" w:eastAsia="Times New Roman" w:hAnsi="Times New Roman" w:cs="Times New Roman"/>
                <w:i/>
                <w:iCs/>
                <w:color w:val="000000"/>
                <w:sz w:val="24"/>
                <w:szCs w:val="24"/>
                <w:lang w:eastAsia="en-GB"/>
              </w:rPr>
              <w:fldChar w:fldCharType="begin"/>
            </w:r>
            <w:r w:rsidR="00154C7D" w:rsidRPr="00653A9D">
              <w:rPr>
                <w:rFonts w:ascii="Times New Roman" w:eastAsia="Times New Roman" w:hAnsi="Times New Roman" w:cs="Times New Roman"/>
                <w:i/>
                <w:iCs/>
                <w:color w:val="000000"/>
                <w:sz w:val="24"/>
                <w:szCs w:val="24"/>
                <w:lang w:eastAsia="en-GB"/>
              </w:rPr>
              <w:instrText xml:space="preserve"> ADDIN EN.CITE &lt;EndNote&gt;&lt;Cite&gt;&lt;Author&gt;Alli&lt;/Author&gt;&lt;Year&gt;1992&lt;/Year&gt;&lt;RecNum&gt;77&lt;/RecNum&gt;&lt;DisplayText&gt;[9]&lt;/DisplayText&gt;&lt;record&gt;&lt;rec-number&gt;77&lt;/rec-number&gt;&lt;foreign-keys&gt;&lt;key app="EN" db-id="29fs5vfvk0fzsmezd2mpxwrarftfzrfpzffd"&gt;77&lt;/key&gt;&lt;/foreign-keys&gt;&lt;ref-type name="Journal Article"&gt;17&lt;/ref-type&gt;&lt;contributors&gt;&lt;authors&gt;&lt;author&gt;Alli, C.&lt;/author&gt;&lt;author&gt;Avanzini, F.&lt;/author&gt;&lt;author&gt;Bettelli, G.&lt;/author&gt;&lt;author&gt;Bonati, M.&lt;/author&gt;&lt;author&gt;Colombo, F.&lt;/author&gt;&lt;author&gt;Corso, R.&lt;/author&gt;&lt;author&gt;Ditullio, M.&lt;/author&gt;&lt;author&gt;Gentile, M. G.&lt;/author&gt;&lt;author&gt;Sangalli, L.&lt;/author&gt;&lt;author&gt;Taioli, E.&lt;/author&gt;&lt;author&gt;Tognoni, G.&lt;/author&gt;&lt;/authors&gt;&lt;/contributors&gt;&lt;titles&gt;&lt;title&gt;FEASIBILITY OF A LONG-TERM LOW-SODIUM DIET IN MILD HYPERTENSION&lt;/title&gt;&lt;secondary-title&gt;Journal of Human Hypertension&lt;/secondary-title&gt;&lt;/titles&gt;&lt;periodical&gt;&lt;full-title&gt;Journal of Human Hypertension&lt;/full-title&gt;&lt;/periodical&gt;&lt;pages&gt;281-286&lt;/pages&gt;&lt;volume&gt;6&lt;/volume&gt;&lt;number&gt;4&lt;/number&gt;&lt;dates&gt;&lt;year&gt;1992&lt;/year&gt;&lt;pub-dates&gt;&lt;date&gt;Aug&lt;/date&gt;&lt;/pub-dates&gt;&lt;/dates&gt;&lt;isbn&gt;0950-9240&lt;/isbn&gt;&lt;accession-num&gt;WOS:A1992JK58500005&lt;/accession-num&gt;&lt;urls&gt;&lt;related-urls&gt;&lt;url&gt;&amp;lt;Go to ISI&amp;gt;://WOS:A1992JK58500005&lt;/url&gt;&lt;/related-urls&gt;&lt;/urls&gt;&lt;/record&gt;&lt;/Cite&gt;&lt;/EndNote&gt;</w:instrText>
            </w:r>
            <w:r w:rsidR="00154C7D" w:rsidRPr="00653A9D">
              <w:rPr>
                <w:rFonts w:ascii="Times New Roman" w:eastAsia="Times New Roman" w:hAnsi="Times New Roman" w:cs="Times New Roman"/>
                <w:i/>
                <w:iCs/>
                <w:color w:val="000000"/>
                <w:sz w:val="24"/>
                <w:szCs w:val="24"/>
                <w:lang w:eastAsia="en-GB"/>
              </w:rPr>
              <w:fldChar w:fldCharType="separate"/>
            </w:r>
            <w:r w:rsidR="00154C7D" w:rsidRPr="00653A9D">
              <w:rPr>
                <w:rFonts w:ascii="Times New Roman" w:eastAsia="Times New Roman" w:hAnsi="Times New Roman" w:cs="Times New Roman"/>
                <w:i/>
                <w:iCs/>
                <w:noProof/>
                <w:color w:val="000000"/>
                <w:sz w:val="24"/>
                <w:szCs w:val="24"/>
                <w:lang w:eastAsia="en-GB"/>
              </w:rPr>
              <w:t>[</w:t>
            </w:r>
            <w:hyperlink w:anchor="_ENREF_9" w:tooltip="Alli, 1992 #77" w:history="1">
              <w:r w:rsidR="009402E6" w:rsidRPr="00653A9D">
                <w:rPr>
                  <w:rFonts w:ascii="Times New Roman" w:eastAsia="Times New Roman" w:hAnsi="Times New Roman" w:cs="Times New Roman"/>
                  <w:i/>
                  <w:iCs/>
                  <w:noProof/>
                  <w:color w:val="000000"/>
                  <w:sz w:val="24"/>
                  <w:szCs w:val="24"/>
                  <w:lang w:eastAsia="en-GB"/>
                </w:rPr>
                <w:t>9</w:t>
              </w:r>
            </w:hyperlink>
            <w:r w:rsidR="00154C7D" w:rsidRPr="00653A9D">
              <w:rPr>
                <w:rFonts w:ascii="Times New Roman" w:eastAsia="Times New Roman" w:hAnsi="Times New Roman" w:cs="Times New Roman"/>
                <w:i/>
                <w:iCs/>
                <w:noProof/>
                <w:color w:val="000000"/>
                <w:sz w:val="24"/>
                <w:szCs w:val="24"/>
                <w:lang w:eastAsia="en-GB"/>
              </w:rPr>
              <w:t>]</w:t>
            </w:r>
            <w:r w:rsidR="00154C7D" w:rsidRPr="00653A9D">
              <w:rPr>
                <w:rFonts w:ascii="Times New Roman" w:eastAsia="Times New Roman" w:hAnsi="Times New Roman" w:cs="Times New Roman"/>
                <w:i/>
                <w:iCs/>
                <w:color w:val="000000"/>
                <w:sz w:val="24"/>
                <w:szCs w:val="24"/>
                <w:lang w:eastAsia="en-GB"/>
              </w:rPr>
              <w:fldChar w:fldCharType="end"/>
            </w:r>
            <w:r w:rsidRPr="00653A9D">
              <w:rPr>
                <w:rFonts w:ascii="Times New Roman" w:eastAsia="Times New Roman" w:hAnsi="Times New Roman" w:cs="Times New Roman"/>
                <w:i/>
                <w:iCs/>
                <w:color w:val="000000"/>
                <w:sz w:val="24"/>
                <w:szCs w:val="24"/>
                <w:lang w:eastAsia="en-GB"/>
              </w:rPr>
              <w:t xml:space="preserve"> and van Berge-Landry</w:t>
            </w:r>
            <w:r w:rsidR="00154C7D" w:rsidRPr="00653A9D">
              <w:rPr>
                <w:rFonts w:ascii="Times New Roman" w:eastAsia="Times New Roman" w:hAnsi="Times New Roman" w:cs="Times New Roman"/>
                <w:i/>
                <w:iCs/>
                <w:color w:val="000000"/>
                <w:sz w:val="24"/>
                <w:szCs w:val="24"/>
                <w:lang w:eastAsia="en-GB"/>
              </w:rPr>
              <w:t xml:space="preserve"> </w:t>
            </w:r>
            <w:r w:rsidR="00154C7D" w:rsidRPr="00653A9D">
              <w:rPr>
                <w:rFonts w:ascii="Times New Roman" w:eastAsia="Times New Roman" w:hAnsi="Times New Roman" w:cs="Times New Roman"/>
                <w:i/>
                <w:iCs/>
                <w:color w:val="000000"/>
                <w:sz w:val="24"/>
                <w:szCs w:val="24"/>
                <w:lang w:eastAsia="en-GB"/>
              </w:rPr>
              <w:fldChar w:fldCharType="begin"/>
            </w:r>
            <w:r w:rsidR="00154C7D" w:rsidRPr="00653A9D">
              <w:rPr>
                <w:rFonts w:ascii="Times New Roman" w:eastAsia="Times New Roman" w:hAnsi="Times New Roman" w:cs="Times New Roman"/>
                <w:i/>
                <w:iCs/>
                <w:color w:val="000000"/>
                <w:sz w:val="24"/>
                <w:szCs w:val="24"/>
                <w:lang w:eastAsia="en-GB"/>
              </w:rPr>
              <w:instrText xml:space="preserve"> ADDIN EN.CITE &lt;EndNote&gt;&lt;Cite&gt;&lt;Author&gt;van Berge-Landry&lt;/Author&gt;&lt;Year&gt;2004&lt;/Year&gt;&lt;RecNum&gt;69&lt;/RecNum&gt;&lt;DisplayText&gt;[23]&lt;/DisplayText&gt;&lt;record&gt;&lt;rec-number&gt;69&lt;/rec-number&gt;&lt;foreign-keys&gt;&lt;key app="EN" db-id="29fs5vfvk0fzsmezd2mpxwrarftfzrfpzffd"&gt;69&lt;/key&gt;&lt;/foreign-keys&gt;&lt;ref-type name="Journal Article"&gt;17&lt;/ref-type&gt;&lt;contributors&gt;&lt;authors&gt;&lt;author&gt;van Berge-Landry, H.&lt;/author&gt;&lt;author&gt;James, G. D.&lt;/author&gt;&lt;/authors&gt;&lt;/contributors&gt;&lt;titles&gt;&lt;title&gt;Serum electrolyte, serum protein, serum fat and renal responses to a dietary sodium challenge: Allostasis and allostatic load&lt;/title&gt;&lt;secondary-title&gt;Annals of Human Biology&lt;/secondary-title&gt;&lt;/titles&gt;&lt;periodical&gt;&lt;full-title&gt;Annals of Human Biology&lt;/full-title&gt;&lt;/periodical&gt;&lt;pages&gt;477-487&lt;/pages&gt;&lt;volume&gt;31&lt;/volume&gt;&lt;number&gt;4&lt;/number&gt;&lt;dates&gt;&lt;year&gt;2004&lt;/year&gt;&lt;pub-dates&gt;&lt;date&gt;Jul-Aug&lt;/date&gt;&lt;/pub-dates&gt;&lt;/dates&gt;&lt;isbn&gt;0301-4460&lt;/isbn&gt;&lt;accession-num&gt;WOS:000224533900009&lt;/accession-num&gt;&lt;urls&gt;&lt;related-urls&gt;&lt;url&gt;&amp;lt;Go to ISI&amp;gt;://WOS:000224533900009&lt;/url&gt;&lt;/related-urls&gt;&lt;/urls&gt;&lt;electronic-resource-num&gt;10.1080/03014460412331281746&lt;/electronic-resource-num&gt;&lt;/record&gt;&lt;/Cite&gt;&lt;/EndNote&gt;</w:instrText>
            </w:r>
            <w:r w:rsidR="00154C7D" w:rsidRPr="00653A9D">
              <w:rPr>
                <w:rFonts w:ascii="Times New Roman" w:eastAsia="Times New Roman" w:hAnsi="Times New Roman" w:cs="Times New Roman"/>
                <w:i/>
                <w:iCs/>
                <w:color w:val="000000"/>
                <w:sz w:val="24"/>
                <w:szCs w:val="24"/>
                <w:lang w:eastAsia="en-GB"/>
              </w:rPr>
              <w:fldChar w:fldCharType="separate"/>
            </w:r>
            <w:r w:rsidR="00154C7D" w:rsidRPr="00653A9D">
              <w:rPr>
                <w:rFonts w:ascii="Times New Roman" w:eastAsia="Times New Roman" w:hAnsi="Times New Roman" w:cs="Times New Roman"/>
                <w:i/>
                <w:iCs/>
                <w:noProof/>
                <w:color w:val="000000"/>
                <w:sz w:val="24"/>
                <w:szCs w:val="24"/>
                <w:lang w:eastAsia="en-GB"/>
              </w:rPr>
              <w:t>[</w:t>
            </w:r>
            <w:hyperlink w:anchor="_ENREF_23" w:tooltip="van Berge-Landry, 2004 #69" w:history="1">
              <w:r w:rsidR="009402E6" w:rsidRPr="00653A9D">
                <w:rPr>
                  <w:rFonts w:ascii="Times New Roman" w:eastAsia="Times New Roman" w:hAnsi="Times New Roman" w:cs="Times New Roman"/>
                  <w:i/>
                  <w:iCs/>
                  <w:noProof/>
                  <w:color w:val="000000"/>
                  <w:sz w:val="24"/>
                  <w:szCs w:val="24"/>
                  <w:lang w:eastAsia="en-GB"/>
                </w:rPr>
                <w:t>23</w:t>
              </w:r>
            </w:hyperlink>
            <w:r w:rsidR="00154C7D" w:rsidRPr="00653A9D">
              <w:rPr>
                <w:rFonts w:ascii="Times New Roman" w:eastAsia="Times New Roman" w:hAnsi="Times New Roman" w:cs="Times New Roman"/>
                <w:i/>
                <w:iCs/>
                <w:noProof/>
                <w:color w:val="000000"/>
                <w:sz w:val="24"/>
                <w:szCs w:val="24"/>
                <w:lang w:eastAsia="en-GB"/>
              </w:rPr>
              <w:t>]</w:t>
            </w:r>
            <w:r w:rsidR="00154C7D" w:rsidRPr="00653A9D">
              <w:rPr>
                <w:rFonts w:ascii="Times New Roman" w:eastAsia="Times New Roman" w:hAnsi="Times New Roman" w:cs="Times New Roman"/>
                <w:i/>
                <w:iCs/>
                <w:color w:val="000000"/>
                <w:sz w:val="24"/>
                <w:szCs w:val="24"/>
                <w:lang w:eastAsia="en-GB"/>
              </w:rPr>
              <w:fldChar w:fldCharType="end"/>
            </w:r>
          </w:p>
        </w:tc>
        <w:tc>
          <w:tcPr>
            <w:tcW w:w="1395" w:type="dxa"/>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c>
          <w:tcPr>
            <w:tcW w:w="1183" w:type="dxa"/>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r>
      <w:tr w:rsidR="00437DEF" w:rsidRPr="00653A9D" w:rsidTr="00BF5F61">
        <w:trPr>
          <w:trHeight w:val="288"/>
        </w:trPr>
        <w:tc>
          <w:tcPr>
            <w:tcW w:w="299" w:type="dxa"/>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c>
          <w:tcPr>
            <w:tcW w:w="3953" w:type="dxa"/>
            <w:gridSpan w:val="2"/>
            <w:tcBorders>
              <w:top w:val="nil"/>
              <w:left w:val="nil"/>
              <w:bottom w:val="nil"/>
              <w:right w:val="nil"/>
            </w:tcBorders>
            <w:shd w:val="clear" w:color="auto" w:fill="auto"/>
            <w:vAlign w:val="center"/>
            <w:hideMark/>
          </w:tcPr>
          <w:p w:rsidR="00437DEF" w:rsidRPr="00653A9D" w:rsidRDefault="00437DEF" w:rsidP="00BF5F61">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24hr Na in low Na group</w:t>
            </w:r>
          </w:p>
        </w:tc>
        <w:tc>
          <w:tcPr>
            <w:tcW w:w="1142" w:type="dxa"/>
            <w:gridSpan w:val="2"/>
            <w:tcBorders>
              <w:top w:val="nil"/>
              <w:left w:val="nil"/>
              <w:bottom w:val="nil"/>
              <w:right w:val="nil"/>
            </w:tcBorders>
            <w:shd w:val="clear" w:color="auto" w:fill="auto"/>
            <w:noWrap/>
            <w:vAlign w:val="bottom"/>
            <w:hideMark/>
          </w:tcPr>
          <w:p w:rsidR="00437DEF" w:rsidRPr="00653A9D" w:rsidRDefault="00437DEF" w:rsidP="00BF5F61">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1.00</w:t>
            </w:r>
          </w:p>
        </w:tc>
        <w:tc>
          <w:tcPr>
            <w:tcW w:w="1284" w:type="dxa"/>
            <w:gridSpan w:val="2"/>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c>
          <w:tcPr>
            <w:tcW w:w="1395" w:type="dxa"/>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c>
          <w:tcPr>
            <w:tcW w:w="1183" w:type="dxa"/>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r>
      <w:tr w:rsidR="00437DEF" w:rsidRPr="00653A9D" w:rsidTr="00BF5F61">
        <w:trPr>
          <w:trHeight w:val="288"/>
        </w:trPr>
        <w:tc>
          <w:tcPr>
            <w:tcW w:w="299" w:type="dxa"/>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c>
          <w:tcPr>
            <w:tcW w:w="3953" w:type="dxa"/>
            <w:gridSpan w:val="2"/>
            <w:tcBorders>
              <w:top w:val="nil"/>
              <w:left w:val="nil"/>
              <w:bottom w:val="nil"/>
              <w:right w:val="nil"/>
            </w:tcBorders>
            <w:shd w:val="clear" w:color="auto" w:fill="auto"/>
            <w:vAlign w:val="center"/>
            <w:hideMark/>
          </w:tcPr>
          <w:p w:rsidR="00437DEF" w:rsidRPr="00653A9D" w:rsidRDefault="00437DEF" w:rsidP="00BF5F61">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24hr Na in high Na group</w:t>
            </w:r>
          </w:p>
        </w:tc>
        <w:tc>
          <w:tcPr>
            <w:tcW w:w="1142" w:type="dxa"/>
            <w:gridSpan w:val="2"/>
            <w:tcBorders>
              <w:top w:val="nil"/>
              <w:left w:val="nil"/>
              <w:bottom w:val="nil"/>
              <w:right w:val="nil"/>
            </w:tcBorders>
            <w:shd w:val="clear" w:color="auto" w:fill="auto"/>
            <w:noWrap/>
            <w:vAlign w:val="bottom"/>
            <w:hideMark/>
          </w:tcPr>
          <w:p w:rsidR="00437DEF" w:rsidRPr="00653A9D" w:rsidRDefault="00437DEF" w:rsidP="00BF5F61">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0.34</w:t>
            </w:r>
          </w:p>
        </w:tc>
        <w:tc>
          <w:tcPr>
            <w:tcW w:w="1284" w:type="dxa"/>
            <w:gridSpan w:val="2"/>
            <w:tcBorders>
              <w:top w:val="nil"/>
              <w:left w:val="nil"/>
              <w:bottom w:val="nil"/>
              <w:right w:val="nil"/>
            </w:tcBorders>
            <w:shd w:val="clear" w:color="auto" w:fill="auto"/>
            <w:noWrap/>
            <w:vAlign w:val="bottom"/>
            <w:hideMark/>
          </w:tcPr>
          <w:p w:rsidR="00437DEF" w:rsidRPr="00653A9D" w:rsidRDefault="00437DEF" w:rsidP="00BF5F61">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1.00</w:t>
            </w:r>
          </w:p>
        </w:tc>
        <w:tc>
          <w:tcPr>
            <w:tcW w:w="1395" w:type="dxa"/>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c>
          <w:tcPr>
            <w:tcW w:w="1183" w:type="dxa"/>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r>
      <w:tr w:rsidR="00437DEF" w:rsidRPr="00653A9D" w:rsidTr="00BF5F61">
        <w:trPr>
          <w:trHeight w:val="288"/>
        </w:trPr>
        <w:tc>
          <w:tcPr>
            <w:tcW w:w="299" w:type="dxa"/>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c>
          <w:tcPr>
            <w:tcW w:w="3953" w:type="dxa"/>
            <w:gridSpan w:val="2"/>
            <w:tcBorders>
              <w:top w:val="nil"/>
              <w:left w:val="nil"/>
              <w:bottom w:val="nil"/>
              <w:right w:val="nil"/>
            </w:tcBorders>
            <w:shd w:val="clear" w:color="auto" w:fill="auto"/>
            <w:vAlign w:val="center"/>
            <w:hideMark/>
          </w:tcPr>
          <w:p w:rsidR="00437DEF" w:rsidRPr="00653A9D" w:rsidRDefault="00437DEF" w:rsidP="00BF5F61">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difference in urinary Na (high-low)</w:t>
            </w:r>
          </w:p>
        </w:tc>
        <w:tc>
          <w:tcPr>
            <w:tcW w:w="1142" w:type="dxa"/>
            <w:gridSpan w:val="2"/>
            <w:tcBorders>
              <w:top w:val="nil"/>
              <w:left w:val="nil"/>
              <w:bottom w:val="nil"/>
              <w:right w:val="nil"/>
            </w:tcBorders>
            <w:shd w:val="clear" w:color="auto" w:fill="auto"/>
            <w:noWrap/>
            <w:vAlign w:val="bottom"/>
            <w:hideMark/>
          </w:tcPr>
          <w:p w:rsidR="00437DEF" w:rsidRPr="00653A9D" w:rsidRDefault="00437DEF" w:rsidP="00BF5F61">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0.48</w:t>
            </w:r>
          </w:p>
        </w:tc>
        <w:tc>
          <w:tcPr>
            <w:tcW w:w="1284" w:type="dxa"/>
            <w:gridSpan w:val="2"/>
            <w:tcBorders>
              <w:top w:val="nil"/>
              <w:left w:val="nil"/>
              <w:bottom w:val="nil"/>
              <w:right w:val="nil"/>
            </w:tcBorders>
            <w:shd w:val="clear" w:color="auto" w:fill="auto"/>
            <w:noWrap/>
            <w:vAlign w:val="bottom"/>
            <w:hideMark/>
          </w:tcPr>
          <w:p w:rsidR="00437DEF" w:rsidRPr="00653A9D" w:rsidRDefault="00437DEF" w:rsidP="00BF5F61">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-0.66</w:t>
            </w:r>
          </w:p>
        </w:tc>
        <w:tc>
          <w:tcPr>
            <w:tcW w:w="1395" w:type="dxa"/>
            <w:tcBorders>
              <w:top w:val="nil"/>
              <w:left w:val="nil"/>
              <w:bottom w:val="nil"/>
              <w:right w:val="nil"/>
            </w:tcBorders>
            <w:shd w:val="clear" w:color="auto" w:fill="auto"/>
            <w:noWrap/>
            <w:vAlign w:val="bottom"/>
            <w:hideMark/>
          </w:tcPr>
          <w:p w:rsidR="00437DEF" w:rsidRPr="00653A9D" w:rsidRDefault="00437DEF" w:rsidP="00BF5F61">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1.00</w:t>
            </w:r>
          </w:p>
        </w:tc>
        <w:tc>
          <w:tcPr>
            <w:tcW w:w="1183" w:type="dxa"/>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r>
      <w:tr w:rsidR="00437DEF" w:rsidRPr="00653A9D" w:rsidTr="00BF5F61">
        <w:trPr>
          <w:trHeight w:val="288"/>
        </w:trPr>
        <w:tc>
          <w:tcPr>
            <w:tcW w:w="299" w:type="dxa"/>
            <w:tcBorders>
              <w:top w:val="nil"/>
              <w:left w:val="nil"/>
              <w:bottom w:val="nil"/>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p>
        </w:tc>
        <w:tc>
          <w:tcPr>
            <w:tcW w:w="3953" w:type="dxa"/>
            <w:gridSpan w:val="2"/>
            <w:tcBorders>
              <w:top w:val="nil"/>
              <w:left w:val="nil"/>
              <w:bottom w:val="nil"/>
              <w:right w:val="nil"/>
            </w:tcBorders>
            <w:shd w:val="clear" w:color="auto" w:fill="auto"/>
            <w:vAlign w:val="center"/>
            <w:hideMark/>
          </w:tcPr>
          <w:p w:rsidR="00437DEF" w:rsidRPr="00653A9D" w:rsidRDefault="00437DEF" w:rsidP="00BF5F61">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difference in SBP (high Na-low Na)</w:t>
            </w:r>
          </w:p>
        </w:tc>
        <w:tc>
          <w:tcPr>
            <w:tcW w:w="1142" w:type="dxa"/>
            <w:gridSpan w:val="2"/>
            <w:tcBorders>
              <w:top w:val="nil"/>
              <w:left w:val="nil"/>
              <w:bottom w:val="nil"/>
              <w:right w:val="nil"/>
            </w:tcBorders>
            <w:shd w:val="clear" w:color="auto" w:fill="auto"/>
            <w:noWrap/>
            <w:vAlign w:val="bottom"/>
            <w:hideMark/>
          </w:tcPr>
          <w:p w:rsidR="00437DEF" w:rsidRPr="00653A9D" w:rsidRDefault="00437DEF" w:rsidP="00BF5F61">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0.10</w:t>
            </w:r>
          </w:p>
        </w:tc>
        <w:tc>
          <w:tcPr>
            <w:tcW w:w="1284" w:type="dxa"/>
            <w:gridSpan w:val="2"/>
            <w:tcBorders>
              <w:top w:val="nil"/>
              <w:left w:val="nil"/>
              <w:bottom w:val="nil"/>
              <w:right w:val="nil"/>
            </w:tcBorders>
            <w:shd w:val="clear" w:color="auto" w:fill="auto"/>
            <w:noWrap/>
            <w:vAlign w:val="bottom"/>
            <w:hideMark/>
          </w:tcPr>
          <w:p w:rsidR="00437DEF" w:rsidRPr="00653A9D" w:rsidRDefault="00437DEF" w:rsidP="00BF5F61">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-0.26</w:t>
            </w:r>
          </w:p>
        </w:tc>
        <w:tc>
          <w:tcPr>
            <w:tcW w:w="1395" w:type="dxa"/>
            <w:tcBorders>
              <w:top w:val="nil"/>
              <w:left w:val="nil"/>
              <w:bottom w:val="nil"/>
              <w:right w:val="nil"/>
            </w:tcBorders>
            <w:shd w:val="clear" w:color="auto" w:fill="auto"/>
            <w:noWrap/>
            <w:vAlign w:val="bottom"/>
            <w:hideMark/>
          </w:tcPr>
          <w:p w:rsidR="00437DEF" w:rsidRPr="00653A9D" w:rsidRDefault="00437DEF" w:rsidP="00BF5F61">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0.32</w:t>
            </w:r>
          </w:p>
        </w:tc>
        <w:tc>
          <w:tcPr>
            <w:tcW w:w="1183" w:type="dxa"/>
            <w:tcBorders>
              <w:top w:val="nil"/>
              <w:left w:val="nil"/>
              <w:bottom w:val="nil"/>
              <w:right w:val="nil"/>
            </w:tcBorders>
            <w:shd w:val="clear" w:color="auto" w:fill="auto"/>
            <w:noWrap/>
            <w:vAlign w:val="bottom"/>
            <w:hideMark/>
          </w:tcPr>
          <w:p w:rsidR="00437DEF" w:rsidRPr="00653A9D" w:rsidRDefault="00437DEF" w:rsidP="00BF5F61">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1.00</w:t>
            </w:r>
          </w:p>
        </w:tc>
      </w:tr>
      <w:tr w:rsidR="00437DEF" w:rsidRPr="00653A9D" w:rsidTr="00BF5F61">
        <w:trPr>
          <w:trHeight w:val="575"/>
        </w:trPr>
        <w:tc>
          <w:tcPr>
            <w:tcW w:w="299" w:type="dxa"/>
            <w:tcBorders>
              <w:top w:val="nil"/>
              <w:left w:val="nil"/>
              <w:bottom w:val="single" w:sz="4" w:space="0" w:color="auto"/>
              <w:right w:val="nil"/>
            </w:tcBorders>
            <w:shd w:val="clear" w:color="auto" w:fill="auto"/>
            <w:noWrap/>
            <w:vAlign w:val="bottom"/>
            <w:hideMark/>
          </w:tcPr>
          <w:p w:rsidR="00437DEF" w:rsidRPr="00653A9D" w:rsidRDefault="00437DEF" w:rsidP="00BF5F61">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 </w:t>
            </w:r>
          </w:p>
        </w:tc>
        <w:tc>
          <w:tcPr>
            <w:tcW w:w="3953" w:type="dxa"/>
            <w:gridSpan w:val="2"/>
            <w:tcBorders>
              <w:top w:val="nil"/>
              <w:left w:val="nil"/>
              <w:bottom w:val="single" w:sz="4" w:space="0" w:color="auto"/>
              <w:right w:val="nil"/>
            </w:tcBorders>
            <w:shd w:val="clear" w:color="auto" w:fill="auto"/>
            <w:vAlign w:val="center"/>
            <w:hideMark/>
          </w:tcPr>
          <w:p w:rsidR="00437DEF" w:rsidRPr="00653A9D" w:rsidRDefault="00437DEF" w:rsidP="00BF5F61">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difference in SBP per 500mg decrease in urinary Na</w:t>
            </w:r>
          </w:p>
        </w:tc>
        <w:tc>
          <w:tcPr>
            <w:tcW w:w="1142" w:type="dxa"/>
            <w:gridSpan w:val="2"/>
            <w:tcBorders>
              <w:top w:val="nil"/>
              <w:left w:val="nil"/>
              <w:bottom w:val="single" w:sz="4" w:space="0" w:color="auto"/>
              <w:right w:val="nil"/>
            </w:tcBorders>
            <w:shd w:val="clear" w:color="auto" w:fill="auto"/>
            <w:noWrap/>
            <w:vAlign w:val="bottom"/>
            <w:hideMark/>
          </w:tcPr>
          <w:p w:rsidR="00437DEF" w:rsidRPr="00653A9D" w:rsidRDefault="00437DEF" w:rsidP="00BF5F61">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-0.13</w:t>
            </w:r>
          </w:p>
        </w:tc>
        <w:tc>
          <w:tcPr>
            <w:tcW w:w="1284" w:type="dxa"/>
            <w:gridSpan w:val="2"/>
            <w:tcBorders>
              <w:top w:val="nil"/>
              <w:left w:val="nil"/>
              <w:bottom w:val="single" w:sz="4" w:space="0" w:color="auto"/>
              <w:right w:val="nil"/>
            </w:tcBorders>
            <w:shd w:val="clear" w:color="auto" w:fill="auto"/>
            <w:noWrap/>
            <w:vAlign w:val="bottom"/>
            <w:hideMark/>
          </w:tcPr>
          <w:p w:rsidR="00437DEF" w:rsidRPr="00653A9D" w:rsidRDefault="00437DEF" w:rsidP="00BF5F61">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0.04</w:t>
            </w:r>
          </w:p>
        </w:tc>
        <w:tc>
          <w:tcPr>
            <w:tcW w:w="1395" w:type="dxa"/>
            <w:tcBorders>
              <w:top w:val="nil"/>
              <w:left w:val="nil"/>
              <w:bottom w:val="single" w:sz="4" w:space="0" w:color="auto"/>
              <w:right w:val="nil"/>
            </w:tcBorders>
            <w:shd w:val="clear" w:color="auto" w:fill="auto"/>
            <w:noWrap/>
            <w:vAlign w:val="bottom"/>
            <w:hideMark/>
          </w:tcPr>
          <w:p w:rsidR="00437DEF" w:rsidRPr="00653A9D" w:rsidRDefault="00437DEF" w:rsidP="00BF5F61">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-0.15</w:t>
            </w:r>
          </w:p>
        </w:tc>
        <w:tc>
          <w:tcPr>
            <w:tcW w:w="1183" w:type="dxa"/>
            <w:tcBorders>
              <w:top w:val="nil"/>
              <w:left w:val="nil"/>
              <w:bottom w:val="single" w:sz="4" w:space="0" w:color="auto"/>
              <w:right w:val="nil"/>
            </w:tcBorders>
            <w:shd w:val="clear" w:color="auto" w:fill="auto"/>
            <w:noWrap/>
            <w:vAlign w:val="bottom"/>
            <w:hideMark/>
          </w:tcPr>
          <w:p w:rsidR="00437DEF" w:rsidRPr="00653A9D" w:rsidRDefault="00437DEF" w:rsidP="00BF5F61">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0.83</w:t>
            </w:r>
          </w:p>
        </w:tc>
      </w:tr>
    </w:tbl>
    <w:p w:rsidR="00437DEF" w:rsidRPr="00653A9D" w:rsidRDefault="00437DEF" w:rsidP="00437DEF">
      <w:pPr>
        <w:rPr>
          <w:rFonts w:ascii="Times New Roman" w:hAnsi="Times New Roman" w:cs="Times New Roman"/>
          <w:sz w:val="24"/>
          <w:szCs w:val="24"/>
        </w:rPr>
      </w:pPr>
    </w:p>
    <w:p w:rsidR="00E0078D" w:rsidRPr="00653A9D" w:rsidRDefault="00E0078D">
      <w:r w:rsidRPr="00653A9D">
        <w:br w:type="page"/>
      </w:r>
    </w:p>
    <w:p w:rsidR="00A24FD7" w:rsidRPr="00653A9D" w:rsidRDefault="00860CA6" w:rsidP="00A24FD7">
      <w:r w:rsidRPr="00653A9D">
        <w:rPr>
          <w:noProof/>
          <w:lang w:val="en-AU" w:eastAsia="en-AU"/>
        </w:rPr>
        <w:lastRenderedPageBreak/>
        <w:drawing>
          <wp:inline distT="0" distB="0" distL="0" distR="0" wp14:anchorId="5E8F124F" wp14:editId="31BE4BEC">
            <wp:extent cx="2878667" cy="224191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35883" t="29176" r="21568" b="17804"/>
                    <a:stretch/>
                  </pic:blipFill>
                  <pic:spPr bwMode="auto">
                    <a:xfrm>
                      <a:off x="0" y="0"/>
                      <a:ext cx="2885606" cy="2247314"/>
                    </a:xfrm>
                    <a:prstGeom prst="rect">
                      <a:avLst/>
                    </a:prstGeom>
                    <a:ln>
                      <a:noFill/>
                    </a:ln>
                    <a:extLst>
                      <a:ext uri="{53640926-AAD7-44D8-BBD7-CCE9431645EC}">
                        <a14:shadowObscured xmlns:a14="http://schemas.microsoft.com/office/drawing/2010/main"/>
                      </a:ext>
                    </a:extLst>
                  </pic:spPr>
                </pic:pic>
              </a:graphicData>
            </a:graphic>
          </wp:inline>
        </w:drawing>
      </w:r>
      <w:r w:rsidR="00C96673" w:rsidRPr="00653A9D">
        <w:rPr>
          <w:noProof/>
          <w:lang w:val="en-AU" w:eastAsia="en-AU"/>
        </w:rPr>
        <w:drawing>
          <wp:inline distT="0" distB="0" distL="0" distR="0" wp14:anchorId="6C7373CC" wp14:editId="242E5BDC">
            <wp:extent cx="2867378" cy="2246333"/>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36863" t="29804" r="20445" b="16683"/>
                    <a:stretch/>
                  </pic:blipFill>
                  <pic:spPr bwMode="auto">
                    <a:xfrm>
                      <a:off x="0" y="0"/>
                      <a:ext cx="2867378" cy="2246333"/>
                    </a:xfrm>
                    <a:prstGeom prst="rect">
                      <a:avLst/>
                    </a:prstGeom>
                    <a:ln>
                      <a:noFill/>
                    </a:ln>
                    <a:extLst>
                      <a:ext uri="{53640926-AAD7-44D8-BBD7-CCE9431645EC}">
                        <a14:shadowObscured xmlns:a14="http://schemas.microsoft.com/office/drawing/2010/main"/>
                      </a:ext>
                    </a:extLst>
                  </pic:spPr>
                </pic:pic>
              </a:graphicData>
            </a:graphic>
          </wp:inline>
        </w:drawing>
      </w:r>
    </w:p>
    <w:p w:rsidR="00860CA6" w:rsidRPr="00653A9D" w:rsidRDefault="00860CA6" w:rsidP="00A24FD7">
      <w:pPr>
        <w:rPr>
          <w:rStyle w:val="Heading5Char"/>
        </w:rPr>
      </w:pPr>
    </w:p>
    <w:p w:rsidR="00A24FD7" w:rsidRPr="00653A9D" w:rsidRDefault="00A24FD7" w:rsidP="00A24FD7">
      <w:pPr>
        <w:rPr>
          <w:rStyle w:val="Heading5Char"/>
          <w:rFonts w:ascii="Times New Roman" w:hAnsi="Times New Roman" w:cs="Times New Roman"/>
          <w:sz w:val="24"/>
          <w:szCs w:val="24"/>
        </w:rPr>
      </w:pPr>
      <w:r w:rsidRPr="00653A9D">
        <w:rPr>
          <w:rStyle w:val="Heading5Char"/>
          <w:rFonts w:ascii="Times New Roman" w:hAnsi="Times New Roman" w:cs="Times New Roman"/>
          <w:sz w:val="24"/>
          <w:szCs w:val="24"/>
        </w:rPr>
        <w:t>Figure 1</w:t>
      </w:r>
      <w:r w:rsidR="004A3D47" w:rsidRPr="00653A9D">
        <w:rPr>
          <w:rStyle w:val="Heading5Char"/>
          <w:rFonts w:ascii="Times New Roman" w:hAnsi="Times New Roman" w:cs="Times New Roman"/>
          <w:sz w:val="24"/>
          <w:szCs w:val="24"/>
        </w:rPr>
        <w:t xml:space="preserve"> 24-hour urinary </w:t>
      </w:r>
      <w:r w:rsidR="00C96673" w:rsidRPr="00653A9D">
        <w:rPr>
          <w:rStyle w:val="Heading5Char"/>
          <w:rFonts w:ascii="Times New Roman" w:hAnsi="Times New Roman" w:cs="Times New Roman"/>
          <w:sz w:val="24"/>
          <w:szCs w:val="24"/>
        </w:rPr>
        <w:t>Na</w:t>
      </w:r>
      <w:r w:rsidRPr="00653A9D">
        <w:rPr>
          <w:rStyle w:val="Heading5Char"/>
          <w:rFonts w:ascii="Times New Roman" w:hAnsi="Times New Roman" w:cs="Times New Roman"/>
          <w:sz w:val="24"/>
          <w:szCs w:val="24"/>
        </w:rPr>
        <w:t xml:space="preserve"> excretion in 63 observation groups</w:t>
      </w:r>
      <w:r w:rsidR="00C96673" w:rsidRPr="00653A9D">
        <w:rPr>
          <w:rStyle w:val="Heading5Char"/>
          <w:rFonts w:ascii="Times New Roman" w:hAnsi="Times New Roman" w:cs="Times New Roman"/>
          <w:sz w:val="24"/>
          <w:szCs w:val="24"/>
        </w:rPr>
        <w:t xml:space="preserve"> ordered by increasing excretion in the low Na group (top) and the high Na group (bottom) (The lower and upper bounds of each column are the excretion in the low and high Na groups respectively, the height of the column is the difference between the two groups).  </w:t>
      </w:r>
    </w:p>
    <w:p w:rsidR="004E4D6A" w:rsidRPr="00653A9D" w:rsidRDefault="004E4D6A" w:rsidP="00A24FD7">
      <w:pPr>
        <w:rPr>
          <w:rStyle w:val="Heading5Char"/>
        </w:rPr>
      </w:pPr>
    </w:p>
    <w:p w:rsidR="005C00F4" w:rsidRPr="00653A9D" w:rsidRDefault="005C00F4" w:rsidP="00A24FD7">
      <w:pPr>
        <w:rPr>
          <w:rStyle w:val="Heading5Char"/>
        </w:rPr>
      </w:pPr>
    </w:p>
    <w:p w:rsidR="00547EC5" w:rsidRPr="00653A9D" w:rsidRDefault="00F64472" w:rsidP="00A24FD7">
      <w:pPr>
        <w:rPr>
          <w:rFonts w:ascii="Courier New" w:hAnsi="Courier New" w:cs="Courier New"/>
        </w:rPr>
      </w:pPr>
      <w:r w:rsidRPr="00653A9D">
        <w:rPr>
          <w:noProof/>
          <w:lang w:val="en-AU" w:eastAsia="en-AU"/>
        </w:rPr>
        <w:drawing>
          <wp:inline distT="0" distB="0" distL="0" distR="0" wp14:anchorId="2186DF6A" wp14:editId="4E35ACD7">
            <wp:extent cx="5714750" cy="2246489"/>
            <wp:effectExtent l="0" t="0" r="63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28824" t="37961" r="14314" b="26275"/>
                    <a:stretch/>
                  </pic:blipFill>
                  <pic:spPr bwMode="auto">
                    <a:xfrm>
                      <a:off x="0" y="0"/>
                      <a:ext cx="5716850" cy="2247315"/>
                    </a:xfrm>
                    <a:prstGeom prst="rect">
                      <a:avLst/>
                    </a:prstGeom>
                    <a:ln>
                      <a:noFill/>
                    </a:ln>
                    <a:extLst>
                      <a:ext uri="{53640926-AAD7-44D8-BBD7-CCE9431645EC}">
                        <a14:shadowObscured xmlns:a14="http://schemas.microsoft.com/office/drawing/2010/main"/>
                      </a:ext>
                    </a:extLst>
                  </pic:spPr>
                </pic:pic>
              </a:graphicData>
            </a:graphic>
          </wp:inline>
        </w:drawing>
      </w:r>
    </w:p>
    <w:p w:rsidR="00A24FD7" w:rsidRPr="00653A9D" w:rsidRDefault="00A24FD7" w:rsidP="00A24FD7">
      <w:pPr>
        <w:rPr>
          <w:rFonts w:ascii="Times New Roman" w:hAnsi="Times New Roman" w:cs="Times New Roman"/>
          <w:i/>
          <w:sz w:val="24"/>
          <w:szCs w:val="24"/>
        </w:rPr>
      </w:pPr>
      <w:r w:rsidRPr="00653A9D">
        <w:rPr>
          <w:rFonts w:ascii="Times New Roman" w:hAnsi="Times New Roman" w:cs="Times New Roman"/>
          <w:i/>
          <w:sz w:val="24"/>
          <w:szCs w:val="24"/>
        </w:rPr>
        <w:t xml:space="preserve">Figure 2 Scatterplot of </w:t>
      </w:r>
      <w:r w:rsidR="00F64472" w:rsidRPr="00653A9D">
        <w:rPr>
          <w:rFonts w:ascii="Times New Roman" w:hAnsi="Times New Roman" w:cs="Times New Roman"/>
          <w:i/>
          <w:sz w:val="24"/>
          <w:szCs w:val="24"/>
        </w:rPr>
        <w:t xml:space="preserve">the </w:t>
      </w:r>
      <w:r w:rsidRPr="00653A9D">
        <w:rPr>
          <w:rFonts w:ascii="Times New Roman" w:hAnsi="Times New Roman" w:cs="Times New Roman"/>
          <w:i/>
          <w:sz w:val="24"/>
          <w:szCs w:val="24"/>
        </w:rPr>
        <w:t xml:space="preserve">difference in 24-hour sodium excretion between high and low Na intake groups versus excretion in the low intake group </w:t>
      </w:r>
      <w:r w:rsidR="00F64472" w:rsidRPr="00653A9D">
        <w:rPr>
          <w:rFonts w:ascii="Times New Roman" w:hAnsi="Times New Roman" w:cs="Times New Roman"/>
          <w:i/>
          <w:sz w:val="24"/>
          <w:szCs w:val="24"/>
        </w:rPr>
        <w:t>(left) and high excretion group (right) (NB the vertical</w:t>
      </w:r>
      <w:r w:rsidRPr="00653A9D">
        <w:rPr>
          <w:rFonts w:ascii="Times New Roman" w:hAnsi="Times New Roman" w:cs="Times New Roman"/>
          <w:i/>
          <w:sz w:val="24"/>
          <w:szCs w:val="24"/>
        </w:rPr>
        <w:t xml:space="preserve"> scale in Figure 2 is inverted compared to Figure 1)</w:t>
      </w:r>
    </w:p>
    <w:p w:rsidR="00A24FD7" w:rsidRPr="00653A9D" w:rsidRDefault="00A24FD7" w:rsidP="00A24FD7">
      <w:pPr>
        <w:rPr>
          <w:i/>
          <w:sz w:val="28"/>
        </w:rPr>
      </w:pPr>
    </w:p>
    <w:p w:rsidR="00A24FD7" w:rsidRPr="00653A9D" w:rsidRDefault="00A24FD7" w:rsidP="00A24FD7">
      <w:pPr>
        <w:rPr>
          <w:i/>
          <w:sz w:val="28"/>
        </w:rPr>
      </w:pPr>
    </w:p>
    <w:p w:rsidR="00A24FD7" w:rsidRPr="00653A9D" w:rsidRDefault="00A24FD7" w:rsidP="00A24FD7">
      <w:pPr>
        <w:rPr>
          <w:sz w:val="28"/>
        </w:rPr>
      </w:pPr>
    </w:p>
    <w:p w:rsidR="00437DEF" w:rsidRPr="00653A9D" w:rsidRDefault="00437DEF" w:rsidP="00A24FD7"/>
    <w:p w:rsidR="00E9092C" w:rsidRPr="00653A9D" w:rsidRDefault="00A24FD7" w:rsidP="004C3496">
      <w:pPr>
        <w:spacing w:line="360" w:lineRule="auto"/>
        <w:rPr>
          <w:rFonts w:ascii="Times New Roman" w:hAnsi="Times New Roman" w:cs="Times New Roman"/>
          <w:sz w:val="24"/>
          <w:szCs w:val="24"/>
        </w:rPr>
      </w:pPr>
      <w:r w:rsidRPr="00653A9D">
        <w:rPr>
          <w:rFonts w:ascii="Times New Roman" w:hAnsi="Times New Roman" w:cs="Times New Roman"/>
          <w:sz w:val="24"/>
          <w:szCs w:val="24"/>
        </w:rPr>
        <w:t>The change in SBP was approximately normally distributed in spite of the variation in dose range tested (Figure 3(</w:t>
      </w:r>
      <w:r w:rsidR="00FF245A" w:rsidRPr="00653A9D">
        <w:rPr>
          <w:rFonts w:ascii="Times New Roman" w:hAnsi="Times New Roman" w:cs="Times New Roman"/>
          <w:sz w:val="24"/>
          <w:szCs w:val="24"/>
        </w:rPr>
        <w:t xml:space="preserve">left) whereas the distribution of SBP per 500mg difference in Na excretion had a substantial outlier (Figure 4 left).  Figures 5 and 6 show the relationship </w:t>
      </w:r>
      <w:r w:rsidR="00E9092C" w:rsidRPr="00653A9D">
        <w:rPr>
          <w:rFonts w:ascii="Times New Roman" w:hAnsi="Times New Roman" w:cs="Times New Roman"/>
          <w:sz w:val="24"/>
          <w:szCs w:val="24"/>
        </w:rPr>
        <w:t xml:space="preserve">(Table 1) </w:t>
      </w:r>
      <w:r w:rsidR="00FF245A" w:rsidRPr="00653A9D">
        <w:rPr>
          <w:rFonts w:ascii="Times New Roman" w:hAnsi="Times New Roman" w:cs="Times New Roman"/>
          <w:sz w:val="24"/>
          <w:szCs w:val="24"/>
        </w:rPr>
        <w:t>between SBP and SBP per 500mg decrease per 500mg decrease in Na plotted against Na excretion in the low Na group (Figure 5) and the high Na group (Figure 6</w:t>
      </w:r>
      <w:r w:rsidR="00E9092C" w:rsidRPr="00653A9D">
        <w:rPr>
          <w:rFonts w:ascii="Times New Roman" w:hAnsi="Times New Roman" w:cs="Times New Roman"/>
          <w:sz w:val="24"/>
          <w:szCs w:val="24"/>
        </w:rPr>
        <w:t xml:space="preserve">).  The result of both </w:t>
      </w:r>
      <w:proofErr w:type="spellStart"/>
      <w:r w:rsidR="00FF245A" w:rsidRPr="00653A9D">
        <w:rPr>
          <w:rFonts w:ascii="Times New Roman" w:hAnsi="Times New Roman" w:cs="Times New Roman"/>
          <w:sz w:val="24"/>
          <w:szCs w:val="24"/>
        </w:rPr>
        <w:t>Alli</w:t>
      </w:r>
      <w:proofErr w:type="spellEnd"/>
      <w:r w:rsidR="00FF245A" w:rsidRPr="00653A9D">
        <w:rPr>
          <w:rFonts w:ascii="Times New Roman" w:hAnsi="Times New Roman" w:cs="Times New Roman"/>
          <w:sz w:val="24"/>
          <w:szCs w:val="24"/>
        </w:rPr>
        <w:t xml:space="preserve"> et al</w:t>
      </w:r>
      <w:r w:rsidR="00154C7D" w:rsidRPr="00653A9D">
        <w:rPr>
          <w:rFonts w:ascii="Times New Roman" w:hAnsi="Times New Roman" w:cs="Times New Roman"/>
          <w:sz w:val="24"/>
          <w:szCs w:val="24"/>
        </w:rPr>
        <w:t xml:space="preserve">. </w:t>
      </w:r>
      <w:r w:rsidR="00154C7D" w:rsidRPr="00653A9D">
        <w:rPr>
          <w:rFonts w:ascii="Times New Roman" w:hAnsi="Times New Roman" w:cs="Times New Roman"/>
          <w:sz w:val="24"/>
          <w:szCs w:val="24"/>
        </w:rPr>
        <w:fldChar w:fldCharType="begin"/>
      </w:r>
      <w:r w:rsidR="00154C7D" w:rsidRPr="00653A9D">
        <w:rPr>
          <w:rFonts w:ascii="Times New Roman" w:hAnsi="Times New Roman" w:cs="Times New Roman"/>
          <w:sz w:val="24"/>
          <w:szCs w:val="24"/>
        </w:rPr>
        <w:instrText xml:space="preserve"> ADDIN EN.CITE &lt;EndNote&gt;&lt;Cite&gt;&lt;Author&gt;Alli&lt;/Author&gt;&lt;Year&gt;1992&lt;/Year&gt;&lt;RecNum&gt;77&lt;/RecNum&gt;&lt;DisplayText&gt;[9]&lt;/DisplayText&gt;&lt;record&gt;&lt;rec-number&gt;77&lt;/rec-number&gt;&lt;foreign-keys&gt;&lt;key app="EN" db-id="29fs5vfvk0fzsmezd2mpxwrarftfzrfpzffd"&gt;77&lt;/key&gt;&lt;/foreign-keys&gt;&lt;ref-type name="Journal Article"&gt;17&lt;/ref-type&gt;&lt;contributors&gt;&lt;authors&gt;&lt;author&gt;Alli, C.&lt;/author&gt;&lt;author&gt;Avanzini, F.&lt;/author&gt;&lt;author&gt;Bettelli, G.&lt;/author&gt;&lt;author&gt;Bonati, M.&lt;/author&gt;&lt;author&gt;Colombo, F.&lt;/author&gt;&lt;author&gt;Corso, R.&lt;/author&gt;&lt;author&gt;Ditullio, M.&lt;/author&gt;&lt;author&gt;Gentile, M. G.&lt;/author&gt;&lt;author&gt;Sangalli, L.&lt;/author&gt;&lt;author&gt;Taioli, E.&lt;/author&gt;&lt;author&gt;Tognoni, G.&lt;/author&gt;&lt;/authors&gt;&lt;/contributors&gt;&lt;titles&gt;&lt;title&gt;FEASIBILITY OF A LONG-TERM LOW-SODIUM DIET IN MILD HYPERTENSION&lt;/title&gt;&lt;secondary-title&gt;Journal of Human Hypertension&lt;/secondary-title&gt;&lt;/titles&gt;&lt;periodical&gt;&lt;full-title&gt;Journal of Human Hypertension&lt;/full-title&gt;&lt;/periodical&gt;&lt;pages&gt;281-286&lt;/pages&gt;&lt;volume&gt;6&lt;/volume&gt;&lt;number&gt;4&lt;/number&gt;&lt;dates&gt;&lt;year&gt;1992&lt;/year&gt;&lt;pub-dates&gt;&lt;date&gt;Aug&lt;/date&gt;&lt;/pub-dates&gt;&lt;/dates&gt;&lt;isbn&gt;0950-9240&lt;/isbn&gt;&lt;accession-num&gt;WOS:A1992JK58500005&lt;/accession-num&gt;&lt;urls&gt;&lt;related-urls&gt;&lt;url&gt;&amp;lt;Go to ISI&amp;gt;://WOS:A1992JK58500005&lt;/url&gt;&lt;/related-urls&gt;&lt;/urls&gt;&lt;/record&gt;&lt;/Cite&gt;&lt;/EndNote&gt;</w:instrText>
      </w:r>
      <w:r w:rsidR="00154C7D" w:rsidRPr="00653A9D">
        <w:rPr>
          <w:rFonts w:ascii="Times New Roman" w:hAnsi="Times New Roman" w:cs="Times New Roman"/>
          <w:sz w:val="24"/>
          <w:szCs w:val="24"/>
        </w:rPr>
        <w:fldChar w:fldCharType="separate"/>
      </w:r>
      <w:r w:rsidR="00154C7D" w:rsidRPr="00653A9D">
        <w:rPr>
          <w:rFonts w:ascii="Times New Roman" w:hAnsi="Times New Roman" w:cs="Times New Roman"/>
          <w:noProof/>
          <w:sz w:val="24"/>
          <w:szCs w:val="24"/>
        </w:rPr>
        <w:t>[</w:t>
      </w:r>
      <w:hyperlink w:anchor="_ENREF_9" w:tooltip="Alli, 1992 #77" w:history="1">
        <w:r w:rsidR="009402E6" w:rsidRPr="00653A9D">
          <w:rPr>
            <w:rFonts w:ascii="Times New Roman" w:hAnsi="Times New Roman" w:cs="Times New Roman"/>
            <w:noProof/>
            <w:sz w:val="24"/>
            <w:szCs w:val="24"/>
          </w:rPr>
          <w:t>9</w:t>
        </w:r>
      </w:hyperlink>
      <w:r w:rsidR="00154C7D" w:rsidRPr="00653A9D">
        <w:rPr>
          <w:rFonts w:ascii="Times New Roman" w:hAnsi="Times New Roman" w:cs="Times New Roman"/>
          <w:noProof/>
          <w:sz w:val="24"/>
          <w:szCs w:val="24"/>
        </w:rPr>
        <w:t>]</w:t>
      </w:r>
      <w:r w:rsidR="00154C7D" w:rsidRPr="00653A9D">
        <w:rPr>
          <w:rFonts w:ascii="Times New Roman" w:hAnsi="Times New Roman" w:cs="Times New Roman"/>
          <w:sz w:val="24"/>
          <w:szCs w:val="24"/>
        </w:rPr>
        <w:fldChar w:fldCharType="end"/>
      </w:r>
      <w:r w:rsidR="00FF245A" w:rsidRPr="00653A9D">
        <w:rPr>
          <w:rFonts w:ascii="Times New Roman" w:hAnsi="Times New Roman" w:cs="Times New Roman"/>
          <w:sz w:val="24"/>
          <w:szCs w:val="24"/>
        </w:rPr>
        <w:t xml:space="preserve"> nor van Berge-Landry et al</w:t>
      </w:r>
      <w:r w:rsidR="00154C7D" w:rsidRPr="00653A9D">
        <w:rPr>
          <w:rFonts w:ascii="Times New Roman" w:hAnsi="Times New Roman" w:cs="Times New Roman"/>
          <w:sz w:val="24"/>
          <w:szCs w:val="24"/>
        </w:rPr>
        <w:t xml:space="preserve">. </w:t>
      </w:r>
      <w:r w:rsidR="00154C7D" w:rsidRPr="00653A9D">
        <w:rPr>
          <w:rFonts w:ascii="Times New Roman" w:hAnsi="Times New Roman" w:cs="Times New Roman"/>
          <w:sz w:val="24"/>
          <w:szCs w:val="24"/>
        </w:rPr>
        <w:fldChar w:fldCharType="begin"/>
      </w:r>
      <w:r w:rsidR="00154C7D" w:rsidRPr="00653A9D">
        <w:rPr>
          <w:rFonts w:ascii="Times New Roman" w:hAnsi="Times New Roman" w:cs="Times New Roman"/>
          <w:sz w:val="24"/>
          <w:szCs w:val="24"/>
        </w:rPr>
        <w:instrText xml:space="preserve"> ADDIN EN.CITE &lt;EndNote&gt;&lt;Cite&gt;&lt;Author&gt;van Berge-Landry&lt;/Author&gt;&lt;Year&gt;2004&lt;/Year&gt;&lt;RecNum&gt;69&lt;/RecNum&gt;&lt;DisplayText&gt;[23]&lt;/DisplayText&gt;&lt;record&gt;&lt;rec-number&gt;69&lt;/rec-number&gt;&lt;foreign-keys&gt;&lt;key app="EN" db-id="29fs5vfvk0fzsmezd2mpxwrarftfzrfpzffd"&gt;69&lt;/key&gt;&lt;/foreign-keys&gt;&lt;ref-type name="Journal Article"&gt;17&lt;/ref-type&gt;&lt;contributors&gt;&lt;authors&gt;&lt;author&gt;van Berge-Landry, H.&lt;/author&gt;&lt;author&gt;James, G. D.&lt;/author&gt;&lt;/authors&gt;&lt;/contributors&gt;&lt;titles&gt;&lt;title&gt;Serum electrolyte, serum protein, serum fat and renal responses to a dietary sodium challenge: Allostasis and allostatic load&lt;/title&gt;&lt;secondary-title&gt;Annals of Human Biology&lt;/secondary-title&gt;&lt;/titles&gt;&lt;periodical&gt;&lt;full-title&gt;Annals of Human Biology&lt;/full-title&gt;&lt;/periodical&gt;&lt;pages&gt;477-487&lt;/pages&gt;&lt;volume&gt;31&lt;/volume&gt;&lt;number&gt;4&lt;/number&gt;&lt;dates&gt;&lt;year&gt;2004&lt;/year&gt;&lt;pub-dates&gt;&lt;date&gt;Jul-Aug&lt;/date&gt;&lt;/pub-dates&gt;&lt;/dates&gt;&lt;isbn&gt;0301-4460&lt;/isbn&gt;&lt;accession-num&gt;WOS:000224533900009&lt;/accession-num&gt;&lt;urls&gt;&lt;related-urls&gt;&lt;url&gt;&amp;lt;Go to ISI&amp;gt;://WOS:000224533900009&lt;/url&gt;&lt;/related-urls&gt;&lt;/urls&gt;&lt;electronic-resource-num&gt;10.1080/03014460412331281746&lt;/electronic-resource-num&gt;&lt;/record&gt;&lt;/Cite&gt;&lt;/EndNote&gt;</w:instrText>
      </w:r>
      <w:r w:rsidR="00154C7D" w:rsidRPr="00653A9D">
        <w:rPr>
          <w:rFonts w:ascii="Times New Roman" w:hAnsi="Times New Roman" w:cs="Times New Roman"/>
          <w:sz w:val="24"/>
          <w:szCs w:val="24"/>
        </w:rPr>
        <w:fldChar w:fldCharType="separate"/>
      </w:r>
      <w:r w:rsidR="00154C7D" w:rsidRPr="00653A9D">
        <w:rPr>
          <w:rFonts w:ascii="Times New Roman" w:hAnsi="Times New Roman" w:cs="Times New Roman"/>
          <w:noProof/>
          <w:sz w:val="24"/>
          <w:szCs w:val="24"/>
        </w:rPr>
        <w:t>[</w:t>
      </w:r>
      <w:hyperlink w:anchor="_ENREF_23" w:tooltip="van Berge-Landry, 2004 #69" w:history="1">
        <w:r w:rsidR="009402E6" w:rsidRPr="00653A9D">
          <w:rPr>
            <w:rFonts w:ascii="Times New Roman" w:hAnsi="Times New Roman" w:cs="Times New Roman"/>
            <w:noProof/>
            <w:sz w:val="24"/>
            <w:szCs w:val="24"/>
          </w:rPr>
          <w:t>23</w:t>
        </w:r>
      </w:hyperlink>
      <w:r w:rsidR="00154C7D" w:rsidRPr="00653A9D">
        <w:rPr>
          <w:rFonts w:ascii="Times New Roman" w:hAnsi="Times New Roman" w:cs="Times New Roman"/>
          <w:noProof/>
          <w:sz w:val="24"/>
          <w:szCs w:val="24"/>
        </w:rPr>
        <w:t>]</w:t>
      </w:r>
      <w:r w:rsidR="00154C7D" w:rsidRPr="00653A9D">
        <w:rPr>
          <w:rFonts w:ascii="Times New Roman" w:hAnsi="Times New Roman" w:cs="Times New Roman"/>
          <w:sz w:val="24"/>
          <w:szCs w:val="24"/>
        </w:rPr>
        <w:fldChar w:fldCharType="end"/>
      </w:r>
      <w:r w:rsidR="006C20E7" w:rsidRPr="00653A9D">
        <w:rPr>
          <w:rFonts w:ascii="Times New Roman" w:hAnsi="Times New Roman" w:cs="Times New Roman"/>
          <w:sz w:val="24"/>
          <w:szCs w:val="24"/>
        </w:rPr>
        <w:t xml:space="preserve"> </w:t>
      </w:r>
      <w:r w:rsidR="00FF245A" w:rsidRPr="00653A9D">
        <w:rPr>
          <w:rFonts w:ascii="Times New Roman" w:hAnsi="Times New Roman" w:cs="Times New Roman"/>
          <w:sz w:val="24"/>
          <w:szCs w:val="24"/>
        </w:rPr>
        <w:t>are consistent with other studies for the SBP plots.  For the SBP plot, the results of van Berge-Landry et al</w:t>
      </w:r>
      <w:r w:rsidR="00154C7D" w:rsidRPr="00653A9D">
        <w:rPr>
          <w:rFonts w:ascii="Times New Roman" w:hAnsi="Times New Roman" w:cs="Times New Roman"/>
          <w:sz w:val="24"/>
          <w:szCs w:val="24"/>
        </w:rPr>
        <w:t xml:space="preserve">. </w:t>
      </w:r>
      <w:r w:rsidR="00154C7D" w:rsidRPr="00653A9D">
        <w:rPr>
          <w:rFonts w:ascii="Times New Roman" w:hAnsi="Times New Roman" w:cs="Times New Roman"/>
          <w:sz w:val="24"/>
          <w:szCs w:val="24"/>
        </w:rPr>
        <w:fldChar w:fldCharType="begin"/>
      </w:r>
      <w:r w:rsidR="00154C7D" w:rsidRPr="00653A9D">
        <w:rPr>
          <w:rFonts w:ascii="Times New Roman" w:hAnsi="Times New Roman" w:cs="Times New Roman"/>
          <w:sz w:val="24"/>
          <w:szCs w:val="24"/>
        </w:rPr>
        <w:instrText xml:space="preserve"> ADDIN EN.CITE &lt;EndNote&gt;&lt;Cite&gt;&lt;Author&gt;van Berge-Landry&lt;/Author&gt;&lt;Year&gt;2004&lt;/Year&gt;&lt;RecNum&gt;69&lt;/RecNum&gt;&lt;DisplayText&gt;[23]&lt;/DisplayText&gt;&lt;record&gt;&lt;rec-number&gt;69&lt;/rec-number&gt;&lt;foreign-keys&gt;&lt;key app="EN" db-id="29fs5vfvk0fzsmezd2mpxwrarftfzrfpzffd"&gt;69&lt;/key&gt;&lt;/foreign-keys&gt;&lt;ref-type name="Journal Article"&gt;17&lt;/ref-type&gt;&lt;contributors&gt;&lt;authors&gt;&lt;author&gt;van Berge-Landry, H.&lt;/author&gt;&lt;author&gt;James, G. D.&lt;/author&gt;&lt;/authors&gt;&lt;/contributors&gt;&lt;titles&gt;&lt;title&gt;Serum electrolyte, serum protein, serum fat and renal responses to a dietary sodium challenge: Allostasis and allostatic load&lt;/title&gt;&lt;secondary-title&gt;Annals of Human Biology&lt;/secondary-title&gt;&lt;/titles&gt;&lt;periodical&gt;&lt;full-title&gt;Annals of Human Biology&lt;/full-title&gt;&lt;/periodical&gt;&lt;pages&gt;477-487&lt;/pages&gt;&lt;volume&gt;31&lt;/volume&gt;&lt;number&gt;4&lt;/number&gt;&lt;dates&gt;&lt;year&gt;2004&lt;/year&gt;&lt;pub-dates&gt;&lt;date&gt;Jul-Aug&lt;/date&gt;&lt;/pub-dates&gt;&lt;/dates&gt;&lt;isbn&gt;0301-4460&lt;/isbn&gt;&lt;accession-num&gt;WOS:000224533900009&lt;/accession-num&gt;&lt;urls&gt;&lt;related-urls&gt;&lt;url&gt;&amp;lt;Go to ISI&amp;gt;://WOS:000224533900009&lt;/url&gt;&lt;/related-urls&gt;&lt;/urls&gt;&lt;electronic-resource-num&gt;10.1080/03014460412331281746&lt;/electronic-resource-num&gt;&lt;/record&gt;&lt;/Cite&gt;&lt;/EndNote&gt;</w:instrText>
      </w:r>
      <w:r w:rsidR="00154C7D" w:rsidRPr="00653A9D">
        <w:rPr>
          <w:rFonts w:ascii="Times New Roman" w:hAnsi="Times New Roman" w:cs="Times New Roman"/>
          <w:sz w:val="24"/>
          <w:szCs w:val="24"/>
        </w:rPr>
        <w:fldChar w:fldCharType="separate"/>
      </w:r>
      <w:r w:rsidR="00154C7D" w:rsidRPr="00653A9D">
        <w:rPr>
          <w:rFonts w:ascii="Times New Roman" w:hAnsi="Times New Roman" w:cs="Times New Roman"/>
          <w:noProof/>
          <w:sz w:val="24"/>
          <w:szCs w:val="24"/>
        </w:rPr>
        <w:t>[</w:t>
      </w:r>
      <w:hyperlink w:anchor="_ENREF_23" w:tooltip="van Berge-Landry, 2004 #69" w:history="1">
        <w:r w:rsidR="009402E6" w:rsidRPr="00653A9D">
          <w:rPr>
            <w:rFonts w:ascii="Times New Roman" w:hAnsi="Times New Roman" w:cs="Times New Roman"/>
            <w:noProof/>
            <w:sz w:val="24"/>
            <w:szCs w:val="24"/>
          </w:rPr>
          <w:t>23</w:t>
        </w:r>
      </w:hyperlink>
      <w:r w:rsidR="00154C7D" w:rsidRPr="00653A9D">
        <w:rPr>
          <w:rFonts w:ascii="Times New Roman" w:hAnsi="Times New Roman" w:cs="Times New Roman"/>
          <w:noProof/>
          <w:sz w:val="24"/>
          <w:szCs w:val="24"/>
        </w:rPr>
        <w:t>]</w:t>
      </w:r>
      <w:r w:rsidR="00154C7D" w:rsidRPr="00653A9D">
        <w:rPr>
          <w:rFonts w:ascii="Times New Roman" w:hAnsi="Times New Roman" w:cs="Times New Roman"/>
          <w:sz w:val="24"/>
          <w:szCs w:val="24"/>
        </w:rPr>
        <w:fldChar w:fldCharType="end"/>
      </w:r>
      <w:r w:rsidR="00FF245A" w:rsidRPr="00653A9D">
        <w:rPr>
          <w:rFonts w:ascii="Times New Roman" w:hAnsi="Times New Roman" w:cs="Times New Roman"/>
          <w:sz w:val="24"/>
          <w:szCs w:val="24"/>
        </w:rPr>
        <w:t xml:space="preserve"> are </w:t>
      </w:r>
      <w:r w:rsidR="00E9092C" w:rsidRPr="00653A9D">
        <w:rPr>
          <w:rFonts w:ascii="Times New Roman" w:hAnsi="Times New Roman" w:cs="Times New Roman"/>
          <w:sz w:val="24"/>
          <w:szCs w:val="24"/>
        </w:rPr>
        <w:t xml:space="preserve">consistent </w:t>
      </w:r>
      <w:r w:rsidR="00E9092C" w:rsidRPr="00653A9D">
        <w:rPr>
          <w:rFonts w:ascii="Times New Roman" w:hAnsi="Times New Roman" w:cs="Times New Roman"/>
          <w:sz w:val="24"/>
          <w:szCs w:val="24"/>
        </w:rPr>
        <w:lastRenderedPageBreak/>
        <w:t xml:space="preserve">with the majority of other studies, but are at the end of the range (an extreme value but not an outlier) whereas the results of </w:t>
      </w:r>
      <w:proofErr w:type="spellStart"/>
      <w:r w:rsidR="00E9092C" w:rsidRPr="00653A9D">
        <w:rPr>
          <w:rFonts w:ascii="Times New Roman" w:hAnsi="Times New Roman" w:cs="Times New Roman"/>
          <w:sz w:val="24"/>
          <w:szCs w:val="24"/>
        </w:rPr>
        <w:t>Alli</w:t>
      </w:r>
      <w:proofErr w:type="spellEnd"/>
      <w:r w:rsidR="00E9092C" w:rsidRPr="00653A9D">
        <w:rPr>
          <w:rFonts w:ascii="Times New Roman" w:hAnsi="Times New Roman" w:cs="Times New Roman"/>
          <w:sz w:val="24"/>
          <w:szCs w:val="24"/>
        </w:rPr>
        <w:t xml:space="preserve"> et al</w:t>
      </w:r>
      <w:r w:rsidR="00154C7D" w:rsidRPr="00653A9D">
        <w:rPr>
          <w:rFonts w:ascii="Times New Roman" w:hAnsi="Times New Roman" w:cs="Times New Roman"/>
          <w:sz w:val="24"/>
          <w:szCs w:val="24"/>
        </w:rPr>
        <w:t xml:space="preserve">. </w:t>
      </w:r>
      <w:r w:rsidR="00154C7D" w:rsidRPr="00653A9D">
        <w:rPr>
          <w:rFonts w:ascii="Times New Roman" w:hAnsi="Times New Roman" w:cs="Times New Roman"/>
          <w:sz w:val="24"/>
          <w:szCs w:val="24"/>
        </w:rPr>
        <w:fldChar w:fldCharType="begin"/>
      </w:r>
      <w:r w:rsidR="00154C7D" w:rsidRPr="00653A9D">
        <w:rPr>
          <w:rFonts w:ascii="Times New Roman" w:hAnsi="Times New Roman" w:cs="Times New Roman"/>
          <w:sz w:val="24"/>
          <w:szCs w:val="24"/>
        </w:rPr>
        <w:instrText xml:space="preserve"> ADDIN EN.CITE &lt;EndNote&gt;&lt;Cite&gt;&lt;Author&gt;Alli&lt;/Author&gt;&lt;Year&gt;1992&lt;/Year&gt;&lt;RecNum&gt;77&lt;/RecNum&gt;&lt;DisplayText&gt;[9]&lt;/DisplayText&gt;&lt;record&gt;&lt;rec-number&gt;77&lt;/rec-number&gt;&lt;foreign-keys&gt;&lt;key app="EN" db-id="29fs5vfvk0fzsmezd2mpxwrarftfzrfpzffd"&gt;77&lt;/key&gt;&lt;/foreign-keys&gt;&lt;ref-type name="Journal Article"&gt;17&lt;/ref-type&gt;&lt;contributors&gt;&lt;authors&gt;&lt;author&gt;Alli, C.&lt;/author&gt;&lt;author&gt;Avanzini, F.&lt;/author&gt;&lt;author&gt;Bettelli, G.&lt;/author&gt;&lt;author&gt;Bonati, M.&lt;/author&gt;&lt;author&gt;Colombo, F.&lt;/author&gt;&lt;author&gt;Corso, R.&lt;/author&gt;&lt;author&gt;Ditullio, M.&lt;/author&gt;&lt;author&gt;Gentile, M. G.&lt;/author&gt;&lt;author&gt;Sangalli, L.&lt;/author&gt;&lt;author&gt;Taioli, E.&lt;/author&gt;&lt;author&gt;Tognoni, G.&lt;/author&gt;&lt;/authors&gt;&lt;/contributors&gt;&lt;titles&gt;&lt;title&gt;FEASIBILITY OF A LONG-TERM LOW-SODIUM DIET IN MILD HYPERTENSION&lt;/title&gt;&lt;secondary-title&gt;Journal of Human Hypertension&lt;/secondary-title&gt;&lt;/titles&gt;&lt;periodical&gt;&lt;full-title&gt;Journal of Human Hypertension&lt;/full-title&gt;&lt;/periodical&gt;&lt;pages&gt;281-286&lt;/pages&gt;&lt;volume&gt;6&lt;/volume&gt;&lt;number&gt;4&lt;/number&gt;&lt;dates&gt;&lt;year&gt;1992&lt;/year&gt;&lt;pub-dates&gt;&lt;date&gt;Aug&lt;/date&gt;&lt;/pub-dates&gt;&lt;/dates&gt;&lt;isbn&gt;0950-9240&lt;/isbn&gt;&lt;accession-num&gt;WOS:A1992JK58500005&lt;/accession-num&gt;&lt;urls&gt;&lt;related-urls&gt;&lt;url&gt;&amp;lt;Go to ISI&amp;gt;://WOS:A1992JK58500005&lt;/url&gt;&lt;/related-urls&gt;&lt;/urls&gt;&lt;/record&gt;&lt;/Cite&gt;&lt;/EndNote&gt;</w:instrText>
      </w:r>
      <w:r w:rsidR="00154C7D" w:rsidRPr="00653A9D">
        <w:rPr>
          <w:rFonts w:ascii="Times New Roman" w:hAnsi="Times New Roman" w:cs="Times New Roman"/>
          <w:sz w:val="24"/>
          <w:szCs w:val="24"/>
        </w:rPr>
        <w:fldChar w:fldCharType="separate"/>
      </w:r>
      <w:r w:rsidR="00154C7D" w:rsidRPr="00653A9D">
        <w:rPr>
          <w:rFonts w:ascii="Times New Roman" w:hAnsi="Times New Roman" w:cs="Times New Roman"/>
          <w:noProof/>
          <w:sz w:val="24"/>
          <w:szCs w:val="24"/>
        </w:rPr>
        <w:t>[</w:t>
      </w:r>
      <w:hyperlink w:anchor="_ENREF_9" w:tooltip="Alli, 1992 #77" w:history="1">
        <w:r w:rsidR="009402E6" w:rsidRPr="00653A9D">
          <w:rPr>
            <w:rFonts w:ascii="Times New Roman" w:hAnsi="Times New Roman" w:cs="Times New Roman"/>
            <w:noProof/>
            <w:sz w:val="24"/>
            <w:szCs w:val="24"/>
          </w:rPr>
          <w:t>9</w:t>
        </w:r>
      </w:hyperlink>
      <w:r w:rsidR="00154C7D" w:rsidRPr="00653A9D">
        <w:rPr>
          <w:rFonts w:ascii="Times New Roman" w:hAnsi="Times New Roman" w:cs="Times New Roman"/>
          <w:noProof/>
          <w:sz w:val="24"/>
          <w:szCs w:val="24"/>
        </w:rPr>
        <w:t>]</w:t>
      </w:r>
      <w:r w:rsidR="00154C7D" w:rsidRPr="00653A9D">
        <w:rPr>
          <w:rFonts w:ascii="Times New Roman" w:hAnsi="Times New Roman" w:cs="Times New Roman"/>
          <w:sz w:val="24"/>
          <w:szCs w:val="24"/>
        </w:rPr>
        <w:fldChar w:fldCharType="end"/>
      </w:r>
      <w:r w:rsidR="00E9092C" w:rsidRPr="00653A9D">
        <w:rPr>
          <w:rFonts w:ascii="Times New Roman" w:hAnsi="Times New Roman" w:cs="Times New Roman"/>
          <w:sz w:val="24"/>
          <w:szCs w:val="24"/>
        </w:rPr>
        <w:t xml:space="preserve"> are completely discordant with the rest of the data.  </w:t>
      </w:r>
    </w:p>
    <w:p w:rsidR="00E9092C" w:rsidRPr="00653A9D" w:rsidRDefault="00E9092C" w:rsidP="004C3496">
      <w:pPr>
        <w:spacing w:line="360" w:lineRule="auto"/>
        <w:rPr>
          <w:rFonts w:ascii="Times New Roman" w:hAnsi="Times New Roman" w:cs="Times New Roman"/>
          <w:sz w:val="24"/>
          <w:szCs w:val="24"/>
        </w:rPr>
      </w:pPr>
    </w:p>
    <w:p w:rsidR="00FF245A" w:rsidRPr="00DE6A51" w:rsidRDefault="00E9092C" w:rsidP="00DE6A51">
      <w:pPr>
        <w:spacing w:line="360" w:lineRule="auto"/>
        <w:rPr>
          <w:rFonts w:ascii="Times New Roman" w:hAnsi="Times New Roman" w:cs="Times New Roman"/>
          <w:sz w:val="24"/>
          <w:szCs w:val="24"/>
        </w:rPr>
      </w:pPr>
      <w:r w:rsidRPr="00653A9D">
        <w:rPr>
          <w:rFonts w:ascii="Times New Roman" w:hAnsi="Times New Roman" w:cs="Times New Roman"/>
          <w:sz w:val="24"/>
          <w:szCs w:val="24"/>
        </w:rPr>
        <w:t>Therefore these two studies were removed from the analysis to prevent undue influence on results.  If there is a threshold of effect (i.e. a sodium excretion value at which a UL and/or SDT can be defined based on data analysis), then it should be present in the majority of the data and not solely when these two studies are included.  Selected analyses have been repeated which include these two studies a</w:t>
      </w:r>
      <w:r w:rsidR="00E6124B">
        <w:rPr>
          <w:rFonts w:ascii="Times New Roman" w:hAnsi="Times New Roman" w:cs="Times New Roman"/>
          <w:sz w:val="24"/>
          <w:szCs w:val="24"/>
        </w:rPr>
        <w:t>nd are presented in Appendix 3</w:t>
      </w:r>
    </w:p>
    <w:p w:rsidR="00A24FD7" w:rsidRPr="00653A9D" w:rsidRDefault="00A24FD7" w:rsidP="00A24FD7"/>
    <w:p w:rsidR="00A24FD7" w:rsidRPr="00653A9D" w:rsidRDefault="00A24FD7" w:rsidP="00A24FD7"/>
    <w:p w:rsidR="00CD5583" w:rsidRPr="00653A9D" w:rsidRDefault="00CD5583" w:rsidP="00A24FD7">
      <w:pPr>
        <w:rPr>
          <w:sz w:val="28"/>
        </w:rPr>
      </w:pPr>
      <w:r w:rsidRPr="00653A9D">
        <w:rPr>
          <w:noProof/>
          <w:lang w:val="en-AU" w:eastAsia="en-AU"/>
        </w:rPr>
        <w:drawing>
          <wp:inline distT="0" distB="0" distL="0" distR="0" wp14:anchorId="7C348AF2" wp14:editId="06C353C3">
            <wp:extent cx="5635246" cy="207715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28628" t="38907" r="13922" b="27206"/>
                    <a:stretch/>
                  </pic:blipFill>
                  <pic:spPr bwMode="auto">
                    <a:xfrm>
                      <a:off x="0" y="0"/>
                      <a:ext cx="5637317" cy="2077918"/>
                    </a:xfrm>
                    <a:prstGeom prst="rect">
                      <a:avLst/>
                    </a:prstGeom>
                    <a:ln>
                      <a:noFill/>
                    </a:ln>
                    <a:extLst>
                      <a:ext uri="{53640926-AAD7-44D8-BBD7-CCE9431645EC}">
                        <a14:shadowObscured xmlns:a14="http://schemas.microsoft.com/office/drawing/2010/main"/>
                      </a:ext>
                    </a:extLst>
                  </pic:spPr>
                </pic:pic>
              </a:graphicData>
            </a:graphic>
          </wp:inline>
        </w:drawing>
      </w:r>
    </w:p>
    <w:p w:rsidR="00A24FD7" w:rsidRPr="00653A9D" w:rsidRDefault="00A24FD7" w:rsidP="00A24FD7">
      <w:pPr>
        <w:rPr>
          <w:rFonts w:ascii="Times New Roman" w:hAnsi="Times New Roman" w:cs="Times New Roman"/>
          <w:i/>
          <w:color w:val="000000"/>
          <w:kern w:val="24"/>
          <w:sz w:val="24"/>
          <w:szCs w:val="24"/>
          <w:lang w:val="en-AU"/>
        </w:rPr>
      </w:pPr>
      <w:r w:rsidRPr="00653A9D">
        <w:rPr>
          <w:rFonts w:ascii="Times New Roman" w:hAnsi="Times New Roman" w:cs="Times New Roman"/>
          <w:i/>
          <w:sz w:val="24"/>
          <w:szCs w:val="24"/>
        </w:rPr>
        <w:t xml:space="preserve">Figure </w:t>
      </w:r>
      <w:r w:rsidR="00FF245A" w:rsidRPr="00653A9D">
        <w:rPr>
          <w:rFonts w:ascii="Times New Roman" w:hAnsi="Times New Roman" w:cs="Times New Roman"/>
          <w:i/>
          <w:sz w:val="24"/>
          <w:szCs w:val="24"/>
        </w:rPr>
        <w:t>3</w:t>
      </w:r>
      <w:r w:rsidR="002E5064" w:rsidRPr="00653A9D">
        <w:rPr>
          <w:rFonts w:ascii="Times New Roman" w:hAnsi="Times New Roman" w:cs="Times New Roman"/>
          <w:i/>
          <w:sz w:val="24"/>
          <w:szCs w:val="24"/>
        </w:rPr>
        <w:t xml:space="preserve"> </w:t>
      </w:r>
      <w:r w:rsidR="002E5064" w:rsidRPr="00653A9D">
        <w:rPr>
          <w:rFonts w:ascii="Times New Roman" w:hAnsi="Times New Roman" w:cs="Times New Roman"/>
          <w:i/>
          <w:color w:val="000000"/>
          <w:kern w:val="24"/>
          <w:sz w:val="24"/>
          <w:szCs w:val="24"/>
          <w:lang w:val="en-AU"/>
        </w:rPr>
        <w:t xml:space="preserve">Distribution of the difference in systolic blood pressure per 500mg difference between high and low sodium groups in all 63 observation groups (left) and when </w:t>
      </w:r>
      <w:proofErr w:type="spellStart"/>
      <w:r w:rsidR="002E5064" w:rsidRPr="00653A9D">
        <w:rPr>
          <w:rFonts w:ascii="Times New Roman" w:hAnsi="Times New Roman" w:cs="Times New Roman"/>
          <w:i/>
          <w:color w:val="000000"/>
          <w:kern w:val="24"/>
          <w:sz w:val="24"/>
          <w:szCs w:val="24"/>
          <w:lang w:val="en-AU"/>
        </w:rPr>
        <w:t>Alli</w:t>
      </w:r>
      <w:proofErr w:type="spellEnd"/>
      <w:r w:rsidR="002E5064" w:rsidRPr="00653A9D">
        <w:rPr>
          <w:rFonts w:ascii="Times New Roman" w:hAnsi="Times New Roman" w:cs="Times New Roman"/>
          <w:i/>
          <w:color w:val="000000"/>
          <w:kern w:val="24"/>
          <w:sz w:val="24"/>
          <w:szCs w:val="24"/>
          <w:lang w:val="en-AU"/>
        </w:rPr>
        <w:t xml:space="preserve"> et al</w:t>
      </w:r>
      <w:r w:rsidR="00154C7D" w:rsidRPr="00653A9D">
        <w:rPr>
          <w:rFonts w:ascii="Times New Roman" w:hAnsi="Times New Roman" w:cs="Times New Roman"/>
          <w:i/>
          <w:color w:val="000000"/>
          <w:kern w:val="24"/>
          <w:sz w:val="24"/>
          <w:szCs w:val="24"/>
          <w:lang w:val="en-AU"/>
        </w:rPr>
        <w:t xml:space="preserve">. </w:t>
      </w:r>
      <w:r w:rsidR="00154C7D" w:rsidRPr="00653A9D">
        <w:rPr>
          <w:rFonts w:ascii="Times New Roman" w:hAnsi="Times New Roman" w:cs="Times New Roman"/>
          <w:i/>
          <w:color w:val="000000"/>
          <w:kern w:val="24"/>
          <w:sz w:val="24"/>
          <w:szCs w:val="24"/>
          <w:lang w:val="en-AU"/>
        </w:rPr>
        <w:fldChar w:fldCharType="begin"/>
      </w:r>
      <w:r w:rsidR="00154C7D" w:rsidRPr="00653A9D">
        <w:rPr>
          <w:rFonts w:ascii="Times New Roman" w:hAnsi="Times New Roman" w:cs="Times New Roman"/>
          <w:i/>
          <w:color w:val="000000"/>
          <w:kern w:val="24"/>
          <w:sz w:val="24"/>
          <w:szCs w:val="24"/>
          <w:lang w:val="en-AU"/>
        </w:rPr>
        <w:instrText xml:space="preserve"> ADDIN EN.CITE &lt;EndNote&gt;&lt;Cite&gt;&lt;Author&gt;Alli&lt;/Author&gt;&lt;Year&gt;1992&lt;/Year&gt;&lt;RecNum&gt;77&lt;/RecNum&gt;&lt;DisplayText&gt;[9]&lt;/DisplayText&gt;&lt;record&gt;&lt;rec-number&gt;77&lt;/rec-number&gt;&lt;foreign-keys&gt;&lt;key app="EN" db-id="29fs5vfvk0fzsmezd2mpxwrarftfzrfpzffd"&gt;77&lt;/key&gt;&lt;/foreign-keys&gt;&lt;ref-type name="Journal Article"&gt;17&lt;/ref-type&gt;&lt;contributors&gt;&lt;authors&gt;&lt;author&gt;Alli, C.&lt;/author&gt;&lt;author&gt;Avanzini, F.&lt;/author&gt;&lt;author&gt;Bettelli, G.&lt;/author&gt;&lt;author&gt;Bonati, M.&lt;/author&gt;&lt;author&gt;Colombo, F.&lt;/author&gt;&lt;author&gt;Corso, R.&lt;/author&gt;&lt;author&gt;Ditullio, M.&lt;/author&gt;&lt;author&gt;Gentile, M. G.&lt;/author&gt;&lt;author&gt;Sangalli, L.&lt;/author&gt;&lt;author&gt;Taioli, E.&lt;/author&gt;&lt;author&gt;Tognoni, G.&lt;/author&gt;&lt;/authors&gt;&lt;/contributors&gt;&lt;titles&gt;&lt;title&gt;FEASIBILITY OF A LONG-TERM LOW-SODIUM DIET IN MILD HYPERTENSION&lt;/title&gt;&lt;secondary-title&gt;Journal of Human Hypertension&lt;/secondary-title&gt;&lt;/titles&gt;&lt;periodical&gt;&lt;full-title&gt;Journal of Human Hypertension&lt;/full-title&gt;&lt;/periodical&gt;&lt;pages&gt;281-286&lt;/pages&gt;&lt;volume&gt;6&lt;/volume&gt;&lt;number&gt;4&lt;/number&gt;&lt;dates&gt;&lt;year&gt;1992&lt;/year&gt;&lt;pub-dates&gt;&lt;date&gt;Aug&lt;/date&gt;&lt;/pub-dates&gt;&lt;/dates&gt;&lt;isbn&gt;0950-9240&lt;/isbn&gt;&lt;accession-num&gt;WOS:A1992JK58500005&lt;/accession-num&gt;&lt;urls&gt;&lt;related-urls&gt;&lt;url&gt;&amp;lt;Go to ISI&amp;gt;://WOS:A1992JK58500005&lt;/url&gt;&lt;/related-urls&gt;&lt;/urls&gt;&lt;/record&gt;&lt;/Cite&gt;&lt;/EndNote&gt;</w:instrText>
      </w:r>
      <w:r w:rsidR="00154C7D" w:rsidRPr="00653A9D">
        <w:rPr>
          <w:rFonts w:ascii="Times New Roman" w:hAnsi="Times New Roman" w:cs="Times New Roman"/>
          <w:i/>
          <w:color w:val="000000"/>
          <w:kern w:val="24"/>
          <w:sz w:val="24"/>
          <w:szCs w:val="24"/>
          <w:lang w:val="en-AU"/>
        </w:rPr>
        <w:fldChar w:fldCharType="separate"/>
      </w:r>
      <w:r w:rsidR="00154C7D" w:rsidRPr="00653A9D">
        <w:rPr>
          <w:rFonts w:ascii="Times New Roman" w:hAnsi="Times New Roman" w:cs="Times New Roman"/>
          <w:i/>
          <w:noProof/>
          <w:color w:val="000000"/>
          <w:kern w:val="24"/>
          <w:sz w:val="24"/>
          <w:szCs w:val="24"/>
          <w:lang w:val="en-AU"/>
        </w:rPr>
        <w:t>[</w:t>
      </w:r>
      <w:hyperlink w:anchor="_ENREF_9" w:tooltip="Alli, 1992 #77" w:history="1">
        <w:r w:rsidR="009402E6" w:rsidRPr="00653A9D">
          <w:rPr>
            <w:rFonts w:ascii="Times New Roman" w:hAnsi="Times New Roman" w:cs="Times New Roman"/>
            <w:i/>
            <w:noProof/>
            <w:color w:val="000000"/>
            <w:kern w:val="24"/>
            <w:sz w:val="24"/>
            <w:szCs w:val="24"/>
            <w:lang w:val="en-AU"/>
          </w:rPr>
          <w:t>9</w:t>
        </w:r>
      </w:hyperlink>
      <w:r w:rsidR="00154C7D" w:rsidRPr="00653A9D">
        <w:rPr>
          <w:rFonts w:ascii="Times New Roman" w:hAnsi="Times New Roman" w:cs="Times New Roman"/>
          <w:i/>
          <w:noProof/>
          <w:color w:val="000000"/>
          <w:kern w:val="24"/>
          <w:sz w:val="24"/>
          <w:szCs w:val="24"/>
          <w:lang w:val="en-AU"/>
        </w:rPr>
        <w:t>]</w:t>
      </w:r>
      <w:r w:rsidR="00154C7D" w:rsidRPr="00653A9D">
        <w:rPr>
          <w:rFonts w:ascii="Times New Roman" w:hAnsi="Times New Roman" w:cs="Times New Roman"/>
          <w:i/>
          <w:color w:val="000000"/>
          <w:kern w:val="24"/>
          <w:sz w:val="24"/>
          <w:szCs w:val="24"/>
          <w:lang w:val="en-AU"/>
        </w:rPr>
        <w:fldChar w:fldCharType="end"/>
      </w:r>
      <w:r w:rsidR="002E5064" w:rsidRPr="00653A9D">
        <w:rPr>
          <w:rFonts w:ascii="Times New Roman" w:hAnsi="Times New Roman" w:cs="Times New Roman"/>
          <w:i/>
          <w:color w:val="000000"/>
          <w:kern w:val="24"/>
          <w:sz w:val="24"/>
          <w:szCs w:val="24"/>
          <w:lang w:val="en-AU"/>
        </w:rPr>
        <w:t xml:space="preserve"> and van Berge-Landry et al</w:t>
      </w:r>
      <w:r w:rsidR="00154C7D" w:rsidRPr="00653A9D">
        <w:rPr>
          <w:rFonts w:ascii="Times New Roman" w:hAnsi="Times New Roman" w:cs="Times New Roman"/>
          <w:i/>
          <w:color w:val="000000"/>
          <w:kern w:val="24"/>
          <w:sz w:val="24"/>
          <w:szCs w:val="24"/>
          <w:lang w:val="en-AU"/>
        </w:rPr>
        <w:t xml:space="preserve">. </w:t>
      </w:r>
      <w:r w:rsidR="00154C7D" w:rsidRPr="00653A9D">
        <w:rPr>
          <w:rFonts w:ascii="Times New Roman" w:hAnsi="Times New Roman" w:cs="Times New Roman"/>
          <w:i/>
          <w:color w:val="000000"/>
          <w:kern w:val="24"/>
          <w:sz w:val="24"/>
          <w:szCs w:val="24"/>
          <w:lang w:val="en-AU"/>
        </w:rPr>
        <w:fldChar w:fldCharType="begin"/>
      </w:r>
      <w:r w:rsidR="00154C7D" w:rsidRPr="00653A9D">
        <w:rPr>
          <w:rFonts w:ascii="Times New Roman" w:hAnsi="Times New Roman" w:cs="Times New Roman"/>
          <w:i/>
          <w:color w:val="000000"/>
          <w:kern w:val="24"/>
          <w:sz w:val="24"/>
          <w:szCs w:val="24"/>
          <w:lang w:val="en-AU"/>
        </w:rPr>
        <w:instrText xml:space="preserve"> ADDIN EN.CITE &lt;EndNote&gt;&lt;Cite&gt;&lt;Author&gt;van Berge-Landry&lt;/Author&gt;&lt;Year&gt;2004&lt;/Year&gt;&lt;RecNum&gt;69&lt;/RecNum&gt;&lt;DisplayText&gt;[23]&lt;/DisplayText&gt;&lt;record&gt;&lt;rec-number&gt;69&lt;/rec-number&gt;&lt;foreign-keys&gt;&lt;key app="EN" db-id="29fs5vfvk0fzsmezd2mpxwrarftfzrfpzffd"&gt;69&lt;/key&gt;&lt;/foreign-keys&gt;&lt;ref-type name="Journal Article"&gt;17&lt;/ref-type&gt;&lt;contributors&gt;&lt;authors&gt;&lt;author&gt;van Berge-Landry, H.&lt;/author&gt;&lt;author&gt;James, G. D.&lt;/author&gt;&lt;/authors&gt;&lt;/contributors&gt;&lt;titles&gt;&lt;title&gt;Serum electrolyte, serum protein, serum fat and renal responses to a dietary sodium challenge: Allostasis and allostatic load&lt;/title&gt;&lt;secondary-title&gt;Annals of Human Biology&lt;/secondary-title&gt;&lt;/titles&gt;&lt;periodical&gt;&lt;full-title&gt;Annals of Human Biology&lt;/full-title&gt;&lt;/periodical&gt;&lt;pages&gt;477-487&lt;/pages&gt;&lt;volume&gt;31&lt;/volume&gt;&lt;number&gt;4&lt;/number&gt;&lt;dates&gt;&lt;year&gt;2004&lt;/year&gt;&lt;pub-dates&gt;&lt;date&gt;Jul-Aug&lt;/date&gt;&lt;/pub-dates&gt;&lt;/dates&gt;&lt;isbn&gt;0301-4460&lt;/isbn&gt;&lt;accession-num&gt;WOS:000224533900009&lt;/accession-num&gt;&lt;urls&gt;&lt;related-urls&gt;&lt;url&gt;&amp;lt;Go to ISI&amp;gt;://WOS:000224533900009&lt;/url&gt;&lt;/related-urls&gt;&lt;/urls&gt;&lt;electronic-resource-num&gt;10.1080/03014460412331281746&lt;/electronic-resource-num&gt;&lt;/record&gt;&lt;/Cite&gt;&lt;/EndNote&gt;</w:instrText>
      </w:r>
      <w:r w:rsidR="00154C7D" w:rsidRPr="00653A9D">
        <w:rPr>
          <w:rFonts w:ascii="Times New Roman" w:hAnsi="Times New Roman" w:cs="Times New Roman"/>
          <w:i/>
          <w:color w:val="000000"/>
          <w:kern w:val="24"/>
          <w:sz w:val="24"/>
          <w:szCs w:val="24"/>
          <w:lang w:val="en-AU"/>
        </w:rPr>
        <w:fldChar w:fldCharType="separate"/>
      </w:r>
      <w:r w:rsidR="00154C7D" w:rsidRPr="00653A9D">
        <w:rPr>
          <w:rFonts w:ascii="Times New Roman" w:hAnsi="Times New Roman" w:cs="Times New Roman"/>
          <w:i/>
          <w:noProof/>
          <w:color w:val="000000"/>
          <w:kern w:val="24"/>
          <w:sz w:val="24"/>
          <w:szCs w:val="24"/>
          <w:lang w:val="en-AU"/>
        </w:rPr>
        <w:t>[</w:t>
      </w:r>
      <w:hyperlink w:anchor="_ENREF_23" w:tooltip="van Berge-Landry, 2004 #69" w:history="1">
        <w:r w:rsidR="009402E6" w:rsidRPr="00653A9D">
          <w:rPr>
            <w:rFonts w:ascii="Times New Roman" w:hAnsi="Times New Roman" w:cs="Times New Roman"/>
            <w:i/>
            <w:noProof/>
            <w:color w:val="000000"/>
            <w:kern w:val="24"/>
            <w:sz w:val="24"/>
            <w:szCs w:val="24"/>
            <w:lang w:val="en-AU"/>
          </w:rPr>
          <w:t>23</w:t>
        </w:r>
      </w:hyperlink>
      <w:r w:rsidR="00154C7D" w:rsidRPr="00653A9D">
        <w:rPr>
          <w:rFonts w:ascii="Times New Roman" w:hAnsi="Times New Roman" w:cs="Times New Roman"/>
          <w:i/>
          <w:noProof/>
          <w:color w:val="000000"/>
          <w:kern w:val="24"/>
          <w:sz w:val="24"/>
          <w:szCs w:val="24"/>
          <w:lang w:val="en-AU"/>
        </w:rPr>
        <w:t>]</w:t>
      </w:r>
      <w:r w:rsidR="00154C7D" w:rsidRPr="00653A9D">
        <w:rPr>
          <w:rFonts w:ascii="Times New Roman" w:hAnsi="Times New Roman" w:cs="Times New Roman"/>
          <w:i/>
          <w:color w:val="000000"/>
          <w:kern w:val="24"/>
          <w:sz w:val="24"/>
          <w:szCs w:val="24"/>
          <w:lang w:val="en-AU"/>
        </w:rPr>
        <w:fldChar w:fldCharType="end"/>
      </w:r>
      <w:r w:rsidR="002E5064" w:rsidRPr="00653A9D">
        <w:rPr>
          <w:rFonts w:ascii="Times New Roman" w:hAnsi="Times New Roman" w:cs="Times New Roman"/>
          <w:i/>
          <w:color w:val="000000"/>
          <w:kern w:val="24"/>
          <w:sz w:val="24"/>
          <w:szCs w:val="24"/>
          <w:lang w:val="en-AU"/>
        </w:rPr>
        <w:t xml:space="preserve"> are deleted (right)</w:t>
      </w:r>
    </w:p>
    <w:p w:rsidR="00CD5583" w:rsidRPr="00653A9D" w:rsidRDefault="00CD5583" w:rsidP="00A24FD7"/>
    <w:p w:rsidR="00CD5583" w:rsidRPr="00653A9D" w:rsidRDefault="00CD5583" w:rsidP="00A24FD7"/>
    <w:p w:rsidR="00CD5583" w:rsidRPr="00653A9D" w:rsidRDefault="00CD5583" w:rsidP="00A24FD7">
      <w:r w:rsidRPr="00653A9D">
        <w:rPr>
          <w:noProof/>
          <w:lang w:val="en-AU" w:eastAsia="en-AU"/>
        </w:rPr>
        <w:drawing>
          <wp:inline distT="0" distB="0" distL="0" distR="0" wp14:anchorId="0E711E42" wp14:editId="24A28938">
            <wp:extent cx="5703457" cy="2201333"/>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30000" t="38593" r="14117" b="26893"/>
                    <a:stretch/>
                  </pic:blipFill>
                  <pic:spPr bwMode="auto">
                    <a:xfrm>
                      <a:off x="0" y="0"/>
                      <a:ext cx="5705554" cy="2202142"/>
                    </a:xfrm>
                    <a:prstGeom prst="rect">
                      <a:avLst/>
                    </a:prstGeom>
                    <a:ln>
                      <a:noFill/>
                    </a:ln>
                    <a:extLst>
                      <a:ext uri="{53640926-AAD7-44D8-BBD7-CCE9431645EC}">
                        <a14:shadowObscured xmlns:a14="http://schemas.microsoft.com/office/drawing/2010/main"/>
                      </a:ext>
                    </a:extLst>
                  </pic:spPr>
                </pic:pic>
              </a:graphicData>
            </a:graphic>
          </wp:inline>
        </w:drawing>
      </w:r>
    </w:p>
    <w:p w:rsidR="00A24FD7" w:rsidRPr="00653A9D" w:rsidRDefault="00A24FD7" w:rsidP="00A24FD7">
      <w:pPr>
        <w:rPr>
          <w:rFonts w:ascii="Times New Roman" w:hAnsi="Times New Roman" w:cs="Times New Roman"/>
          <w:i/>
          <w:sz w:val="24"/>
          <w:szCs w:val="24"/>
        </w:rPr>
      </w:pPr>
      <w:r w:rsidRPr="00653A9D">
        <w:rPr>
          <w:rFonts w:ascii="Times New Roman" w:hAnsi="Times New Roman" w:cs="Times New Roman"/>
          <w:i/>
          <w:sz w:val="24"/>
          <w:szCs w:val="24"/>
        </w:rPr>
        <w:t xml:space="preserve">Figure </w:t>
      </w:r>
      <w:r w:rsidR="00FF245A" w:rsidRPr="00653A9D">
        <w:rPr>
          <w:rFonts w:ascii="Times New Roman" w:hAnsi="Times New Roman" w:cs="Times New Roman"/>
          <w:i/>
          <w:sz w:val="24"/>
          <w:szCs w:val="24"/>
        </w:rPr>
        <w:t>4</w:t>
      </w:r>
      <w:r w:rsidR="002E5064" w:rsidRPr="00653A9D">
        <w:rPr>
          <w:rFonts w:ascii="Times New Roman" w:hAnsi="Times New Roman" w:cs="Times New Roman"/>
          <w:i/>
          <w:sz w:val="24"/>
          <w:szCs w:val="24"/>
        </w:rPr>
        <w:t xml:space="preserve"> </w:t>
      </w:r>
      <w:r w:rsidR="002E5064" w:rsidRPr="00653A9D">
        <w:rPr>
          <w:rFonts w:ascii="Times New Roman" w:hAnsi="Times New Roman" w:cs="Times New Roman"/>
          <w:i/>
          <w:color w:val="000000"/>
          <w:kern w:val="24"/>
          <w:sz w:val="24"/>
          <w:szCs w:val="24"/>
          <w:lang w:val="en-AU"/>
        </w:rPr>
        <w:t>Distribution of the difference in systolic blood pressure between high and low sodium groups in all 63 observation gro</w:t>
      </w:r>
      <w:r w:rsidR="003D14FD" w:rsidRPr="00653A9D">
        <w:rPr>
          <w:rFonts w:ascii="Times New Roman" w:hAnsi="Times New Roman" w:cs="Times New Roman"/>
          <w:i/>
          <w:color w:val="000000"/>
          <w:kern w:val="24"/>
          <w:sz w:val="24"/>
          <w:szCs w:val="24"/>
          <w:lang w:val="en-AU"/>
        </w:rPr>
        <w:t xml:space="preserve">ups (left) and when </w:t>
      </w:r>
      <w:proofErr w:type="spellStart"/>
      <w:r w:rsidR="003D14FD" w:rsidRPr="00653A9D">
        <w:rPr>
          <w:rFonts w:ascii="Times New Roman" w:hAnsi="Times New Roman" w:cs="Times New Roman"/>
          <w:i/>
          <w:color w:val="000000"/>
          <w:kern w:val="24"/>
          <w:sz w:val="24"/>
          <w:szCs w:val="24"/>
          <w:lang w:val="en-AU"/>
        </w:rPr>
        <w:t>Alli</w:t>
      </w:r>
      <w:proofErr w:type="spellEnd"/>
      <w:r w:rsidR="003D14FD" w:rsidRPr="00653A9D">
        <w:rPr>
          <w:rFonts w:ascii="Times New Roman" w:hAnsi="Times New Roman" w:cs="Times New Roman"/>
          <w:i/>
          <w:color w:val="000000"/>
          <w:kern w:val="24"/>
          <w:sz w:val="24"/>
          <w:szCs w:val="24"/>
          <w:lang w:val="en-AU"/>
        </w:rPr>
        <w:t xml:space="preserve"> et al</w:t>
      </w:r>
      <w:r w:rsidR="00154C7D" w:rsidRPr="00653A9D">
        <w:rPr>
          <w:rFonts w:ascii="Times New Roman" w:hAnsi="Times New Roman" w:cs="Times New Roman"/>
          <w:i/>
          <w:color w:val="000000"/>
          <w:kern w:val="24"/>
          <w:sz w:val="24"/>
          <w:szCs w:val="24"/>
          <w:lang w:val="en-AU"/>
        </w:rPr>
        <w:t xml:space="preserve">. </w:t>
      </w:r>
      <w:r w:rsidR="00154C7D" w:rsidRPr="00653A9D">
        <w:rPr>
          <w:rFonts w:ascii="Times New Roman" w:hAnsi="Times New Roman" w:cs="Times New Roman"/>
          <w:i/>
          <w:color w:val="000000"/>
          <w:kern w:val="24"/>
          <w:sz w:val="24"/>
          <w:szCs w:val="24"/>
          <w:lang w:val="en-AU"/>
        </w:rPr>
        <w:fldChar w:fldCharType="begin"/>
      </w:r>
      <w:r w:rsidR="00154C7D" w:rsidRPr="00653A9D">
        <w:rPr>
          <w:rFonts w:ascii="Times New Roman" w:hAnsi="Times New Roman" w:cs="Times New Roman"/>
          <w:i/>
          <w:color w:val="000000"/>
          <w:kern w:val="24"/>
          <w:sz w:val="24"/>
          <w:szCs w:val="24"/>
          <w:lang w:val="en-AU"/>
        </w:rPr>
        <w:instrText xml:space="preserve"> ADDIN EN.CITE &lt;EndNote&gt;&lt;Cite&gt;&lt;Author&gt;Alli&lt;/Author&gt;&lt;Year&gt;1992&lt;/Year&gt;&lt;RecNum&gt;77&lt;/RecNum&gt;&lt;DisplayText&gt;[9]&lt;/DisplayText&gt;&lt;record&gt;&lt;rec-number&gt;77&lt;/rec-number&gt;&lt;foreign-keys&gt;&lt;key app="EN" db-id="29fs5vfvk0fzsmezd2mpxwrarftfzrfpzffd"&gt;77&lt;/key&gt;&lt;/foreign-keys&gt;&lt;ref-type name="Journal Article"&gt;17&lt;/ref-type&gt;&lt;contributors&gt;&lt;authors&gt;&lt;author&gt;Alli, C.&lt;/author&gt;&lt;author&gt;Avanzini, F.&lt;/author&gt;&lt;author&gt;Bettelli, G.&lt;/author&gt;&lt;author&gt;Bonati, M.&lt;/author&gt;&lt;author&gt;Colombo, F.&lt;/author&gt;&lt;author&gt;Corso, R.&lt;/author&gt;&lt;author&gt;Ditullio, M.&lt;/author&gt;&lt;author&gt;Gentile, M. G.&lt;/author&gt;&lt;author&gt;Sangalli, L.&lt;/author&gt;&lt;author&gt;Taioli, E.&lt;/author&gt;&lt;author&gt;Tognoni, G.&lt;/author&gt;&lt;/authors&gt;&lt;/contributors&gt;&lt;titles&gt;&lt;title&gt;FEASIBILITY OF A LONG-TERM LOW-SODIUM DIET IN MILD HYPERTENSION&lt;/title&gt;&lt;secondary-title&gt;Journal of Human Hypertension&lt;/secondary-title&gt;&lt;/titles&gt;&lt;periodical&gt;&lt;full-title&gt;Journal of Human Hypertension&lt;/full-title&gt;&lt;/periodical&gt;&lt;pages&gt;281-286&lt;/pages&gt;&lt;volume&gt;6&lt;/volume&gt;&lt;number&gt;4&lt;/number&gt;&lt;dates&gt;&lt;year&gt;1992&lt;/year&gt;&lt;pub-dates&gt;&lt;date&gt;Aug&lt;/date&gt;&lt;/pub-dates&gt;&lt;/dates&gt;&lt;isbn&gt;0950-9240&lt;/isbn&gt;&lt;accession-num&gt;WOS:A1992JK58500005&lt;/accession-num&gt;&lt;urls&gt;&lt;related-urls&gt;&lt;url&gt;&amp;lt;Go to ISI&amp;gt;://WOS:A1992JK58500005&lt;/url&gt;&lt;/related-urls&gt;&lt;/urls&gt;&lt;/record&gt;&lt;/Cite&gt;&lt;/EndNote&gt;</w:instrText>
      </w:r>
      <w:r w:rsidR="00154C7D" w:rsidRPr="00653A9D">
        <w:rPr>
          <w:rFonts w:ascii="Times New Roman" w:hAnsi="Times New Roman" w:cs="Times New Roman"/>
          <w:i/>
          <w:color w:val="000000"/>
          <w:kern w:val="24"/>
          <w:sz w:val="24"/>
          <w:szCs w:val="24"/>
          <w:lang w:val="en-AU"/>
        </w:rPr>
        <w:fldChar w:fldCharType="separate"/>
      </w:r>
      <w:r w:rsidR="00154C7D" w:rsidRPr="00653A9D">
        <w:rPr>
          <w:rFonts w:ascii="Times New Roman" w:hAnsi="Times New Roman" w:cs="Times New Roman"/>
          <w:i/>
          <w:noProof/>
          <w:color w:val="000000"/>
          <w:kern w:val="24"/>
          <w:sz w:val="24"/>
          <w:szCs w:val="24"/>
          <w:lang w:val="en-AU"/>
        </w:rPr>
        <w:t>[</w:t>
      </w:r>
      <w:hyperlink w:anchor="_ENREF_9" w:tooltip="Alli, 1992 #77" w:history="1">
        <w:r w:rsidR="009402E6" w:rsidRPr="00653A9D">
          <w:rPr>
            <w:rFonts w:ascii="Times New Roman" w:hAnsi="Times New Roman" w:cs="Times New Roman"/>
            <w:i/>
            <w:noProof/>
            <w:color w:val="000000"/>
            <w:kern w:val="24"/>
            <w:sz w:val="24"/>
            <w:szCs w:val="24"/>
            <w:lang w:val="en-AU"/>
          </w:rPr>
          <w:t>9</w:t>
        </w:r>
      </w:hyperlink>
      <w:r w:rsidR="00154C7D" w:rsidRPr="00653A9D">
        <w:rPr>
          <w:rFonts w:ascii="Times New Roman" w:hAnsi="Times New Roman" w:cs="Times New Roman"/>
          <w:i/>
          <w:noProof/>
          <w:color w:val="000000"/>
          <w:kern w:val="24"/>
          <w:sz w:val="24"/>
          <w:szCs w:val="24"/>
          <w:lang w:val="en-AU"/>
        </w:rPr>
        <w:t>]</w:t>
      </w:r>
      <w:r w:rsidR="00154C7D" w:rsidRPr="00653A9D">
        <w:rPr>
          <w:rFonts w:ascii="Times New Roman" w:hAnsi="Times New Roman" w:cs="Times New Roman"/>
          <w:i/>
          <w:color w:val="000000"/>
          <w:kern w:val="24"/>
          <w:sz w:val="24"/>
          <w:szCs w:val="24"/>
          <w:lang w:val="en-AU"/>
        </w:rPr>
        <w:fldChar w:fldCharType="end"/>
      </w:r>
      <w:r w:rsidR="003D14FD" w:rsidRPr="00653A9D">
        <w:rPr>
          <w:rFonts w:ascii="Times New Roman" w:hAnsi="Times New Roman" w:cs="Times New Roman"/>
          <w:i/>
          <w:color w:val="000000"/>
          <w:kern w:val="24"/>
          <w:sz w:val="24"/>
          <w:szCs w:val="24"/>
          <w:lang w:val="en-AU"/>
        </w:rPr>
        <w:t xml:space="preserve"> </w:t>
      </w:r>
      <w:r w:rsidR="002E5064" w:rsidRPr="00653A9D">
        <w:rPr>
          <w:rFonts w:ascii="Times New Roman" w:hAnsi="Times New Roman" w:cs="Times New Roman"/>
          <w:i/>
          <w:color w:val="000000"/>
          <w:kern w:val="24"/>
          <w:sz w:val="24"/>
          <w:szCs w:val="24"/>
          <w:lang w:val="en-AU"/>
        </w:rPr>
        <w:t>and van Berge-Landry et al</w:t>
      </w:r>
      <w:r w:rsidR="00154C7D" w:rsidRPr="00653A9D">
        <w:rPr>
          <w:rFonts w:ascii="Times New Roman" w:hAnsi="Times New Roman" w:cs="Times New Roman"/>
          <w:i/>
          <w:color w:val="000000"/>
          <w:kern w:val="24"/>
          <w:sz w:val="24"/>
          <w:szCs w:val="24"/>
          <w:lang w:val="en-AU"/>
        </w:rPr>
        <w:t xml:space="preserve">. </w:t>
      </w:r>
      <w:r w:rsidR="00154C7D" w:rsidRPr="00653A9D">
        <w:rPr>
          <w:rFonts w:ascii="Times New Roman" w:hAnsi="Times New Roman" w:cs="Times New Roman"/>
          <w:i/>
          <w:color w:val="000000"/>
          <w:kern w:val="24"/>
          <w:sz w:val="24"/>
          <w:szCs w:val="24"/>
          <w:lang w:val="en-AU"/>
        </w:rPr>
        <w:fldChar w:fldCharType="begin"/>
      </w:r>
      <w:r w:rsidR="00154C7D" w:rsidRPr="00653A9D">
        <w:rPr>
          <w:rFonts w:ascii="Times New Roman" w:hAnsi="Times New Roman" w:cs="Times New Roman"/>
          <w:i/>
          <w:color w:val="000000"/>
          <w:kern w:val="24"/>
          <w:sz w:val="24"/>
          <w:szCs w:val="24"/>
          <w:lang w:val="en-AU"/>
        </w:rPr>
        <w:instrText xml:space="preserve"> ADDIN EN.CITE &lt;EndNote&gt;&lt;Cite&gt;&lt;Author&gt;van Berge-Landry&lt;/Author&gt;&lt;Year&gt;2004&lt;/Year&gt;&lt;RecNum&gt;69&lt;/RecNum&gt;&lt;DisplayText&gt;[23]&lt;/DisplayText&gt;&lt;record&gt;&lt;rec-number&gt;69&lt;/rec-number&gt;&lt;foreign-keys&gt;&lt;key app="EN" db-id="29fs5vfvk0fzsmezd2mpxwrarftfzrfpzffd"&gt;69&lt;/key&gt;&lt;/foreign-keys&gt;&lt;ref-type name="Journal Article"&gt;17&lt;/ref-type&gt;&lt;contributors&gt;&lt;authors&gt;&lt;author&gt;van Berge-Landry, H.&lt;/author&gt;&lt;author&gt;James, G. D.&lt;/author&gt;&lt;/authors&gt;&lt;/contributors&gt;&lt;titles&gt;&lt;title&gt;Serum electrolyte, serum protein, serum fat and renal responses to a dietary sodium challenge: Allostasis and allostatic load&lt;/title&gt;&lt;secondary-title&gt;Annals of Human Biology&lt;/secondary-title&gt;&lt;/titles&gt;&lt;periodical&gt;&lt;full-title&gt;Annals of Human Biology&lt;/full-title&gt;&lt;/periodical&gt;&lt;pages&gt;477-487&lt;/pages&gt;&lt;volume&gt;31&lt;/volume&gt;&lt;number&gt;4&lt;/number&gt;&lt;dates&gt;&lt;year&gt;2004&lt;/year&gt;&lt;pub-dates&gt;&lt;date&gt;Jul-Aug&lt;/date&gt;&lt;/pub-dates&gt;&lt;/dates&gt;&lt;isbn&gt;0301-4460&lt;/isbn&gt;&lt;accession-num&gt;WOS:000224533900009&lt;/accession-num&gt;&lt;urls&gt;&lt;related-urls&gt;&lt;url&gt;&amp;lt;Go to ISI&amp;gt;://WOS:000224533900009&lt;/url&gt;&lt;/related-urls&gt;&lt;/urls&gt;&lt;electronic-resource-num&gt;10.1080/03014460412331281746&lt;/electronic-resource-num&gt;&lt;/record&gt;&lt;/Cite&gt;&lt;/EndNote&gt;</w:instrText>
      </w:r>
      <w:r w:rsidR="00154C7D" w:rsidRPr="00653A9D">
        <w:rPr>
          <w:rFonts w:ascii="Times New Roman" w:hAnsi="Times New Roman" w:cs="Times New Roman"/>
          <w:i/>
          <w:color w:val="000000"/>
          <w:kern w:val="24"/>
          <w:sz w:val="24"/>
          <w:szCs w:val="24"/>
          <w:lang w:val="en-AU"/>
        </w:rPr>
        <w:fldChar w:fldCharType="separate"/>
      </w:r>
      <w:r w:rsidR="00154C7D" w:rsidRPr="00653A9D">
        <w:rPr>
          <w:rFonts w:ascii="Times New Roman" w:hAnsi="Times New Roman" w:cs="Times New Roman"/>
          <w:i/>
          <w:noProof/>
          <w:color w:val="000000"/>
          <w:kern w:val="24"/>
          <w:sz w:val="24"/>
          <w:szCs w:val="24"/>
          <w:lang w:val="en-AU"/>
        </w:rPr>
        <w:t>[</w:t>
      </w:r>
      <w:hyperlink w:anchor="_ENREF_23" w:tooltip="van Berge-Landry, 2004 #69" w:history="1">
        <w:r w:rsidR="009402E6" w:rsidRPr="00653A9D">
          <w:rPr>
            <w:rFonts w:ascii="Times New Roman" w:hAnsi="Times New Roman" w:cs="Times New Roman"/>
            <w:i/>
            <w:noProof/>
            <w:color w:val="000000"/>
            <w:kern w:val="24"/>
            <w:sz w:val="24"/>
            <w:szCs w:val="24"/>
            <w:lang w:val="en-AU"/>
          </w:rPr>
          <w:t>23</w:t>
        </w:r>
      </w:hyperlink>
      <w:r w:rsidR="00154C7D" w:rsidRPr="00653A9D">
        <w:rPr>
          <w:rFonts w:ascii="Times New Roman" w:hAnsi="Times New Roman" w:cs="Times New Roman"/>
          <w:i/>
          <w:noProof/>
          <w:color w:val="000000"/>
          <w:kern w:val="24"/>
          <w:sz w:val="24"/>
          <w:szCs w:val="24"/>
          <w:lang w:val="en-AU"/>
        </w:rPr>
        <w:t>]</w:t>
      </w:r>
      <w:r w:rsidR="00154C7D" w:rsidRPr="00653A9D">
        <w:rPr>
          <w:rFonts w:ascii="Times New Roman" w:hAnsi="Times New Roman" w:cs="Times New Roman"/>
          <w:i/>
          <w:color w:val="000000"/>
          <w:kern w:val="24"/>
          <w:sz w:val="24"/>
          <w:szCs w:val="24"/>
          <w:lang w:val="en-AU"/>
        </w:rPr>
        <w:fldChar w:fldCharType="end"/>
      </w:r>
      <w:r w:rsidR="002E5064" w:rsidRPr="00653A9D">
        <w:rPr>
          <w:rFonts w:ascii="Times New Roman" w:hAnsi="Times New Roman" w:cs="Times New Roman"/>
          <w:i/>
          <w:color w:val="000000"/>
          <w:kern w:val="24"/>
          <w:sz w:val="24"/>
          <w:szCs w:val="24"/>
          <w:lang w:val="en-AU"/>
        </w:rPr>
        <w:t xml:space="preserve"> are deleted (right)</w:t>
      </w:r>
    </w:p>
    <w:p w:rsidR="00A24FD7" w:rsidRPr="00653A9D" w:rsidRDefault="00A24FD7" w:rsidP="00A24FD7"/>
    <w:p w:rsidR="00CD5583" w:rsidRPr="00653A9D" w:rsidRDefault="00CD5583" w:rsidP="00A24FD7"/>
    <w:p w:rsidR="00CD5583" w:rsidRPr="00653A9D" w:rsidRDefault="00CD5583" w:rsidP="00A24FD7"/>
    <w:p w:rsidR="00FF245A" w:rsidRPr="00653A9D" w:rsidRDefault="00FF245A" w:rsidP="00FF245A">
      <w:pPr>
        <w:rPr>
          <w:noProof/>
          <w:sz w:val="28"/>
          <w:lang w:eastAsia="en-GB"/>
        </w:rPr>
      </w:pPr>
      <w:r w:rsidRPr="00653A9D">
        <w:rPr>
          <w:noProof/>
          <w:lang w:val="en-AU" w:eastAsia="en-AU"/>
        </w:rPr>
        <w:lastRenderedPageBreak/>
        <w:drawing>
          <wp:inline distT="0" distB="0" distL="0" distR="0" wp14:anchorId="0A76E883" wp14:editId="0EC2A1CA">
            <wp:extent cx="5687900" cy="2178756"/>
            <wp:effectExtent l="0" t="0" r="8255"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28431" t="37961" r="13726" b="26588"/>
                    <a:stretch/>
                  </pic:blipFill>
                  <pic:spPr bwMode="auto">
                    <a:xfrm>
                      <a:off x="0" y="0"/>
                      <a:ext cx="5689991" cy="2179557"/>
                    </a:xfrm>
                    <a:prstGeom prst="rect">
                      <a:avLst/>
                    </a:prstGeom>
                    <a:ln>
                      <a:noFill/>
                    </a:ln>
                    <a:extLst>
                      <a:ext uri="{53640926-AAD7-44D8-BBD7-CCE9431645EC}">
                        <a14:shadowObscured xmlns:a14="http://schemas.microsoft.com/office/drawing/2010/main"/>
                      </a:ext>
                    </a:extLst>
                  </pic:spPr>
                </pic:pic>
              </a:graphicData>
            </a:graphic>
          </wp:inline>
        </w:drawing>
      </w:r>
    </w:p>
    <w:p w:rsidR="00FF245A" w:rsidRPr="00653A9D" w:rsidRDefault="00FF245A" w:rsidP="00FF245A">
      <w:pPr>
        <w:rPr>
          <w:rFonts w:ascii="Times New Roman" w:hAnsi="Times New Roman" w:cs="Times New Roman"/>
          <w:i/>
          <w:color w:val="000000"/>
          <w:kern w:val="24"/>
          <w:sz w:val="24"/>
          <w:szCs w:val="24"/>
          <w:lang w:val="en-AU"/>
        </w:rPr>
      </w:pPr>
      <w:r w:rsidRPr="00653A9D">
        <w:rPr>
          <w:rFonts w:ascii="Times New Roman" w:hAnsi="Times New Roman" w:cs="Times New Roman"/>
          <w:i/>
          <w:noProof/>
          <w:sz w:val="24"/>
          <w:szCs w:val="24"/>
          <w:lang w:eastAsia="en-GB"/>
        </w:rPr>
        <w:t>Figure 5 Scatterplot</w:t>
      </w:r>
      <w:r w:rsidRPr="00653A9D">
        <w:rPr>
          <w:rFonts w:ascii="Times New Roman" w:hAnsi="Times New Roman" w:cs="Times New Roman"/>
          <w:i/>
          <w:color w:val="000000"/>
          <w:kern w:val="24"/>
          <w:sz w:val="24"/>
          <w:szCs w:val="24"/>
          <w:lang w:val="en-AU"/>
        </w:rPr>
        <w:t xml:space="preserve"> of the decrease in SBP between  high and low sodium groups (left) and decrease in SBP decrease in 24 hour urinary Na excretion (right) versus 24 hr Na excretion in the </w:t>
      </w:r>
      <w:r w:rsidRPr="00653A9D">
        <w:rPr>
          <w:rFonts w:ascii="Times New Roman" w:hAnsi="Times New Roman" w:cs="Times New Roman"/>
          <w:i/>
          <w:color w:val="000000"/>
          <w:kern w:val="24"/>
          <w:sz w:val="24"/>
          <w:szCs w:val="24"/>
          <w:u w:val="single"/>
          <w:lang w:val="en-AU"/>
        </w:rPr>
        <w:t>low</w:t>
      </w:r>
      <w:r w:rsidRPr="00653A9D">
        <w:rPr>
          <w:rFonts w:ascii="Times New Roman" w:hAnsi="Times New Roman" w:cs="Times New Roman"/>
          <w:i/>
          <w:color w:val="000000"/>
          <w:kern w:val="24"/>
          <w:sz w:val="24"/>
          <w:szCs w:val="24"/>
          <w:lang w:val="en-AU"/>
        </w:rPr>
        <w:t xml:space="preserve"> sodium group </w:t>
      </w:r>
    </w:p>
    <w:p w:rsidR="00FF245A" w:rsidRPr="00653A9D" w:rsidRDefault="00FF245A" w:rsidP="00FF245A">
      <w:pPr>
        <w:rPr>
          <w:rFonts w:cs="Arial"/>
          <w:color w:val="000000"/>
          <w:kern w:val="24"/>
          <w:lang w:val="en-AU"/>
        </w:rPr>
      </w:pPr>
    </w:p>
    <w:p w:rsidR="00FF245A" w:rsidRPr="00653A9D" w:rsidRDefault="00FF245A" w:rsidP="00FF245A">
      <w:pPr>
        <w:rPr>
          <w:rFonts w:cs="Arial"/>
          <w:color w:val="000000"/>
          <w:kern w:val="24"/>
          <w:lang w:val="en-AU"/>
        </w:rPr>
      </w:pPr>
    </w:p>
    <w:p w:rsidR="00FF245A" w:rsidRPr="00653A9D" w:rsidRDefault="00FF245A" w:rsidP="00FF245A">
      <w:pPr>
        <w:rPr>
          <w:noProof/>
          <w:sz w:val="28"/>
          <w:lang w:eastAsia="en-GB"/>
        </w:rPr>
      </w:pPr>
      <w:r w:rsidRPr="00653A9D">
        <w:rPr>
          <w:noProof/>
          <w:lang w:val="en-AU" w:eastAsia="en-AU"/>
        </w:rPr>
        <w:drawing>
          <wp:inline distT="0" distB="0" distL="0" distR="0" wp14:anchorId="5BC57EB3" wp14:editId="429A7B55">
            <wp:extent cx="5612192" cy="2167467"/>
            <wp:effectExtent l="0" t="0" r="7620" b="444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28628" t="37647" r="14510" b="27216"/>
                    <a:stretch/>
                  </pic:blipFill>
                  <pic:spPr bwMode="auto">
                    <a:xfrm>
                      <a:off x="0" y="0"/>
                      <a:ext cx="5614256" cy="2168264"/>
                    </a:xfrm>
                    <a:prstGeom prst="rect">
                      <a:avLst/>
                    </a:prstGeom>
                    <a:ln>
                      <a:noFill/>
                    </a:ln>
                    <a:extLst>
                      <a:ext uri="{53640926-AAD7-44D8-BBD7-CCE9431645EC}">
                        <a14:shadowObscured xmlns:a14="http://schemas.microsoft.com/office/drawing/2010/main"/>
                      </a:ext>
                    </a:extLst>
                  </pic:spPr>
                </pic:pic>
              </a:graphicData>
            </a:graphic>
          </wp:inline>
        </w:drawing>
      </w:r>
    </w:p>
    <w:p w:rsidR="00FF245A" w:rsidRPr="00653A9D" w:rsidRDefault="00FF245A" w:rsidP="00FF245A">
      <w:pPr>
        <w:rPr>
          <w:rFonts w:ascii="Times New Roman" w:hAnsi="Times New Roman" w:cs="Times New Roman"/>
          <w:i/>
          <w:sz w:val="24"/>
          <w:szCs w:val="24"/>
          <w:lang w:val="en-AU"/>
        </w:rPr>
      </w:pPr>
      <w:r w:rsidRPr="00653A9D">
        <w:rPr>
          <w:rFonts w:ascii="Times New Roman" w:hAnsi="Times New Roman" w:cs="Times New Roman"/>
          <w:i/>
          <w:sz w:val="24"/>
          <w:szCs w:val="24"/>
        </w:rPr>
        <w:t xml:space="preserve">Figure </w:t>
      </w:r>
      <w:r w:rsidR="006C20E7" w:rsidRPr="00653A9D">
        <w:rPr>
          <w:rFonts w:ascii="Times New Roman" w:hAnsi="Times New Roman" w:cs="Times New Roman"/>
          <w:i/>
          <w:sz w:val="24"/>
          <w:szCs w:val="24"/>
        </w:rPr>
        <w:t>6</w:t>
      </w:r>
      <w:r w:rsidRPr="00653A9D">
        <w:rPr>
          <w:rFonts w:ascii="Times New Roman" w:eastAsiaTheme="majorEastAsia" w:hAnsi="Times New Roman" w:cs="Times New Roman"/>
          <w:i/>
          <w:color w:val="000000" w:themeColor="text1"/>
          <w:kern w:val="24"/>
          <w:sz w:val="24"/>
          <w:szCs w:val="24"/>
          <w:lang w:val="en-AU"/>
        </w:rPr>
        <w:t xml:space="preserve">     </w:t>
      </w:r>
      <w:r w:rsidRPr="00653A9D">
        <w:rPr>
          <w:rFonts w:ascii="Times New Roman" w:hAnsi="Times New Roman" w:cs="Times New Roman"/>
          <w:i/>
          <w:noProof/>
          <w:sz w:val="24"/>
          <w:szCs w:val="24"/>
          <w:lang w:eastAsia="en-GB"/>
        </w:rPr>
        <w:t>Scatterplot</w:t>
      </w:r>
      <w:r w:rsidRPr="00653A9D">
        <w:rPr>
          <w:rFonts w:ascii="Times New Roman" w:hAnsi="Times New Roman" w:cs="Times New Roman"/>
          <w:i/>
          <w:color w:val="000000"/>
          <w:kern w:val="24"/>
          <w:sz w:val="24"/>
          <w:szCs w:val="24"/>
          <w:lang w:val="en-AU"/>
        </w:rPr>
        <w:t xml:space="preserve"> of the difference in SBP between high and low sodium groups (left) and decrease in SBP per 500mg decrease in 24 hour urinary Na excretion (right) versus excretion in the </w:t>
      </w:r>
      <w:r w:rsidRPr="00653A9D">
        <w:rPr>
          <w:rFonts w:ascii="Times New Roman" w:hAnsi="Times New Roman" w:cs="Times New Roman"/>
          <w:i/>
          <w:color w:val="000000"/>
          <w:kern w:val="24"/>
          <w:sz w:val="24"/>
          <w:szCs w:val="24"/>
          <w:u w:val="single"/>
          <w:lang w:val="en-AU"/>
        </w:rPr>
        <w:t>high</w:t>
      </w:r>
      <w:r w:rsidRPr="00653A9D">
        <w:rPr>
          <w:rFonts w:ascii="Times New Roman" w:hAnsi="Times New Roman" w:cs="Times New Roman"/>
          <w:i/>
          <w:color w:val="000000"/>
          <w:kern w:val="24"/>
          <w:sz w:val="24"/>
          <w:szCs w:val="24"/>
          <w:lang w:val="en-AU"/>
        </w:rPr>
        <w:t xml:space="preserve"> sodium group </w:t>
      </w:r>
    </w:p>
    <w:p w:rsidR="00FF245A" w:rsidRPr="00653A9D" w:rsidRDefault="00FF245A" w:rsidP="00FF245A">
      <w:pPr>
        <w:rPr>
          <w:sz w:val="28"/>
        </w:rPr>
      </w:pPr>
    </w:p>
    <w:p w:rsidR="00FF245A" w:rsidRPr="00653A9D" w:rsidRDefault="00FF245A" w:rsidP="00FF245A">
      <w:pPr>
        <w:rPr>
          <w:sz w:val="28"/>
        </w:rPr>
      </w:pPr>
    </w:p>
    <w:p w:rsidR="009C62B5" w:rsidRPr="00653A9D" w:rsidRDefault="009C62B5" w:rsidP="00A24FD7">
      <w:pPr>
        <w:rPr>
          <w:color w:val="FF0000"/>
        </w:rPr>
      </w:pPr>
    </w:p>
    <w:p w:rsidR="0059520D" w:rsidRPr="00653A9D" w:rsidRDefault="006F30DA" w:rsidP="000B6F41">
      <w:pPr>
        <w:pStyle w:val="Heading2"/>
      </w:pPr>
      <w:r w:rsidRPr="00653A9D">
        <w:t>3.</w:t>
      </w:r>
      <w:r w:rsidR="00A24FD7" w:rsidRPr="00653A9D">
        <w:t>2</w:t>
      </w:r>
      <w:r w:rsidRPr="00653A9D">
        <w:t xml:space="preserve"> </w:t>
      </w:r>
      <w:r w:rsidR="00D10496" w:rsidRPr="00653A9D">
        <w:t>Descriptive statistics</w:t>
      </w:r>
    </w:p>
    <w:p w:rsidR="00B1252A" w:rsidRPr="00653A9D" w:rsidRDefault="006F30DA" w:rsidP="006F30DA">
      <w:pPr>
        <w:pStyle w:val="Heading3"/>
      </w:pPr>
      <w:r w:rsidRPr="00653A9D">
        <w:t>3.</w:t>
      </w:r>
      <w:r w:rsidR="00A24FD7" w:rsidRPr="00653A9D">
        <w:t>2</w:t>
      </w:r>
      <w:r w:rsidRPr="00653A9D">
        <w:t xml:space="preserve">.1 </w:t>
      </w:r>
      <w:r w:rsidR="00B1252A" w:rsidRPr="00653A9D">
        <w:t>Demographic</w:t>
      </w:r>
      <w:r w:rsidR="00DA215B" w:rsidRPr="00653A9D">
        <w:t xml:space="preserve"> characteristics</w:t>
      </w:r>
    </w:p>
    <w:p w:rsidR="00B1252A" w:rsidRPr="00653A9D" w:rsidRDefault="00B1252A" w:rsidP="004C3496">
      <w:pPr>
        <w:spacing w:line="360" w:lineRule="auto"/>
        <w:rPr>
          <w:rFonts w:ascii="Times New Roman" w:hAnsi="Times New Roman" w:cs="Times New Roman"/>
          <w:sz w:val="24"/>
          <w:szCs w:val="24"/>
        </w:rPr>
      </w:pPr>
      <w:r w:rsidRPr="00653A9D">
        <w:rPr>
          <w:rFonts w:ascii="Times New Roman" w:hAnsi="Times New Roman" w:cs="Times New Roman"/>
          <w:sz w:val="24"/>
          <w:szCs w:val="24"/>
        </w:rPr>
        <w:t>Most of the trials gave an indication of the age of the subjects which ranged from 22 to</w:t>
      </w:r>
      <w:r w:rsidR="001366FF" w:rsidRPr="00653A9D">
        <w:rPr>
          <w:rFonts w:ascii="Times New Roman" w:hAnsi="Times New Roman" w:cs="Times New Roman"/>
          <w:sz w:val="24"/>
          <w:szCs w:val="24"/>
        </w:rPr>
        <w:t xml:space="preserve"> </w:t>
      </w:r>
      <w:r w:rsidR="00B03B46" w:rsidRPr="00653A9D">
        <w:rPr>
          <w:rFonts w:ascii="Times New Roman" w:hAnsi="Times New Roman" w:cs="Times New Roman"/>
          <w:sz w:val="24"/>
          <w:szCs w:val="24"/>
        </w:rPr>
        <w:t xml:space="preserve">73 years and an average of 52 (Table </w:t>
      </w:r>
      <w:r w:rsidR="00E9092C" w:rsidRPr="00653A9D">
        <w:rPr>
          <w:rFonts w:ascii="Times New Roman" w:hAnsi="Times New Roman" w:cs="Times New Roman"/>
          <w:sz w:val="24"/>
          <w:szCs w:val="24"/>
        </w:rPr>
        <w:t>2</w:t>
      </w:r>
      <w:r w:rsidR="00B03B46" w:rsidRPr="00653A9D">
        <w:rPr>
          <w:rFonts w:ascii="Times New Roman" w:hAnsi="Times New Roman" w:cs="Times New Roman"/>
          <w:sz w:val="24"/>
          <w:szCs w:val="24"/>
        </w:rPr>
        <w:t>)</w:t>
      </w:r>
      <w:r w:rsidR="00367826" w:rsidRPr="00653A9D">
        <w:rPr>
          <w:rFonts w:ascii="Times New Roman" w:hAnsi="Times New Roman" w:cs="Times New Roman"/>
          <w:sz w:val="24"/>
          <w:szCs w:val="24"/>
        </w:rPr>
        <w:t>.</w:t>
      </w:r>
      <w:r w:rsidR="001366FF" w:rsidRPr="00653A9D">
        <w:rPr>
          <w:rFonts w:ascii="Times New Roman" w:hAnsi="Times New Roman" w:cs="Times New Roman"/>
          <w:sz w:val="24"/>
          <w:szCs w:val="24"/>
        </w:rPr>
        <w:t xml:space="preserve">  This average is indicative only, because some studies reported ranges</w:t>
      </w:r>
      <w:r w:rsidR="00883A0C" w:rsidRPr="00653A9D">
        <w:rPr>
          <w:rFonts w:ascii="Times New Roman" w:hAnsi="Times New Roman" w:cs="Times New Roman"/>
          <w:sz w:val="24"/>
          <w:szCs w:val="24"/>
        </w:rPr>
        <w:t xml:space="preserve">. </w:t>
      </w:r>
      <w:r w:rsidR="001366FF" w:rsidRPr="00653A9D">
        <w:rPr>
          <w:rFonts w:ascii="Times New Roman" w:hAnsi="Times New Roman" w:cs="Times New Roman"/>
          <w:sz w:val="24"/>
          <w:szCs w:val="24"/>
        </w:rPr>
        <w:t xml:space="preserve"> </w:t>
      </w:r>
    </w:p>
    <w:p w:rsidR="00883A0C" w:rsidRPr="00653A9D" w:rsidRDefault="00883A0C" w:rsidP="004C3496">
      <w:pPr>
        <w:spacing w:line="360" w:lineRule="auto"/>
        <w:rPr>
          <w:rFonts w:ascii="Times New Roman" w:hAnsi="Times New Roman" w:cs="Times New Roman"/>
          <w:sz w:val="24"/>
          <w:szCs w:val="24"/>
        </w:rPr>
      </w:pPr>
    </w:p>
    <w:p w:rsidR="00B1252A" w:rsidRPr="00653A9D" w:rsidRDefault="00431430" w:rsidP="004C3496">
      <w:pPr>
        <w:spacing w:line="360" w:lineRule="auto"/>
        <w:rPr>
          <w:rFonts w:ascii="Times New Roman" w:hAnsi="Times New Roman" w:cs="Times New Roman"/>
          <w:sz w:val="24"/>
          <w:szCs w:val="24"/>
        </w:rPr>
      </w:pPr>
      <w:r w:rsidRPr="00653A9D">
        <w:rPr>
          <w:rFonts w:ascii="Times New Roman" w:hAnsi="Times New Roman" w:cs="Times New Roman"/>
          <w:sz w:val="24"/>
          <w:szCs w:val="24"/>
        </w:rPr>
        <w:t xml:space="preserve">After exclusion of five studies </w:t>
      </w:r>
      <w:r w:rsidRPr="00653A9D">
        <w:rPr>
          <w:rFonts w:ascii="Times New Roman" w:hAnsi="Times New Roman" w:cs="Times New Roman"/>
          <w:sz w:val="24"/>
          <w:szCs w:val="24"/>
        </w:rPr>
        <w:fldChar w:fldCharType="begin">
          <w:fldData xml:space="preserve">PEVuZE5vdGU+PENpdGU+PEF1dGhvcj5BcnJvbGw8L0F1dGhvcj48WWVhcj4xOTk1PC9ZZWFyPjxS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</w:fldData>
        </w:fldChar>
      </w:r>
      <w:r w:rsidRPr="00653A9D">
        <w:rPr>
          <w:rFonts w:ascii="Times New Roman" w:hAnsi="Times New Roman" w:cs="Times New Roman"/>
          <w:sz w:val="24"/>
          <w:szCs w:val="24"/>
        </w:rPr>
        <w:instrText xml:space="preserve"> ADDIN EN.CITE </w:instrText>
      </w:r>
      <w:r w:rsidRPr="00653A9D">
        <w:rPr>
          <w:rFonts w:ascii="Times New Roman" w:hAnsi="Times New Roman" w:cs="Times New Roman"/>
          <w:sz w:val="24"/>
          <w:szCs w:val="24"/>
        </w:rPr>
        <w:fldChar w:fldCharType="begin">
          <w:fldData xml:space="preserve">PEVuZE5vdGU+PENpdGU+PEF1dGhvcj5BcnJvbGw8L0F1dGhvcj48WWVhcj4xOTk1PC9ZZWFyPjxS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</w:fldData>
        </w:fldChar>
      </w:r>
      <w:r w:rsidRPr="00653A9D">
        <w:rPr>
          <w:rFonts w:ascii="Times New Roman" w:hAnsi="Times New Roman" w:cs="Times New Roman"/>
          <w:sz w:val="24"/>
          <w:szCs w:val="24"/>
        </w:rPr>
        <w:instrText xml:space="preserve"> ADDIN EN.CITE.DATA </w:instrText>
      </w:r>
      <w:r w:rsidRPr="00653A9D">
        <w:rPr>
          <w:rFonts w:ascii="Times New Roman" w:hAnsi="Times New Roman" w:cs="Times New Roman"/>
          <w:sz w:val="24"/>
          <w:szCs w:val="24"/>
        </w:rPr>
      </w:r>
      <w:r w:rsidRPr="00653A9D">
        <w:rPr>
          <w:rFonts w:ascii="Times New Roman" w:hAnsi="Times New Roman" w:cs="Times New Roman"/>
          <w:sz w:val="24"/>
          <w:szCs w:val="24"/>
        </w:rPr>
        <w:fldChar w:fldCharType="end"/>
      </w:r>
      <w:r w:rsidRPr="00653A9D">
        <w:rPr>
          <w:rFonts w:ascii="Times New Roman" w:hAnsi="Times New Roman" w:cs="Times New Roman"/>
          <w:sz w:val="24"/>
          <w:szCs w:val="24"/>
        </w:rPr>
      </w:r>
      <w:r w:rsidRPr="00653A9D">
        <w:rPr>
          <w:rFonts w:ascii="Times New Roman" w:hAnsi="Times New Roman" w:cs="Times New Roman"/>
          <w:sz w:val="24"/>
          <w:szCs w:val="24"/>
        </w:rPr>
        <w:fldChar w:fldCharType="separate"/>
      </w:r>
      <w:r w:rsidRPr="00653A9D">
        <w:rPr>
          <w:rFonts w:ascii="Times New Roman" w:hAnsi="Times New Roman" w:cs="Times New Roman"/>
          <w:noProof/>
          <w:sz w:val="24"/>
          <w:szCs w:val="24"/>
        </w:rPr>
        <w:t>[</w:t>
      </w:r>
      <w:hyperlink w:anchor="_ENREF_9" w:tooltip="Alli, 1992 #77" w:history="1">
        <w:r w:rsidR="009402E6" w:rsidRPr="00653A9D">
          <w:rPr>
            <w:rFonts w:ascii="Times New Roman" w:hAnsi="Times New Roman" w:cs="Times New Roman"/>
            <w:noProof/>
            <w:sz w:val="24"/>
            <w:szCs w:val="24"/>
          </w:rPr>
          <w:t>9</w:t>
        </w:r>
      </w:hyperlink>
      <w:r w:rsidRPr="00653A9D">
        <w:rPr>
          <w:rFonts w:ascii="Times New Roman" w:hAnsi="Times New Roman" w:cs="Times New Roman"/>
          <w:noProof/>
          <w:sz w:val="24"/>
          <w:szCs w:val="24"/>
        </w:rPr>
        <w:t xml:space="preserve">, </w:t>
      </w:r>
      <w:hyperlink w:anchor="_ENREF_20" w:tooltip="Arroll, 1995 #19" w:history="1">
        <w:r w:rsidR="009402E6" w:rsidRPr="00653A9D">
          <w:rPr>
            <w:rFonts w:ascii="Times New Roman" w:hAnsi="Times New Roman" w:cs="Times New Roman"/>
            <w:noProof/>
            <w:sz w:val="24"/>
            <w:szCs w:val="24"/>
          </w:rPr>
          <w:t>20-23</w:t>
        </w:r>
      </w:hyperlink>
      <w:r w:rsidRPr="00653A9D">
        <w:rPr>
          <w:rFonts w:ascii="Times New Roman" w:hAnsi="Times New Roman" w:cs="Times New Roman"/>
          <w:noProof/>
          <w:sz w:val="24"/>
          <w:szCs w:val="24"/>
        </w:rPr>
        <w:t>]</w:t>
      </w:r>
      <w:r w:rsidRPr="00653A9D">
        <w:rPr>
          <w:rFonts w:ascii="Times New Roman" w:hAnsi="Times New Roman" w:cs="Times New Roman"/>
          <w:sz w:val="24"/>
          <w:szCs w:val="24"/>
        </w:rPr>
        <w:fldChar w:fldCharType="end"/>
      </w:r>
      <w:r w:rsidRPr="00653A9D">
        <w:rPr>
          <w:rFonts w:ascii="Times New Roman" w:hAnsi="Times New Roman" w:cs="Times New Roman"/>
          <w:sz w:val="24"/>
          <w:szCs w:val="24"/>
        </w:rPr>
        <w:t>, 46</w:t>
      </w:r>
      <w:r w:rsidR="00793237" w:rsidRPr="00653A9D">
        <w:rPr>
          <w:rFonts w:ascii="Times New Roman" w:hAnsi="Times New Roman" w:cs="Times New Roman"/>
          <w:sz w:val="24"/>
          <w:szCs w:val="24"/>
        </w:rPr>
        <w:t xml:space="preserve"> studies included both </w:t>
      </w:r>
      <w:r w:rsidR="00883A0C" w:rsidRPr="00653A9D">
        <w:rPr>
          <w:rFonts w:ascii="Times New Roman" w:hAnsi="Times New Roman" w:cs="Times New Roman"/>
          <w:sz w:val="24"/>
          <w:szCs w:val="24"/>
        </w:rPr>
        <w:t xml:space="preserve">men and women.  Four </w:t>
      </w:r>
      <w:r w:rsidR="00793237" w:rsidRPr="00653A9D">
        <w:rPr>
          <w:rFonts w:ascii="Times New Roman" w:hAnsi="Times New Roman" w:cs="Times New Roman"/>
          <w:sz w:val="24"/>
          <w:szCs w:val="24"/>
        </w:rPr>
        <w:t>studies</w:t>
      </w:r>
      <w:r w:rsidR="00E97E44" w:rsidRPr="00653A9D">
        <w:rPr>
          <w:rFonts w:ascii="Times New Roman" w:hAnsi="Times New Roman" w:cs="Times New Roman"/>
          <w:sz w:val="24"/>
          <w:szCs w:val="24"/>
        </w:rPr>
        <w:t xml:space="preserve"> </w:t>
      </w:r>
      <w:r w:rsidR="00E97E44" w:rsidRPr="00653A9D">
        <w:rPr>
          <w:rFonts w:ascii="Times New Roman" w:hAnsi="Times New Roman" w:cs="Times New Roman"/>
          <w:sz w:val="24"/>
          <w:szCs w:val="24"/>
        </w:rPr>
        <w:fldChar w:fldCharType="begin">
          <w:fldData xml:space="preserve">PEVuZE5vdGU+PENpdGU+PEF1dGhvcj5Nb3JnYW48L0F1dGhvcj48WWVhcj4xOTc4PC9ZZWFyPjxS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</w:fldData>
        </w:fldChar>
      </w:r>
      <w:r w:rsidR="00E97E44" w:rsidRPr="00653A9D">
        <w:rPr>
          <w:rFonts w:ascii="Times New Roman" w:hAnsi="Times New Roman" w:cs="Times New Roman"/>
          <w:sz w:val="24"/>
          <w:szCs w:val="24"/>
        </w:rPr>
        <w:instrText xml:space="preserve"> ADDIN EN.CITE </w:instrText>
      </w:r>
      <w:r w:rsidR="00E97E44" w:rsidRPr="00653A9D">
        <w:rPr>
          <w:rFonts w:ascii="Times New Roman" w:hAnsi="Times New Roman" w:cs="Times New Roman"/>
          <w:sz w:val="24"/>
          <w:szCs w:val="24"/>
        </w:rPr>
        <w:fldChar w:fldCharType="begin">
          <w:fldData xml:space="preserve">PEVuZE5vdGU+PENpdGU+PEF1dGhvcj5Nb3JnYW48L0F1dGhvcj48WWVhcj4xOTc4PC9ZZWFyPjxS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</w:fldData>
        </w:fldChar>
      </w:r>
      <w:r w:rsidR="00E97E44" w:rsidRPr="00653A9D">
        <w:rPr>
          <w:rFonts w:ascii="Times New Roman" w:hAnsi="Times New Roman" w:cs="Times New Roman"/>
          <w:sz w:val="24"/>
          <w:szCs w:val="24"/>
        </w:rPr>
        <w:instrText xml:space="preserve"> ADDIN EN.CITE.DATA </w:instrText>
      </w:r>
      <w:r w:rsidR="00E97E44" w:rsidRPr="00653A9D">
        <w:rPr>
          <w:rFonts w:ascii="Times New Roman" w:hAnsi="Times New Roman" w:cs="Times New Roman"/>
          <w:sz w:val="24"/>
          <w:szCs w:val="24"/>
        </w:rPr>
      </w:r>
      <w:r w:rsidR="00E97E44" w:rsidRPr="00653A9D">
        <w:rPr>
          <w:rFonts w:ascii="Times New Roman" w:hAnsi="Times New Roman" w:cs="Times New Roman"/>
          <w:sz w:val="24"/>
          <w:szCs w:val="24"/>
        </w:rPr>
        <w:fldChar w:fldCharType="end"/>
      </w:r>
      <w:r w:rsidR="00E97E44" w:rsidRPr="00653A9D">
        <w:rPr>
          <w:rFonts w:ascii="Times New Roman" w:hAnsi="Times New Roman" w:cs="Times New Roman"/>
          <w:sz w:val="24"/>
          <w:szCs w:val="24"/>
        </w:rPr>
      </w:r>
      <w:r w:rsidR="00E97E44" w:rsidRPr="00653A9D">
        <w:rPr>
          <w:rFonts w:ascii="Times New Roman" w:hAnsi="Times New Roman" w:cs="Times New Roman"/>
          <w:sz w:val="24"/>
          <w:szCs w:val="24"/>
        </w:rPr>
        <w:fldChar w:fldCharType="separate"/>
      </w:r>
      <w:r w:rsidR="00E97E44" w:rsidRPr="00653A9D">
        <w:rPr>
          <w:rFonts w:ascii="Times New Roman" w:hAnsi="Times New Roman" w:cs="Times New Roman"/>
          <w:noProof/>
          <w:sz w:val="24"/>
          <w:szCs w:val="24"/>
        </w:rPr>
        <w:t>[</w:t>
      </w:r>
      <w:hyperlink w:anchor="_ENREF_24" w:tooltip="Morgan, 1978 #51" w:history="1">
        <w:r w:rsidR="009402E6" w:rsidRPr="00653A9D">
          <w:rPr>
            <w:rFonts w:ascii="Times New Roman" w:hAnsi="Times New Roman" w:cs="Times New Roman"/>
            <w:noProof/>
            <w:sz w:val="24"/>
            <w:szCs w:val="24"/>
          </w:rPr>
          <w:t>24-27</w:t>
        </w:r>
      </w:hyperlink>
      <w:r w:rsidR="00E97E44" w:rsidRPr="00653A9D">
        <w:rPr>
          <w:rFonts w:ascii="Times New Roman" w:hAnsi="Times New Roman" w:cs="Times New Roman"/>
          <w:noProof/>
          <w:sz w:val="24"/>
          <w:szCs w:val="24"/>
        </w:rPr>
        <w:t>]</w:t>
      </w:r>
      <w:r w:rsidR="00E97E44" w:rsidRPr="00653A9D">
        <w:rPr>
          <w:rFonts w:ascii="Times New Roman" w:hAnsi="Times New Roman" w:cs="Times New Roman"/>
          <w:sz w:val="24"/>
          <w:szCs w:val="24"/>
        </w:rPr>
        <w:fldChar w:fldCharType="end"/>
      </w:r>
      <w:r w:rsidR="00793237" w:rsidRPr="00653A9D">
        <w:rPr>
          <w:rFonts w:ascii="Times New Roman" w:hAnsi="Times New Roman" w:cs="Times New Roman"/>
          <w:sz w:val="24"/>
          <w:szCs w:val="24"/>
        </w:rPr>
        <w:t xml:space="preserve"> included only m</w:t>
      </w:r>
      <w:r w:rsidR="00883A0C" w:rsidRPr="00653A9D">
        <w:rPr>
          <w:rFonts w:ascii="Times New Roman" w:hAnsi="Times New Roman" w:cs="Times New Roman"/>
          <w:sz w:val="24"/>
          <w:szCs w:val="24"/>
        </w:rPr>
        <w:t>en</w:t>
      </w:r>
      <w:r w:rsidR="00793237" w:rsidRPr="00653A9D">
        <w:rPr>
          <w:rFonts w:ascii="Times New Roman" w:hAnsi="Times New Roman" w:cs="Times New Roman"/>
          <w:sz w:val="24"/>
          <w:szCs w:val="24"/>
        </w:rPr>
        <w:t xml:space="preserve">. </w:t>
      </w:r>
      <w:r w:rsidR="00883A0C" w:rsidRPr="00653A9D">
        <w:rPr>
          <w:rFonts w:ascii="Times New Roman" w:hAnsi="Times New Roman" w:cs="Times New Roman"/>
          <w:sz w:val="24"/>
          <w:szCs w:val="24"/>
        </w:rPr>
        <w:t>Only one study provided data separately by sex</w:t>
      </w:r>
      <w:r w:rsidR="00E97E44" w:rsidRPr="00653A9D">
        <w:rPr>
          <w:rFonts w:ascii="Times New Roman" w:hAnsi="Times New Roman" w:cs="Times New Roman"/>
          <w:sz w:val="24"/>
          <w:szCs w:val="24"/>
        </w:rPr>
        <w:t xml:space="preserve"> </w:t>
      </w:r>
      <w:r w:rsidR="00E97E44" w:rsidRPr="00653A9D">
        <w:rPr>
          <w:rFonts w:ascii="Times New Roman" w:hAnsi="Times New Roman" w:cs="Times New Roman"/>
          <w:sz w:val="24"/>
          <w:szCs w:val="24"/>
        </w:rPr>
        <w:fldChar w:fldCharType="begin"/>
      </w:r>
      <w:r w:rsidR="00E97E44" w:rsidRPr="00653A9D">
        <w:rPr>
          <w:rFonts w:ascii="Times New Roman" w:hAnsi="Times New Roman" w:cs="Times New Roman"/>
          <w:sz w:val="24"/>
          <w:szCs w:val="24"/>
        </w:rPr>
        <w:instrText xml:space="preserve"> ADDIN EN.CITE &lt;EndNote&gt;&lt;Cite&gt;&lt;Author&gt;Nestel&lt;/Author&gt;&lt;Year&gt;1993&lt;/Year&gt;&lt;RecNum&gt;53&lt;/RecNum&gt;&lt;DisplayText&gt;[28]&lt;/DisplayText&gt;&lt;record&gt;&lt;rec-number&gt;53&lt;/rec-number&gt;&lt;foreign-keys&gt;&lt;key app="EN" db-id="29fs5vfvk0fzsmezd2mpxwrarftfzrfpzffd"&gt;53&lt;/key&gt;&lt;/foreign-keys&gt;&lt;ref-type name="Journal Article"&gt;17&lt;/ref-type&gt;&lt;contributors&gt;&lt;authors&gt;&lt;author&gt;Nestel, P. J.&lt;/author&gt;&lt;author&gt;Clifton, P. M.&lt;/author&gt;&lt;author&gt;Noakes, M.&lt;/author&gt;&lt;author&gt;McArthur, R.&lt;/author&gt;&lt;author&gt;Howe, P. R.&lt;/author&gt;&lt;/authors&gt;&lt;/contributors&gt;&lt;titles&gt;&lt;title&gt;ENHANCED BLOOD-PRESSURE RESPONSE TO DIETARY SALT IN ELDERLY WOMEN, ESPECIALLY THOSE WITH SMALL WAIST-HIP RATIO&lt;/title&gt;&lt;secondary-title&gt;Journal of Hypertension&lt;/secondary-title&gt;&lt;/titles&gt;&lt;periodical&gt;&lt;full-title&gt;Journal of Hypertension&lt;/full-title&gt;&lt;/periodical&gt;&lt;pages&gt;1387-1394&lt;/pages&gt;&lt;volume&gt;11&lt;/volume&gt;&lt;number&gt;12&lt;/number&gt;&lt;dates&gt;&lt;year&gt;1993&lt;/year&gt;&lt;pub-dates&gt;&lt;date&gt;Dec&lt;/date&gt;&lt;/pub-dates&gt;&lt;/dates&gt;&lt;isbn&gt;0263-6352&lt;/isbn&gt;&lt;accession-num&gt;WOS:A1993MN26800011&lt;/accession-num&gt;&lt;urls&gt;&lt;related-urls&gt;&lt;url&gt;&amp;lt;Go to ISI&amp;gt;://WOS:A1993MN26800011&lt;/url&gt;&lt;/related-urls&gt;&lt;/urls&gt;&lt;electronic-resource-num&gt;10.1097/00004872-199312000-00011&lt;/electronic-resource-num&gt;&lt;/record&gt;&lt;/Cite&gt;&lt;/EndNote&gt;</w:instrText>
      </w:r>
      <w:r w:rsidR="00E97E44" w:rsidRPr="00653A9D">
        <w:rPr>
          <w:rFonts w:ascii="Times New Roman" w:hAnsi="Times New Roman" w:cs="Times New Roman"/>
          <w:sz w:val="24"/>
          <w:szCs w:val="24"/>
        </w:rPr>
        <w:fldChar w:fldCharType="separate"/>
      </w:r>
      <w:r w:rsidR="00E97E44" w:rsidRPr="00653A9D">
        <w:rPr>
          <w:rFonts w:ascii="Times New Roman" w:hAnsi="Times New Roman" w:cs="Times New Roman"/>
          <w:noProof/>
          <w:sz w:val="24"/>
          <w:szCs w:val="24"/>
        </w:rPr>
        <w:t>[</w:t>
      </w:r>
      <w:hyperlink w:anchor="_ENREF_28" w:tooltip="Nestel, 1993 #53" w:history="1">
        <w:r w:rsidR="009402E6" w:rsidRPr="00653A9D">
          <w:rPr>
            <w:rFonts w:ascii="Times New Roman" w:hAnsi="Times New Roman" w:cs="Times New Roman"/>
            <w:noProof/>
            <w:sz w:val="24"/>
            <w:szCs w:val="24"/>
          </w:rPr>
          <w:t>28</w:t>
        </w:r>
      </w:hyperlink>
      <w:r w:rsidR="00E97E44" w:rsidRPr="00653A9D">
        <w:rPr>
          <w:rFonts w:ascii="Times New Roman" w:hAnsi="Times New Roman" w:cs="Times New Roman"/>
          <w:noProof/>
          <w:sz w:val="24"/>
          <w:szCs w:val="24"/>
        </w:rPr>
        <w:t>]</w:t>
      </w:r>
      <w:r w:rsidR="00E97E44" w:rsidRPr="00653A9D">
        <w:rPr>
          <w:rFonts w:ascii="Times New Roman" w:hAnsi="Times New Roman" w:cs="Times New Roman"/>
          <w:sz w:val="24"/>
          <w:szCs w:val="24"/>
        </w:rPr>
        <w:fldChar w:fldCharType="end"/>
      </w:r>
      <w:r w:rsidR="00E97E44" w:rsidRPr="00653A9D">
        <w:rPr>
          <w:rFonts w:ascii="Times New Roman" w:hAnsi="Times New Roman" w:cs="Times New Roman"/>
          <w:sz w:val="24"/>
          <w:szCs w:val="24"/>
        </w:rPr>
        <w:t>.</w:t>
      </w:r>
      <w:r w:rsidR="00883A0C" w:rsidRPr="00653A9D">
        <w:rPr>
          <w:rFonts w:ascii="Times New Roman" w:hAnsi="Times New Roman" w:cs="Times New Roman"/>
          <w:sz w:val="24"/>
          <w:szCs w:val="24"/>
        </w:rPr>
        <w:t xml:space="preserve"> </w:t>
      </w:r>
    </w:p>
    <w:p w:rsidR="00793237" w:rsidRPr="00653A9D" w:rsidRDefault="00793237" w:rsidP="004C3496">
      <w:pPr>
        <w:spacing w:line="360" w:lineRule="auto"/>
        <w:rPr>
          <w:rFonts w:ascii="Times New Roman" w:hAnsi="Times New Roman" w:cs="Times New Roman"/>
          <w:sz w:val="24"/>
          <w:szCs w:val="24"/>
        </w:rPr>
      </w:pPr>
    </w:p>
    <w:p w:rsidR="00D06A21" w:rsidRPr="00653A9D" w:rsidRDefault="00B1252A" w:rsidP="004C3496">
      <w:pPr>
        <w:spacing w:line="360" w:lineRule="auto"/>
        <w:rPr>
          <w:rFonts w:ascii="Times New Roman" w:hAnsi="Times New Roman" w:cs="Times New Roman"/>
          <w:sz w:val="24"/>
          <w:szCs w:val="24"/>
        </w:rPr>
      </w:pPr>
      <w:r w:rsidRPr="00653A9D">
        <w:rPr>
          <w:rFonts w:ascii="Times New Roman" w:hAnsi="Times New Roman" w:cs="Times New Roman"/>
          <w:sz w:val="24"/>
          <w:szCs w:val="24"/>
        </w:rPr>
        <w:t xml:space="preserve">Approximately half the trials indicated the body mass or weight of the subjects.  </w:t>
      </w:r>
      <w:r w:rsidR="001366FF" w:rsidRPr="00653A9D">
        <w:rPr>
          <w:rFonts w:ascii="Times New Roman" w:hAnsi="Times New Roman" w:cs="Times New Roman"/>
          <w:sz w:val="24"/>
          <w:szCs w:val="24"/>
        </w:rPr>
        <w:t>The average b</w:t>
      </w:r>
      <w:r w:rsidRPr="00653A9D">
        <w:rPr>
          <w:rFonts w:ascii="Times New Roman" w:hAnsi="Times New Roman" w:cs="Times New Roman"/>
          <w:sz w:val="24"/>
          <w:szCs w:val="24"/>
        </w:rPr>
        <w:t xml:space="preserve">ody mass index </w:t>
      </w:r>
      <w:r w:rsidR="001366FF" w:rsidRPr="00653A9D">
        <w:rPr>
          <w:rFonts w:ascii="Times New Roman" w:hAnsi="Times New Roman" w:cs="Times New Roman"/>
          <w:sz w:val="24"/>
          <w:szCs w:val="24"/>
        </w:rPr>
        <w:t>was</w:t>
      </w:r>
      <w:r w:rsidRPr="00653A9D">
        <w:rPr>
          <w:rFonts w:ascii="Times New Roman" w:hAnsi="Times New Roman" w:cs="Times New Roman"/>
          <w:sz w:val="24"/>
          <w:szCs w:val="24"/>
        </w:rPr>
        <w:t xml:space="preserve"> 27kg/m</w:t>
      </w:r>
      <w:r w:rsidRPr="00653A9D">
        <w:rPr>
          <w:rFonts w:ascii="Times New Roman" w:hAnsi="Times New Roman" w:cs="Times New Roman"/>
          <w:sz w:val="24"/>
          <w:szCs w:val="24"/>
          <w:vertAlign w:val="superscript"/>
        </w:rPr>
        <w:t xml:space="preserve">2 </w:t>
      </w:r>
      <w:r w:rsidRPr="00653A9D">
        <w:rPr>
          <w:rFonts w:ascii="Times New Roman" w:hAnsi="Times New Roman" w:cs="Times New Roman"/>
          <w:sz w:val="24"/>
          <w:szCs w:val="24"/>
        </w:rPr>
        <w:t xml:space="preserve">and </w:t>
      </w:r>
      <w:r w:rsidR="001366FF" w:rsidRPr="00653A9D">
        <w:rPr>
          <w:rFonts w:ascii="Times New Roman" w:hAnsi="Times New Roman" w:cs="Times New Roman"/>
          <w:sz w:val="24"/>
          <w:szCs w:val="24"/>
        </w:rPr>
        <w:t>average weight was</w:t>
      </w:r>
      <w:r w:rsidRPr="00653A9D">
        <w:rPr>
          <w:rFonts w:ascii="Times New Roman" w:hAnsi="Times New Roman" w:cs="Times New Roman"/>
          <w:sz w:val="24"/>
          <w:szCs w:val="24"/>
        </w:rPr>
        <w:t xml:space="preserve"> 79</w:t>
      </w:r>
      <w:r w:rsidR="001366FF" w:rsidRPr="00653A9D">
        <w:rPr>
          <w:rFonts w:ascii="Times New Roman" w:hAnsi="Times New Roman" w:cs="Times New Roman"/>
          <w:sz w:val="24"/>
          <w:szCs w:val="24"/>
        </w:rPr>
        <w:t>-80kg both before and after the intervention.</w:t>
      </w:r>
      <w:r w:rsidRPr="00653A9D">
        <w:rPr>
          <w:rFonts w:ascii="Times New Roman" w:hAnsi="Times New Roman" w:cs="Times New Roman"/>
          <w:sz w:val="24"/>
          <w:szCs w:val="24"/>
        </w:rPr>
        <w:t xml:space="preserve">  </w:t>
      </w:r>
    </w:p>
    <w:p w:rsidR="00883A0C" w:rsidRPr="00653A9D" w:rsidRDefault="00883A0C" w:rsidP="004C3496">
      <w:pPr>
        <w:spacing w:line="360" w:lineRule="auto"/>
        <w:rPr>
          <w:rFonts w:ascii="Times New Roman" w:hAnsi="Times New Roman" w:cs="Times New Roman"/>
          <w:sz w:val="24"/>
          <w:szCs w:val="24"/>
        </w:rPr>
      </w:pPr>
    </w:p>
    <w:p w:rsidR="00C51BBD" w:rsidRPr="00653A9D" w:rsidRDefault="00883A0C" w:rsidP="004C3496">
      <w:pPr>
        <w:spacing w:line="360" w:lineRule="auto"/>
        <w:rPr>
          <w:rFonts w:ascii="Times New Roman" w:hAnsi="Times New Roman" w:cs="Times New Roman"/>
          <w:sz w:val="24"/>
          <w:szCs w:val="24"/>
        </w:rPr>
      </w:pPr>
      <w:r w:rsidRPr="00653A9D">
        <w:rPr>
          <w:rFonts w:ascii="Times New Roman" w:hAnsi="Times New Roman" w:cs="Times New Roman"/>
          <w:sz w:val="24"/>
          <w:szCs w:val="24"/>
        </w:rPr>
        <w:t>In summary, the available data include adults of various ages from young to elderly and both sexes.  On average, the subjects were heavier than the reference weights (61kg for women and 76kg for men) used to set the 2006 values</w:t>
      </w:r>
      <w:r w:rsidR="00E97E44" w:rsidRPr="00653A9D">
        <w:rPr>
          <w:rFonts w:ascii="Times New Roman" w:hAnsi="Times New Roman" w:cs="Times New Roman"/>
          <w:sz w:val="24"/>
          <w:szCs w:val="24"/>
        </w:rPr>
        <w:t xml:space="preserve"> </w:t>
      </w:r>
      <w:r w:rsidR="00E97E44" w:rsidRPr="00653A9D">
        <w:rPr>
          <w:rFonts w:ascii="Times New Roman" w:hAnsi="Times New Roman" w:cs="Times New Roman"/>
          <w:sz w:val="24"/>
          <w:szCs w:val="24"/>
        </w:rPr>
        <w:fldChar w:fldCharType="begin"/>
      </w:r>
      <w:r w:rsidR="00E97E44" w:rsidRPr="00653A9D">
        <w:rPr>
          <w:rFonts w:ascii="Times New Roman" w:hAnsi="Times New Roman" w:cs="Times New Roman"/>
          <w:sz w:val="24"/>
          <w:szCs w:val="24"/>
        </w:rPr>
        <w:instrText xml:space="preserve"> ADDIN EN.CITE &lt;EndNote&gt;&lt;Cite&gt;&lt;Author&gt;National Health and Medical Research Council&lt;/Author&gt;&lt;Year&gt;2006&lt;/Year&gt;&lt;RecNum&gt;14&lt;/RecNum&gt;&lt;DisplayText&gt;[5]&lt;/DisplayText&gt;&lt;record&gt;&lt;rec-number&gt;14&lt;/rec-number&gt;&lt;foreign-keys&gt;&lt;key app="EN" db-id="29fs5vfvk0fzsmezd2mpxwrarftfzrfpzffd"&gt;14&lt;/key&gt;&lt;/foreign-keys&gt;&lt;ref-type name="Journal Article"&gt;17&lt;/ref-type&gt;&lt;contributors&gt;&lt;authors&gt;&lt;author&gt;National Health and Medical Research Council,&lt;/author&gt;&lt;author&gt;New Zealand Ministry of Health,&lt;/author&gt;&lt;/authors&gt;&lt;/contributors&gt;&lt;titles&gt;&lt;title&gt;Nutrient Reference Values for Australia and New Zealand including recommended dietary intakes&lt;/title&gt;&lt;/titles&gt;&lt;dates&gt;&lt;year&gt;2006&lt;/year&gt;&lt;/dates&gt;&lt;urls&gt;&lt;/urls&gt;&lt;/record&gt;&lt;/Cite&gt;&lt;/EndNote&gt;</w:instrText>
      </w:r>
      <w:r w:rsidR="00E97E44" w:rsidRPr="00653A9D">
        <w:rPr>
          <w:rFonts w:ascii="Times New Roman" w:hAnsi="Times New Roman" w:cs="Times New Roman"/>
          <w:sz w:val="24"/>
          <w:szCs w:val="24"/>
        </w:rPr>
        <w:fldChar w:fldCharType="separate"/>
      </w:r>
      <w:r w:rsidR="00E97E44" w:rsidRPr="00653A9D">
        <w:rPr>
          <w:rFonts w:ascii="Times New Roman" w:hAnsi="Times New Roman" w:cs="Times New Roman"/>
          <w:noProof/>
          <w:sz w:val="24"/>
          <w:szCs w:val="24"/>
        </w:rPr>
        <w:t>[</w:t>
      </w:r>
      <w:hyperlink w:anchor="_ENREF_5" w:tooltip="National Health and Medical Research Council, 2006 #14" w:history="1">
        <w:r w:rsidR="009402E6" w:rsidRPr="00653A9D">
          <w:rPr>
            <w:rFonts w:ascii="Times New Roman" w:hAnsi="Times New Roman" w:cs="Times New Roman"/>
            <w:noProof/>
            <w:sz w:val="24"/>
            <w:szCs w:val="24"/>
          </w:rPr>
          <w:t>5</w:t>
        </w:r>
      </w:hyperlink>
      <w:r w:rsidR="00E97E44" w:rsidRPr="00653A9D">
        <w:rPr>
          <w:rFonts w:ascii="Times New Roman" w:hAnsi="Times New Roman" w:cs="Times New Roman"/>
          <w:noProof/>
          <w:sz w:val="24"/>
          <w:szCs w:val="24"/>
        </w:rPr>
        <w:t>]</w:t>
      </w:r>
      <w:r w:rsidR="00E97E44" w:rsidRPr="00653A9D">
        <w:rPr>
          <w:rFonts w:ascii="Times New Roman" w:hAnsi="Times New Roman" w:cs="Times New Roman"/>
          <w:sz w:val="24"/>
          <w:szCs w:val="24"/>
        </w:rPr>
        <w:fldChar w:fldCharType="end"/>
      </w:r>
      <w:r w:rsidR="00E97E44" w:rsidRPr="00653A9D">
        <w:rPr>
          <w:rFonts w:ascii="Times New Roman" w:hAnsi="Times New Roman" w:cs="Times New Roman"/>
          <w:sz w:val="24"/>
          <w:szCs w:val="24"/>
        </w:rPr>
        <w:t xml:space="preserve">. </w:t>
      </w:r>
    </w:p>
    <w:p w:rsidR="00883A0C" w:rsidRPr="00653A9D" w:rsidRDefault="00883A0C" w:rsidP="00000EB3"/>
    <w:p w:rsidR="00367826" w:rsidRPr="00653A9D" w:rsidRDefault="00367826" w:rsidP="00367826">
      <w:pPr>
        <w:pStyle w:val="Heading5"/>
        <w:rPr>
          <w:rFonts w:ascii="Times New Roman" w:hAnsi="Times New Roman" w:cs="Times New Roman"/>
          <w:sz w:val="24"/>
          <w:szCs w:val="24"/>
        </w:rPr>
      </w:pPr>
      <w:r w:rsidRPr="00653A9D">
        <w:rPr>
          <w:rFonts w:ascii="Times New Roman" w:hAnsi="Times New Roman" w:cs="Times New Roman"/>
          <w:sz w:val="24"/>
          <w:szCs w:val="24"/>
        </w:rPr>
        <w:t xml:space="preserve">Table </w:t>
      </w:r>
      <w:r w:rsidR="00E9092C" w:rsidRPr="00653A9D">
        <w:rPr>
          <w:rFonts w:ascii="Times New Roman" w:hAnsi="Times New Roman" w:cs="Times New Roman"/>
          <w:sz w:val="24"/>
          <w:szCs w:val="24"/>
        </w:rPr>
        <w:t>2</w:t>
      </w:r>
      <w:r w:rsidRPr="00653A9D">
        <w:rPr>
          <w:rFonts w:ascii="Times New Roman" w:hAnsi="Times New Roman" w:cs="Times New Roman"/>
          <w:sz w:val="24"/>
          <w:szCs w:val="24"/>
        </w:rPr>
        <w:t xml:space="preserve"> Age and body mass of the </w:t>
      </w:r>
      <w:r w:rsidR="00BB3E38" w:rsidRPr="00653A9D">
        <w:rPr>
          <w:rFonts w:ascii="Times New Roman" w:hAnsi="Times New Roman" w:cs="Times New Roman"/>
          <w:sz w:val="24"/>
          <w:szCs w:val="24"/>
        </w:rPr>
        <w:t xml:space="preserve">63 </w:t>
      </w:r>
      <w:r w:rsidRPr="00653A9D">
        <w:rPr>
          <w:rFonts w:ascii="Times New Roman" w:hAnsi="Times New Roman" w:cs="Times New Roman"/>
          <w:sz w:val="24"/>
          <w:szCs w:val="24"/>
        </w:rPr>
        <w:t>observation groups</w:t>
      </w:r>
    </w:p>
    <w:tbl>
      <w:tblPr>
        <w:tblW w:w="9193" w:type="dxa"/>
        <w:tblInd w:w="93" w:type="dxa"/>
        <w:tblLook w:val="04A0" w:firstRow="1" w:lastRow="0" w:firstColumn="1" w:lastColumn="0" w:noHBand="0" w:noVBand="1"/>
      </w:tblPr>
      <w:tblGrid>
        <w:gridCol w:w="3115"/>
        <w:gridCol w:w="564"/>
        <w:gridCol w:w="822"/>
        <w:gridCol w:w="335"/>
        <w:gridCol w:w="574"/>
        <w:gridCol w:w="979"/>
        <w:gridCol w:w="462"/>
        <w:gridCol w:w="535"/>
        <w:gridCol w:w="518"/>
        <w:gridCol w:w="606"/>
        <w:gridCol w:w="683"/>
      </w:tblGrid>
      <w:tr w:rsidR="00DF1339" w:rsidRPr="00653A9D" w:rsidTr="00920F75">
        <w:trPr>
          <w:trHeight w:val="233"/>
        </w:trPr>
        <w:tc>
          <w:tcPr>
            <w:tcW w:w="3116" w:type="dxa"/>
            <w:tcBorders>
              <w:top w:val="single" w:sz="4" w:space="0" w:color="auto"/>
              <w:left w:val="nil"/>
              <w:bottom w:val="single" w:sz="4" w:space="0" w:color="auto"/>
              <w:right w:val="nil"/>
            </w:tcBorders>
            <w:shd w:val="clear" w:color="auto" w:fill="auto"/>
            <w:noWrap/>
            <w:vAlign w:val="bottom"/>
            <w:hideMark/>
          </w:tcPr>
          <w:p w:rsidR="00DF1339" w:rsidRPr="00653A9D" w:rsidRDefault="00DF1339" w:rsidP="006F37A6">
            <w:pPr>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 </w:t>
            </w:r>
          </w:p>
        </w:tc>
        <w:tc>
          <w:tcPr>
            <w:tcW w:w="564" w:type="dxa"/>
            <w:tcBorders>
              <w:top w:val="single" w:sz="4" w:space="0" w:color="auto"/>
              <w:left w:val="nil"/>
              <w:bottom w:val="single" w:sz="4" w:space="0" w:color="auto"/>
              <w:right w:val="nil"/>
            </w:tcBorders>
            <w:shd w:val="clear" w:color="auto" w:fill="auto"/>
            <w:noWrap/>
            <w:vAlign w:val="bottom"/>
            <w:hideMark/>
          </w:tcPr>
          <w:p w:rsidR="00DF1339" w:rsidRPr="00653A9D" w:rsidRDefault="00DF1339" w:rsidP="006F37A6">
            <w:pPr>
              <w:jc w:val="right"/>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N</w:t>
            </w:r>
          </w:p>
        </w:tc>
        <w:tc>
          <w:tcPr>
            <w:tcW w:w="822" w:type="dxa"/>
            <w:tcBorders>
              <w:top w:val="single" w:sz="4" w:space="0" w:color="auto"/>
              <w:left w:val="nil"/>
              <w:bottom w:val="single" w:sz="4" w:space="0" w:color="auto"/>
              <w:right w:val="nil"/>
            </w:tcBorders>
            <w:shd w:val="clear" w:color="auto" w:fill="auto"/>
            <w:noWrap/>
            <w:vAlign w:val="bottom"/>
            <w:hideMark/>
          </w:tcPr>
          <w:p w:rsidR="00DF1339" w:rsidRPr="00653A9D" w:rsidRDefault="00DF1339" w:rsidP="00DF1339">
            <w:pPr>
              <w:jc w:val="right"/>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Mean</w:t>
            </w:r>
          </w:p>
        </w:tc>
        <w:tc>
          <w:tcPr>
            <w:tcW w:w="334" w:type="dxa"/>
            <w:tcBorders>
              <w:top w:val="single" w:sz="4" w:space="0" w:color="auto"/>
              <w:left w:val="nil"/>
              <w:bottom w:val="single" w:sz="4" w:space="0" w:color="auto"/>
              <w:right w:val="nil"/>
            </w:tcBorders>
            <w:shd w:val="clear" w:color="auto" w:fill="auto"/>
            <w:noWrap/>
            <w:hideMark/>
          </w:tcPr>
          <w:p w:rsidR="00DF1339" w:rsidRPr="00653A9D" w:rsidRDefault="00DF1339" w:rsidP="006F37A6">
            <w:pPr>
              <w:jc w:val="center"/>
              <w:rPr>
                <w:rFonts w:ascii="Times New Roman" w:eastAsia="Times New Roman" w:hAnsi="Times New Roman" w:cs="Times New Roman"/>
                <w:color w:val="000000"/>
                <w:sz w:val="21"/>
                <w:szCs w:val="21"/>
                <w:u w:val="single"/>
                <w:lang w:eastAsia="en-GB"/>
              </w:rPr>
            </w:pPr>
            <w:r w:rsidRPr="00653A9D">
              <w:rPr>
                <w:rFonts w:ascii="Times New Roman" w:eastAsia="Times New Roman" w:hAnsi="Times New Roman" w:cs="Times New Roman"/>
                <w:color w:val="000000"/>
                <w:sz w:val="21"/>
                <w:szCs w:val="21"/>
                <w:u w:val="single"/>
                <w:lang w:eastAsia="en-GB"/>
              </w:rPr>
              <w:t>+</w:t>
            </w:r>
          </w:p>
        </w:tc>
        <w:tc>
          <w:tcPr>
            <w:tcW w:w="574" w:type="dxa"/>
            <w:tcBorders>
              <w:top w:val="single" w:sz="4" w:space="0" w:color="auto"/>
              <w:left w:val="nil"/>
              <w:bottom w:val="single" w:sz="4" w:space="0" w:color="auto"/>
              <w:right w:val="nil"/>
            </w:tcBorders>
            <w:shd w:val="clear" w:color="auto" w:fill="auto"/>
            <w:noWrap/>
            <w:vAlign w:val="bottom"/>
            <w:hideMark/>
          </w:tcPr>
          <w:p w:rsidR="00DF1339" w:rsidRPr="00653A9D" w:rsidRDefault="00DF1339" w:rsidP="006F37A6">
            <w:pPr>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SD</w:t>
            </w:r>
          </w:p>
        </w:tc>
        <w:tc>
          <w:tcPr>
            <w:tcW w:w="979" w:type="dxa"/>
            <w:tcBorders>
              <w:top w:val="single" w:sz="4" w:space="0" w:color="auto"/>
              <w:left w:val="nil"/>
              <w:bottom w:val="single" w:sz="4" w:space="0" w:color="auto"/>
              <w:right w:val="nil"/>
            </w:tcBorders>
            <w:shd w:val="clear" w:color="auto" w:fill="auto"/>
            <w:noWrap/>
            <w:vAlign w:val="bottom"/>
            <w:hideMark/>
          </w:tcPr>
          <w:p w:rsidR="00DF1339" w:rsidRPr="00653A9D" w:rsidRDefault="00DF1339" w:rsidP="006F37A6">
            <w:pPr>
              <w:jc w:val="center"/>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Median</w:t>
            </w:r>
          </w:p>
        </w:tc>
        <w:tc>
          <w:tcPr>
            <w:tcW w:w="1515" w:type="dxa"/>
            <w:gridSpan w:val="3"/>
            <w:tcBorders>
              <w:top w:val="single" w:sz="4" w:space="0" w:color="auto"/>
              <w:left w:val="nil"/>
              <w:bottom w:val="single" w:sz="4" w:space="0" w:color="auto"/>
              <w:right w:val="nil"/>
            </w:tcBorders>
            <w:shd w:val="clear" w:color="auto" w:fill="auto"/>
            <w:noWrap/>
            <w:vAlign w:val="bottom"/>
            <w:hideMark/>
          </w:tcPr>
          <w:p w:rsidR="00DF1339" w:rsidRPr="00653A9D" w:rsidRDefault="00DF1339" w:rsidP="00DF1339">
            <w:pPr>
              <w:jc w:val="both"/>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 xml:space="preserve">          IQR</w:t>
            </w:r>
          </w:p>
        </w:tc>
        <w:tc>
          <w:tcPr>
            <w:tcW w:w="606" w:type="dxa"/>
            <w:tcBorders>
              <w:top w:val="single" w:sz="4" w:space="0" w:color="auto"/>
              <w:left w:val="nil"/>
              <w:bottom w:val="single" w:sz="4" w:space="0" w:color="auto"/>
              <w:right w:val="nil"/>
            </w:tcBorders>
            <w:shd w:val="clear" w:color="auto" w:fill="auto"/>
            <w:noWrap/>
            <w:vAlign w:val="bottom"/>
            <w:hideMark/>
          </w:tcPr>
          <w:p w:rsidR="00DF1339" w:rsidRPr="00653A9D" w:rsidRDefault="00DF1339" w:rsidP="006F37A6">
            <w:pPr>
              <w:jc w:val="right"/>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Min</w:t>
            </w:r>
          </w:p>
        </w:tc>
        <w:tc>
          <w:tcPr>
            <w:tcW w:w="683" w:type="dxa"/>
            <w:tcBorders>
              <w:top w:val="single" w:sz="4" w:space="0" w:color="auto"/>
              <w:left w:val="nil"/>
              <w:bottom w:val="single" w:sz="4" w:space="0" w:color="auto"/>
              <w:right w:val="nil"/>
            </w:tcBorders>
            <w:shd w:val="clear" w:color="auto" w:fill="auto"/>
            <w:noWrap/>
            <w:vAlign w:val="bottom"/>
            <w:hideMark/>
          </w:tcPr>
          <w:p w:rsidR="00DF1339" w:rsidRPr="00653A9D" w:rsidRDefault="00DF1339" w:rsidP="006F37A6">
            <w:pPr>
              <w:jc w:val="right"/>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Max</w:t>
            </w:r>
          </w:p>
        </w:tc>
      </w:tr>
      <w:tr w:rsidR="00DF1339" w:rsidRPr="00653A9D" w:rsidTr="00920F75">
        <w:trPr>
          <w:trHeight w:val="233"/>
        </w:trPr>
        <w:tc>
          <w:tcPr>
            <w:tcW w:w="3116" w:type="dxa"/>
            <w:tcBorders>
              <w:top w:val="nil"/>
              <w:left w:val="nil"/>
              <w:bottom w:val="nil"/>
              <w:right w:val="nil"/>
            </w:tcBorders>
            <w:shd w:val="clear" w:color="auto" w:fill="auto"/>
            <w:vAlign w:val="center"/>
            <w:hideMark/>
          </w:tcPr>
          <w:p w:rsidR="006F37A6" w:rsidRPr="00653A9D" w:rsidRDefault="006F37A6" w:rsidP="00DF1339">
            <w:pPr>
              <w:ind w:left="567" w:hanging="567"/>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Age (years)</w:t>
            </w:r>
          </w:p>
        </w:tc>
        <w:tc>
          <w:tcPr>
            <w:tcW w:w="564" w:type="dxa"/>
            <w:tcBorders>
              <w:top w:val="nil"/>
              <w:left w:val="nil"/>
              <w:bottom w:val="nil"/>
              <w:right w:val="nil"/>
            </w:tcBorders>
            <w:shd w:val="clear" w:color="auto" w:fill="auto"/>
            <w:noWrap/>
            <w:vAlign w:val="bottom"/>
            <w:hideMark/>
          </w:tcPr>
          <w:p w:rsidR="006F37A6" w:rsidRPr="00653A9D" w:rsidRDefault="006F37A6" w:rsidP="006F37A6">
            <w:pPr>
              <w:jc w:val="right"/>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6</w:t>
            </w:r>
            <w:r w:rsidR="00D6220F" w:rsidRPr="00653A9D">
              <w:rPr>
                <w:rFonts w:ascii="Times New Roman" w:eastAsia="Times New Roman" w:hAnsi="Times New Roman" w:cs="Times New Roman"/>
                <w:color w:val="000000"/>
                <w:sz w:val="21"/>
                <w:szCs w:val="21"/>
                <w:lang w:eastAsia="en-GB"/>
              </w:rPr>
              <w:t>0</w:t>
            </w:r>
          </w:p>
        </w:tc>
        <w:tc>
          <w:tcPr>
            <w:tcW w:w="822" w:type="dxa"/>
            <w:tcBorders>
              <w:top w:val="nil"/>
              <w:left w:val="nil"/>
              <w:bottom w:val="nil"/>
              <w:right w:val="nil"/>
            </w:tcBorders>
            <w:shd w:val="clear" w:color="auto" w:fill="auto"/>
            <w:noWrap/>
            <w:vAlign w:val="bottom"/>
            <w:hideMark/>
          </w:tcPr>
          <w:p w:rsidR="006F37A6" w:rsidRPr="00653A9D" w:rsidRDefault="006F37A6" w:rsidP="006F37A6">
            <w:pPr>
              <w:jc w:val="right"/>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52</w:t>
            </w:r>
          </w:p>
        </w:tc>
        <w:tc>
          <w:tcPr>
            <w:tcW w:w="334" w:type="dxa"/>
            <w:tcBorders>
              <w:top w:val="nil"/>
              <w:left w:val="nil"/>
              <w:bottom w:val="nil"/>
              <w:right w:val="nil"/>
            </w:tcBorders>
            <w:shd w:val="clear" w:color="auto" w:fill="auto"/>
            <w:noWrap/>
            <w:vAlign w:val="bottom"/>
            <w:hideMark/>
          </w:tcPr>
          <w:p w:rsidR="006F37A6" w:rsidRPr="00653A9D" w:rsidRDefault="006F37A6" w:rsidP="006F37A6">
            <w:pPr>
              <w:jc w:val="center"/>
              <w:rPr>
                <w:rFonts w:ascii="Times New Roman" w:eastAsia="Times New Roman" w:hAnsi="Times New Roman" w:cs="Times New Roman"/>
                <w:color w:val="000000"/>
                <w:sz w:val="21"/>
                <w:szCs w:val="21"/>
                <w:u w:val="single"/>
                <w:lang w:eastAsia="en-GB"/>
              </w:rPr>
            </w:pPr>
            <w:r w:rsidRPr="00653A9D">
              <w:rPr>
                <w:rFonts w:ascii="Times New Roman" w:eastAsia="Times New Roman" w:hAnsi="Times New Roman" w:cs="Times New Roman"/>
                <w:color w:val="000000"/>
                <w:sz w:val="21"/>
                <w:szCs w:val="21"/>
                <w:u w:val="single"/>
                <w:lang w:eastAsia="en-GB"/>
              </w:rPr>
              <w:t>+</w:t>
            </w:r>
          </w:p>
        </w:tc>
        <w:tc>
          <w:tcPr>
            <w:tcW w:w="574" w:type="dxa"/>
            <w:tcBorders>
              <w:top w:val="nil"/>
              <w:left w:val="nil"/>
              <w:bottom w:val="nil"/>
              <w:right w:val="nil"/>
            </w:tcBorders>
            <w:shd w:val="clear" w:color="auto" w:fill="auto"/>
            <w:noWrap/>
            <w:vAlign w:val="bottom"/>
            <w:hideMark/>
          </w:tcPr>
          <w:p w:rsidR="006F37A6" w:rsidRPr="00653A9D" w:rsidRDefault="006F37A6" w:rsidP="006F37A6">
            <w:pPr>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11</w:t>
            </w:r>
          </w:p>
        </w:tc>
        <w:tc>
          <w:tcPr>
            <w:tcW w:w="979" w:type="dxa"/>
            <w:tcBorders>
              <w:top w:val="nil"/>
              <w:left w:val="nil"/>
              <w:bottom w:val="nil"/>
              <w:right w:val="nil"/>
            </w:tcBorders>
            <w:shd w:val="clear" w:color="auto" w:fill="auto"/>
            <w:noWrap/>
            <w:vAlign w:val="bottom"/>
            <w:hideMark/>
          </w:tcPr>
          <w:p w:rsidR="006F37A6" w:rsidRPr="00653A9D" w:rsidRDefault="006F37A6" w:rsidP="006F37A6">
            <w:pPr>
              <w:jc w:val="center"/>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52</w:t>
            </w:r>
          </w:p>
        </w:tc>
        <w:tc>
          <w:tcPr>
            <w:tcW w:w="462" w:type="dxa"/>
            <w:tcBorders>
              <w:top w:val="nil"/>
              <w:left w:val="nil"/>
              <w:bottom w:val="nil"/>
              <w:right w:val="nil"/>
            </w:tcBorders>
            <w:shd w:val="clear" w:color="auto" w:fill="auto"/>
            <w:noWrap/>
            <w:vAlign w:val="bottom"/>
            <w:hideMark/>
          </w:tcPr>
          <w:p w:rsidR="006F37A6" w:rsidRPr="00653A9D" w:rsidRDefault="006F37A6" w:rsidP="006F37A6">
            <w:pPr>
              <w:jc w:val="right"/>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47</w:t>
            </w:r>
          </w:p>
        </w:tc>
        <w:tc>
          <w:tcPr>
            <w:tcW w:w="535" w:type="dxa"/>
            <w:tcBorders>
              <w:top w:val="nil"/>
              <w:left w:val="nil"/>
              <w:bottom w:val="nil"/>
              <w:right w:val="nil"/>
            </w:tcBorders>
            <w:shd w:val="clear" w:color="auto" w:fill="auto"/>
            <w:noWrap/>
            <w:vAlign w:val="bottom"/>
            <w:hideMark/>
          </w:tcPr>
          <w:p w:rsidR="006F37A6" w:rsidRPr="00653A9D" w:rsidRDefault="00DE6A51" w:rsidP="006F37A6">
            <w:pPr>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T</w:t>
            </w:r>
            <w:r w:rsidR="006F37A6" w:rsidRPr="00653A9D">
              <w:rPr>
                <w:rFonts w:ascii="Times New Roman" w:eastAsia="Times New Roman" w:hAnsi="Times New Roman" w:cs="Times New Roman"/>
                <w:color w:val="000000"/>
                <w:sz w:val="21"/>
                <w:szCs w:val="21"/>
                <w:lang w:eastAsia="en-GB"/>
              </w:rPr>
              <w:t>o</w:t>
            </w:r>
          </w:p>
        </w:tc>
        <w:tc>
          <w:tcPr>
            <w:tcW w:w="518" w:type="dxa"/>
            <w:tcBorders>
              <w:top w:val="nil"/>
              <w:left w:val="nil"/>
              <w:bottom w:val="nil"/>
              <w:right w:val="nil"/>
            </w:tcBorders>
            <w:shd w:val="clear" w:color="auto" w:fill="auto"/>
            <w:noWrap/>
            <w:vAlign w:val="bottom"/>
            <w:hideMark/>
          </w:tcPr>
          <w:p w:rsidR="006F37A6" w:rsidRPr="00653A9D" w:rsidRDefault="006F37A6" w:rsidP="006F37A6">
            <w:pPr>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5</w:t>
            </w:r>
            <w:r w:rsidR="00D6220F" w:rsidRPr="00653A9D">
              <w:rPr>
                <w:rFonts w:ascii="Times New Roman" w:eastAsia="Times New Roman" w:hAnsi="Times New Roman" w:cs="Times New Roman"/>
                <w:color w:val="000000"/>
                <w:sz w:val="21"/>
                <w:szCs w:val="21"/>
                <w:lang w:eastAsia="en-GB"/>
              </w:rPr>
              <w:t>9</w:t>
            </w:r>
          </w:p>
        </w:tc>
        <w:tc>
          <w:tcPr>
            <w:tcW w:w="606" w:type="dxa"/>
            <w:tcBorders>
              <w:top w:val="nil"/>
              <w:left w:val="nil"/>
              <w:bottom w:val="nil"/>
              <w:right w:val="nil"/>
            </w:tcBorders>
            <w:shd w:val="clear" w:color="auto" w:fill="auto"/>
            <w:noWrap/>
            <w:vAlign w:val="bottom"/>
            <w:hideMark/>
          </w:tcPr>
          <w:p w:rsidR="006F37A6" w:rsidRPr="00653A9D" w:rsidRDefault="006F37A6" w:rsidP="006F37A6">
            <w:pPr>
              <w:jc w:val="right"/>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22</w:t>
            </w:r>
          </w:p>
        </w:tc>
        <w:tc>
          <w:tcPr>
            <w:tcW w:w="683" w:type="dxa"/>
            <w:tcBorders>
              <w:top w:val="nil"/>
              <w:left w:val="nil"/>
              <w:bottom w:val="nil"/>
              <w:right w:val="nil"/>
            </w:tcBorders>
            <w:shd w:val="clear" w:color="auto" w:fill="auto"/>
            <w:noWrap/>
            <w:vAlign w:val="bottom"/>
            <w:hideMark/>
          </w:tcPr>
          <w:p w:rsidR="006F37A6" w:rsidRPr="00653A9D" w:rsidRDefault="006F37A6" w:rsidP="006F37A6">
            <w:pPr>
              <w:jc w:val="right"/>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73</w:t>
            </w:r>
          </w:p>
        </w:tc>
      </w:tr>
      <w:tr w:rsidR="00DF1339" w:rsidRPr="00653A9D" w:rsidTr="00920F75">
        <w:trPr>
          <w:trHeight w:val="701"/>
        </w:trPr>
        <w:tc>
          <w:tcPr>
            <w:tcW w:w="3116" w:type="dxa"/>
            <w:tcBorders>
              <w:top w:val="nil"/>
              <w:left w:val="nil"/>
              <w:bottom w:val="nil"/>
              <w:right w:val="nil"/>
            </w:tcBorders>
            <w:shd w:val="clear" w:color="auto" w:fill="auto"/>
            <w:vAlign w:val="center"/>
            <w:hideMark/>
          </w:tcPr>
          <w:p w:rsidR="006F37A6" w:rsidRPr="00653A9D" w:rsidRDefault="006F37A6" w:rsidP="00DF1339">
            <w:pPr>
              <w:ind w:left="567" w:hanging="567"/>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 xml:space="preserve">BMI intervention group </w:t>
            </w:r>
            <w:r w:rsidR="00DF1339" w:rsidRPr="00653A9D">
              <w:rPr>
                <w:rFonts w:ascii="Times New Roman" w:eastAsia="Times New Roman" w:hAnsi="Times New Roman" w:cs="Times New Roman"/>
                <w:color w:val="000000"/>
                <w:sz w:val="21"/>
                <w:szCs w:val="21"/>
                <w:lang w:eastAsia="en-GB"/>
              </w:rPr>
              <w:t xml:space="preserve">  </w:t>
            </w:r>
            <w:r w:rsidRPr="00653A9D">
              <w:rPr>
                <w:rFonts w:ascii="Times New Roman" w:eastAsia="Times New Roman" w:hAnsi="Times New Roman" w:cs="Times New Roman"/>
                <w:color w:val="000000"/>
                <w:sz w:val="21"/>
                <w:szCs w:val="21"/>
                <w:lang w:eastAsia="en-GB"/>
              </w:rPr>
              <w:t>- before (kg/m</w:t>
            </w:r>
            <w:r w:rsidRPr="00653A9D">
              <w:rPr>
                <w:rFonts w:ascii="Times New Roman" w:eastAsia="Times New Roman" w:hAnsi="Times New Roman" w:cs="Times New Roman"/>
                <w:color w:val="000000"/>
                <w:sz w:val="21"/>
                <w:szCs w:val="21"/>
                <w:vertAlign w:val="superscript"/>
                <w:lang w:eastAsia="en-GB"/>
              </w:rPr>
              <w:t>2</w:t>
            </w:r>
            <w:r w:rsidRPr="00653A9D">
              <w:rPr>
                <w:rFonts w:ascii="Times New Roman" w:eastAsia="Times New Roman" w:hAnsi="Times New Roman" w:cs="Times New Roman"/>
                <w:color w:val="000000"/>
                <w:sz w:val="21"/>
                <w:szCs w:val="21"/>
                <w:lang w:eastAsia="en-GB"/>
              </w:rPr>
              <w:t>)</w:t>
            </w:r>
          </w:p>
        </w:tc>
        <w:tc>
          <w:tcPr>
            <w:tcW w:w="564" w:type="dxa"/>
            <w:tcBorders>
              <w:top w:val="nil"/>
              <w:left w:val="nil"/>
              <w:bottom w:val="nil"/>
              <w:right w:val="nil"/>
            </w:tcBorders>
            <w:shd w:val="clear" w:color="auto" w:fill="auto"/>
            <w:noWrap/>
            <w:vAlign w:val="bottom"/>
            <w:hideMark/>
          </w:tcPr>
          <w:p w:rsidR="006F37A6" w:rsidRPr="00653A9D" w:rsidRDefault="006F37A6" w:rsidP="006F37A6">
            <w:pPr>
              <w:jc w:val="right"/>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1</w:t>
            </w:r>
            <w:r w:rsidR="00D6220F" w:rsidRPr="00653A9D">
              <w:rPr>
                <w:rFonts w:ascii="Times New Roman" w:eastAsia="Times New Roman" w:hAnsi="Times New Roman" w:cs="Times New Roman"/>
                <w:color w:val="000000"/>
                <w:sz w:val="21"/>
                <w:szCs w:val="21"/>
                <w:lang w:eastAsia="en-GB"/>
              </w:rPr>
              <w:t>3</w:t>
            </w:r>
          </w:p>
        </w:tc>
        <w:tc>
          <w:tcPr>
            <w:tcW w:w="822" w:type="dxa"/>
            <w:tcBorders>
              <w:top w:val="nil"/>
              <w:left w:val="nil"/>
              <w:bottom w:val="nil"/>
              <w:right w:val="nil"/>
            </w:tcBorders>
            <w:shd w:val="clear" w:color="auto" w:fill="auto"/>
            <w:noWrap/>
            <w:vAlign w:val="bottom"/>
            <w:hideMark/>
          </w:tcPr>
          <w:p w:rsidR="006F37A6" w:rsidRPr="00653A9D" w:rsidRDefault="006F37A6" w:rsidP="006F37A6">
            <w:pPr>
              <w:jc w:val="right"/>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27</w:t>
            </w:r>
          </w:p>
        </w:tc>
        <w:tc>
          <w:tcPr>
            <w:tcW w:w="334" w:type="dxa"/>
            <w:tcBorders>
              <w:top w:val="nil"/>
              <w:left w:val="nil"/>
              <w:bottom w:val="nil"/>
              <w:right w:val="nil"/>
            </w:tcBorders>
            <w:shd w:val="clear" w:color="auto" w:fill="auto"/>
            <w:noWrap/>
            <w:vAlign w:val="bottom"/>
            <w:hideMark/>
          </w:tcPr>
          <w:p w:rsidR="006F37A6" w:rsidRPr="00653A9D" w:rsidRDefault="006F37A6" w:rsidP="006F37A6">
            <w:pPr>
              <w:jc w:val="center"/>
              <w:rPr>
                <w:rFonts w:ascii="Times New Roman" w:eastAsia="Times New Roman" w:hAnsi="Times New Roman" w:cs="Times New Roman"/>
                <w:color w:val="000000"/>
                <w:sz w:val="21"/>
                <w:szCs w:val="21"/>
                <w:u w:val="single"/>
                <w:lang w:eastAsia="en-GB"/>
              </w:rPr>
            </w:pPr>
            <w:r w:rsidRPr="00653A9D">
              <w:rPr>
                <w:rFonts w:ascii="Times New Roman" w:eastAsia="Times New Roman" w:hAnsi="Times New Roman" w:cs="Times New Roman"/>
                <w:color w:val="000000"/>
                <w:sz w:val="21"/>
                <w:szCs w:val="21"/>
                <w:u w:val="single"/>
                <w:lang w:eastAsia="en-GB"/>
              </w:rPr>
              <w:t>+</w:t>
            </w:r>
          </w:p>
        </w:tc>
        <w:tc>
          <w:tcPr>
            <w:tcW w:w="574" w:type="dxa"/>
            <w:tcBorders>
              <w:top w:val="nil"/>
              <w:left w:val="nil"/>
              <w:bottom w:val="nil"/>
              <w:right w:val="nil"/>
            </w:tcBorders>
            <w:shd w:val="clear" w:color="auto" w:fill="auto"/>
            <w:noWrap/>
            <w:vAlign w:val="bottom"/>
            <w:hideMark/>
          </w:tcPr>
          <w:p w:rsidR="006F37A6" w:rsidRPr="00653A9D" w:rsidRDefault="006F37A6" w:rsidP="006F37A6">
            <w:pPr>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2</w:t>
            </w:r>
          </w:p>
        </w:tc>
        <w:tc>
          <w:tcPr>
            <w:tcW w:w="979" w:type="dxa"/>
            <w:tcBorders>
              <w:top w:val="nil"/>
              <w:left w:val="nil"/>
              <w:bottom w:val="nil"/>
              <w:right w:val="nil"/>
            </w:tcBorders>
            <w:shd w:val="clear" w:color="auto" w:fill="auto"/>
            <w:noWrap/>
            <w:vAlign w:val="bottom"/>
            <w:hideMark/>
          </w:tcPr>
          <w:p w:rsidR="006F37A6" w:rsidRPr="00653A9D" w:rsidRDefault="006F37A6" w:rsidP="006F37A6">
            <w:pPr>
              <w:jc w:val="center"/>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27</w:t>
            </w:r>
          </w:p>
        </w:tc>
        <w:tc>
          <w:tcPr>
            <w:tcW w:w="462" w:type="dxa"/>
            <w:tcBorders>
              <w:top w:val="nil"/>
              <w:left w:val="nil"/>
              <w:bottom w:val="nil"/>
              <w:right w:val="nil"/>
            </w:tcBorders>
            <w:shd w:val="clear" w:color="auto" w:fill="auto"/>
            <w:noWrap/>
            <w:vAlign w:val="bottom"/>
            <w:hideMark/>
          </w:tcPr>
          <w:p w:rsidR="006F37A6" w:rsidRPr="00653A9D" w:rsidRDefault="006F37A6" w:rsidP="006F37A6">
            <w:pPr>
              <w:jc w:val="right"/>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25</w:t>
            </w:r>
          </w:p>
        </w:tc>
        <w:tc>
          <w:tcPr>
            <w:tcW w:w="535" w:type="dxa"/>
            <w:tcBorders>
              <w:top w:val="nil"/>
              <w:left w:val="nil"/>
              <w:bottom w:val="nil"/>
              <w:right w:val="nil"/>
            </w:tcBorders>
            <w:shd w:val="clear" w:color="auto" w:fill="auto"/>
            <w:noWrap/>
            <w:vAlign w:val="bottom"/>
            <w:hideMark/>
          </w:tcPr>
          <w:p w:rsidR="006F37A6" w:rsidRPr="00653A9D" w:rsidRDefault="00DE6A51" w:rsidP="006F37A6">
            <w:pPr>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T</w:t>
            </w:r>
            <w:r w:rsidR="006F37A6" w:rsidRPr="00653A9D">
              <w:rPr>
                <w:rFonts w:ascii="Times New Roman" w:eastAsia="Times New Roman" w:hAnsi="Times New Roman" w:cs="Times New Roman"/>
                <w:color w:val="000000"/>
                <w:sz w:val="21"/>
                <w:szCs w:val="21"/>
                <w:lang w:eastAsia="en-GB"/>
              </w:rPr>
              <w:t>o</w:t>
            </w:r>
          </w:p>
        </w:tc>
        <w:tc>
          <w:tcPr>
            <w:tcW w:w="518" w:type="dxa"/>
            <w:tcBorders>
              <w:top w:val="nil"/>
              <w:left w:val="nil"/>
              <w:bottom w:val="nil"/>
              <w:right w:val="nil"/>
            </w:tcBorders>
            <w:shd w:val="clear" w:color="auto" w:fill="auto"/>
            <w:noWrap/>
            <w:vAlign w:val="bottom"/>
            <w:hideMark/>
          </w:tcPr>
          <w:p w:rsidR="006F37A6" w:rsidRPr="00653A9D" w:rsidRDefault="006F37A6" w:rsidP="006F37A6">
            <w:pPr>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29</w:t>
            </w:r>
          </w:p>
        </w:tc>
        <w:tc>
          <w:tcPr>
            <w:tcW w:w="606" w:type="dxa"/>
            <w:tcBorders>
              <w:top w:val="nil"/>
              <w:left w:val="nil"/>
              <w:bottom w:val="nil"/>
              <w:right w:val="nil"/>
            </w:tcBorders>
            <w:shd w:val="clear" w:color="auto" w:fill="auto"/>
            <w:noWrap/>
            <w:vAlign w:val="bottom"/>
            <w:hideMark/>
          </w:tcPr>
          <w:p w:rsidR="006F37A6" w:rsidRPr="00653A9D" w:rsidRDefault="006F37A6" w:rsidP="006F37A6">
            <w:pPr>
              <w:jc w:val="right"/>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24</w:t>
            </w:r>
          </w:p>
        </w:tc>
        <w:tc>
          <w:tcPr>
            <w:tcW w:w="683" w:type="dxa"/>
            <w:tcBorders>
              <w:top w:val="nil"/>
              <w:left w:val="nil"/>
              <w:bottom w:val="nil"/>
              <w:right w:val="nil"/>
            </w:tcBorders>
            <w:shd w:val="clear" w:color="auto" w:fill="auto"/>
            <w:noWrap/>
            <w:vAlign w:val="bottom"/>
            <w:hideMark/>
          </w:tcPr>
          <w:p w:rsidR="006F37A6" w:rsidRPr="00653A9D" w:rsidRDefault="006F37A6" w:rsidP="006F37A6">
            <w:pPr>
              <w:jc w:val="right"/>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31</w:t>
            </w:r>
          </w:p>
        </w:tc>
      </w:tr>
      <w:tr w:rsidR="00DF1339" w:rsidRPr="00653A9D" w:rsidTr="00920F75">
        <w:trPr>
          <w:trHeight w:val="466"/>
        </w:trPr>
        <w:tc>
          <w:tcPr>
            <w:tcW w:w="3116" w:type="dxa"/>
            <w:tcBorders>
              <w:top w:val="nil"/>
              <w:left w:val="nil"/>
              <w:bottom w:val="nil"/>
              <w:right w:val="nil"/>
            </w:tcBorders>
            <w:shd w:val="clear" w:color="auto" w:fill="auto"/>
            <w:vAlign w:val="center"/>
            <w:hideMark/>
          </w:tcPr>
          <w:p w:rsidR="006F37A6" w:rsidRPr="00653A9D" w:rsidRDefault="006F37A6" w:rsidP="00DF1339">
            <w:pPr>
              <w:ind w:left="567" w:hanging="567"/>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BMI control group - before (kg/m</w:t>
            </w:r>
            <w:r w:rsidRPr="00653A9D">
              <w:rPr>
                <w:rFonts w:ascii="Times New Roman" w:eastAsia="Times New Roman" w:hAnsi="Times New Roman" w:cs="Times New Roman"/>
                <w:color w:val="000000"/>
                <w:sz w:val="21"/>
                <w:szCs w:val="21"/>
                <w:vertAlign w:val="superscript"/>
                <w:lang w:eastAsia="en-GB"/>
              </w:rPr>
              <w:t>2</w:t>
            </w:r>
            <w:r w:rsidRPr="00653A9D">
              <w:rPr>
                <w:rFonts w:ascii="Times New Roman" w:eastAsia="Times New Roman" w:hAnsi="Times New Roman" w:cs="Times New Roman"/>
                <w:color w:val="000000"/>
                <w:sz w:val="21"/>
                <w:szCs w:val="21"/>
                <w:lang w:eastAsia="en-GB"/>
              </w:rPr>
              <w:t>)</w:t>
            </w:r>
          </w:p>
        </w:tc>
        <w:tc>
          <w:tcPr>
            <w:tcW w:w="564" w:type="dxa"/>
            <w:tcBorders>
              <w:top w:val="nil"/>
              <w:left w:val="nil"/>
              <w:bottom w:val="nil"/>
              <w:right w:val="nil"/>
            </w:tcBorders>
            <w:shd w:val="clear" w:color="auto" w:fill="auto"/>
            <w:noWrap/>
            <w:vAlign w:val="bottom"/>
            <w:hideMark/>
          </w:tcPr>
          <w:p w:rsidR="006F37A6" w:rsidRPr="00653A9D" w:rsidRDefault="006F37A6" w:rsidP="006F37A6">
            <w:pPr>
              <w:jc w:val="right"/>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1</w:t>
            </w:r>
            <w:r w:rsidR="00D6220F" w:rsidRPr="00653A9D">
              <w:rPr>
                <w:rFonts w:ascii="Times New Roman" w:eastAsia="Times New Roman" w:hAnsi="Times New Roman" w:cs="Times New Roman"/>
                <w:color w:val="000000"/>
                <w:sz w:val="21"/>
                <w:szCs w:val="21"/>
                <w:lang w:eastAsia="en-GB"/>
              </w:rPr>
              <w:t>3</w:t>
            </w:r>
          </w:p>
        </w:tc>
        <w:tc>
          <w:tcPr>
            <w:tcW w:w="822" w:type="dxa"/>
            <w:tcBorders>
              <w:top w:val="nil"/>
              <w:left w:val="nil"/>
              <w:bottom w:val="nil"/>
              <w:right w:val="nil"/>
            </w:tcBorders>
            <w:shd w:val="clear" w:color="auto" w:fill="auto"/>
            <w:noWrap/>
            <w:vAlign w:val="bottom"/>
            <w:hideMark/>
          </w:tcPr>
          <w:p w:rsidR="006F37A6" w:rsidRPr="00653A9D" w:rsidRDefault="006F37A6" w:rsidP="006F37A6">
            <w:pPr>
              <w:jc w:val="right"/>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27</w:t>
            </w:r>
          </w:p>
        </w:tc>
        <w:tc>
          <w:tcPr>
            <w:tcW w:w="334" w:type="dxa"/>
            <w:tcBorders>
              <w:top w:val="nil"/>
              <w:left w:val="nil"/>
              <w:bottom w:val="nil"/>
              <w:right w:val="nil"/>
            </w:tcBorders>
            <w:shd w:val="clear" w:color="auto" w:fill="auto"/>
            <w:noWrap/>
            <w:vAlign w:val="bottom"/>
            <w:hideMark/>
          </w:tcPr>
          <w:p w:rsidR="006F37A6" w:rsidRPr="00653A9D" w:rsidRDefault="006F37A6" w:rsidP="006F37A6">
            <w:pPr>
              <w:jc w:val="center"/>
              <w:rPr>
                <w:rFonts w:ascii="Times New Roman" w:eastAsia="Times New Roman" w:hAnsi="Times New Roman" w:cs="Times New Roman"/>
                <w:color w:val="000000"/>
                <w:sz w:val="21"/>
                <w:szCs w:val="21"/>
                <w:u w:val="single"/>
                <w:lang w:eastAsia="en-GB"/>
              </w:rPr>
            </w:pPr>
            <w:r w:rsidRPr="00653A9D">
              <w:rPr>
                <w:rFonts w:ascii="Times New Roman" w:eastAsia="Times New Roman" w:hAnsi="Times New Roman" w:cs="Times New Roman"/>
                <w:color w:val="000000"/>
                <w:sz w:val="21"/>
                <w:szCs w:val="21"/>
                <w:u w:val="single"/>
                <w:lang w:eastAsia="en-GB"/>
              </w:rPr>
              <w:t>+</w:t>
            </w:r>
          </w:p>
        </w:tc>
        <w:tc>
          <w:tcPr>
            <w:tcW w:w="574" w:type="dxa"/>
            <w:tcBorders>
              <w:top w:val="nil"/>
              <w:left w:val="nil"/>
              <w:bottom w:val="nil"/>
              <w:right w:val="nil"/>
            </w:tcBorders>
            <w:shd w:val="clear" w:color="auto" w:fill="auto"/>
            <w:noWrap/>
            <w:vAlign w:val="bottom"/>
            <w:hideMark/>
          </w:tcPr>
          <w:p w:rsidR="006F37A6" w:rsidRPr="00653A9D" w:rsidRDefault="006F37A6" w:rsidP="006F37A6">
            <w:pPr>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2</w:t>
            </w:r>
          </w:p>
        </w:tc>
        <w:tc>
          <w:tcPr>
            <w:tcW w:w="979" w:type="dxa"/>
            <w:tcBorders>
              <w:top w:val="nil"/>
              <w:left w:val="nil"/>
              <w:bottom w:val="nil"/>
              <w:right w:val="nil"/>
            </w:tcBorders>
            <w:shd w:val="clear" w:color="auto" w:fill="auto"/>
            <w:noWrap/>
            <w:vAlign w:val="bottom"/>
            <w:hideMark/>
          </w:tcPr>
          <w:p w:rsidR="006F37A6" w:rsidRPr="00653A9D" w:rsidRDefault="006F37A6" w:rsidP="006F37A6">
            <w:pPr>
              <w:jc w:val="center"/>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27</w:t>
            </w:r>
          </w:p>
        </w:tc>
        <w:tc>
          <w:tcPr>
            <w:tcW w:w="462" w:type="dxa"/>
            <w:tcBorders>
              <w:top w:val="nil"/>
              <w:left w:val="nil"/>
              <w:bottom w:val="nil"/>
              <w:right w:val="nil"/>
            </w:tcBorders>
            <w:shd w:val="clear" w:color="auto" w:fill="auto"/>
            <w:noWrap/>
            <w:vAlign w:val="bottom"/>
            <w:hideMark/>
          </w:tcPr>
          <w:p w:rsidR="006F37A6" w:rsidRPr="00653A9D" w:rsidRDefault="006F37A6" w:rsidP="006F37A6">
            <w:pPr>
              <w:jc w:val="right"/>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25</w:t>
            </w:r>
          </w:p>
        </w:tc>
        <w:tc>
          <w:tcPr>
            <w:tcW w:w="535" w:type="dxa"/>
            <w:tcBorders>
              <w:top w:val="nil"/>
              <w:left w:val="nil"/>
              <w:bottom w:val="nil"/>
              <w:right w:val="nil"/>
            </w:tcBorders>
            <w:shd w:val="clear" w:color="auto" w:fill="auto"/>
            <w:noWrap/>
            <w:vAlign w:val="bottom"/>
            <w:hideMark/>
          </w:tcPr>
          <w:p w:rsidR="006F37A6" w:rsidRPr="00653A9D" w:rsidRDefault="00DE6A51" w:rsidP="006F37A6">
            <w:pPr>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T</w:t>
            </w:r>
            <w:r w:rsidR="006F37A6" w:rsidRPr="00653A9D">
              <w:rPr>
                <w:rFonts w:ascii="Times New Roman" w:eastAsia="Times New Roman" w:hAnsi="Times New Roman" w:cs="Times New Roman"/>
                <w:color w:val="000000"/>
                <w:sz w:val="21"/>
                <w:szCs w:val="21"/>
                <w:lang w:eastAsia="en-GB"/>
              </w:rPr>
              <w:t>o</w:t>
            </w:r>
          </w:p>
        </w:tc>
        <w:tc>
          <w:tcPr>
            <w:tcW w:w="518" w:type="dxa"/>
            <w:tcBorders>
              <w:top w:val="nil"/>
              <w:left w:val="nil"/>
              <w:bottom w:val="nil"/>
              <w:right w:val="nil"/>
            </w:tcBorders>
            <w:shd w:val="clear" w:color="auto" w:fill="auto"/>
            <w:noWrap/>
            <w:vAlign w:val="bottom"/>
            <w:hideMark/>
          </w:tcPr>
          <w:p w:rsidR="006F37A6" w:rsidRPr="00653A9D" w:rsidRDefault="006F37A6" w:rsidP="006F37A6">
            <w:pPr>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29</w:t>
            </w:r>
          </w:p>
        </w:tc>
        <w:tc>
          <w:tcPr>
            <w:tcW w:w="606" w:type="dxa"/>
            <w:tcBorders>
              <w:top w:val="nil"/>
              <w:left w:val="nil"/>
              <w:bottom w:val="nil"/>
              <w:right w:val="nil"/>
            </w:tcBorders>
            <w:shd w:val="clear" w:color="auto" w:fill="auto"/>
            <w:noWrap/>
            <w:vAlign w:val="bottom"/>
            <w:hideMark/>
          </w:tcPr>
          <w:p w:rsidR="006F37A6" w:rsidRPr="00653A9D" w:rsidRDefault="006F37A6" w:rsidP="006F37A6">
            <w:pPr>
              <w:jc w:val="right"/>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24</w:t>
            </w:r>
          </w:p>
        </w:tc>
        <w:tc>
          <w:tcPr>
            <w:tcW w:w="683" w:type="dxa"/>
            <w:tcBorders>
              <w:top w:val="nil"/>
              <w:left w:val="nil"/>
              <w:bottom w:val="nil"/>
              <w:right w:val="nil"/>
            </w:tcBorders>
            <w:shd w:val="clear" w:color="auto" w:fill="auto"/>
            <w:noWrap/>
            <w:vAlign w:val="bottom"/>
            <w:hideMark/>
          </w:tcPr>
          <w:p w:rsidR="006F37A6" w:rsidRPr="00653A9D" w:rsidRDefault="006F37A6" w:rsidP="006F37A6">
            <w:pPr>
              <w:jc w:val="right"/>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31</w:t>
            </w:r>
          </w:p>
        </w:tc>
      </w:tr>
      <w:tr w:rsidR="00DF1339" w:rsidRPr="00653A9D" w:rsidTr="00920F75">
        <w:trPr>
          <w:trHeight w:val="466"/>
        </w:trPr>
        <w:tc>
          <w:tcPr>
            <w:tcW w:w="3116" w:type="dxa"/>
            <w:tcBorders>
              <w:top w:val="nil"/>
              <w:left w:val="nil"/>
              <w:bottom w:val="nil"/>
              <w:right w:val="nil"/>
            </w:tcBorders>
            <w:shd w:val="clear" w:color="auto" w:fill="auto"/>
            <w:vAlign w:val="center"/>
            <w:hideMark/>
          </w:tcPr>
          <w:p w:rsidR="006F37A6" w:rsidRPr="00653A9D" w:rsidRDefault="006F37A6" w:rsidP="00DF1339">
            <w:pPr>
              <w:ind w:left="567" w:hanging="567"/>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Weight intervention group - before (kg)</w:t>
            </w:r>
          </w:p>
        </w:tc>
        <w:tc>
          <w:tcPr>
            <w:tcW w:w="564" w:type="dxa"/>
            <w:tcBorders>
              <w:top w:val="nil"/>
              <w:left w:val="nil"/>
              <w:bottom w:val="nil"/>
              <w:right w:val="nil"/>
            </w:tcBorders>
            <w:shd w:val="clear" w:color="auto" w:fill="auto"/>
            <w:noWrap/>
            <w:vAlign w:val="bottom"/>
            <w:hideMark/>
          </w:tcPr>
          <w:p w:rsidR="006F37A6" w:rsidRPr="00653A9D" w:rsidRDefault="006F37A6" w:rsidP="006F37A6">
            <w:pPr>
              <w:jc w:val="right"/>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3</w:t>
            </w:r>
            <w:r w:rsidR="00D6220F" w:rsidRPr="00653A9D">
              <w:rPr>
                <w:rFonts w:ascii="Times New Roman" w:eastAsia="Times New Roman" w:hAnsi="Times New Roman" w:cs="Times New Roman"/>
                <w:color w:val="000000"/>
                <w:sz w:val="21"/>
                <w:szCs w:val="21"/>
                <w:lang w:eastAsia="en-GB"/>
              </w:rPr>
              <w:t>3</w:t>
            </w:r>
          </w:p>
        </w:tc>
        <w:tc>
          <w:tcPr>
            <w:tcW w:w="822" w:type="dxa"/>
            <w:tcBorders>
              <w:top w:val="nil"/>
              <w:left w:val="nil"/>
              <w:bottom w:val="nil"/>
              <w:right w:val="nil"/>
            </w:tcBorders>
            <w:shd w:val="clear" w:color="auto" w:fill="auto"/>
            <w:noWrap/>
            <w:vAlign w:val="bottom"/>
            <w:hideMark/>
          </w:tcPr>
          <w:p w:rsidR="006F37A6" w:rsidRPr="00653A9D" w:rsidRDefault="006F37A6" w:rsidP="006F37A6">
            <w:pPr>
              <w:jc w:val="right"/>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80</w:t>
            </w:r>
          </w:p>
        </w:tc>
        <w:tc>
          <w:tcPr>
            <w:tcW w:w="334" w:type="dxa"/>
            <w:tcBorders>
              <w:top w:val="nil"/>
              <w:left w:val="nil"/>
              <w:bottom w:val="nil"/>
              <w:right w:val="nil"/>
            </w:tcBorders>
            <w:shd w:val="clear" w:color="auto" w:fill="auto"/>
            <w:noWrap/>
            <w:vAlign w:val="bottom"/>
            <w:hideMark/>
          </w:tcPr>
          <w:p w:rsidR="006F37A6" w:rsidRPr="00653A9D" w:rsidRDefault="006F37A6" w:rsidP="006F37A6">
            <w:pPr>
              <w:jc w:val="center"/>
              <w:rPr>
                <w:rFonts w:ascii="Times New Roman" w:eastAsia="Times New Roman" w:hAnsi="Times New Roman" w:cs="Times New Roman"/>
                <w:color w:val="000000"/>
                <w:sz w:val="21"/>
                <w:szCs w:val="21"/>
                <w:u w:val="single"/>
                <w:lang w:eastAsia="en-GB"/>
              </w:rPr>
            </w:pPr>
            <w:r w:rsidRPr="00653A9D">
              <w:rPr>
                <w:rFonts w:ascii="Times New Roman" w:eastAsia="Times New Roman" w:hAnsi="Times New Roman" w:cs="Times New Roman"/>
                <w:color w:val="000000"/>
                <w:sz w:val="21"/>
                <w:szCs w:val="21"/>
                <w:u w:val="single"/>
                <w:lang w:eastAsia="en-GB"/>
              </w:rPr>
              <w:t>+</w:t>
            </w:r>
          </w:p>
        </w:tc>
        <w:tc>
          <w:tcPr>
            <w:tcW w:w="574" w:type="dxa"/>
            <w:tcBorders>
              <w:top w:val="nil"/>
              <w:left w:val="nil"/>
              <w:bottom w:val="nil"/>
              <w:right w:val="nil"/>
            </w:tcBorders>
            <w:shd w:val="clear" w:color="auto" w:fill="auto"/>
            <w:noWrap/>
            <w:vAlign w:val="bottom"/>
            <w:hideMark/>
          </w:tcPr>
          <w:p w:rsidR="006F37A6" w:rsidRPr="00653A9D" w:rsidRDefault="006F37A6" w:rsidP="006F37A6">
            <w:pPr>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11</w:t>
            </w:r>
          </w:p>
        </w:tc>
        <w:tc>
          <w:tcPr>
            <w:tcW w:w="979" w:type="dxa"/>
            <w:tcBorders>
              <w:top w:val="nil"/>
              <w:left w:val="nil"/>
              <w:bottom w:val="nil"/>
              <w:right w:val="nil"/>
            </w:tcBorders>
            <w:shd w:val="clear" w:color="auto" w:fill="auto"/>
            <w:noWrap/>
            <w:vAlign w:val="bottom"/>
            <w:hideMark/>
          </w:tcPr>
          <w:p w:rsidR="006F37A6" w:rsidRPr="00653A9D" w:rsidRDefault="006F37A6" w:rsidP="006F37A6">
            <w:pPr>
              <w:jc w:val="center"/>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78</w:t>
            </w:r>
          </w:p>
        </w:tc>
        <w:tc>
          <w:tcPr>
            <w:tcW w:w="462" w:type="dxa"/>
            <w:tcBorders>
              <w:top w:val="nil"/>
              <w:left w:val="nil"/>
              <w:bottom w:val="nil"/>
              <w:right w:val="nil"/>
            </w:tcBorders>
            <w:shd w:val="clear" w:color="auto" w:fill="auto"/>
            <w:noWrap/>
            <w:vAlign w:val="bottom"/>
            <w:hideMark/>
          </w:tcPr>
          <w:p w:rsidR="006F37A6" w:rsidRPr="00653A9D" w:rsidRDefault="006F37A6" w:rsidP="006F37A6">
            <w:pPr>
              <w:jc w:val="right"/>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7</w:t>
            </w:r>
            <w:r w:rsidR="00D6220F" w:rsidRPr="00653A9D">
              <w:rPr>
                <w:rFonts w:ascii="Times New Roman" w:eastAsia="Times New Roman" w:hAnsi="Times New Roman" w:cs="Times New Roman"/>
                <w:color w:val="000000"/>
                <w:sz w:val="21"/>
                <w:szCs w:val="21"/>
                <w:lang w:eastAsia="en-GB"/>
              </w:rPr>
              <w:t>5</w:t>
            </w:r>
          </w:p>
        </w:tc>
        <w:tc>
          <w:tcPr>
            <w:tcW w:w="535" w:type="dxa"/>
            <w:tcBorders>
              <w:top w:val="nil"/>
              <w:left w:val="nil"/>
              <w:bottom w:val="nil"/>
              <w:right w:val="nil"/>
            </w:tcBorders>
            <w:shd w:val="clear" w:color="auto" w:fill="auto"/>
            <w:noWrap/>
            <w:vAlign w:val="bottom"/>
            <w:hideMark/>
          </w:tcPr>
          <w:p w:rsidR="006F37A6" w:rsidRPr="00653A9D" w:rsidRDefault="00DE6A51" w:rsidP="006F37A6">
            <w:pPr>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T</w:t>
            </w:r>
            <w:r w:rsidR="006F37A6" w:rsidRPr="00653A9D">
              <w:rPr>
                <w:rFonts w:ascii="Times New Roman" w:eastAsia="Times New Roman" w:hAnsi="Times New Roman" w:cs="Times New Roman"/>
                <w:color w:val="000000"/>
                <w:sz w:val="21"/>
                <w:szCs w:val="21"/>
                <w:lang w:eastAsia="en-GB"/>
              </w:rPr>
              <w:t>o</w:t>
            </w:r>
          </w:p>
        </w:tc>
        <w:tc>
          <w:tcPr>
            <w:tcW w:w="518" w:type="dxa"/>
            <w:tcBorders>
              <w:top w:val="nil"/>
              <w:left w:val="nil"/>
              <w:bottom w:val="nil"/>
              <w:right w:val="nil"/>
            </w:tcBorders>
            <w:shd w:val="clear" w:color="auto" w:fill="auto"/>
            <w:noWrap/>
            <w:vAlign w:val="bottom"/>
            <w:hideMark/>
          </w:tcPr>
          <w:p w:rsidR="006F37A6" w:rsidRPr="00653A9D" w:rsidRDefault="006F37A6" w:rsidP="006F37A6">
            <w:pPr>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86</w:t>
            </w:r>
          </w:p>
        </w:tc>
        <w:tc>
          <w:tcPr>
            <w:tcW w:w="606" w:type="dxa"/>
            <w:tcBorders>
              <w:top w:val="nil"/>
              <w:left w:val="nil"/>
              <w:bottom w:val="nil"/>
              <w:right w:val="nil"/>
            </w:tcBorders>
            <w:shd w:val="clear" w:color="auto" w:fill="auto"/>
            <w:noWrap/>
            <w:vAlign w:val="bottom"/>
            <w:hideMark/>
          </w:tcPr>
          <w:p w:rsidR="006F37A6" w:rsidRPr="00653A9D" w:rsidRDefault="006F37A6" w:rsidP="006F37A6">
            <w:pPr>
              <w:jc w:val="right"/>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64</w:t>
            </w:r>
          </w:p>
        </w:tc>
        <w:tc>
          <w:tcPr>
            <w:tcW w:w="683" w:type="dxa"/>
            <w:tcBorders>
              <w:top w:val="nil"/>
              <w:left w:val="nil"/>
              <w:bottom w:val="nil"/>
              <w:right w:val="nil"/>
            </w:tcBorders>
            <w:shd w:val="clear" w:color="auto" w:fill="auto"/>
            <w:noWrap/>
            <w:vAlign w:val="bottom"/>
            <w:hideMark/>
          </w:tcPr>
          <w:p w:rsidR="006F37A6" w:rsidRPr="00653A9D" w:rsidRDefault="006F37A6" w:rsidP="006F37A6">
            <w:pPr>
              <w:jc w:val="right"/>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117</w:t>
            </w:r>
          </w:p>
        </w:tc>
      </w:tr>
      <w:tr w:rsidR="00DF1339" w:rsidRPr="00653A9D" w:rsidTr="00920F75">
        <w:trPr>
          <w:trHeight w:val="466"/>
        </w:trPr>
        <w:tc>
          <w:tcPr>
            <w:tcW w:w="3116" w:type="dxa"/>
            <w:tcBorders>
              <w:top w:val="nil"/>
              <w:left w:val="nil"/>
              <w:bottom w:val="nil"/>
              <w:right w:val="nil"/>
            </w:tcBorders>
            <w:shd w:val="clear" w:color="auto" w:fill="auto"/>
            <w:vAlign w:val="center"/>
            <w:hideMark/>
          </w:tcPr>
          <w:p w:rsidR="006F37A6" w:rsidRPr="00653A9D" w:rsidRDefault="006F37A6" w:rsidP="00DF1339">
            <w:pPr>
              <w:ind w:left="567" w:hanging="567"/>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Weight control group - before (kg)</w:t>
            </w:r>
          </w:p>
        </w:tc>
        <w:tc>
          <w:tcPr>
            <w:tcW w:w="564" w:type="dxa"/>
            <w:tcBorders>
              <w:top w:val="nil"/>
              <w:left w:val="nil"/>
              <w:bottom w:val="nil"/>
              <w:right w:val="nil"/>
            </w:tcBorders>
            <w:shd w:val="clear" w:color="auto" w:fill="auto"/>
            <w:noWrap/>
            <w:vAlign w:val="bottom"/>
            <w:hideMark/>
          </w:tcPr>
          <w:p w:rsidR="006F37A6" w:rsidRPr="00653A9D" w:rsidRDefault="006F37A6" w:rsidP="006F37A6">
            <w:pPr>
              <w:jc w:val="right"/>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3</w:t>
            </w:r>
            <w:r w:rsidR="00D6220F" w:rsidRPr="00653A9D">
              <w:rPr>
                <w:rFonts w:ascii="Times New Roman" w:eastAsia="Times New Roman" w:hAnsi="Times New Roman" w:cs="Times New Roman"/>
                <w:color w:val="000000"/>
                <w:sz w:val="21"/>
                <w:szCs w:val="21"/>
                <w:lang w:eastAsia="en-GB"/>
              </w:rPr>
              <w:t>3</w:t>
            </w:r>
          </w:p>
        </w:tc>
        <w:tc>
          <w:tcPr>
            <w:tcW w:w="822" w:type="dxa"/>
            <w:tcBorders>
              <w:top w:val="nil"/>
              <w:left w:val="nil"/>
              <w:bottom w:val="nil"/>
              <w:right w:val="nil"/>
            </w:tcBorders>
            <w:shd w:val="clear" w:color="auto" w:fill="auto"/>
            <w:noWrap/>
            <w:vAlign w:val="bottom"/>
            <w:hideMark/>
          </w:tcPr>
          <w:p w:rsidR="006F37A6" w:rsidRPr="00653A9D" w:rsidRDefault="006F37A6" w:rsidP="006F37A6">
            <w:pPr>
              <w:jc w:val="right"/>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80</w:t>
            </w:r>
          </w:p>
        </w:tc>
        <w:tc>
          <w:tcPr>
            <w:tcW w:w="334" w:type="dxa"/>
            <w:tcBorders>
              <w:top w:val="nil"/>
              <w:left w:val="nil"/>
              <w:bottom w:val="nil"/>
              <w:right w:val="nil"/>
            </w:tcBorders>
            <w:shd w:val="clear" w:color="auto" w:fill="auto"/>
            <w:noWrap/>
            <w:vAlign w:val="bottom"/>
            <w:hideMark/>
          </w:tcPr>
          <w:p w:rsidR="006F37A6" w:rsidRPr="00653A9D" w:rsidRDefault="006F37A6" w:rsidP="006F37A6">
            <w:pPr>
              <w:jc w:val="center"/>
              <w:rPr>
                <w:rFonts w:ascii="Times New Roman" w:eastAsia="Times New Roman" w:hAnsi="Times New Roman" w:cs="Times New Roman"/>
                <w:color w:val="000000"/>
                <w:sz w:val="21"/>
                <w:szCs w:val="21"/>
                <w:u w:val="single"/>
                <w:lang w:eastAsia="en-GB"/>
              </w:rPr>
            </w:pPr>
            <w:r w:rsidRPr="00653A9D">
              <w:rPr>
                <w:rFonts w:ascii="Times New Roman" w:eastAsia="Times New Roman" w:hAnsi="Times New Roman" w:cs="Times New Roman"/>
                <w:color w:val="000000"/>
                <w:sz w:val="21"/>
                <w:szCs w:val="21"/>
                <w:u w:val="single"/>
                <w:lang w:eastAsia="en-GB"/>
              </w:rPr>
              <w:t>+</w:t>
            </w:r>
          </w:p>
        </w:tc>
        <w:tc>
          <w:tcPr>
            <w:tcW w:w="574" w:type="dxa"/>
            <w:tcBorders>
              <w:top w:val="nil"/>
              <w:left w:val="nil"/>
              <w:bottom w:val="nil"/>
              <w:right w:val="nil"/>
            </w:tcBorders>
            <w:shd w:val="clear" w:color="auto" w:fill="auto"/>
            <w:noWrap/>
            <w:vAlign w:val="bottom"/>
            <w:hideMark/>
          </w:tcPr>
          <w:p w:rsidR="00D6220F" w:rsidRPr="00653A9D" w:rsidRDefault="006F37A6" w:rsidP="006F37A6">
            <w:pPr>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1</w:t>
            </w:r>
            <w:r w:rsidR="00D6220F" w:rsidRPr="00653A9D">
              <w:rPr>
                <w:rFonts w:ascii="Times New Roman" w:eastAsia="Times New Roman" w:hAnsi="Times New Roman" w:cs="Times New Roman"/>
                <w:color w:val="000000"/>
                <w:sz w:val="21"/>
                <w:szCs w:val="21"/>
                <w:lang w:eastAsia="en-GB"/>
              </w:rPr>
              <w:t>1</w:t>
            </w:r>
          </w:p>
          <w:p w:rsidR="006F37A6" w:rsidRPr="00653A9D" w:rsidRDefault="006F37A6" w:rsidP="006F37A6">
            <w:pPr>
              <w:rPr>
                <w:rFonts w:ascii="Times New Roman" w:eastAsia="Times New Roman" w:hAnsi="Times New Roman" w:cs="Times New Roman"/>
                <w:color w:val="000000"/>
                <w:sz w:val="21"/>
                <w:szCs w:val="21"/>
                <w:lang w:eastAsia="en-GB"/>
              </w:rPr>
            </w:pPr>
          </w:p>
        </w:tc>
        <w:tc>
          <w:tcPr>
            <w:tcW w:w="979" w:type="dxa"/>
            <w:tcBorders>
              <w:top w:val="nil"/>
              <w:left w:val="nil"/>
              <w:bottom w:val="nil"/>
              <w:right w:val="nil"/>
            </w:tcBorders>
            <w:shd w:val="clear" w:color="auto" w:fill="auto"/>
            <w:noWrap/>
            <w:vAlign w:val="bottom"/>
            <w:hideMark/>
          </w:tcPr>
          <w:p w:rsidR="006F37A6" w:rsidRPr="00653A9D" w:rsidRDefault="006F37A6" w:rsidP="006F37A6">
            <w:pPr>
              <w:jc w:val="center"/>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78</w:t>
            </w:r>
          </w:p>
        </w:tc>
        <w:tc>
          <w:tcPr>
            <w:tcW w:w="462" w:type="dxa"/>
            <w:tcBorders>
              <w:top w:val="nil"/>
              <w:left w:val="nil"/>
              <w:bottom w:val="nil"/>
              <w:right w:val="nil"/>
            </w:tcBorders>
            <w:shd w:val="clear" w:color="auto" w:fill="auto"/>
            <w:noWrap/>
            <w:vAlign w:val="bottom"/>
            <w:hideMark/>
          </w:tcPr>
          <w:p w:rsidR="006F37A6" w:rsidRPr="00653A9D" w:rsidRDefault="006F37A6" w:rsidP="006F37A6">
            <w:pPr>
              <w:jc w:val="right"/>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73</w:t>
            </w:r>
          </w:p>
        </w:tc>
        <w:tc>
          <w:tcPr>
            <w:tcW w:w="535" w:type="dxa"/>
            <w:tcBorders>
              <w:top w:val="nil"/>
              <w:left w:val="nil"/>
              <w:bottom w:val="nil"/>
              <w:right w:val="nil"/>
            </w:tcBorders>
            <w:shd w:val="clear" w:color="auto" w:fill="auto"/>
            <w:noWrap/>
            <w:vAlign w:val="bottom"/>
            <w:hideMark/>
          </w:tcPr>
          <w:p w:rsidR="006F37A6" w:rsidRPr="00653A9D" w:rsidRDefault="00DE6A51" w:rsidP="006F37A6">
            <w:pPr>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T</w:t>
            </w:r>
            <w:r w:rsidR="006F37A6" w:rsidRPr="00653A9D">
              <w:rPr>
                <w:rFonts w:ascii="Times New Roman" w:eastAsia="Times New Roman" w:hAnsi="Times New Roman" w:cs="Times New Roman"/>
                <w:color w:val="000000"/>
                <w:sz w:val="21"/>
                <w:szCs w:val="21"/>
                <w:lang w:eastAsia="en-GB"/>
              </w:rPr>
              <w:t>o</w:t>
            </w:r>
          </w:p>
        </w:tc>
        <w:tc>
          <w:tcPr>
            <w:tcW w:w="518" w:type="dxa"/>
            <w:tcBorders>
              <w:top w:val="nil"/>
              <w:left w:val="nil"/>
              <w:bottom w:val="nil"/>
              <w:right w:val="nil"/>
            </w:tcBorders>
            <w:shd w:val="clear" w:color="auto" w:fill="auto"/>
            <w:noWrap/>
            <w:vAlign w:val="bottom"/>
            <w:hideMark/>
          </w:tcPr>
          <w:p w:rsidR="006F37A6" w:rsidRPr="00653A9D" w:rsidRDefault="006F37A6" w:rsidP="006F37A6">
            <w:pPr>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86</w:t>
            </w:r>
          </w:p>
        </w:tc>
        <w:tc>
          <w:tcPr>
            <w:tcW w:w="606" w:type="dxa"/>
            <w:tcBorders>
              <w:top w:val="nil"/>
              <w:left w:val="nil"/>
              <w:bottom w:val="nil"/>
              <w:right w:val="nil"/>
            </w:tcBorders>
            <w:shd w:val="clear" w:color="auto" w:fill="auto"/>
            <w:noWrap/>
            <w:vAlign w:val="bottom"/>
            <w:hideMark/>
          </w:tcPr>
          <w:p w:rsidR="006F37A6" w:rsidRPr="00653A9D" w:rsidRDefault="006F37A6" w:rsidP="006F37A6">
            <w:pPr>
              <w:jc w:val="right"/>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64</w:t>
            </w:r>
          </w:p>
        </w:tc>
        <w:tc>
          <w:tcPr>
            <w:tcW w:w="683" w:type="dxa"/>
            <w:tcBorders>
              <w:top w:val="nil"/>
              <w:left w:val="nil"/>
              <w:bottom w:val="nil"/>
              <w:right w:val="nil"/>
            </w:tcBorders>
            <w:shd w:val="clear" w:color="auto" w:fill="auto"/>
            <w:noWrap/>
            <w:vAlign w:val="bottom"/>
            <w:hideMark/>
          </w:tcPr>
          <w:p w:rsidR="006F37A6" w:rsidRPr="00653A9D" w:rsidRDefault="006F37A6" w:rsidP="006F37A6">
            <w:pPr>
              <w:jc w:val="right"/>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114</w:t>
            </w:r>
          </w:p>
        </w:tc>
      </w:tr>
      <w:tr w:rsidR="00DF1339" w:rsidRPr="00653A9D" w:rsidTr="00920F75">
        <w:trPr>
          <w:trHeight w:val="466"/>
        </w:trPr>
        <w:tc>
          <w:tcPr>
            <w:tcW w:w="3116" w:type="dxa"/>
            <w:tcBorders>
              <w:top w:val="nil"/>
              <w:left w:val="nil"/>
              <w:bottom w:val="nil"/>
              <w:right w:val="nil"/>
            </w:tcBorders>
            <w:shd w:val="clear" w:color="auto" w:fill="auto"/>
            <w:vAlign w:val="center"/>
            <w:hideMark/>
          </w:tcPr>
          <w:p w:rsidR="006F37A6" w:rsidRPr="00653A9D" w:rsidRDefault="006F37A6" w:rsidP="00DF1339">
            <w:pPr>
              <w:ind w:left="567" w:hanging="567"/>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Weight intervention group - after (kg)</w:t>
            </w:r>
          </w:p>
        </w:tc>
        <w:tc>
          <w:tcPr>
            <w:tcW w:w="564" w:type="dxa"/>
            <w:tcBorders>
              <w:top w:val="nil"/>
              <w:left w:val="nil"/>
              <w:bottom w:val="nil"/>
              <w:right w:val="nil"/>
            </w:tcBorders>
            <w:shd w:val="clear" w:color="auto" w:fill="auto"/>
            <w:noWrap/>
            <w:vAlign w:val="bottom"/>
            <w:hideMark/>
          </w:tcPr>
          <w:p w:rsidR="006F37A6" w:rsidRPr="00653A9D" w:rsidRDefault="006F37A6" w:rsidP="006F37A6">
            <w:pPr>
              <w:jc w:val="right"/>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36</w:t>
            </w:r>
          </w:p>
        </w:tc>
        <w:tc>
          <w:tcPr>
            <w:tcW w:w="822" w:type="dxa"/>
            <w:tcBorders>
              <w:top w:val="nil"/>
              <w:left w:val="nil"/>
              <w:bottom w:val="nil"/>
              <w:right w:val="nil"/>
            </w:tcBorders>
            <w:shd w:val="clear" w:color="auto" w:fill="auto"/>
            <w:noWrap/>
            <w:vAlign w:val="bottom"/>
            <w:hideMark/>
          </w:tcPr>
          <w:p w:rsidR="006F37A6" w:rsidRPr="00653A9D" w:rsidRDefault="006F37A6" w:rsidP="006F37A6">
            <w:pPr>
              <w:jc w:val="right"/>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79</w:t>
            </w:r>
          </w:p>
        </w:tc>
        <w:tc>
          <w:tcPr>
            <w:tcW w:w="334" w:type="dxa"/>
            <w:tcBorders>
              <w:top w:val="nil"/>
              <w:left w:val="nil"/>
              <w:bottom w:val="nil"/>
              <w:right w:val="nil"/>
            </w:tcBorders>
            <w:shd w:val="clear" w:color="auto" w:fill="auto"/>
            <w:noWrap/>
            <w:vAlign w:val="bottom"/>
            <w:hideMark/>
          </w:tcPr>
          <w:p w:rsidR="006F37A6" w:rsidRPr="00653A9D" w:rsidRDefault="006F37A6" w:rsidP="006F37A6">
            <w:pPr>
              <w:jc w:val="center"/>
              <w:rPr>
                <w:rFonts w:ascii="Times New Roman" w:eastAsia="Times New Roman" w:hAnsi="Times New Roman" w:cs="Times New Roman"/>
                <w:color w:val="000000"/>
                <w:sz w:val="21"/>
                <w:szCs w:val="21"/>
                <w:u w:val="single"/>
                <w:lang w:eastAsia="en-GB"/>
              </w:rPr>
            </w:pPr>
            <w:r w:rsidRPr="00653A9D">
              <w:rPr>
                <w:rFonts w:ascii="Times New Roman" w:eastAsia="Times New Roman" w:hAnsi="Times New Roman" w:cs="Times New Roman"/>
                <w:color w:val="000000"/>
                <w:sz w:val="21"/>
                <w:szCs w:val="21"/>
                <w:u w:val="single"/>
                <w:lang w:eastAsia="en-GB"/>
              </w:rPr>
              <w:t>+</w:t>
            </w:r>
          </w:p>
        </w:tc>
        <w:tc>
          <w:tcPr>
            <w:tcW w:w="574" w:type="dxa"/>
            <w:tcBorders>
              <w:top w:val="nil"/>
              <w:left w:val="nil"/>
              <w:bottom w:val="nil"/>
              <w:right w:val="nil"/>
            </w:tcBorders>
            <w:shd w:val="clear" w:color="auto" w:fill="auto"/>
            <w:noWrap/>
            <w:vAlign w:val="bottom"/>
            <w:hideMark/>
          </w:tcPr>
          <w:p w:rsidR="006F37A6" w:rsidRPr="00653A9D" w:rsidRDefault="006F37A6" w:rsidP="006F37A6">
            <w:pPr>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9</w:t>
            </w:r>
          </w:p>
        </w:tc>
        <w:tc>
          <w:tcPr>
            <w:tcW w:w="979" w:type="dxa"/>
            <w:tcBorders>
              <w:top w:val="nil"/>
              <w:left w:val="nil"/>
              <w:bottom w:val="nil"/>
              <w:right w:val="nil"/>
            </w:tcBorders>
            <w:shd w:val="clear" w:color="auto" w:fill="auto"/>
            <w:noWrap/>
            <w:vAlign w:val="bottom"/>
            <w:hideMark/>
          </w:tcPr>
          <w:p w:rsidR="006F37A6" w:rsidRPr="00653A9D" w:rsidRDefault="006F37A6" w:rsidP="006F37A6">
            <w:pPr>
              <w:jc w:val="center"/>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77</w:t>
            </w:r>
          </w:p>
        </w:tc>
        <w:tc>
          <w:tcPr>
            <w:tcW w:w="462" w:type="dxa"/>
            <w:tcBorders>
              <w:top w:val="nil"/>
              <w:left w:val="nil"/>
              <w:bottom w:val="nil"/>
              <w:right w:val="nil"/>
            </w:tcBorders>
            <w:shd w:val="clear" w:color="auto" w:fill="auto"/>
            <w:noWrap/>
            <w:vAlign w:val="bottom"/>
            <w:hideMark/>
          </w:tcPr>
          <w:p w:rsidR="006F37A6" w:rsidRPr="00653A9D" w:rsidRDefault="006F37A6" w:rsidP="006F37A6">
            <w:pPr>
              <w:jc w:val="right"/>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74</w:t>
            </w:r>
          </w:p>
        </w:tc>
        <w:tc>
          <w:tcPr>
            <w:tcW w:w="535" w:type="dxa"/>
            <w:tcBorders>
              <w:top w:val="nil"/>
              <w:left w:val="nil"/>
              <w:bottom w:val="nil"/>
              <w:right w:val="nil"/>
            </w:tcBorders>
            <w:shd w:val="clear" w:color="auto" w:fill="auto"/>
            <w:noWrap/>
            <w:vAlign w:val="bottom"/>
            <w:hideMark/>
          </w:tcPr>
          <w:p w:rsidR="006F37A6" w:rsidRPr="00653A9D" w:rsidRDefault="00DE6A51" w:rsidP="006F37A6">
            <w:pPr>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T</w:t>
            </w:r>
            <w:r w:rsidR="006F37A6" w:rsidRPr="00653A9D">
              <w:rPr>
                <w:rFonts w:ascii="Times New Roman" w:eastAsia="Times New Roman" w:hAnsi="Times New Roman" w:cs="Times New Roman"/>
                <w:color w:val="000000"/>
                <w:sz w:val="21"/>
                <w:szCs w:val="21"/>
                <w:lang w:eastAsia="en-GB"/>
              </w:rPr>
              <w:t>o</w:t>
            </w:r>
          </w:p>
        </w:tc>
        <w:tc>
          <w:tcPr>
            <w:tcW w:w="518" w:type="dxa"/>
            <w:tcBorders>
              <w:top w:val="nil"/>
              <w:left w:val="nil"/>
              <w:bottom w:val="nil"/>
              <w:right w:val="nil"/>
            </w:tcBorders>
            <w:shd w:val="clear" w:color="auto" w:fill="auto"/>
            <w:noWrap/>
            <w:vAlign w:val="bottom"/>
            <w:hideMark/>
          </w:tcPr>
          <w:p w:rsidR="006F37A6" w:rsidRPr="00653A9D" w:rsidRDefault="006F37A6" w:rsidP="006F37A6">
            <w:pPr>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84</w:t>
            </w:r>
          </w:p>
        </w:tc>
        <w:tc>
          <w:tcPr>
            <w:tcW w:w="606" w:type="dxa"/>
            <w:tcBorders>
              <w:top w:val="nil"/>
              <w:left w:val="nil"/>
              <w:bottom w:val="nil"/>
              <w:right w:val="nil"/>
            </w:tcBorders>
            <w:shd w:val="clear" w:color="auto" w:fill="auto"/>
            <w:noWrap/>
            <w:vAlign w:val="bottom"/>
            <w:hideMark/>
          </w:tcPr>
          <w:p w:rsidR="006F37A6" w:rsidRPr="00653A9D" w:rsidRDefault="006F37A6" w:rsidP="006F37A6">
            <w:pPr>
              <w:jc w:val="right"/>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62</w:t>
            </w:r>
          </w:p>
        </w:tc>
        <w:tc>
          <w:tcPr>
            <w:tcW w:w="683" w:type="dxa"/>
            <w:tcBorders>
              <w:top w:val="nil"/>
              <w:left w:val="nil"/>
              <w:bottom w:val="nil"/>
              <w:right w:val="nil"/>
            </w:tcBorders>
            <w:shd w:val="clear" w:color="auto" w:fill="auto"/>
            <w:noWrap/>
            <w:vAlign w:val="bottom"/>
            <w:hideMark/>
          </w:tcPr>
          <w:p w:rsidR="006F37A6" w:rsidRPr="00653A9D" w:rsidRDefault="006F37A6" w:rsidP="006F37A6">
            <w:pPr>
              <w:jc w:val="right"/>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110</w:t>
            </w:r>
          </w:p>
        </w:tc>
      </w:tr>
      <w:tr w:rsidR="00DF1339" w:rsidRPr="00653A9D" w:rsidTr="00920F75">
        <w:trPr>
          <w:trHeight w:val="466"/>
        </w:trPr>
        <w:tc>
          <w:tcPr>
            <w:tcW w:w="3116" w:type="dxa"/>
            <w:tcBorders>
              <w:top w:val="nil"/>
              <w:left w:val="nil"/>
              <w:bottom w:val="single" w:sz="4" w:space="0" w:color="auto"/>
              <w:right w:val="nil"/>
            </w:tcBorders>
            <w:shd w:val="clear" w:color="auto" w:fill="auto"/>
            <w:vAlign w:val="center"/>
            <w:hideMark/>
          </w:tcPr>
          <w:p w:rsidR="006F37A6" w:rsidRPr="00653A9D" w:rsidRDefault="006F37A6" w:rsidP="00DF1339">
            <w:pPr>
              <w:ind w:left="567" w:hanging="567"/>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Weight control group - after (kg)</w:t>
            </w:r>
          </w:p>
        </w:tc>
        <w:tc>
          <w:tcPr>
            <w:tcW w:w="564" w:type="dxa"/>
            <w:tcBorders>
              <w:top w:val="nil"/>
              <w:left w:val="nil"/>
              <w:bottom w:val="single" w:sz="4" w:space="0" w:color="auto"/>
              <w:right w:val="nil"/>
            </w:tcBorders>
            <w:shd w:val="clear" w:color="auto" w:fill="auto"/>
            <w:noWrap/>
            <w:vAlign w:val="bottom"/>
            <w:hideMark/>
          </w:tcPr>
          <w:p w:rsidR="006F37A6" w:rsidRPr="00653A9D" w:rsidRDefault="006F37A6" w:rsidP="006F37A6">
            <w:pPr>
              <w:jc w:val="right"/>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36</w:t>
            </w:r>
          </w:p>
        </w:tc>
        <w:tc>
          <w:tcPr>
            <w:tcW w:w="822" w:type="dxa"/>
            <w:tcBorders>
              <w:top w:val="nil"/>
              <w:left w:val="nil"/>
              <w:bottom w:val="single" w:sz="4" w:space="0" w:color="auto"/>
              <w:right w:val="nil"/>
            </w:tcBorders>
            <w:shd w:val="clear" w:color="auto" w:fill="auto"/>
            <w:noWrap/>
            <w:vAlign w:val="bottom"/>
            <w:hideMark/>
          </w:tcPr>
          <w:p w:rsidR="006F37A6" w:rsidRPr="00653A9D" w:rsidRDefault="006F37A6" w:rsidP="006F37A6">
            <w:pPr>
              <w:jc w:val="right"/>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79</w:t>
            </w:r>
          </w:p>
        </w:tc>
        <w:tc>
          <w:tcPr>
            <w:tcW w:w="334" w:type="dxa"/>
            <w:tcBorders>
              <w:top w:val="nil"/>
              <w:left w:val="nil"/>
              <w:bottom w:val="single" w:sz="4" w:space="0" w:color="auto"/>
              <w:right w:val="nil"/>
            </w:tcBorders>
            <w:shd w:val="clear" w:color="auto" w:fill="auto"/>
            <w:noWrap/>
            <w:vAlign w:val="bottom"/>
            <w:hideMark/>
          </w:tcPr>
          <w:p w:rsidR="006F37A6" w:rsidRPr="00653A9D" w:rsidRDefault="006F37A6" w:rsidP="006F37A6">
            <w:pPr>
              <w:jc w:val="center"/>
              <w:rPr>
                <w:rFonts w:ascii="Times New Roman" w:eastAsia="Times New Roman" w:hAnsi="Times New Roman" w:cs="Times New Roman"/>
                <w:color w:val="000000"/>
                <w:sz w:val="21"/>
                <w:szCs w:val="21"/>
                <w:u w:val="single"/>
                <w:lang w:eastAsia="en-GB"/>
              </w:rPr>
            </w:pPr>
            <w:r w:rsidRPr="00653A9D">
              <w:rPr>
                <w:rFonts w:ascii="Times New Roman" w:eastAsia="Times New Roman" w:hAnsi="Times New Roman" w:cs="Times New Roman"/>
                <w:color w:val="000000"/>
                <w:sz w:val="21"/>
                <w:szCs w:val="21"/>
                <w:u w:val="single"/>
                <w:lang w:eastAsia="en-GB"/>
              </w:rPr>
              <w:t>+</w:t>
            </w:r>
          </w:p>
        </w:tc>
        <w:tc>
          <w:tcPr>
            <w:tcW w:w="574" w:type="dxa"/>
            <w:tcBorders>
              <w:top w:val="nil"/>
              <w:left w:val="nil"/>
              <w:bottom w:val="single" w:sz="4" w:space="0" w:color="auto"/>
              <w:right w:val="nil"/>
            </w:tcBorders>
            <w:shd w:val="clear" w:color="auto" w:fill="auto"/>
            <w:noWrap/>
            <w:vAlign w:val="bottom"/>
            <w:hideMark/>
          </w:tcPr>
          <w:p w:rsidR="006F37A6" w:rsidRPr="00653A9D" w:rsidRDefault="006F37A6" w:rsidP="006F37A6">
            <w:pPr>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9</w:t>
            </w:r>
          </w:p>
        </w:tc>
        <w:tc>
          <w:tcPr>
            <w:tcW w:w="979" w:type="dxa"/>
            <w:tcBorders>
              <w:top w:val="nil"/>
              <w:left w:val="nil"/>
              <w:bottom w:val="single" w:sz="4" w:space="0" w:color="auto"/>
              <w:right w:val="nil"/>
            </w:tcBorders>
            <w:shd w:val="clear" w:color="auto" w:fill="auto"/>
            <w:noWrap/>
            <w:vAlign w:val="bottom"/>
            <w:hideMark/>
          </w:tcPr>
          <w:p w:rsidR="006F37A6" w:rsidRPr="00653A9D" w:rsidRDefault="006F37A6" w:rsidP="006F37A6">
            <w:pPr>
              <w:jc w:val="center"/>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78</w:t>
            </w:r>
          </w:p>
        </w:tc>
        <w:tc>
          <w:tcPr>
            <w:tcW w:w="462" w:type="dxa"/>
            <w:tcBorders>
              <w:top w:val="nil"/>
              <w:left w:val="nil"/>
              <w:bottom w:val="single" w:sz="4" w:space="0" w:color="auto"/>
              <w:right w:val="nil"/>
            </w:tcBorders>
            <w:shd w:val="clear" w:color="auto" w:fill="auto"/>
            <w:noWrap/>
            <w:vAlign w:val="bottom"/>
            <w:hideMark/>
          </w:tcPr>
          <w:p w:rsidR="006F37A6" w:rsidRPr="00653A9D" w:rsidRDefault="006F37A6" w:rsidP="006F37A6">
            <w:pPr>
              <w:jc w:val="right"/>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74</w:t>
            </w:r>
          </w:p>
        </w:tc>
        <w:tc>
          <w:tcPr>
            <w:tcW w:w="535" w:type="dxa"/>
            <w:tcBorders>
              <w:top w:val="nil"/>
              <w:left w:val="nil"/>
              <w:bottom w:val="single" w:sz="4" w:space="0" w:color="auto"/>
              <w:right w:val="nil"/>
            </w:tcBorders>
            <w:shd w:val="clear" w:color="auto" w:fill="auto"/>
            <w:noWrap/>
            <w:vAlign w:val="bottom"/>
            <w:hideMark/>
          </w:tcPr>
          <w:p w:rsidR="006F37A6" w:rsidRPr="00653A9D" w:rsidRDefault="00DE6A51" w:rsidP="006F37A6">
            <w:pPr>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T</w:t>
            </w:r>
            <w:r w:rsidR="006F37A6" w:rsidRPr="00653A9D">
              <w:rPr>
                <w:rFonts w:ascii="Times New Roman" w:eastAsia="Times New Roman" w:hAnsi="Times New Roman" w:cs="Times New Roman"/>
                <w:color w:val="000000"/>
                <w:sz w:val="21"/>
                <w:szCs w:val="21"/>
                <w:lang w:eastAsia="en-GB"/>
              </w:rPr>
              <w:t>o</w:t>
            </w:r>
          </w:p>
        </w:tc>
        <w:tc>
          <w:tcPr>
            <w:tcW w:w="518" w:type="dxa"/>
            <w:tcBorders>
              <w:top w:val="nil"/>
              <w:left w:val="nil"/>
              <w:bottom w:val="single" w:sz="4" w:space="0" w:color="auto"/>
              <w:right w:val="nil"/>
            </w:tcBorders>
            <w:shd w:val="clear" w:color="auto" w:fill="auto"/>
            <w:noWrap/>
            <w:vAlign w:val="bottom"/>
            <w:hideMark/>
          </w:tcPr>
          <w:p w:rsidR="006F37A6" w:rsidRPr="00653A9D" w:rsidRDefault="006F37A6" w:rsidP="006F37A6">
            <w:pPr>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84</w:t>
            </w:r>
          </w:p>
        </w:tc>
        <w:tc>
          <w:tcPr>
            <w:tcW w:w="606" w:type="dxa"/>
            <w:tcBorders>
              <w:top w:val="nil"/>
              <w:left w:val="nil"/>
              <w:bottom w:val="single" w:sz="4" w:space="0" w:color="auto"/>
              <w:right w:val="nil"/>
            </w:tcBorders>
            <w:shd w:val="clear" w:color="auto" w:fill="auto"/>
            <w:noWrap/>
            <w:vAlign w:val="bottom"/>
            <w:hideMark/>
          </w:tcPr>
          <w:p w:rsidR="006F37A6" w:rsidRPr="00653A9D" w:rsidRDefault="006F37A6" w:rsidP="006F37A6">
            <w:pPr>
              <w:jc w:val="right"/>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64</w:t>
            </w:r>
          </w:p>
        </w:tc>
        <w:tc>
          <w:tcPr>
            <w:tcW w:w="683" w:type="dxa"/>
            <w:tcBorders>
              <w:top w:val="nil"/>
              <w:left w:val="nil"/>
              <w:bottom w:val="single" w:sz="4" w:space="0" w:color="auto"/>
              <w:right w:val="nil"/>
            </w:tcBorders>
            <w:shd w:val="clear" w:color="auto" w:fill="auto"/>
            <w:noWrap/>
            <w:vAlign w:val="bottom"/>
            <w:hideMark/>
          </w:tcPr>
          <w:p w:rsidR="006F37A6" w:rsidRPr="00653A9D" w:rsidRDefault="006F37A6" w:rsidP="006F37A6">
            <w:pPr>
              <w:jc w:val="right"/>
              <w:rPr>
                <w:rFonts w:ascii="Times New Roman" w:eastAsia="Times New Roman" w:hAnsi="Times New Roman" w:cs="Times New Roman"/>
                <w:color w:val="000000"/>
                <w:sz w:val="21"/>
                <w:szCs w:val="21"/>
                <w:lang w:eastAsia="en-GB"/>
              </w:rPr>
            </w:pPr>
            <w:r w:rsidRPr="00653A9D">
              <w:rPr>
                <w:rFonts w:ascii="Times New Roman" w:eastAsia="Times New Roman" w:hAnsi="Times New Roman" w:cs="Times New Roman"/>
                <w:color w:val="000000"/>
                <w:sz w:val="21"/>
                <w:szCs w:val="21"/>
                <w:lang w:eastAsia="en-GB"/>
              </w:rPr>
              <w:t>110</w:t>
            </w:r>
          </w:p>
        </w:tc>
      </w:tr>
    </w:tbl>
    <w:p w:rsidR="00B1252A" w:rsidRPr="00653A9D" w:rsidRDefault="00B1252A" w:rsidP="00793DE6">
      <w:pPr>
        <w:rPr>
          <w:sz w:val="28"/>
        </w:rPr>
      </w:pPr>
    </w:p>
    <w:p w:rsidR="00AD7720" w:rsidRPr="00653A9D" w:rsidRDefault="006F30DA" w:rsidP="006F30DA">
      <w:pPr>
        <w:pStyle w:val="Heading3"/>
      </w:pPr>
      <w:r w:rsidRPr="00653A9D">
        <w:t>3.</w:t>
      </w:r>
      <w:r w:rsidR="003636F7" w:rsidRPr="00653A9D">
        <w:t>2</w:t>
      </w:r>
      <w:r w:rsidRPr="00653A9D">
        <w:t xml:space="preserve">.2 </w:t>
      </w:r>
      <w:r w:rsidR="00B1252A" w:rsidRPr="00653A9D">
        <w:t>Trial design descriptors</w:t>
      </w:r>
    </w:p>
    <w:p w:rsidR="00C2752D" w:rsidRPr="00653A9D" w:rsidRDefault="005C126C" w:rsidP="004C3496">
      <w:pPr>
        <w:spacing w:line="360" w:lineRule="auto"/>
        <w:rPr>
          <w:rFonts w:ascii="Times New Roman" w:hAnsi="Times New Roman" w:cs="Times New Roman"/>
          <w:sz w:val="24"/>
          <w:szCs w:val="24"/>
        </w:rPr>
      </w:pPr>
      <w:r w:rsidRPr="00653A9D">
        <w:rPr>
          <w:rFonts w:ascii="Times New Roman" w:hAnsi="Times New Roman" w:cs="Times New Roman"/>
          <w:sz w:val="24"/>
          <w:szCs w:val="24"/>
        </w:rPr>
        <w:t xml:space="preserve">Just over half the observation groups </w:t>
      </w:r>
      <w:r w:rsidR="00C2752D" w:rsidRPr="00653A9D">
        <w:rPr>
          <w:rFonts w:ascii="Times New Roman" w:hAnsi="Times New Roman" w:cs="Times New Roman"/>
          <w:sz w:val="24"/>
          <w:szCs w:val="24"/>
        </w:rPr>
        <w:t xml:space="preserve">were </w:t>
      </w:r>
      <w:r w:rsidRPr="00653A9D">
        <w:rPr>
          <w:rFonts w:ascii="Times New Roman" w:hAnsi="Times New Roman" w:cs="Times New Roman"/>
          <w:sz w:val="24"/>
          <w:szCs w:val="24"/>
        </w:rPr>
        <w:t>tested using a cross-over design</w:t>
      </w:r>
      <w:r w:rsidR="00C2752D" w:rsidRPr="00653A9D">
        <w:rPr>
          <w:rFonts w:ascii="Times New Roman" w:hAnsi="Times New Roman" w:cs="Times New Roman"/>
          <w:sz w:val="24"/>
          <w:szCs w:val="24"/>
        </w:rPr>
        <w:t xml:space="preserve"> and the remainder were tested in a parallel design</w:t>
      </w:r>
      <w:r w:rsidR="00367826" w:rsidRPr="00653A9D">
        <w:rPr>
          <w:rFonts w:ascii="Times New Roman" w:hAnsi="Times New Roman" w:cs="Times New Roman"/>
          <w:sz w:val="24"/>
          <w:szCs w:val="24"/>
        </w:rPr>
        <w:t xml:space="preserve"> (Table </w:t>
      </w:r>
      <w:r w:rsidR="003D14FD" w:rsidRPr="00653A9D">
        <w:rPr>
          <w:rFonts w:ascii="Times New Roman" w:hAnsi="Times New Roman" w:cs="Times New Roman"/>
          <w:sz w:val="24"/>
          <w:szCs w:val="24"/>
        </w:rPr>
        <w:t>3</w:t>
      </w:r>
      <w:r w:rsidR="00367826" w:rsidRPr="00653A9D">
        <w:rPr>
          <w:rFonts w:ascii="Times New Roman" w:hAnsi="Times New Roman" w:cs="Times New Roman"/>
          <w:sz w:val="24"/>
          <w:szCs w:val="24"/>
        </w:rPr>
        <w:t>)</w:t>
      </w:r>
      <w:r w:rsidRPr="00653A9D">
        <w:rPr>
          <w:rFonts w:ascii="Times New Roman" w:hAnsi="Times New Roman" w:cs="Times New Roman"/>
          <w:sz w:val="24"/>
          <w:szCs w:val="24"/>
        </w:rPr>
        <w:t xml:space="preserve">.  </w:t>
      </w:r>
      <w:r w:rsidR="00C2752D" w:rsidRPr="00653A9D">
        <w:rPr>
          <w:rFonts w:ascii="Times New Roman" w:hAnsi="Times New Roman" w:cs="Times New Roman"/>
          <w:sz w:val="24"/>
          <w:szCs w:val="24"/>
        </w:rPr>
        <w:t>However the type of intervention varied with design in that the parallel designs were more likely to use dietary advice to achieve the difference in sodium intake.  The cross-over studies were more likely to advise all subjects to follow a low sodium diet then randomise them to sodium or placebo tablets to achieve the difference in sodium intake.  Hence the parallel studies were generally not blinded. Few interventions lasted more than 8 weeks</w:t>
      </w:r>
      <w:r w:rsidR="00BA06DA" w:rsidRPr="00653A9D">
        <w:rPr>
          <w:rFonts w:ascii="Times New Roman" w:hAnsi="Times New Roman" w:cs="Times New Roman"/>
          <w:sz w:val="24"/>
          <w:szCs w:val="24"/>
        </w:rPr>
        <w:t>.  M</w:t>
      </w:r>
      <w:r w:rsidR="00C2752D" w:rsidRPr="00653A9D">
        <w:rPr>
          <w:rFonts w:ascii="Times New Roman" w:hAnsi="Times New Roman" w:cs="Times New Roman"/>
          <w:sz w:val="24"/>
          <w:szCs w:val="24"/>
        </w:rPr>
        <w:t xml:space="preserve">ost cross-over trials did not use a washout period. </w:t>
      </w:r>
      <w:r w:rsidR="00BA06DA" w:rsidRPr="00653A9D">
        <w:rPr>
          <w:rFonts w:ascii="Times New Roman" w:hAnsi="Times New Roman" w:cs="Times New Roman"/>
          <w:sz w:val="24"/>
          <w:szCs w:val="24"/>
        </w:rPr>
        <w:t xml:space="preserve">Of the three that did, the washout had a shorter duration than the test periods. </w:t>
      </w:r>
    </w:p>
    <w:p w:rsidR="00C2752D" w:rsidRPr="00653A9D" w:rsidRDefault="00C2752D" w:rsidP="004C3496">
      <w:pPr>
        <w:spacing w:line="360" w:lineRule="auto"/>
        <w:rPr>
          <w:rFonts w:ascii="Times New Roman" w:hAnsi="Times New Roman" w:cs="Times New Roman"/>
          <w:sz w:val="24"/>
          <w:szCs w:val="24"/>
        </w:rPr>
      </w:pPr>
    </w:p>
    <w:p w:rsidR="003D14FD" w:rsidRPr="00653A9D" w:rsidRDefault="003D14FD" w:rsidP="004C3496">
      <w:pPr>
        <w:spacing w:line="360" w:lineRule="auto"/>
        <w:rPr>
          <w:rFonts w:ascii="Times New Roman" w:hAnsi="Times New Roman" w:cs="Times New Roman"/>
          <w:sz w:val="24"/>
          <w:szCs w:val="24"/>
        </w:rPr>
      </w:pPr>
      <w:r w:rsidRPr="00653A9D">
        <w:rPr>
          <w:rFonts w:ascii="Times New Roman" w:hAnsi="Times New Roman" w:cs="Times New Roman"/>
          <w:sz w:val="24"/>
          <w:szCs w:val="24"/>
        </w:rPr>
        <w:t xml:space="preserve">There were approximately equal numbers of hypertensive and normotensive groups across the designs.  Division of measurement of resting BP was in the supine or seated posture was also even across the designs.  </w:t>
      </w:r>
    </w:p>
    <w:p w:rsidR="003D14FD" w:rsidRPr="00653A9D" w:rsidRDefault="003D14FD" w:rsidP="004C3496">
      <w:pPr>
        <w:spacing w:line="360" w:lineRule="auto"/>
        <w:rPr>
          <w:rFonts w:ascii="Times New Roman" w:hAnsi="Times New Roman" w:cs="Times New Roman"/>
          <w:sz w:val="24"/>
          <w:szCs w:val="24"/>
        </w:rPr>
      </w:pPr>
    </w:p>
    <w:p w:rsidR="003D14FD" w:rsidRPr="00653A9D" w:rsidRDefault="003D14FD" w:rsidP="004C3496">
      <w:pPr>
        <w:spacing w:line="360" w:lineRule="auto"/>
        <w:rPr>
          <w:rFonts w:ascii="Times New Roman" w:hAnsi="Times New Roman" w:cs="Times New Roman"/>
          <w:sz w:val="24"/>
          <w:szCs w:val="24"/>
        </w:rPr>
      </w:pPr>
      <w:r w:rsidRPr="00653A9D">
        <w:rPr>
          <w:rFonts w:ascii="Times New Roman" w:hAnsi="Times New Roman" w:cs="Times New Roman"/>
          <w:sz w:val="24"/>
          <w:szCs w:val="24"/>
        </w:rPr>
        <w:t xml:space="preserve">Re-assessing the hypertensive status of subjects using current criteria did not alter the classification of participants in most observation group (Table 4). In two studies, the authors classified their subjects as normotensives whereas they would be classified as mixed under the current ANZ criteria and in two other studies, a mixed group would be classified as hypertensive now.  However 6 studies did not describe their participants adequately to allow classification using current criteria. </w:t>
      </w:r>
    </w:p>
    <w:p w:rsidR="003D14FD" w:rsidRPr="00653A9D" w:rsidRDefault="003D14FD" w:rsidP="004C3496">
      <w:pPr>
        <w:spacing w:line="360" w:lineRule="auto"/>
        <w:rPr>
          <w:rFonts w:ascii="Times New Roman" w:hAnsi="Times New Roman" w:cs="Times New Roman"/>
          <w:sz w:val="24"/>
          <w:szCs w:val="24"/>
        </w:rPr>
      </w:pPr>
    </w:p>
    <w:p w:rsidR="003D14FD" w:rsidRPr="00653A9D" w:rsidRDefault="003D14FD" w:rsidP="004C3496">
      <w:pPr>
        <w:spacing w:line="360" w:lineRule="auto"/>
        <w:rPr>
          <w:rFonts w:ascii="Times New Roman" w:hAnsi="Times New Roman" w:cs="Times New Roman"/>
          <w:sz w:val="24"/>
          <w:szCs w:val="24"/>
        </w:rPr>
      </w:pPr>
      <w:r w:rsidRPr="00653A9D">
        <w:rPr>
          <w:rFonts w:ascii="Times New Roman" w:hAnsi="Times New Roman" w:cs="Times New Roman"/>
          <w:sz w:val="24"/>
          <w:szCs w:val="24"/>
        </w:rPr>
        <w:t xml:space="preserve">Therefore owing to the missing information, the classification given by study authors was used in the current analysis.  </w:t>
      </w:r>
    </w:p>
    <w:p w:rsidR="003D14FD" w:rsidRPr="00653A9D" w:rsidRDefault="003D14FD">
      <w:pPr>
        <w:rPr>
          <w:rFonts w:eastAsiaTheme="majorEastAsia" w:cstheme="majorBidi"/>
          <w:i/>
        </w:rPr>
      </w:pPr>
      <w:r w:rsidRPr="00653A9D">
        <w:br w:type="page"/>
      </w:r>
    </w:p>
    <w:p w:rsidR="00CC06FD" w:rsidRPr="00653A9D" w:rsidRDefault="00AD7720" w:rsidP="00AD7720">
      <w:pPr>
        <w:pStyle w:val="Heading5"/>
        <w:rPr>
          <w:rFonts w:ascii="Times New Roman" w:hAnsi="Times New Roman" w:cs="Times New Roman"/>
          <w:sz w:val="24"/>
          <w:szCs w:val="24"/>
        </w:rPr>
      </w:pPr>
      <w:r w:rsidRPr="00653A9D">
        <w:rPr>
          <w:rFonts w:ascii="Times New Roman" w:hAnsi="Times New Roman" w:cs="Times New Roman"/>
          <w:sz w:val="24"/>
          <w:szCs w:val="24"/>
        </w:rPr>
        <w:lastRenderedPageBreak/>
        <w:t xml:space="preserve">Table </w:t>
      </w:r>
      <w:r w:rsidR="003D14FD" w:rsidRPr="00653A9D">
        <w:rPr>
          <w:rFonts w:ascii="Times New Roman" w:hAnsi="Times New Roman" w:cs="Times New Roman"/>
          <w:sz w:val="24"/>
          <w:szCs w:val="24"/>
        </w:rPr>
        <w:t>3</w:t>
      </w:r>
      <w:r w:rsidRPr="00653A9D">
        <w:rPr>
          <w:rFonts w:ascii="Times New Roman" w:hAnsi="Times New Roman" w:cs="Times New Roman"/>
          <w:sz w:val="24"/>
          <w:szCs w:val="24"/>
        </w:rPr>
        <w:t xml:space="preserve"> </w:t>
      </w:r>
      <w:r w:rsidR="00CC06FD" w:rsidRPr="00653A9D">
        <w:rPr>
          <w:rFonts w:ascii="Times New Roman" w:hAnsi="Times New Roman" w:cs="Times New Roman"/>
          <w:sz w:val="24"/>
          <w:szCs w:val="24"/>
        </w:rPr>
        <w:t xml:space="preserve">Cross-tabulation of design </w:t>
      </w:r>
      <w:r w:rsidR="002D5D2D" w:rsidRPr="00653A9D">
        <w:rPr>
          <w:rFonts w:ascii="Times New Roman" w:hAnsi="Times New Roman" w:cs="Times New Roman"/>
          <w:sz w:val="24"/>
          <w:szCs w:val="24"/>
        </w:rPr>
        <w:t>features</w:t>
      </w:r>
      <w:r w:rsidR="00CC06FD" w:rsidRPr="00653A9D">
        <w:rPr>
          <w:rFonts w:ascii="Times New Roman" w:hAnsi="Times New Roman" w:cs="Times New Roman"/>
          <w:sz w:val="24"/>
          <w:szCs w:val="24"/>
        </w:rPr>
        <w:t xml:space="preserve"> by trial design (cross-over or parallel)</w:t>
      </w:r>
    </w:p>
    <w:tbl>
      <w:tblPr>
        <w:tblW w:w="9193" w:type="dxa"/>
        <w:tblInd w:w="93" w:type="dxa"/>
        <w:tblLook w:val="04A0" w:firstRow="1" w:lastRow="0" w:firstColumn="1" w:lastColumn="0" w:noHBand="0" w:noVBand="1"/>
      </w:tblPr>
      <w:tblGrid>
        <w:gridCol w:w="1743"/>
        <w:gridCol w:w="4027"/>
        <w:gridCol w:w="1009"/>
        <w:gridCol w:w="1273"/>
        <w:gridCol w:w="1141"/>
      </w:tblGrid>
      <w:tr w:rsidR="00C2752D" w:rsidRPr="00653A9D" w:rsidTr="00C2752D">
        <w:trPr>
          <w:trHeight w:val="820"/>
        </w:trPr>
        <w:tc>
          <w:tcPr>
            <w:tcW w:w="1743" w:type="dxa"/>
            <w:tcBorders>
              <w:top w:val="single" w:sz="4" w:space="0" w:color="auto"/>
              <w:left w:val="nil"/>
              <w:bottom w:val="single" w:sz="4" w:space="0" w:color="auto"/>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Variable</w:t>
            </w:r>
          </w:p>
        </w:tc>
        <w:tc>
          <w:tcPr>
            <w:tcW w:w="4027" w:type="dxa"/>
            <w:tcBorders>
              <w:top w:val="single" w:sz="4" w:space="0" w:color="auto"/>
              <w:left w:val="nil"/>
              <w:bottom w:val="single" w:sz="4" w:space="0" w:color="auto"/>
              <w:right w:val="nil"/>
            </w:tcBorders>
            <w:shd w:val="clear" w:color="auto" w:fill="auto"/>
            <w:noWrap/>
            <w:vAlign w:val="bottom"/>
            <w:hideMark/>
          </w:tcPr>
          <w:p w:rsidR="00CA2D04" w:rsidRPr="00653A9D" w:rsidRDefault="00CA2D04" w:rsidP="00C2752D">
            <w:pPr>
              <w:rPr>
                <w:rFonts w:cs="Arial"/>
                <w:sz w:val="20"/>
                <w:szCs w:val="20"/>
                <w:lang w:eastAsia="en-GB"/>
              </w:rPr>
            </w:pPr>
            <w:r w:rsidRPr="00653A9D">
              <w:rPr>
                <w:rFonts w:cs="Arial"/>
                <w:sz w:val="20"/>
                <w:szCs w:val="20"/>
                <w:lang w:eastAsia="en-GB"/>
              </w:rPr>
              <w:t>Group</w:t>
            </w:r>
          </w:p>
        </w:tc>
        <w:tc>
          <w:tcPr>
            <w:tcW w:w="1009" w:type="dxa"/>
            <w:tcBorders>
              <w:top w:val="single" w:sz="4" w:space="0" w:color="auto"/>
              <w:left w:val="nil"/>
              <w:bottom w:val="single" w:sz="4" w:space="0" w:color="auto"/>
              <w:right w:val="nil"/>
            </w:tcBorders>
            <w:shd w:val="clear" w:color="auto" w:fill="auto"/>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Cross-over (n=3</w:t>
            </w:r>
            <w:r w:rsidR="00D6220F" w:rsidRPr="00653A9D">
              <w:rPr>
                <w:rFonts w:cs="Arial"/>
                <w:sz w:val="20"/>
                <w:szCs w:val="20"/>
                <w:lang w:eastAsia="en-GB"/>
              </w:rPr>
              <w:t>3</w:t>
            </w:r>
            <w:r w:rsidRPr="00653A9D">
              <w:rPr>
                <w:rFonts w:cs="Arial"/>
                <w:sz w:val="20"/>
                <w:szCs w:val="20"/>
                <w:lang w:eastAsia="en-GB"/>
              </w:rPr>
              <w:t>)</w:t>
            </w:r>
          </w:p>
        </w:tc>
        <w:tc>
          <w:tcPr>
            <w:tcW w:w="1273" w:type="dxa"/>
            <w:tcBorders>
              <w:top w:val="single" w:sz="4" w:space="0" w:color="auto"/>
              <w:left w:val="nil"/>
              <w:bottom w:val="single" w:sz="4" w:space="0" w:color="auto"/>
              <w:right w:val="nil"/>
            </w:tcBorders>
            <w:shd w:val="clear" w:color="auto" w:fill="auto"/>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Parallel (n=2</w:t>
            </w:r>
            <w:r w:rsidR="00D6220F" w:rsidRPr="00653A9D">
              <w:rPr>
                <w:rFonts w:cs="Arial"/>
                <w:sz w:val="20"/>
                <w:szCs w:val="20"/>
                <w:lang w:eastAsia="en-GB"/>
              </w:rPr>
              <w:t>8</w:t>
            </w:r>
            <w:r w:rsidRPr="00653A9D">
              <w:rPr>
                <w:rFonts w:cs="Arial"/>
                <w:sz w:val="20"/>
                <w:szCs w:val="20"/>
                <w:lang w:eastAsia="en-GB"/>
              </w:rPr>
              <w:t>)</w:t>
            </w:r>
          </w:p>
        </w:tc>
        <w:tc>
          <w:tcPr>
            <w:tcW w:w="1141" w:type="dxa"/>
            <w:tcBorders>
              <w:top w:val="single" w:sz="4" w:space="0" w:color="auto"/>
              <w:left w:val="nil"/>
              <w:bottom w:val="single" w:sz="4" w:space="0" w:color="auto"/>
              <w:right w:val="nil"/>
            </w:tcBorders>
            <w:shd w:val="clear" w:color="auto" w:fill="auto"/>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Total (n=6</w:t>
            </w:r>
            <w:r w:rsidR="00A35222" w:rsidRPr="00653A9D">
              <w:rPr>
                <w:rFonts w:cs="Arial"/>
                <w:sz w:val="20"/>
                <w:szCs w:val="20"/>
                <w:lang w:eastAsia="en-GB"/>
              </w:rPr>
              <w:t>3</w:t>
            </w:r>
            <w:r w:rsidRPr="00653A9D">
              <w:rPr>
                <w:rFonts w:cs="Arial"/>
                <w:sz w:val="20"/>
                <w:szCs w:val="20"/>
                <w:lang w:eastAsia="en-GB"/>
              </w:rPr>
              <w:t>)</w:t>
            </w:r>
          </w:p>
        </w:tc>
      </w:tr>
      <w:tr w:rsidR="00CA2D04" w:rsidRPr="00653A9D" w:rsidTr="00C2752D">
        <w:trPr>
          <w:trHeight w:val="300"/>
        </w:trPr>
        <w:tc>
          <w:tcPr>
            <w:tcW w:w="9193" w:type="dxa"/>
            <w:gridSpan w:val="5"/>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Original hypertension classification of subjects</w:t>
            </w:r>
          </w:p>
        </w:tc>
      </w:tr>
      <w:tr w:rsidR="00C2752D" w:rsidRPr="00653A9D" w:rsidTr="00C2752D">
        <w:trPr>
          <w:trHeight w:val="300"/>
        </w:trPr>
        <w:tc>
          <w:tcPr>
            <w:tcW w:w="1743"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p>
        </w:tc>
        <w:tc>
          <w:tcPr>
            <w:tcW w:w="4027"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HT</w:t>
            </w:r>
          </w:p>
        </w:tc>
        <w:tc>
          <w:tcPr>
            <w:tcW w:w="1009" w:type="dxa"/>
            <w:tcBorders>
              <w:top w:val="nil"/>
              <w:left w:val="nil"/>
              <w:bottom w:val="nil"/>
              <w:right w:val="nil"/>
            </w:tcBorders>
            <w:shd w:val="clear" w:color="auto" w:fill="auto"/>
            <w:noWrap/>
            <w:vAlign w:val="bottom"/>
            <w:hideMark/>
          </w:tcPr>
          <w:p w:rsidR="00CA2D04" w:rsidRPr="00653A9D" w:rsidRDefault="00CA2D04" w:rsidP="00D6220F">
            <w:pPr>
              <w:rPr>
                <w:rFonts w:cs="Arial"/>
                <w:sz w:val="20"/>
                <w:szCs w:val="20"/>
                <w:lang w:eastAsia="en-GB"/>
              </w:rPr>
            </w:pPr>
            <w:r w:rsidRPr="00653A9D">
              <w:rPr>
                <w:rFonts w:cs="Arial"/>
                <w:sz w:val="20"/>
                <w:szCs w:val="20"/>
                <w:lang w:eastAsia="en-GB"/>
              </w:rPr>
              <w:t>2</w:t>
            </w:r>
            <w:r w:rsidR="00D6220F" w:rsidRPr="00653A9D">
              <w:rPr>
                <w:rFonts w:cs="Arial"/>
                <w:sz w:val="20"/>
                <w:szCs w:val="20"/>
                <w:lang w:eastAsia="en-GB"/>
              </w:rPr>
              <w:t>2</w:t>
            </w:r>
          </w:p>
        </w:tc>
        <w:tc>
          <w:tcPr>
            <w:tcW w:w="1273" w:type="dxa"/>
            <w:tcBorders>
              <w:top w:val="nil"/>
              <w:left w:val="nil"/>
              <w:bottom w:val="nil"/>
              <w:right w:val="nil"/>
            </w:tcBorders>
            <w:shd w:val="clear" w:color="auto" w:fill="auto"/>
            <w:noWrap/>
            <w:vAlign w:val="bottom"/>
            <w:hideMark/>
          </w:tcPr>
          <w:p w:rsidR="00CA2D04" w:rsidRPr="00653A9D" w:rsidRDefault="00CA2D04" w:rsidP="00D6220F">
            <w:pPr>
              <w:rPr>
                <w:rFonts w:cs="Arial"/>
                <w:sz w:val="20"/>
                <w:szCs w:val="20"/>
                <w:lang w:eastAsia="en-GB"/>
              </w:rPr>
            </w:pPr>
            <w:r w:rsidRPr="00653A9D">
              <w:rPr>
                <w:rFonts w:cs="Arial"/>
                <w:sz w:val="20"/>
                <w:szCs w:val="20"/>
                <w:lang w:eastAsia="en-GB"/>
              </w:rPr>
              <w:t>2</w:t>
            </w:r>
            <w:r w:rsidR="00D6220F" w:rsidRPr="00653A9D">
              <w:rPr>
                <w:rFonts w:cs="Arial"/>
                <w:sz w:val="20"/>
                <w:szCs w:val="20"/>
                <w:lang w:eastAsia="en-GB"/>
              </w:rPr>
              <w:t>0</w:t>
            </w:r>
          </w:p>
        </w:tc>
        <w:tc>
          <w:tcPr>
            <w:tcW w:w="1141" w:type="dxa"/>
            <w:tcBorders>
              <w:top w:val="nil"/>
              <w:left w:val="nil"/>
              <w:bottom w:val="nil"/>
              <w:right w:val="nil"/>
            </w:tcBorders>
            <w:shd w:val="clear" w:color="auto" w:fill="auto"/>
            <w:noWrap/>
            <w:vAlign w:val="bottom"/>
            <w:hideMark/>
          </w:tcPr>
          <w:p w:rsidR="00CA2D04" w:rsidRPr="00653A9D" w:rsidRDefault="00CA2D04" w:rsidP="00D6220F">
            <w:pPr>
              <w:rPr>
                <w:rFonts w:cs="Arial"/>
                <w:sz w:val="20"/>
                <w:szCs w:val="20"/>
                <w:lang w:eastAsia="en-GB"/>
              </w:rPr>
            </w:pPr>
            <w:r w:rsidRPr="00653A9D">
              <w:rPr>
                <w:rFonts w:cs="Arial"/>
                <w:sz w:val="20"/>
                <w:szCs w:val="20"/>
                <w:lang w:eastAsia="en-GB"/>
              </w:rPr>
              <w:t>4</w:t>
            </w:r>
            <w:r w:rsidR="00D6220F" w:rsidRPr="00653A9D">
              <w:rPr>
                <w:rFonts w:cs="Arial"/>
                <w:sz w:val="20"/>
                <w:szCs w:val="20"/>
                <w:lang w:eastAsia="en-GB"/>
              </w:rPr>
              <w:t>2</w:t>
            </w:r>
          </w:p>
        </w:tc>
      </w:tr>
      <w:tr w:rsidR="00C2752D" w:rsidRPr="00653A9D" w:rsidTr="00C2752D">
        <w:trPr>
          <w:trHeight w:val="300"/>
        </w:trPr>
        <w:tc>
          <w:tcPr>
            <w:tcW w:w="1743"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p>
        </w:tc>
        <w:tc>
          <w:tcPr>
            <w:tcW w:w="4027"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NT</w:t>
            </w:r>
          </w:p>
        </w:tc>
        <w:tc>
          <w:tcPr>
            <w:tcW w:w="1009"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6</w:t>
            </w:r>
          </w:p>
        </w:tc>
        <w:tc>
          <w:tcPr>
            <w:tcW w:w="1273"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7</w:t>
            </w:r>
          </w:p>
        </w:tc>
        <w:tc>
          <w:tcPr>
            <w:tcW w:w="1141"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13</w:t>
            </w:r>
          </w:p>
        </w:tc>
      </w:tr>
      <w:tr w:rsidR="00C2752D" w:rsidRPr="00653A9D" w:rsidTr="00C2752D">
        <w:trPr>
          <w:trHeight w:val="300"/>
        </w:trPr>
        <w:tc>
          <w:tcPr>
            <w:tcW w:w="1743"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p>
        </w:tc>
        <w:tc>
          <w:tcPr>
            <w:tcW w:w="4027" w:type="dxa"/>
            <w:tcBorders>
              <w:top w:val="nil"/>
              <w:left w:val="nil"/>
              <w:bottom w:val="nil"/>
              <w:right w:val="nil"/>
            </w:tcBorders>
            <w:shd w:val="clear" w:color="auto" w:fill="auto"/>
            <w:noWrap/>
            <w:vAlign w:val="bottom"/>
            <w:hideMark/>
          </w:tcPr>
          <w:p w:rsidR="00CA2D04" w:rsidRPr="00653A9D" w:rsidRDefault="00431430" w:rsidP="00F53C22">
            <w:pPr>
              <w:rPr>
                <w:rFonts w:cs="Arial"/>
                <w:sz w:val="20"/>
                <w:szCs w:val="20"/>
                <w:lang w:eastAsia="en-GB"/>
              </w:rPr>
            </w:pPr>
            <w:r w:rsidRPr="00653A9D">
              <w:rPr>
                <w:rFonts w:cs="Arial"/>
                <w:sz w:val="20"/>
                <w:szCs w:val="20"/>
                <w:lang w:eastAsia="en-GB"/>
              </w:rPr>
              <w:t>M</w:t>
            </w:r>
            <w:r w:rsidR="00CA2D04" w:rsidRPr="00653A9D">
              <w:rPr>
                <w:rFonts w:cs="Arial"/>
                <w:sz w:val="20"/>
                <w:szCs w:val="20"/>
                <w:lang w:eastAsia="en-GB"/>
              </w:rPr>
              <w:t>ixed</w:t>
            </w:r>
          </w:p>
        </w:tc>
        <w:tc>
          <w:tcPr>
            <w:tcW w:w="1009"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5</w:t>
            </w:r>
          </w:p>
        </w:tc>
        <w:tc>
          <w:tcPr>
            <w:tcW w:w="1273" w:type="dxa"/>
            <w:tcBorders>
              <w:top w:val="nil"/>
              <w:left w:val="nil"/>
              <w:bottom w:val="nil"/>
              <w:right w:val="nil"/>
            </w:tcBorders>
            <w:shd w:val="clear" w:color="auto" w:fill="auto"/>
            <w:noWrap/>
            <w:vAlign w:val="bottom"/>
            <w:hideMark/>
          </w:tcPr>
          <w:p w:rsidR="00CA2D04" w:rsidRPr="00653A9D" w:rsidRDefault="00A35222" w:rsidP="00F53C22">
            <w:pPr>
              <w:rPr>
                <w:rFonts w:cs="Arial"/>
                <w:sz w:val="20"/>
                <w:szCs w:val="20"/>
                <w:lang w:eastAsia="en-GB"/>
              </w:rPr>
            </w:pPr>
            <w:r w:rsidRPr="00653A9D">
              <w:rPr>
                <w:rFonts w:cs="Arial"/>
                <w:sz w:val="20"/>
                <w:szCs w:val="20"/>
                <w:lang w:eastAsia="en-GB"/>
              </w:rPr>
              <w:t>1</w:t>
            </w:r>
          </w:p>
        </w:tc>
        <w:tc>
          <w:tcPr>
            <w:tcW w:w="1141" w:type="dxa"/>
            <w:tcBorders>
              <w:top w:val="nil"/>
              <w:left w:val="nil"/>
              <w:bottom w:val="nil"/>
              <w:right w:val="nil"/>
            </w:tcBorders>
            <w:shd w:val="clear" w:color="auto" w:fill="auto"/>
            <w:noWrap/>
            <w:vAlign w:val="bottom"/>
            <w:hideMark/>
          </w:tcPr>
          <w:p w:rsidR="00CA2D04" w:rsidRPr="00653A9D" w:rsidRDefault="00A35222" w:rsidP="00F53C22">
            <w:pPr>
              <w:rPr>
                <w:rFonts w:cs="Arial"/>
                <w:sz w:val="20"/>
                <w:szCs w:val="20"/>
                <w:lang w:eastAsia="en-GB"/>
              </w:rPr>
            </w:pPr>
            <w:r w:rsidRPr="00653A9D">
              <w:rPr>
                <w:rFonts w:cs="Arial"/>
                <w:sz w:val="20"/>
                <w:szCs w:val="20"/>
                <w:lang w:eastAsia="en-GB"/>
              </w:rPr>
              <w:t>6</w:t>
            </w:r>
          </w:p>
        </w:tc>
      </w:tr>
      <w:tr w:rsidR="00CA2D04" w:rsidRPr="00653A9D" w:rsidTr="00C2752D">
        <w:trPr>
          <w:trHeight w:val="80"/>
        </w:trPr>
        <w:tc>
          <w:tcPr>
            <w:tcW w:w="8052" w:type="dxa"/>
            <w:gridSpan w:val="4"/>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Revised hypertension status of subjects</w:t>
            </w:r>
          </w:p>
        </w:tc>
        <w:tc>
          <w:tcPr>
            <w:tcW w:w="1141"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p>
        </w:tc>
      </w:tr>
      <w:tr w:rsidR="00C2752D" w:rsidRPr="00653A9D" w:rsidTr="00C2752D">
        <w:trPr>
          <w:trHeight w:val="300"/>
        </w:trPr>
        <w:tc>
          <w:tcPr>
            <w:tcW w:w="1743"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p>
        </w:tc>
        <w:tc>
          <w:tcPr>
            <w:tcW w:w="4027"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HT</w:t>
            </w:r>
          </w:p>
        </w:tc>
        <w:tc>
          <w:tcPr>
            <w:tcW w:w="1009" w:type="dxa"/>
            <w:tcBorders>
              <w:top w:val="nil"/>
              <w:left w:val="nil"/>
              <w:bottom w:val="nil"/>
              <w:right w:val="nil"/>
            </w:tcBorders>
            <w:shd w:val="clear" w:color="auto" w:fill="auto"/>
            <w:noWrap/>
            <w:vAlign w:val="bottom"/>
            <w:hideMark/>
          </w:tcPr>
          <w:p w:rsidR="00CA2D04" w:rsidRPr="00653A9D" w:rsidRDefault="00D6220F" w:rsidP="00D6220F">
            <w:pPr>
              <w:rPr>
                <w:rFonts w:cs="Arial"/>
                <w:sz w:val="20"/>
                <w:szCs w:val="20"/>
                <w:lang w:eastAsia="en-GB"/>
              </w:rPr>
            </w:pPr>
            <w:r w:rsidRPr="00653A9D">
              <w:rPr>
                <w:rFonts w:cs="Arial"/>
                <w:sz w:val="20"/>
                <w:szCs w:val="20"/>
                <w:lang w:eastAsia="en-GB"/>
              </w:rPr>
              <w:t>19</w:t>
            </w:r>
          </w:p>
        </w:tc>
        <w:tc>
          <w:tcPr>
            <w:tcW w:w="1273" w:type="dxa"/>
            <w:tcBorders>
              <w:top w:val="nil"/>
              <w:left w:val="nil"/>
              <w:bottom w:val="nil"/>
              <w:right w:val="nil"/>
            </w:tcBorders>
            <w:shd w:val="clear" w:color="auto" w:fill="auto"/>
            <w:noWrap/>
            <w:vAlign w:val="bottom"/>
            <w:hideMark/>
          </w:tcPr>
          <w:p w:rsidR="00CA2D04" w:rsidRPr="00653A9D" w:rsidRDefault="00CA2D04" w:rsidP="00D6220F">
            <w:pPr>
              <w:rPr>
                <w:rFonts w:cs="Arial"/>
                <w:sz w:val="20"/>
                <w:szCs w:val="20"/>
                <w:lang w:eastAsia="en-GB"/>
              </w:rPr>
            </w:pPr>
            <w:r w:rsidRPr="00653A9D">
              <w:rPr>
                <w:rFonts w:cs="Arial"/>
                <w:sz w:val="20"/>
                <w:szCs w:val="20"/>
                <w:lang w:eastAsia="en-GB"/>
              </w:rPr>
              <w:t>1</w:t>
            </w:r>
            <w:r w:rsidR="00D6220F" w:rsidRPr="00653A9D">
              <w:rPr>
                <w:rFonts w:cs="Arial"/>
                <w:sz w:val="20"/>
                <w:szCs w:val="20"/>
                <w:lang w:eastAsia="en-GB"/>
              </w:rPr>
              <w:t>6</w:t>
            </w:r>
          </w:p>
        </w:tc>
        <w:tc>
          <w:tcPr>
            <w:tcW w:w="1141" w:type="dxa"/>
            <w:tcBorders>
              <w:top w:val="nil"/>
              <w:left w:val="nil"/>
              <w:bottom w:val="nil"/>
              <w:right w:val="nil"/>
            </w:tcBorders>
            <w:shd w:val="clear" w:color="auto" w:fill="auto"/>
            <w:noWrap/>
            <w:vAlign w:val="bottom"/>
            <w:hideMark/>
          </w:tcPr>
          <w:p w:rsidR="00CA2D04" w:rsidRPr="00653A9D" w:rsidRDefault="00CA2D04" w:rsidP="00D6220F">
            <w:pPr>
              <w:rPr>
                <w:rFonts w:cs="Arial"/>
                <w:sz w:val="20"/>
                <w:szCs w:val="20"/>
                <w:lang w:eastAsia="en-GB"/>
              </w:rPr>
            </w:pPr>
            <w:r w:rsidRPr="00653A9D">
              <w:rPr>
                <w:rFonts w:cs="Arial"/>
                <w:sz w:val="20"/>
                <w:szCs w:val="20"/>
                <w:lang w:eastAsia="en-GB"/>
              </w:rPr>
              <w:t>3</w:t>
            </w:r>
            <w:r w:rsidR="00D6220F" w:rsidRPr="00653A9D">
              <w:rPr>
                <w:rFonts w:cs="Arial"/>
                <w:sz w:val="20"/>
                <w:szCs w:val="20"/>
                <w:lang w:eastAsia="en-GB"/>
              </w:rPr>
              <w:t>5</w:t>
            </w:r>
          </w:p>
        </w:tc>
      </w:tr>
      <w:tr w:rsidR="00C2752D" w:rsidRPr="00653A9D" w:rsidTr="00C2752D">
        <w:trPr>
          <w:trHeight w:val="300"/>
        </w:trPr>
        <w:tc>
          <w:tcPr>
            <w:tcW w:w="1743"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p>
        </w:tc>
        <w:tc>
          <w:tcPr>
            <w:tcW w:w="4027"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NT</w:t>
            </w:r>
          </w:p>
        </w:tc>
        <w:tc>
          <w:tcPr>
            <w:tcW w:w="1009"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5</w:t>
            </w:r>
          </w:p>
        </w:tc>
        <w:tc>
          <w:tcPr>
            <w:tcW w:w="1273"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5</w:t>
            </w:r>
          </w:p>
        </w:tc>
        <w:tc>
          <w:tcPr>
            <w:tcW w:w="1141"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10</w:t>
            </w:r>
          </w:p>
        </w:tc>
      </w:tr>
      <w:tr w:rsidR="00C2752D" w:rsidRPr="00653A9D" w:rsidTr="00C2752D">
        <w:trPr>
          <w:trHeight w:val="300"/>
        </w:trPr>
        <w:tc>
          <w:tcPr>
            <w:tcW w:w="1743"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p>
        </w:tc>
        <w:tc>
          <w:tcPr>
            <w:tcW w:w="4027" w:type="dxa"/>
            <w:tcBorders>
              <w:top w:val="nil"/>
              <w:left w:val="nil"/>
              <w:bottom w:val="nil"/>
              <w:right w:val="nil"/>
            </w:tcBorders>
            <w:shd w:val="clear" w:color="auto" w:fill="auto"/>
            <w:noWrap/>
            <w:vAlign w:val="bottom"/>
            <w:hideMark/>
          </w:tcPr>
          <w:p w:rsidR="00CA2D04" w:rsidRPr="00653A9D" w:rsidRDefault="00431430" w:rsidP="00F53C22">
            <w:pPr>
              <w:rPr>
                <w:rFonts w:cs="Arial"/>
                <w:sz w:val="20"/>
                <w:szCs w:val="20"/>
                <w:lang w:eastAsia="en-GB"/>
              </w:rPr>
            </w:pPr>
            <w:r w:rsidRPr="00653A9D">
              <w:rPr>
                <w:rFonts w:cs="Arial"/>
                <w:sz w:val="20"/>
                <w:szCs w:val="20"/>
                <w:lang w:eastAsia="en-GB"/>
              </w:rPr>
              <w:t>M</w:t>
            </w:r>
            <w:r w:rsidR="00CA2D04" w:rsidRPr="00653A9D">
              <w:rPr>
                <w:rFonts w:cs="Arial"/>
                <w:sz w:val="20"/>
                <w:szCs w:val="20"/>
                <w:lang w:eastAsia="en-GB"/>
              </w:rPr>
              <w:t>ixed</w:t>
            </w:r>
          </w:p>
        </w:tc>
        <w:tc>
          <w:tcPr>
            <w:tcW w:w="1009"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5</w:t>
            </w:r>
          </w:p>
        </w:tc>
        <w:tc>
          <w:tcPr>
            <w:tcW w:w="1273" w:type="dxa"/>
            <w:tcBorders>
              <w:top w:val="nil"/>
              <w:left w:val="nil"/>
              <w:bottom w:val="nil"/>
              <w:right w:val="nil"/>
            </w:tcBorders>
            <w:shd w:val="clear" w:color="auto" w:fill="auto"/>
            <w:noWrap/>
            <w:vAlign w:val="bottom"/>
            <w:hideMark/>
          </w:tcPr>
          <w:p w:rsidR="00CA2D04" w:rsidRPr="00653A9D" w:rsidRDefault="00A35222" w:rsidP="00F53C22">
            <w:pPr>
              <w:rPr>
                <w:rFonts w:cs="Arial"/>
                <w:sz w:val="20"/>
                <w:szCs w:val="20"/>
                <w:lang w:eastAsia="en-GB"/>
              </w:rPr>
            </w:pPr>
            <w:r w:rsidRPr="00653A9D">
              <w:rPr>
                <w:rFonts w:cs="Arial"/>
                <w:sz w:val="20"/>
                <w:szCs w:val="20"/>
                <w:lang w:eastAsia="en-GB"/>
              </w:rPr>
              <w:t>5</w:t>
            </w:r>
          </w:p>
        </w:tc>
        <w:tc>
          <w:tcPr>
            <w:tcW w:w="1141" w:type="dxa"/>
            <w:tcBorders>
              <w:top w:val="nil"/>
              <w:left w:val="nil"/>
              <w:bottom w:val="nil"/>
              <w:right w:val="nil"/>
            </w:tcBorders>
            <w:shd w:val="clear" w:color="auto" w:fill="auto"/>
            <w:noWrap/>
            <w:vAlign w:val="bottom"/>
            <w:hideMark/>
          </w:tcPr>
          <w:p w:rsidR="00CA2D04" w:rsidRPr="00653A9D" w:rsidRDefault="00A35222" w:rsidP="00F53C22">
            <w:pPr>
              <w:rPr>
                <w:rFonts w:cs="Arial"/>
                <w:sz w:val="20"/>
                <w:szCs w:val="20"/>
                <w:lang w:eastAsia="en-GB"/>
              </w:rPr>
            </w:pPr>
            <w:r w:rsidRPr="00653A9D">
              <w:rPr>
                <w:rFonts w:cs="Arial"/>
                <w:sz w:val="20"/>
                <w:szCs w:val="20"/>
                <w:lang w:eastAsia="en-GB"/>
              </w:rPr>
              <w:t>10</w:t>
            </w:r>
          </w:p>
        </w:tc>
      </w:tr>
      <w:tr w:rsidR="00C2752D" w:rsidRPr="00653A9D" w:rsidTr="00C2752D">
        <w:trPr>
          <w:trHeight w:val="300"/>
        </w:trPr>
        <w:tc>
          <w:tcPr>
            <w:tcW w:w="1743"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p>
        </w:tc>
        <w:tc>
          <w:tcPr>
            <w:tcW w:w="4027"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inadequate informatio</w:t>
            </w:r>
            <w:r w:rsidR="00092259" w:rsidRPr="00653A9D">
              <w:rPr>
                <w:rFonts w:cs="Arial"/>
                <w:sz w:val="20"/>
                <w:szCs w:val="20"/>
                <w:lang w:eastAsia="en-GB"/>
              </w:rPr>
              <w:t>n</w:t>
            </w:r>
          </w:p>
        </w:tc>
        <w:tc>
          <w:tcPr>
            <w:tcW w:w="1009"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4</w:t>
            </w:r>
          </w:p>
        </w:tc>
        <w:tc>
          <w:tcPr>
            <w:tcW w:w="1273"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2</w:t>
            </w:r>
          </w:p>
        </w:tc>
        <w:tc>
          <w:tcPr>
            <w:tcW w:w="1141"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6</w:t>
            </w:r>
          </w:p>
        </w:tc>
      </w:tr>
      <w:tr w:rsidR="00C2752D" w:rsidRPr="00653A9D" w:rsidTr="00C2752D">
        <w:trPr>
          <w:trHeight w:val="80"/>
        </w:trPr>
        <w:tc>
          <w:tcPr>
            <w:tcW w:w="6779" w:type="dxa"/>
            <w:gridSpan w:val="3"/>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Posture for resting BP measurement</w:t>
            </w:r>
          </w:p>
        </w:tc>
        <w:tc>
          <w:tcPr>
            <w:tcW w:w="1273"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p>
        </w:tc>
        <w:tc>
          <w:tcPr>
            <w:tcW w:w="1141"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p>
        </w:tc>
      </w:tr>
      <w:tr w:rsidR="00C2752D" w:rsidRPr="00653A9D" w:rsidTr="00C2752D">
        <w:trPr>
          <w:trHeight w:val="300"/>
        </w:trPr>
        <w:tc>
          <w:tcPr>
            <w:tcW w:w="1743"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p>
        </w:tc>
        <w:tc>
          <w:tcPr>
            <w:tcW w:w="4027" w:type="dxa"/>
            <w:tcBorders>
              <w:top w:val="nil"/>
              <w:left w:val="nil"/>
              <w:bottom w:val="nil"/>
              <w:right w:val="nil"/>
            </w:tcBorders>
            <w:shd w:val="clear" w:color="auto" w:fill="auto"/>
            <w:noWrap/>
            <w:vAlign w:val="bottom"/>
            <w:hideMark/>
          </w:tcPr>
          <w:p w:rsidR="00CA2D04" w:rsidRPr="00653A9D" w:rsidRDefault="00431430" w:rsidP="00F53C22">
            <w:pPr>
              <w:rPr>
                <w:rFonts w:cs="Arial"/>
                <w:sz w:val="20"/>
                <w:szCs w:val="20"/>
                <w:lang w:eastAsia="en-GB"/>
              </w:rPr>
            </w:pPr>
            <w:r w:rsidRPr="00653A9D">
              <w:rPr>
                <w:rFonts w:cs="Arial"/>
                <w:sz w:val="20"/>
                <w:szCs w:val="20"/>
                <w:lang w:eastAsia="en-GB"/>
              </w:rPr>
              <w:t>S</w:t>
            </w:r>
            <w:r w:rsidR="00CA2D04" w:rsidRPr="00653A9D">
              <w:rPr>
                <w:rFonts w:cs="Arial"/>
                <w:sz w:val="20"/>
                <w:szCs w:val="20"/>
                <w:lang w:eastAsia="en-GB"/>
              </w:rPr>
              <w:t>upine</w:t>
            </w:r>
          </w:p>
        </w:tc>
        <w:tc>
          <w:tcPr>
            <w:tcW w:w="1009"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15</w:t>
            </w:r>
          </w:p>
        </w:tc>
        <w:tc>
          <w:tcPr>
            <w:tcW w:w="1273" w:type="dxa"/>
            <w:tcBorders>
              <w:top w:val="nil"/>
              <w:left w:val="nil"/>
              <w:bottom w:val="nil"/>
              <w:right w:val="nil"/>
            </w:tcBorders>
            <w:shd w:val="clear" w:color="auto" w:fill="auto"/>
            <w:noWrap/>
            <w:vAlign w:val="bottom"/>
            <w:hideMark/>
          </w:tcPr>
          <w:p w:rsidR="00CA2D04" w:rsidRPr="00653A9D" w:rsidRDefault="00CA2D04" w:rsidP="00D6220F">
            <w:pPr>
              <w:rPr>
                <w:rFonts w:cs="Arial"/>
                <w:sz w:val="20"/>
                <w:szCs w:val="20"/>
                <w:lang w:eastAsia="en-GB"/>
              </w:rPr>
            </w:pPr>
            <w:r w:rsidRPr="00653A9D">
              <w:rPr>
                <w:rFonts w:cs="Arial"/>
                <w:sz w:val="20"/>
                <w:szCs w:val="20"/>
                <w:lang w:eastAsia="en-GB"/>
              </w:rPr>
              <w:t>1</w:t>
            </w:r>
            <w:r w:rsidR="00D6220F" w:rsidRPr="00653A9D">
              <w:rPr>
                <w:rFonts w:cs="Arial"/>
                <w:sz w:val="20"/>
                <w:szCs w:val="20"/>
                <w:lang w:eastAsia="en-GB"/>
              </w:rPr>
              <w:t>3</w:t>
            </w:r>
          </w:p>
        </w:tc>
        <w:tc>
          <w:tcPr>
            <w:tcW w:w="1141"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2</w:t>
            </w:r>
            <w:r w:rsidR="00D6220F" w:rsidRPr="00653A9D">
              <w:rPr>
                <w:rFonts w:cs="Arial"/>
                <w:sz w:val="20"/>
                <w:szCs w:val="20"/>
                <w:lang w:eastAsia="en-GB"/>
              </w:rPr>
              <w:t>8</w:t>
            </w:r>
          </w:p>
        </w:tc>
      </w:tr>
      <w:tr w:rsidR="00C2752D" w:rsidRPr="00653A9D" w:rsidTr="00C2752D">
        <w:trPr>
          <w:trHeight w:val="300"/>
        </w:trPr>
        <w:tc>
          <w:tcPr>
            <w:tcW w:w="1743"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p>
        </w:tc>
        <w:tc>
          <w:tcPr>
            <w:tcW w:w="4027"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 xml:space="preserve">seated </w:t>
            </w:r>
          </w:p>
        </w:tc>
        <w:tc>
          <w:tcPr>
            <w:tcW w:w="1009"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16</w:t>
            </w:r>
          </w:p>
        </w:tc>
        <w:tc>
          <w:tcPr>
            <w:tcW w:w="1273"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1</w:t>
            </w:r>
            <w:r w:rsidR="00A35222" w:rsidRPr="00653A9D">
              <w:rPr>
                <w:rFonts w:cs="Arial"/>
                <w:sz w:val="20"/>
                <w:szCs w:val="20"/>
                <w:lang w:eastAsia="en-GB"/>
              </w:rPr>
              <w:t>4</w:t>
            </w:r>
          </w:p>
        </w:tc>
        <w:tc>
          <w:tcPr>
            <w:tcW w:w="1141" w:type="dxa"/>
            <w:tcBorders>
              <w:top w:val="nil"/>
              <w:left w:val="nil"/>
              <w:bottom w:val="nil"/>
              <w:right w:val="nil"/>
            </w:tcBorders>
            <w:shd w:val="clear" w:color="auto" w:fill="auto"/>
            <w:noWrap/>
            <w:vAlign w:val="bottom"/>
            <w:hideMark/>
          </w:tcPr>
          <w:p w:rsidR="00CA2D04" w:rsidRPr="00653A9D" w:rsidRDefault="00A35222" w:rsidP="00F53C22">
            <w:pPr>
              <w:rPr>
                <w:rFonts w:cs="Arial"/>
                <w:sz w:val="20"/>
                <w:szCs w:val="20"/>
                <w:lang w:eastAsia="en-GB"/>
              </w:rPr>
            </w:pPr>
            <w:r w:rsidRPr="00653A9D">
              <w:rPr>
                <w:rFonts w:cs="Arial"/>
                <w:sz w:val="20"/>
                <w:szCs w:val="20"/>
                <w:lang w:eastAsia="en-GB"/>
              </w:rPr>
              <w:t>30</w:t>
            </w:r>
          </w:p>
        </w:tc>
      </w:tr>
      <w:tr w:rsidR="00C2752D" w:rsidRPr="00653A9D" w:rsidTr="00C2752D">
        <w:trPr>
          <w:trHeight w:val="300"/>
        </w:trPr>
        <w:tc>
          <w:tcPr>
            <w:tcW w:w="1743"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p>
        </w:tc>
        <w:tc>
          <w:tcPr>
            <w:tcW w:w="4027"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not stated/unclear</w:t>
            </w:r>
          </w:p>
        </w:tc>
        <w:tc>
          <w:tcPr>
            <w:tcW w:w="1009" w:type="dxa"/>
            <w:tcBorders>
              <w:top w:val="nil"/>
              <w:left w:val="nil"/>
              <w:bottom w:val="nil"/>
              <w:right w:val="nil"/>
            </w:tcBorders>
            <w:shd w:val="clear" w:color="auto" w:fill="auto"/>
            <w:noWrap/>
            <w:vAlign w:val="bottom"/>
            <w:hideMark/>
          </w:tcPr>
          <w:p w:rsidR="00CA2D04" w:rsidRPr="00653A9D" w:rsidRDefault="00D6220F" w:rsidP="00F53C22">
            <w:pPr>
              <w:rPr>
                <w:rFonts w:cs="Arial"/>
                <w:sz w:val="20"/>
                <w:szCs w:val="20"/>
                <w:lang w:eastAsia="en-GB"/>
              </w:rPr>
            </w:pPr>
            <w:r w:rsidRPr="00653A9D">
              <w:rPr>
                <w:rFonts w:cs="Arial"/>
                <w:sz w:val="20"/>
                <w:szCs w:val="20"/>
                <w:lang w:eastAsia="en-GB"/>
              </w:rPr>
              <w:t>2</w:t>
            </w:r>
          </w:p>
        </w:tc>
        <w:tc>
          <w:tcPr>
            <w:tcW w:w="1273"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1</w:t>
            </w:r>
          </w:p>
        </w:tc>
        <w:tc>
          <w:tcPr>
            <w:tcW w:w="1141" w:type="dxa"/>
            <w:tcBorders>
              <w:top w:val="nil"/>
              <w:left w:val="nil"/>
              <w:bottom w:val="nil"/>
              <w:right w:val="nil"/>
            </w:tcBorders>
            <w:shd w:val="clear" w:color="auto" w:fill="auto"/>
            <w:noWrap/>
            <w:vAlign w:val="bottom"/>
            <w:hideMark/>
          </w:tcPr>
          <w:p w:rsidR="00CA2D04" w:rsidRPr="00653A9D" w:rsidRDefault="00D6220F" w:rsidP="00F53C22">
            <w:pPr>
              <w:rPr>
                <w:rFonts w:cs="Arial"/>
                <w:sz w:val="20"/>
                <w:szCs w:val="20"/>
                <w:lang w:eastAsia="en-GB"/>
              </w:rPr>
            </w:pPr>
            <w:r w:rsidRPr="00653A9D">
              <w:rPr>
                <w:rFonts w:cs="Arial"/>
                <w:sz w:val="20"/>
                <w:szCs w:val="20"/>
                <w:lang w:eastAsia="en-GB"/>
              </w:rPr>
              <w:t>3</w:t>
            </w:r>
          </w:p>
        </w:tc>
      </w:tr>
      <w:tr w:rsidR="00C2752D" w:rsidRPr="00653A9D" w:rsidTr="00C2752D">
        <w:trPr>
          <w:trHeight w:val="80"/>
        </w:trPr>
        <w:tc>
          <w:tcPr>
            <w:tcW w:w="5770" w:type="dxa"/>
            <w:gridSpan w:val="2"/>
            <w:tcBorders>
              <w:top w:val="nil"/>
              <w:left w:val="nil"/>
              <w:bottom w:val="nil"/>
              <w:right w:val="nil"/>
            </w:tcBorders>
            <w:shd w:val="clear" w:color="auto" w:fill="auto"/>
            <w:noWrap/>
            <w:vAlign w:val="bottom"/>
            <w:hideMark/>
          </w:tcPr>
          <w:p w:rsidR="00C2752D" w:rsidRPr="00653A9D" w:rsidRDefault="00C2752D" w:rsidP="00F53C22">
            <w:pPr>
              <w:rPr>
                <w:rFonts w:cs="Arial"/>
                <w:sz w:val="20"/>
                <w:szCs w:val="20"/>
                <w:lang w:eastAsia="en-GB"/>
              </w:rPr>
            </w:pPr>
            <w:r w:rsidRPr="00653A9D">
              <w:rPr>
                <w:rFonts w:cs="Arial"/>
                <w:sz w:val="20"/>
                <w:szCs w:val="20"/>
                <w:lang w:eastAsia="en-GB"/>
              </w:rPr>
              <w:t>Type of intervention</w:t>
            </w:r>
          </w:p>
        </w:tc>
        <w:tc>
          <w:tcPr>
            <w:tcW w:w="1009" w:type="dxa"/>
            <w:tcBorders>
              <w:top w:val="nil"/>
              <w:left w:val="nil"/>
              <w:bottom w:val="nil"/>
              <w:right w:val="nil"/>
            </w:tcBorders>
            <w:shd w:val="clear" w:color="auto" w:fill="auto"/>
            <w:noWrap/>
            <w:vAlign w:val="bottom"/>
            <w:hideMark/>
          </w:tcPr>
          <w:p w:rsidR="00C2752D" w:rsidRPr="00653A9D" w:rsidRDefault="00C2752D" w:rsidP="00F53C22">
            <w:pPr>
              <w:rPr>
                <w:rFonts w:cs="Arial"/>
                <w:sz w:val="20"/>
                <w:szCs w:val="20"/>
                <w:lang w:eastAsia="en-GB"/>
              </w:rPr>
            </w:pPr>
          </w:p>
        </w:tc>
        <w:tc>
          <w:tcPr>
            <w:tcW w:w="1273" w:type="dxa"/>
            <w:tcBorders>
              <w:top w:val="nil"/>
              <w:left w:val="nil"/>
              <w:bottom w:val="nil"/>
              <w:right w:val="nil"/>
            </w:tcBorders>
            <w:shd w:val="clear" w:color="auto" w:fill="auto"/>
            <w:noWrap/>
            <w:vAlign w:val="bottom"/>
            <w:hideMark/>
          </w:tcPr>
          <w:p w:rsidR="00C2752D" w:rsidRPr="00653A9D" w:rsidRDefault="00C2752D" w:rsidP="00F53C22">
            <w:pPr>
              <w:rPr>
                <w:rFonts w:cs="Arial"/>
                <w:sz w:val="20"/>
                <w:szCs w:val="20"/>
                <w:lang w:eastAsia="en-GB"/>
              </w:rPr>
            </w:pPr>
          </w:p>
        </w:tc>
        <w:tc>
          <w:tcPr>
            <w:tcW w:w="1141" w:type="dxa"/>
            <w:tcBorders>
              <w:top w:val="nil"/>
              <w:left w:val="nil"/>
              <w:bottom w:val="nil"/>
              <w:right w:val="nil"/>
            </w:tcBorders>
            <w:shd w:val="clear" w:color="auto" w:fill="auto"/>
            <w:noWrap/>
            <w:vAlign w:val="bottom"/>
            <w:hideMark/>
          </w:tcPr>
          <w:p w:rsidR="00C2752D" w:rsidRPr="00653A9D" w:rsidRDefault="00C2752D" w:rsidP="00F53C22">
            <w:pPr>
              <w:rPr>
                <w:rFonts w:cs="Arial"/>
                <w:sz w:val="20"/>
                <w:szCs w:val="20"/>
                <w:lang w:eastAsia="en-GB"/>
              </w:rPr>
            </w:pPr>
          </w:p>
        </w:tc>
      </w:tr>
      <w:tr w:rsidR="00C2752D" w:rsidRPr="00653A9D" w:rsidTr="00C2752D">
        <w:trPr>
          <w:trHeight w:val="300"/>
        </w:trPr>
        <w:tc>
          <w:tcPr>
            <w:tcW w:w="1743"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p>
        </w:tc>
        <w:tc>
          <w:tcPr>
            <w:tcW w:w="4027" w:type="dxa"/>
            <w:tcBorders>
              <w:top w:val="nil"/>
              <w:left w:val="nil"/>
              <w:bottom w:val="nil"/>
              <w:right w:val="nil"/>
            </w:tcBorders>
            <w:shd w:val="clear" w:color="auto" w:fill="auto"/>
            <w:noWrap/>
            <w:vAlign w:val="bottom"/>
            <w:hideMark/>
          </w:tcPr>
          <w:p w:rsidR="00CA2D04" w:rsidRPr="00653A9D" w:rsidRDefault="00C97CDD" w:rsidP="00F53C22">
            <w:pPr>
              <w:rPr>
                <w:rFonts w:cs="Arial"/>
                <w:sz w:val="20"/>
                <w:szCs w:val="20"/>
                <w:lang w:eastAsia="en-GB"/>
              </w:rPr>
            </w:pPr>
            <w:r w:rsidRPr="00653A9D">
              <w:rPr>
                <w:rFonts w:cs="Arial"/>
                <w:sz w:val="20"/>
                <w:szCs w:val="20"/>
                <w:lang w:eastAsia="en-GB"/>
              </w:rPr>
              <w:t>D</w:t>
            </w:r>
            <w:r w:rsidR="00CA2D04" w:rsidRPr="00653A9D">
              <w:rPr>
                <w:rFonts w:cs="Arial"/>
                <w:sz w:val="20"/>
                <w:szCs w:val="20"/>
                <w:lang w:eastAsia="en-GB"/>
              </w:rPr>
              <w:t>iet</w:t>
            </w:r>
            <w:r w:rsidRPr="00653A9D">
              <w:rPr>
                <w:rFonts w:cs="Arial"/>
                <w:sz w:val="20"/>
                <w:szCs w:val="20"/>
                <w:lang w:eastAsia="en-GB"/>
              </w:rPr>
              <w:t>ary advice only</w:t>
            </w:r>
          </w:p>
        </w:tc>
        <w:tc>
          <w:tcPr>
            <w:tcW w:w="1009" w:type="dxa"/>
            <w:tcBorders>
              <w:top w:val="nil"/>
              <w:left w:val="nil"/>
              <w:bottom w:val="nil"/>
              <w:right w:val="nil"/>
            </w:tcBorders>
            <w:shd w:val="clear" w:color="auto" w:fill="auto"/>
            <w:noWrap/>
            <w:vAlign w:val="bottom"/>
            <w:hideMark/>
          </w:tcPr>
          <w:p w:rsidR="00CA2D04" w:rsidRPr="00653A9D" w:rsidRDefault="00D6220F" w:rsidP="00F53C22">
            <w:pPr>
              <w:rPr>
                <w:rFonts w:cs="Arial"/>
                <w:sz w:val="20"/>
                <w:szCs w:val="20"/>
                <w:lang w:eastAsia="en-GB"/>
              </w:rPr>
            </w:pPr>
            <w:r w:rsidRPr="00653A9D">
              <w:rPr>
                <w:rFonts w:cs="Arial"/>
                <w:sz w:val="20"/>
                <w:szCs w:val="20"/>
                <w:lang w:eastAsia="en-GB"/>
              </w:rPr>
              <w:t>7</w:t>
            </w:r>
          </w:p>
        </w:tc>
        <w:tc>
          <w:tcPr>
            <w:tcW w:w="1273"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1</w:t>
            </w:r>
            <w:r w:rsidR="00D6220F" w:rsidRPr="00653A9D">
              <w:rPr>
                <w:rFonts w:cs="Arial"/>
                <w:sz w:val="20"/>
                <w:szCs w:val="20"/>
                <w:lang w:eastAsia="en-GB"/>
              </w:rPr>
              <w:t>5</w:t>
            </w:r>
          </w:p>
        </w:tc>
        <w:tc>
          <w:tcPr>
            <w:tcW w:w="1141"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2</w:t>
            </w:r>
            <w:r w:rsidR="00D6220F" w:rsidRPr="00653A9D">
              <w:rPr>
                <w:rFonts w:cs="Arial"/>
                <w:sz w:val="20"/>
                <w:szCs w:val="20"/>
                <w:lang w:eastAsia="en-GB"/>
              </w:rPr>
              <w:t>2</w:t>
            </w:r>
          </w:p>
        </w:tc>
      </w:tr>
      <w:tr w:rsidR="00C2752D" w:rsidRPr="00653A9D" w:rsidTr="00C2752D">
        <w:trPr>
          <w:trHeight w:val="300"/>
        </w:trPr>
        <w:tc>
          <w:tcPr>
            <w:tcW w:w="1743"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p>
        </w:tc>
        <w:tc>
          <w:tcPr>
            <w:tcW w:w="4027" w:type="dxa"/>
            <w:tcBorders>
              <w:top w:val="nil"/>
              <w:left w:val="nil"/>
              <w:bottom w:val="nil"/>
              <w:right w:val="nil"/>
            </w:tcBorders>
            <w:shd w:val="clear" w:color="auto" w:fill="auto"/>
            <w:noWrap/>
            <w:vAlign w:val="bottom"/>
            <w:hideMark/>
          </w:tcPr>
          <w:p w:rsidR="00CA2D04" w:rsidRPr="00653A9D" w:rsidRDefault="00C97CDD" w:rsidP="00F53C22">
            <w:pPr>
              <w:rPr>
                <w:rFonts w:cs="Arial"/>
                <w:sz w:val="20"/>
                <w:szCs w:val="20"/>
                <w:lang w:eastAsia="en-GB"/>
              </w:rPr>
            </w:pPr>
            <w:r w:rsidRPr="00653A9D">
              <w:rPr>
                <w:rFonts w:cs="Arial"/>
                <w:sz w:val="20"/>
                <w:szCs w:val="20"/>
                <w:lang w:eastAsia="en-GB"/>
              </w:rPr>
              <w:t xml:space="preserve">Na or placebo </w:t>
            </w:r>
            <w:r w:rsidR="00CA2D04" w:rsidRPr="00653A9D">
              <w:rPr>
                <w:rFonts w:cs="Arial"/>
                <w:sz w:val="20"/>
                <w:szCs w:val="20"/>
                <w:lang w:eastAsia="en-GB"/>
              </w:rPr>
              <w:t>pills</w:t>
            </w:r>
            <w:r w:rsidRPr="00653A9D">
              <w:rPr>
                <w:rFonts w:cs="Arial"/>
                <w:sz w:val="20"/>
                <w:szCs w:val="20"/>
                <w:lang w:eastAsia="en-GB"/>
              </w:rPr>
              <w:t>/substances</w:t>
            </w:r>
          </w:p>
        </w:tc>
        <w:tc>
          <w:tcPr>
            <w:tcW w:w="1009"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26</w:t>
            </w:r>
          </w:p>
        </w:tc>
        <w:tc>
          <w:tcPr>
            <w:tcW w:w="1273"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13</w:t>
            </w:r>
          </w:p>
        </w:tc>
        <w:tc>
          <w:tcPr>
            <w:tcW w:w="1141"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39</w:t>
            </w:r>
          </w:p>
        </w:tc>
      </w:tr>
      <w:tr w:rsidR="00C2752D" w:rsidRPr="00653A9D" w:rsidTr="00C2752D">
        <w:trPr>
          <w:trHeight w:val="80"/>
        </w:trPr>
        <w:tc>
          <w:tcPr>
            <w:tcW w:w="5770" w:type="dxa"/>
            <w:gridSpan w:val="2"/>
            <w:tcBorders>
              <w:top w:val="nil"/>
              <w:left w:val="nil"/>
              <w:bottom w:val="nil"/>
              <w:right w:val="nil"/>
            </w:tcBorders>
            <w:shd w:val="clear" w:color="auto" w:fill="auto"/>
            <w:noWrap/>
            <w:vAlign w:val="bottom"/>
            <w:hideMark/>
          </w:tcPr>
          <w:p w:rsidR="00C2752D" w:rsidRPr="00653A9D" w:rsidRDefault="00C2752D" w:rsidP="00F53C22">
            <w:pPr>
              <w:rPr>
                <w:rFonts w:cs="Arial"/>
                <w:sz w:val="20"/>
                <w:szCs w:val="20"/>
                <w:lang w:eastAsia="en-GB"/>
              </w:rPr>
            </w:pPr>
            <w:r w:rsidRPr="00653A9D">
              <w:rPr>
                <w:rFonts w:cs="Arial"/>
                <w:sz w:val="20"/>
                <w:szCs w:val="20"/>
                <w:lang w:eastAsia="en-GB"/>
              </w:rPr>
              <w:t>Co-intervention</w:t>
            </w:r>
          </w:p>
        </w:tc>
        <w:tc>
          <w:tcPr>
            <w:tcW w:w="1009" w:type="dxa"/>
            <w:tcBorders>
              <w:top w:val="nil"/>
              <w:left w:val="nil"/>
              <w:bottom w:val="nil"/>
              <w:right w:val="nil"/>
            </w:tcBorders>
            <w:shd w:val="clear" w:color="auto" w:fill="auto"/>
            <w:noWrap/>
            <w:vAlign w:val="bottom"/>
            <w:hideMark/>
          </w:tcPr>
          <w:p w:rsidR="00C2752D" w:rsidRPr="00653A9D" w:rsidRDefault="00C2752D" w:rsidP="00F53C22">
            <w:pPr>
              <w:rPr>
                <w:rFonts w:cs="Arial"/>
                <w:sz w:val="20"/>
                <w:szCs w:val="20"/>
                <w:lang w:eastAsia="en-GB"/>
              </w:rPr>
            </w:pPr>
          </w:p>
        </w:tc>
        <w:tc>
          <w:tcPr>
            <w:tcW w:w="1273" w:type="dxa"/>
            <w:tcBorders>
              <w:top w:val="nil"/>
              <w:left w:val="nil"/>
              <w:bottom w:val="nil"/>
              <w:right w:val="nil"/>
            </w:tcBorders>
            <w:shd w:val="clear" w:color="auto" w:fill="auto"/>
            <w:noWrap/>
            <w:vAlign w:val="bottom"/>
            <w:hideMark/>
          </w:tcPr>
          <w:p w:rsidR="00C2752D" w:rsidRPr="00653A9D" w:rsidRDefault="00C2752D" w:rsidP="00F53C22">
            <w:pPr>
              <w:rPr>
                <w:rFonts w:cs="Arial"/>
                <w:sz w:val="20"/>
                <w:szCs w:val="20"/>
                <w:lang w:eastAsia="en-GB"/>
              </w:rPr>
            </w:pPr>
          </w:p>
        </w:tc>
        <w:tc>
          <w:tcPr>
            <w:tcW w:w="1141" w:type="dxa"/>
            <w:tcBorders>
              <w:top w:val="nil"/>
              <w:left w:val="nil"/>
              <w:bottom w:val="nil"/>
              <w:right w:val="nil"/>
            </w:tcBorders>
            <w:shd w:val="clear" w:color="auto" w:fill="auto"/>
            <w:noWrap/>
            <w:vAlign w:val="bottom"/>
            <w:hideMark/>
          </w:tcPr>
          <w:p w:rsidR="00C2752D" w:rsidRPr="00653A9D" w:rsidRDefault="00C2752D" w:rsidP="00F53C22">
            <w:pPr>
              <w:rPr>
                <w:rFonts w:cs="Arial"/>
                <w:sz w:val="20"/>
                <w:szCs w:val="20"/>
                <w:lang w:eastAsia="en-GB"/>
              </w:rPr>
            </w:pPr>
          </w:p>
        </w:tc>
      </w:tr>
      <w:tr w:rsidR="00C2752D" w:rsidRPr="00653A9D" w:rsidTr="00C2752D">
        <w:trPr>
          <w:trHeight w:val="360"/>
        </w:trPr>
        <w:tc>
          <w:tcPr>
            <w:tcW w:w="1743"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p>
        </w:tc>
        <w:tc>
          <w:tcPr>
            <w:tcW w:w="4027" w:type="dxa"/>
            <w:tcBorders>
              <w:top w:val="nil"/>
              <w:left w:val="nil"/>
              <w:bottom w:val="nil"/>
              <w:right w:val="nil"/>
            </w:tcBorders>
            <w:shd w:val="clear" w:color="auto" w:fill="auto"/>
            <w:noWrap/>
            <w:vAlign w:val="bottom"/>
            <w:hideMark/>
          </w:tcPr>
          <w:p w:rsidR="00CA2D04" w:rsidRPr="00653A9D" w:rsidRDefault="00431430" w:rsidP="00F53C22">
            <w:pPr>
              <w:rPr>
                <w:rFonts w:cs="Arial"/>
                <w:sz w:val="20"/>
                <w:szCs w:val="20"/>
                <w:lang w:eastAsia="en-GB"/>
              </w:rPr>
            </w:pPr>
            <w:r w:rsidRPr="00653A9D">
              <w:rPr>
                <w:rFonts w:cs="Arial"/>
                <w:sz w:val="20"/>
                <w:szCs w:val="20"/>
                <w:lang w:eastAsia="en-GB"/>
              </w:rPr>
              <w:t>N</w:t>
            </w:r>
            <w:r w:rsidR="00CA2D04" w:rsidRPr="00653A9D">
              <w:rPr>
                <w:rFonts w:cs="Arial"/>
                <w:sz w:val="20"/>
                <w:szCs w:val="20"/>
                <w:lang w:eastAsia="en-GB"/>
              </w:rPr>
              <w:t>one</w:t>
            </w:r>
          </w:p>
        </w:tc>
        <w:tc>
          <w:tcPr>
            <w:tcW w:w="1009" w:type="dxa"/>
            <w:tcBorders>
              <w:top w:val="nil"/>
              <w:left w:val="nil"/>
              <w:bottom w:val="nil"/>
              <w:right w:val="nil"/>
            </w:tcBorders>
            <w:shd w:val="clear" w:color="auto" w:fill="auto"/>
            <w:noWrap/>
            <w:vAlign w:val="bottom"/>
            <w:hideMark/>
          </w:tcPr>
          <w:p w:rsidR="00CA2D04" w:rsidRPr="00653A9D" w:rsidRDefault="00CA2D04" w:rsidP="00D6220F">
            <w:pPr>
              <w:rPr>
                <w:rFonts w:cs="Arial"/>
                <w:sz w:val="20"/>
                <w:szCs w:val="20"/>
                <w:lang w:eastAsia="en-GB"/>
              </w:rPr>
            </w:pPr>
            <w:r w:rsidRPr="00653A9D">
              <w:rPr>
                <w:rFonts w:cs="Arial"/>
                <w:sz w:val="20"/>
                <w:szCs w:val="20"/>
                <w:lang w:eastAsia="en-GB"/>
              </w:rPr>
              <w:t>2</w:t>
            </w:r>
            <w:r w:rsidR="00D6220F" w:rsidRPr="00653A9D">
              <w:rPr>
                <w:rFonts w:cs="Arial"/>
                <w:sz w:val="20"/>
                <w:szCs w:val="20"/>
                <w:lang w:eastAsia="en-GB"/>
              </w:rPr>
              <w:t>7</w:t>
            </w:r>
          </w:p>
        </w:tc>
        <w:tc>
          <w:tcPr>
            <w:tcW w:w="1273" w:type="dxa"/>
            <w:tcBorders>
              <w:top w:val="nil"/>
              <w:left w:val="nil"/>
              <w:bottom w:val="nil"/>
              <w:right w:val="nil"/>
            </w:tcBorders>
            <w:shd w:val="clear" w:color="auto" w:fill="auto"/>
            <w:noWrap/>
            <w:vAlign w:val="bottom"/>
            <w:hideMark/>
          </w:tcPr>
          <w:p w:rsidR="00CA2D04" w:rsidRPr="00653A9D" w:rsidRDefault="00CA2D04" w:rsidP="00D6220F">
            <w:pPr>
              <w:rPr>
                <w:rFonts w:cs="Arial"/>
                <w:sz w:val="20"/>
                <w:szCs w:val="20"/>
                <w:lang w:eastAsia="en-GB"/>
              </w:rPr>
            </w:pPr>
            <w:r w:rsidRPr="00653A9D">
              <w:rPr>
                <w:rFonts w:cs="Arial"/>
                <w:sz w:val="20"/>
                <w:szCs w:val="20"/>
                <w:lang w:eastAsia="en-GB"/>
              </w:rPr>
              <w:t>1</w:t>
            </w:r>
            <w:r w:rsidR="00D6220F" w:rsidRPr="00653A9D">
              <w:rPr>
                <w:rFonts w:cs="Arial"/>
                <w:sz w:val="20"/>
                <w:szCs w:val="20"/>
                <w:lang w:eastAsia="en-GB"/>
              </w:rPr>
              <w:t>3</w:t>
            </w:r>
          </w:p>
        </w:tc>
        <w:tc>
          <w:tcPr>
            <w:tcW w:w="1141"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4</w:t>
            </w:r>
            <w:r w:rsidR="00D6220F" w:rsidRPr="00653A9D">
              <w:rPr>
                <w:rFonts w:cs="Arial"/>
                <w:sz w:val="20"/>
                <w:szCs w:val="20"/>
                <w:lang w:eastAsia="en-GB"/>
              </w:rPr>
              <w:t>0</w:t>
            </w:r>
          </w:p>
        </w:tc>
      </w:tr>
      <w:tr w:rsidR="00C2752D" w:rsidRPr="00653A9D" w:rsidTr="00C2752D">
        <w:trPr>
          <w:trHeight w:val="300"/>
        </w:trPr>
        <w:tc>
          <w:tcPr>
            <w:tcW w:w="1743"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p>
        </w:tc>
        <w:tc>
          <w:tcPr>
            <w:tcW w:w="4027" w:type="dxa"/>
            <w:tcBorders>
              <w:top w:val="nil"/>
              <w:left w:val="nil"/>
              <w:bottom w:val="nil"/>
              <w:right w:val="nil"/>
            </w:tcBorders>
            <w:shd w:val="clear" w:color="auto" w:fill="auto"/>
            <w:noWrap/>
            <w:vAlign w:val="bottom"/>
            <w:hideMark/>
          </w:tcPr>
          <w:p w:rsidR="00CA2D04" w:rsidRPr="00653A9D" w:rsidRDefault="00431430" w:rsidP="00F53C22">
            <w:pPr>
              <w:rPr>
                <w:rFonts w:cs="Arial"/>
                <w:sz w:val="20"/>
                <w:szCs w:val="20"/>
                <w:lang w:eastAsia="en-GB"/>
              </w:rPr>
            </w:pPr>
            <w:r w:rsidRPr="00653A9D">
              <w:rPr>
                <w:rFonts w:cs="Arial"/>
                <w:sz w:val="20"/>
                <w:szCs w:val="20"/>
                <w:lang w:eastAsia="en-GB"/>
              </w:rPr>
              <w:t>D</w:t>
            </w:r>
            <w:r w:rsidR="00CA2D04" w:rsidRPr="00653A9D">
              <w:rPr>
                <w:rFonts w:cs="Arial"/>
                <w:sz w:val="20"/>
                <w:szCs w:val="20"/>
                <w:lang w:eastAsia="en-GB"/>
              </w:rPr>
              <w:t>rug</w:t>
            </w:r>
          </w:p>
        </w:tc>
        <w:tc>
          <w:tcPr>
            <w:tcW w:w="1009"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4</w:t>
            </w:r>
          </w:p>
        </w:tc>
        <w:tc>
          <w:tcPr>
            <w:tcW w:w="1273"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2</w:t>
            </w:r>
          </w:p>
        </w:tc>
        <w:tc>
          <w:tcPr>
            <w:tcW w:w="1141"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6</w:t>
            </w:r>
          </w:p>
        </w:tc>
      </w:tr>
      <w:tr w:rsidR="00C2752D" w:rsidRPr="00653A9D" w:rsidTr="00C2752D">
        <w:trPr>
          <w:trHeight w:val="345"/>
        </w:trPr>
        <w:tc>
          <w:tcPr>
            <w:tcW w:w="1743"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p>
        </w:tc>
        <w:tc>
          <w:tcPr>
            <w:tcW w:w="4027"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dietary supplement</w:t>
            </w:r>
          </w:p>
        </w:tc>
        <w:tc>
          <w:tcPr>
            <w:tcW w:w="1009"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0</w:t>
            </w:r>
          </w:p>
        </w:tc>
        <w:tc>
          <w:tcPr>
            <w:tcW w:w="1273"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6</w:t>
            </w:r>
          </w:p>
        </w:tc>
        <w:tc>
          <w:tcPr>
            <w:tcW w:w="1141"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6</w:t>
            </w:r>
          </w:p>
        </w:tc>
      </w:tr>
      <w:tr w:rsidR="00C2752D" w:rsidRPr="00653A9D" w:rsidTr="00C2752D">
        <w:trPr>
          <w:trHeight w:val="300"/>
        </w:trPr>
        <w:tc>
          <w:tcPr>
            <w:tcW w:w="1743"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p>
        </w:tc>
        <w:tc>
          <w:tcPr>
            <w:tcW w:w="4027" w:type="dxa"/>
            <w:tcBorders>
              <w:top w:val="nil"/>
              <w:left w:val="nil"/>
              <w:bottom w:val="nil"/>
              <w:right w:val="nil"/>
            </w:tcBorders>
            <w:shd w:val="clear" w:color="auto" w:fill="auto"/>
            <w:noWrap/>
            <w:vAlign w:val="bottom"/>
            <w:hideMark/>
          </w:tcPr>
          <w:p w:rsidR="00CA2D04" w:rsidRPr="00653A9D" w:rsidRDefault="00431430" w:rsidP="00F53C22">
            <w:pPr>
              <w:rPr>
                <w:rFonts w:cs="Arial"/>
                <w:sz w:val="20"/>
                <w:szCs w:val="20"/>
                <w:lang w:eastAsia="en-GB"/>
              </w:rPr>
            </w:pPr>
            <w:r w:rsidRPr="00653A9D">
              <w:rPr>
                <w:rFonts w:cs="Arial"/>
                <w:sz w:val="20"/>
                <w:szCs w:val="20"/>
                <w:lang w:eastAsia="en-GB"/>
              </w:rPr>
              <w:t>D</w:t>
            </w:r>
            <w:r w:rsidR="00CA2D04" w:rsidRPr="00653A9D">
              <w:rPr>
                <w:rFonts w:cs="Arial"/>
                <w:sz w:val="20"/>
                <w:szCs w:val="20"/>
                <w:lang w:eastAsia="en-GB"/>
              </w:rPr>
              <w:t>iet</w:t>
            </w:r>
          </w:p>
        </w:tc>
        <w:tc>
          <w:tcPr>
            <w:tcW w:w="1009"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2</w:t>
            </w:r>
          </w:p>
        </w:tc>
        <w:tc>
          <w:tcPr>
            <w:tcW w:w="1273"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5</w:t>
            </w:r>
          </w:p>
        </w:tc>
        <w:tc>
          <w:tcPr>
            <w:tcW w:w="1141"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7</w:t>
            </w:r>
          </w:p>
        </w:tc>
      </w:tr>
      <w:tr w:rsidR="00C2752D" w:rsidRPr="00653A9D" w:rsidTr="00C2752D">
        <w:trPr>
          <w:trHeight w:val="300"/>
        </w:trPr>
        <w:tc>
          <w:tcPr>
            <w:tcW w:w="1743"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p>
        </w:tc>
        <w:tc>
          <w:tcPr>
            <w:tcW w:w="4027" w:type="dxa"/>
            <w:tcBorders>
              <w:top w:val="nil"/>
              <w:left w:val="nil"/>
              <w:bottom w:val="nil"/>
              <w:right w:val="nil"/>
            </w:tcBorders>
            <w:shd w:val="clear" w:color="auto" w:fill="auto"/>
            <w:noWrap/>
            <w:vAlign w:val="bottom"/>
            <w:hideMark/>
          </w:tcPr>
          <w:p w:rsidR="00CA2D04" w:rsidRPr="00653A9D" w:rsidRDefault="00431430" w:rsidP="00F53C22">
            <w:pPr>
              <w:rPr>
                <w:rFonts w:cs="Arial"/>
                <w:sz w:val="20"/>
                <w:szCs w:val="20"/>
                <w:lang w:eastAsia="en-GB"/>
              </w:rPr>
            </w:pPr>
            <w:r w:rsidRPr="00653A9D">
              <w:rPr>
                <w:rFonts w:cs="Arial"/>
                <w:sz w:val="20"/>
                <w:szCs w:val="20"/>
                <w:lang w:eastAsia="en-GB"/>
              </w:rPr>
              <w:t>A</w:t>
            </w:r>
            <w:r w:rsidR="00CA2D04" w:rsidRPr="00653A9D">
              <w:rPr>
                <w:rFonts w:cs="Arial"/>
                <w:sz w:val="20"/>
                <w:szCs w:val="20"/>
                <w:lang w:eastAsia="en-GB"/>
              </w:rPr>
              <w:t>lcohol</w:t>
            </w:r>
          </w:p>
        </w:tc>
        <w:tc>
          <w:tcPr>
            <w:tcW w:w="1009"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0</w:t>
            </w:r>
          </w:p>
        </w:tc>
        <w:tc>
          <w:tcPr>
            <w:tcW w:w="1273"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2</w:t>
            </w:r>
          </w:p>
        </w:tc>
        <w:tc>
          <w:tcPr>
            <w:tcW w:w="1141"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2</w:t>
            </w:r>
          </w:p>
        </w:tc>
      </w:tr>
      <w:tr w:rsidR="00C2752D" w:rsidRPr="00653A9D" w:rsidTr="00D93B60">
        <w:trPr>
          <w:trHeight w:val="80"/>
        </w:trPr>
        <w:tc>
          <w:tcPr>
            <w:tcW w:w="5770" w:type="dxa"/>
            <w:gridSpan w:val="2"/>
            <w:tcBorders>
              <w:top w:val="nil"/>
              <w:left w:val="nil"/>
              <w:bottom w:val="nil"/>
              <w:right w:val="nil"/>
            </w:tcBorders>
            <w:shd w:val="clear" w:color="auto" w:fill="auto"/>
            <w:noWrap/>
            <w:vAlign w:val="bottom"/>
            <w:hideMark/>
          </w:tcPr>
          <w:p w:rsidR="00C2752D" w:rsidRPr="00653A9D" w:rsidRDefault="00C2752D" w:rsidP="00F53C22">
            <w:pPr>
              <w:rPr>
                <w:rFonts w:cs="Arial"/>
                <w:sz w:val="20"/>
                <w:szCs w:val="20"/>
                <w:lang w:eastAsia="en-GB"/>
              </w:rPr>
            </w:pPr>
            <w:r w:rsidRPr="00653A9D">
              <w:rPr>
                <w:rFonts w:cs="Arial"/>
                <w:sz w:val="20"/>
                <w:szCs w:val="20"/>
                <w:lang w:eastAsia="en-GB"/>
              </w:rPr>
              <w:t>Duration of test phase (weeks)</w:t>
            </w:r>
          </w:p>
        </w:tc>
        <w:tc>
          <w:tcPr>
            <w:tcW w:w="1009" w:type="dxa"/>
            <w:tcBorders>
              <w:top w:val="nil"/>
              <w:left w:val="nil"/>
              <w:bottom w:val="nil"/>
              <w:right w:val="nil"/>
            </w:tcBorders>
            <w:shd w:val="clear" w:color="auto" w:fill="auto"/>
            <w:noWrap/>
            <w:vAlign w:val="bottom"/>
            <w:hideMark/>
          </w:tcPr>
          <w:p w:rsidR="00C2752D" w:rsidRPr="00653A9D" w:rsidRDefault="00C2752D" w:rsidP="00F53C22">
            <w:pPr>
              <w:rPr>
                <w:rFonts w:cs="Arial"/>
                <w:sz w:val="20"/>
                <w:szCs w:val="20"/>
                <w:lang w:eastAsia="en-GB"/>
              </w:rPr>
            </w:pPr>
          </w:p>
        </w:tc>
        <w:tc>
          <w:tcPr>
            <w:tcW w:w="1273" w:type="dxa"/>
            <w:tcBorders>
              <w:top w:val="nil"/>
              <w:left w:val="nil"/>
              <w:bottom w:val="nil"/>
              <w:right w:val="nil"/>
            </w:tcBorders>
            <w:shd w:val="clear" w:color="auto" w:fill="auto"/>
            <w:noWrap/>
            <w:vAlign w:val="bottom"/>
            <w:hideMark/>
          </w:tcPr>
          <w:p w:rsidR="00C2752D" w:rsidRPr="00653A9D" w:rsidRDefault="00C2752D" w:rsidP="00F53C22">
            <w:pPr>
              <w:rPr>
                <w:rFonts w:cs="Arial"/>
                <w:sz w:val="20"/>
                <w:szCs w:val="20"/>
                <w:lang w:eastAsia="en-GB"/>
              </w:rPr>
            </w:pPr>
          </w:p>
        </w:tc>
        <w:tc>
          <w:tcPr>
            <w:tcW w:w="1141" w:type="dxa"/>
            <w:tcBorders>
              <w:top w:val="nil"/>
              <w:left w:val="nil"/>
              <w:bottom w:val="nil"/>
              <w:right w:val="nil"/>
            </w:tcBorders>
            <w:shd w:val="clear" w:color="auto" w:fill="auto"/>
            <w:noWrap/>
            <w:vAlign w:val="bottom"/>
            <w:hideMark/>
          </w:tcPr>
          <w:p w:rsidR="00C2752D" w:rsidRPr="00653A9D" w:rsidRDefault="00C2752D" w:rsidP="00F53C22">
            <w:pPr>
              <w:rPr>
                <w:rFonts w:cs="Arial"/>
                <w:sz w:val="20"/>
                <w:szCs w:val="20"/>
                <w:lang w:eastAsia="en-GB"/>
              </w:rPr>
            </w:pPr>
          </w:p>
        </w:tc>
      </w:tr>
      <w:tr w:rsidR="00C2752D" w:rsidRPr="00653A9D" w:rsidTr="00C2752D">
        <w:trPr>
          <w:trHeight w:val="300"/>
        </w:trPr>
        <w:tc>
          <w:tcPr>
            <w:tcW w:w="1743"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p>
        </w:tc>
        <w:tc>
          <w:tcPr>
            <w:tcW w:w="4027"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4</w:t>
            </w:r>
          </w:p>
        </w:tc>
        <w:tc>
          <w:tcPr>
            <w:tcW w:w="1009" w:type="dxa"/>
            <w:tcBorders>
              <w:top w:val="nil"/>
              <w:left w:val="nil"/>
              <w:bottom w:val="nil"/>
              <w:right w:val="nil"/>
            </w:tcBorders>
            <w:shd w:val="clear" w:color="auto" w:fill="auto"/>
            <w:noWrap/>
            <w:vAlign w:val="bottom"/>
            <w:hideMark/>
          </w:tcPr>
          <w:p w:rsidR="00CA2D04" w:rsidRPr="00653A9D" w:rsidRDefault="00CA2D04" w:rsidP="00D6220F">
            <w:pPr>
              <w:rPr>
                <w:rFonts w:cs="Arial"/>
                <w:sz w:val="20"/>
                <w:szCs w:val="20"/>
                <w:lang w:eastAsia="en-GB"/>
              </w:rPr>
            </w:pPr>
            <w:r w:rsidRPr="00653A9D">
              <w:rPr>
                <w:rFonts w:cs="Arial"/>
                <w:sz w:val="20"/>
                <w:szCs w:val="20"/>
                <w:lang w:eastAsia="en-GB"/>
              </w:rPr>
              <w:t>2</w:t>
            </w:r>
            <w:r w:rsidR="00D6220F" w:rsidRPr="00653A9D">
              <w:rPr>
                <w:rFonts w:cs="Arial"/>
                <w:sz w:val="20"/>
                <w:szCs w:val="20"/>
                <w:lang w:eastAsia="en-GB"/>
              </w:rPr>
              <w:t>2</w:t>
            </w:r>
          </w:p>
        </w:tc>
        <w:tc>
          <w:tcPr>
            <w:tcW w:w="1273"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5</w:t>
            </w:r>
          </w:p>
        </w:tc>
        <w:tc>
          <w:tcPr>
            <w:tcW w:w="1141"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2</w:t>
            </w:r>
            <w:r w:rsidR="00D6220F" w:rsidRPr="00653A9D">
              <w:rPr>
                <w:rFonts w:cs="Arial"/>
                <w:sz w:val="20"/>
                <w:szCs w:val="20"/>
                <w:lang w:eastAsia="en-GB"/>
              </w:rPr>
              <w:t>7</w:t>
            </w:r>
          </w:p>
        </w:tc>
      </w:tr>
      <w:tr w:rsidR="00C2752D" w:rsidRPr="00653A9D" w:rsidTr="00C2752D">
        <w:trPr>
          <w:trHeight w:val="300"/>
        </w:trPr>
        <w:tc>
          <w:tcPr>
            <w:tcW w:w="1743"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p>
        </w:tc>
        <w:tc>
          <w:tcPr>
            <w:tcW w:w="4027"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5</w:t>
            </w:r>
          </w:p>
        </w:tc>
        <w:tc>
          <w:tcPr>
            <w:tcW w:w="1009"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3</w:t>
            </w:r>
          </w:p>
        </w:tc>
        <w:tc>
          <w:tcPr>
            <w:tcW w:w="1273"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0</w:t>
            </w:r>
          </w:p>
        </w:tc>
        <w:tc>
          <w:tcPr>
            <w:tcW w:w="1141"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3</w:t>
            </w:r>
          </w:p>
        </w:tc>
      </w:tr>
      <w:tr w:rsidR="00C2752D" w:rsidRPr="00653A9D" w:rsidTr="00C2752D">
        <w:trPr>
          <w:trHeight w:val="255"/>
        </w:trPr>
        <w:tc>
          <w:tcPr>
            <w:tcW w:w="1743"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p>
        </w:tc>
        <w:tc>
          <w:tcPr>
            <w:tcW w:w="4027"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6</w:t>
            </w:r>
          </w:p>
        </w:tc>
        <w:tc>
          <w:tcPr>
            <w:tcW w:w="1009"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7</w:t>
            </w:r>
          </w:p>
        </w:tc>
        <w:tc>
          <w:tcPr>
            <w:tcW w:w="1273" w:type="dxa"/>
            <w:tcBorders>
              <w:top w:val="nil"/>
              <w:left w:val="nil"/>
              <w:bottom w:val="nil"/>
              <w:right w:val="nil"/>
            </w:tcBorders>
            <w:shd w:val="clear" w:color="auto" w:fill="auto"/>
            <w:noWrap/>
            <w:vAlign w:val="bottom"/>
            <w:hideMark/>
          </w:tcPr>
          <w:p w:rsidR="00CA2D04" w:rsidRPr="00653A9D" w:rsidRDefault="00A35222" w:rsidP="00F53C22">
            <w:pPr>
              <w:rPr>
                <w:rFonts w:cs="Arial"/>
                <w:sz w:val="20"/>
                <w:szCs w:val="20"/>
                <w:lang w:eastAsia="en-GB"/>
              </w:rPr>
            </w:pPr>
            <w:r w:rsidRPr="00653A9D">
              <w:rPr>
                <w:rFonts w:cs="Arial"/>
                <w:sz w:val="20"/>
                <w:szCs w:val="20"/>
                <w:lang w:eastAsia="en-GB"/>
              </w:rPr>
              <w:t>5</w:t>
            </w:r>
          </w:p>
        </w:tc>
        <w:tc>
          <w:tcPr>
            <w:tcW w:w="1141"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1</w:t>
            </w:r>
            <w:r w:rsidR="00A35222" w:rsidRPr="00653A9D">
              <w:rPr>
                <w:rFonts w:cs="Arial"/>
                <w:sz w:val="20"/>
                <w:szCs w:val="20"/>
                <w:lang w:eastAsia="en-GB"/>
              </w:rPr>
              <w:t>2</w:t>
            </w:r>
          </w:p>
        </w:tc>
      </w:tr>
      <w:tr w:rsidR="00C2752D" w:rsidRPr="00653A9D" w:rsidTr="00C2752D">
        <w:trPr>
          <w:trHeight w:val="300"/>
        </w:trPr>
        <w:tc>
          <w:tcPr>
            <w:tcW w:w="1743"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p>
        </w:tc>
        <w:tc>
          <w:tcPr>
            <w:tcW w:w="4027"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8</w:t>
            </w:r>
          </w:p>
        </w:tc>
        <w:tc>
          <w:tcPr>
            <w:tcW w:w="1009"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1</w:t>
            </w:r>
          </w:p>
        </w:tc>
        <w:tc>
          <w:tcPr>
            <w:tcW w:w="1273"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4</w:t>
            </w:r>
          </w:p>
        </w:tc>
        <w:tc>
          <w:tcPr>
            <w:tcW w:w="1141"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5</w:t>
            </w:r>
          </w:p>
        </w:tc>
      </w:tr>
      <w:tr w:rsidR="00C2752D" w:rsidRPr="00653A9D" w:rsidTr="00C2752D">
        <w:trPr>
          <w:trHeight w:val="317"/>
        </w:trPr>
        <w:tc>
          <w:tcPr>
            <w:tcW w:w="1743"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p>
        </w:tc>
        <w:tc>
          <w:tcPr>
            <w:tcW w:w="4027"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9</w:t>
            </w:r>
          </w:p>
        </w:tc>
        <w:tc>
          <w:tcPr>
            <w:tcW w:w="1009"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0</w:t>
            </w:r>
          </w:p>
        </w:tc>
        <w:tc>
          <w:tcPr>
            <w:tcW w:w="1273"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1</w:t>
            </w:r>
          </w:p>
        </w:tc>
        <w:tc>
          <w:tcPr>
            <w:tcW w:w="1141"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1</w:t>
            </w:r>
          </w:p>
        </w:tc>
      </w:tr>
      <w:tr w:rsidR="00C2752D" w:rsidRPr="00653A9D" w:rsidTr="00C2752D">
        <w:trPr>
          <w:trHeight w:val="300"/>
        </w:trPr>
        <w:tc>
          <w:tcPr>
            <w:tcW w:w="1743"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p>
        </w:tc>
        <w:tc>
          <w:tcPr>
            <w:tcW w:w="4027"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10</w:t>
            </w:r>
          </w:p>
        </w:tc>
        <w:tc>
          <w:tcPr>
            <w:tcW w:w="1009"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0</w:t>
            </w:r>
          </w:p>
        </w:tc>
        <w:tc>
          <w:tcPr>
            <w:tcW w:w="1273"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1</w:t>
            </w:r>
          </w:p>
        </w:tc>
        <w:tc>
          <w:tcPr>
            <w:tcW w:w="1141"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1</w:t>
            </w:r>
          </w:p>
        </w:tc>
      </w:tr>
      <w:tr w:rsidR="00C2752D" w:rsidRPr="00653A9D" w:rsidTr="00C2752D">
        <w:trPr>
          <w:trHeight w:val="300"/>
        </w:trPr>
        <w:tc>
          <w:tcPr>
            <w:tcW w:w="1743"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p>
        </w:tc>
        <w:tc>
          <w:tcPr>
            <w:tcW w:w="4027"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12</w:t>
            </w:r>
          </w:p>
        </w:tc>
        <w:tc>
          <w:tcPr>
            <w:tcW w:w="1009"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0</w:t>
            </w:r>
          </w:p>
        </w:tc>
        <w:tc>
          <w:tcPr>
            <w:tcW w:w="1273"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3</w:t>
            </w:r>
          </w:p>
        </w:tc>
        <w:tc>
          <w:tcPr>
            <w:tcW w:w="1141"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3</w:t>
            </w:r>
          </w:p>
        </w:tc>
      </w:tr>
      <w:tr w:rsidR="00C2752D" w:rsidRPr="00653A9D" w:rsidTr="00C2752D">
        <w:trPr>
          <w:trHeight w:val="330"/>
        </w:trPr>
        <w:tc>
          <w:tcPr>
            <w:tcW w:w="1743"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p>
        </w:tc>
        <w:tc>
          <w:tcPr>
            <w:tcW w:w="4027"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13</w:t>
            </w:r>
          </w:p>
        </w:tc>
        <w:tc>
          <w:tcPr>
            <w:tcW w:w="1009"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0</w:t>
            </w:r>
          </w:p>
        </w:tc>
        <w:tc>
          <w:tcPr>
            <w:tcW w:w="1273"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1</w:t>
            </w:r>
          </w:p>
        </w:tc>
        <w:tc>
          <w:tcPr>
            <w:tcW w:w="1141"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1</w:t>
            </w:r>
          </w:p>
        </w:tc>
      </w:tr>
      <w:tr w:rsidR="00C2752D" w:rsidRPr="00653A9D" w:rsidTr="00C2752D">
        <w:trPr>
          <w:trHeight w:val="330"/>
        </w:trPr>
        <w:tc>
          <w:tcPr>
            <w:tcW w:w="1743"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p>
        </w:tc>
        <w:tc>
          <w:tcPr>
            <w:tcW w:w="4027"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26</w:t>
            </w:r>
          </w:p>
        </w:tc>
        <w:tc>
          <w:tcPr>
            <w:tcW w:w="1009"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0</w:t>
            </w:r>
          </w:p>
        </w:tc>
        <w:tc>
          <w:tcPr>
            <w:tcW w:w="1273"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1</w:t>
            </w:r>
          </w:p>
        </w:tc>
        <w:tc>
          <w:tcPr>
            <w:tcW w:w="1141"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1</w:t>
            </w:r>
          </w:p>
        </w:tc>
      </w:tr>
      <w:tr w:rsidR="00C2752D" w:rsidRPr="00653A9D" w:rsidTr="00C2752D">
        <w:trPr>
          <w:trHeight w:val="300"/>
        </w:trPr>
        <w:tc>
          <w:tcPr>
            <w:tcW w:w="1743"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p>
        </w:tc>
        <w:tc>
          <w:tcPr>
            <w:tcW w:w="4027"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52</w:t>
            </w:r>
          </w:p>
        </w:tc>
        <w:tc>
          <w:tcPr>
            <w:tcW w:w="1009"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0</w:t>
            </w:r>
          </w:p>
        </w:tc>
        <w:tc>
          <w:tcPr>
            <w:tcW w:w="1273" w:type="dxa"/>
            <w:tcBorders>
              <w:top w:val="nil"/>
              <w:left w:val="nil"/>
              <w:bottom w:val="nil"/>
              <w:right w:val="nil"/>
            </w:tcBorders>
            <w:shd w:val="clear" w:color="auto" w:fill="auto"/>
            <w:noWrap/>
            <w:vAlign w:val="bottom"/>
            <w:hideMark/>
          </w:tcPr>
          <w:p w:rsidR="00CA2D04" w:rsidRPr="00653A9D" w:rsidRDefault="00D6220F" w:rsidP="00F53C22">
            <w:pPr>
              <w:rPr>
                <w:rFonts w:cs="Arial"/>
                <w:sz w:val="20"/>
                <w:szCs w:val="20"/>
                <w:lang w:eastAsia="en-GB"/>
              </w:rPr>
            </w:pPr>
            <w:r w:rsidRPr="00653A9D">
              <w:rPr>
                <w:rFonts w:cs="Arial"/>
                <w:sz w:val="20"/>
                <w:szCs w:val="20"/>
                <w:lang w:eastAsia="en-GB"/>
              </w:rPr>
              <w:t>1</w:t>
            </w:r>
          </w:p>
        </w:tc>
        <w:tc>
          <w:tcPr>
            <w:tcW w:w="1141" w:type="dxa"/>
            <w:tcBorders>
              <w:top w:val="nil"/>
              <w:left w:val="nil"/>
              <w:bottom w:val="nil"/>
              <w:right w:val="nil"/>
            </w:tcBorders>
            <w:shd w:val="clear" w:color="auto" w:fill="auto"/>
            <w:noWrap/>
            <w:vAlign w:val="bottom"/>
            <w:hideMark/>
          </w:tcPr>
          <w:p w:rsidR="00CA2D04" w:rsidRPr="00653A9D" w:rsidRDefault="00D6220F" w:rsidP="00F53C22">
            <w:pPr>
              <w:rPr>
                <w:rFonts w:cs="Arial"/>
                <w:sz w:val="20"/>
                <w:szCs w:val="20"/>
                <w:lang w:eastAsia="en-GB"/>
              </w:rPr>
            </w:pPr>
            <w:r w:rsidRPr="00653A9D">
              <w:rPr>
                <w:rFonts w:cs="Arial"/>
                <w:sz w:val="20"/>
                <w:szCs w:val="20"/>
                <w:lang w:eastAsia="en-GB"/>
              </w:rPr>
              <w:t>1</w:t>
            </w:r>
          </w:p>
        </w:tc>
      </w:tr>
      <w:tr w:rsidR="00C2752D" w:rsidRPr="00653A9D" w:rsidTr="00C2752D">
        <w:trPr>
          <w:trHeight w:val="309"/>
        </w:trPr>
        <w:tc>
          <w:tcPr>
            <w:tcW w:w="1743"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p>
        </w:tc>
        <w:tc>
          <w:tcPr>
            <w:tcW w:w="4027"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65.3</w:t>
            </w:r>
          </w:p>
        </w:tc>
        <w:tc>
          <w:tcPr>
            <w:tcW w:w="1009"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0</w:t>
            </w:r>
          </w:p>
        </w:tc>
        <w:tc>
          <w:tcPr>
            <w:tcW w:w="1273"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2</w:t>
            </w:r>
          </w:p>
        </w:tc>
        <w:tc>
          <w:tcPr>
            <w:tcW w:w="1141"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2</w:t>
            </w:r>
          </w:p>
        </w:tc>
      </w:tr>
      <w:tr w:rsidR="00C2752D" w:rsidRPr="00653A9D" w:rsidTr="00C2752D">
        <w:trPr>
          <w:trHeight w:val="300"/>
        </w:trPr>
        <w:tc>
          <w:tcPr>
            <w:tcW w:w="1743"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p>
        </w:tc>
        <w:tc>
          <w:tcPr>
            <w:tcW w:w="4027"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78</w:t>
            </w:r>
          </w:p>
        </w:tc>
        <w:tc>
          <w:tcPr>
            <w:tcW w:w="1009"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0</w:t>
            </w:r>
          </w:p>
        </w:tc>
        <w:tc>
          <w:tcPr>
            <w:tcW w:w="1273"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1</w:t>
            </w:r>
          </w:p>
        </w:tc>
        <w:tc>
          <w:tcPr>
            <w:tcW w:w="1141"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1</w:t>
            </w:r>
          </w:p>
        </w:tc>
      </w:tr>
      <w:tr w:rsidR="00C2752D" w:rsidRPr="00653A9D" w:rsidTr="00C2752D">
        <w:trPr>
          <w:trHeight w:val="300"/>
        </w:trPr>
        <w:tc>
          <w:tcPr>
            <w:tcW w:w="1743"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p>
        </w:tc>
        <w:tc>
          <w:tcPr>
            <w:tcW w:w="4027"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104</w:t>
            </w:r>
          </w:p>
        </w:tc>
        <w:tc>
          <w:tcPr>
            <w:tcW w:w="1009"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0</w:t>
            </w:r>
          </w:p>
        </w:tc>
        <w:tc>
          <w:tcPr>
            <w:tcW w:w="1273"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1</w:t>
            </w:r>
          </w:p>
        </w:tc>
        <w:tc>
          <w:tcPr>
            <w:tcW w:w="1141"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1</w:t>
            </w:r>
          </w:p>
        </w:tc>
      </w:tr>
      <w:tr w:rsidR="00C2752D" w:rsidRPr="00653A9D" w:rsidTr="00C2752D">
        <w:trPr>
          <w:trHeight w:val="300"/>
        </w:trPr>
        <w:tc>
          <w:tcPr>
            <w:tcW w:w="1743"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p>
        </w:tc>
        <w:tc>
          <w:tcPr>
            <w:tcW w:w="4027"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156</w:t>
            </w:r>
          </w:p>
        </w:tc>
        <w:tc>
          <w:tcPr>
            <w:tcW w:w="1009"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0</w:t>
            </w:r>
          </w:p>
        </w:tc>
        <w:tc>
          <w:tcPr>
            <w:tcW w:w="1273"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2</w:t>
            </w:r>
          </w:p>
        </w:tc>
        <w:tc>
          <w:tcPr>
            <w:tcW w:w="1141"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2</w:t>
            </w:r>
          </w:p>
        </w:tc>
      </w:tr>
      <w:tr w:rsidR="00C2752D" w:rsidRPr="00653A9D" w:rsidTr="00C2752D">
        <w:trPr>
          <w:trHeight w:val="300"/>
        </w:trPr>
        <w:tc>
          <w:tcPr>
            <w:tcW w:w="5770" w:type="dxa"/>
            <w:gridSpan w:val="2"/>
            <w:tcBorders>
              <w:top w:val="nil"/>
              <w:left w:val="nil"/>
              <w:bottom w:val="nil"/>
              <w:right w:val="nil"/>
            </w:tcBorders>
            <w:shd w:val="clear" w:color="auto" w:fill="auto"/>
            <w:noWrap/>
            <w:vAlign w:val="bottom"/>
            <w:hideMark/>
          </w:tcPr>
          <w:p w:rsidR="00C2752D" w:rsidRPr="00653A9D" w:rsidRDefault="00C2752D" w:rsidP="00F53C22">
            <w:pPr>
              <w:rPr>
                <w:rFonts w:cs="Arial"/>
                <w:sz w:val="20"/>
                <w:szCs w:val="20"/>
                <w:lang w:eastAsia="en-GB"/>
              </w:rPr>
            </w:pPr>
            <w:r w:rsidRPr="00653A9D">
              <w:rPr>
                <w:rFonts w:cs="Arial"/>
                <w:sz w:val="20"/>
                <w:szCs w:val="20"/>
                <w:lang w:eastAsia="en-GB"/>
              </w:rPr>
              <w:t>Duration of washout (weeks)</w:t>
            </w:r>
          </w:p>
        </w:tc>
        <w:tc>
          <w:tcPr>
            <w:tcW w:w="1009" w:type="dxa"/>
            <w:tcBorders>
              <w:top w:val="nil"/>
              <w:left w:val="nil"/>
              <w:bottom w:val="nil"/>
              <w:right w:val="nil"/>
            </w:tcBorders>
            <w:shd w:val="clear" w:color="auto" w:fill="auto"/>
            <w:noWrap/>
            <w:vAlign w:val="bottom"/>
            <w:hideMark/>
          </w:tcPr>
          <w:p w:rsidR="00C2752D" w:rsidRPr="00653A9D" w:rsidRDefault="00C2752D" w:rsidP="00F53C22">
            <w:pPr>
              <w:rPr>
                <w:rFonts w:cs="Arial"/>
                <w:sz w:val="20"/>
                <w:szCs w:val="20"/>
                <w:lang w:eastAsia="en-GB"/>
              </w:rPr>
            </w:pPr>
          </w:p>
        </w:tc>
        <w:tc>
          <w:tcPr>
            <w:tcW w:w="1273" w:type="dxa"/>
            <w:tcBorders>
              <w:top w:val="nil"/>
              <w:left w:val="nil"/>
              <w:bottom w:val="nil"/>
              <w:right w:val="nil"/>
            </w:tcBorders>
            <w:shd w:val="clear" w:color="auto" w:fill="auto"/>
            <w:noWrap/>
            <w:vAlign w:val="bottom"/>
            <w:hideMark/>
          </w:tcPr>
          <w:p w:rsidR="00C2752D" w:rsidRPr="00653A9D" w:rsidRDefault="00C2752D" w:rsidP="00F53C22">
            <w:pPr>
              <w:rPr>
                <w:rFonts w:cs="Arial"/>
                <w:sz w:val="20"/>
                <w:szCs w:val="20"/>
                <w:lang w:eastAsia="en-GB"/>
              </w:rPr>
            </w:pPr>
          </w:p>
        </w:tc>
        <w:tc>
          <w:tcPr>
            <w:tcW w:w="1141" w:type="dxa"/>
            <w:tcBorders>
              <w:top w:val="nil"/>
              <w:left w:val="nil"/>
              <w:bottom w:val="nil"/>
              <w:right w:val="nil"/>
            </w:tcBorders>
            <w:shd w:val="clear" w:color="auto" w:fill="auto"/>
            <w:noWrap/>
            <w:vAlign w:val="bottom"/>
            <w:hideMark/>
          </w:tcPr>
          <w:p w:rsidR="00C2752D" w:rsidRPr="00653A9D" w:rsidRDefault="00C2752D" w:rsidP="00F53C22">
            <w:pPr>
              <w:rPr>
                <w:rFonts w:cs="Arial"/>
                <w:sz w:val="20"/>
                <w:szCs w:val="20"/>
                <w:lang w:eastAsia="en-GB"/>
              </w:rPr>
            </w:pPr>
          </w:p>
        </w:tc>
      </w:tr>
      <w:tr w:rsidR="00C2752D" w:rsidRPr="00653A9D" w:rsidTr="00C2752D">
        <w:trPr>
          <w:trHeight w:val="300"/>
        </w:trPr>
        <w:tc>
          <w:tcPr>
            <w:tcW w:w="1743"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p>
        </w:tc>
        <w:tc>
          <w:tcPr>
            <w:tcW w:w="4027"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0</w:t>
            </w:r>
          </w:p>
        </w:tc>
        <w:tc>
          <w:tcPr>
            <w:tcW w:w="1009"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3</w:t>
            </w:r>
            <w:r w:rsidR="00D6220F" w:rsidRPr="00653A9D">
              <w:rPr>
                <w:rFonts w:cs="Arial"/>
                <w:sz w:val="20"/>
                <w:szCs w:val="20"/>
                <w:lang w:eastAsia="en-GB"/>
              </w:rPr>
              <w:t>0</w:t>
            </w:r>
          </w:p>
        </w:tc>
        <w:tc>
          <w:tcPr>
            <w:tcW w:w="1273"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0</w:t>
            </w:r>
          </w:p>
        </w:tc>
        <w:tc>
          <w:tcPr>
            <w:tcW w:w="1141"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3</w:t>
            </w:r>
            <w:r w:rsidR="00D6220F" w:rsidRPr="00653A9D">
              <w:rPr>
                <w:rFonts w:cs="Arial"/>
                <w:sz w:val="20"/>
                <w:szCs w:val="20"/>
                <w:lang w:eastAsia="en-GB"/>
              </w:rPr>
              <w:t>0</w:t>
            </w:r>
          </w:p>
        </w:tc>
      </w:tr>
      <w:tr w:rsidR="00C2752D" w:rsidRPr="00653A9D" w:rsidTr="00C2752D">
        <w:trPr>
          <w:trHeight w:val="300"/>
        </w:trPr>
        <w:tc>
          <w:tcPr>
            <w:tcW w:w="1743"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p>
        </w:tc>
        <w:tc>
          <w:tcPr>
            <w:tcW w:w="4027"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0.57</w:t>
            </w:r>
            <w:r w:rsidR="00D93B60" w:rsidRPr="00653A9D">
              <w:rPr>
                <w:rFonts w:cs="Arial"/>
                <w:sz w:val="20"/>
                <w:szCs w:val="20"/>
                <w:lang w:eastAsia="en-GB"/>
              </w:rPr>
              <w:t>-2</w:t>
            </w:r>
          </w:p>
        </w:tc>
        <w:tc>
          <w:tcPr>
            <w:tcW w:w="1009" w:type="dxa"/>
            <w:tcBorders>
              <w:top w:val="nil"/>
              <w:left w:val="nil"/>
              <w:bottom w:val="nil"/>
              <w:right w:val="nil"/>
            </w:tcBorders>
            <w:shd w:val="clear" w:color="auto" w:fill="auto"/>
            <w:noWrap/>
            <w:vAlign w:val="bottom"/>
            <w:hideMark/>
          </w:tcPr>
          <w:p w:rsidR="00CA2D04" w:rsidRPr="00653A9D" w:rsidRDefault="00D93B60" w:rsidP="00F53C22">
            <w:pPr>
              <w:rPr>
                <w:rFonts w:cs="Arial"/>
                <w:sz w:val="20"/>
                <w:szCs w:val="20"/>
                <w:lang w:eastAsia="en-GB"/>
              </w:rPr>
            </w:pPr>
            <w:r w:rsidRPr="00653A9D">
              <w:rPr>
                <w:rFonts w:cs="Arial"/>
                <w:sz w:val="20"/>
                <w:szCs w:val="20"/>
                <w:lang w:eastAsia="en-GB"/>
              </w:rPr>
              <w:t>3</w:t>
            </w:r>
          </w:p>
        </w:tc>
        <w:tc>
          <w:tcPr>
            <w:tcW w:w="1273" w:type="dxa"/>
            <w:tcBorders>
              <w:top w:val="nil"/>
              <w:left w:val="nil"/>
              <w:bottom w:val="nil"/>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0</w:t>
            </w:r>
          </w:p>
        </w:tc>
        <w:tc>
          <w:tcPr>
            <w:tcW w:w="1141" w:type="dxa"/>
            <w:tcBorders>
              <w:top w:val="nil"/>
              <w:left w:val="nil"/>
              <w:bottom w:val="nil"/>
              <w:right w:val="nil"/>
            </w:tcBorders>
            <w:shd w:val="clear" w:color="auto" w:fill="auto"/>
            <w:noWrap/>
            <w:vAlign w:val="bottom"/>
            <w:hideMark/>
          </w:tcPr>
          <w:p w:rsidR="00CA2D04" w:rsidRPr="00653A9D" w:rsidRDefault="00D93B60" w:rsidP="00F53C22">
            <w:pPr>
              <w:rPr>
                <w:rFonts w:cs="Arial"/>
                <w:sz w:val="20"/>
                <w:szCs w:val="20"/>
                <w:lang w:eastAsia="en-GB"/>
              </w:rPr>
            </w:pPr>
            <w:r w:rsidRPr="00653A9D">
              <w:rPr>
                <w:rFonts w:cs="Arial"/>
                <w:sz w:val="20"/>
                <w:szCs w:val="20"/>
                <w:lang w:eastAsia="en-GB"/>
              </w:rPr>
              <w:t>3</w:t>
            </w:r>
          </w:p>
        </w:tc>
      </w:tr>
      <w:tr w:rsidR="00C2752D" w:rsidRPr="00653A9D" w:rsidTr="00C2752D">
        <w:trPr>
          <w:trHeight w:val="300"/>
        </w:trPr>
        <w:tc>
          <w:tcPr>
            <w:tcW w:w="1743" w:type="dxa"/>
            <w:tcBorders>
              <w:top w:val="nil"/>
              <w:left w:val="nil"/>
              <w:bottom w:val="single" w:sz="4" w:space="0" w:color="auto"/>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 </w:t>
            </w:r>
          </w:p>
        </w:tc>
        <w:tc>
          <w:tcPr>
            <w:tcW w:w="4027" w:type="dxa"/>
            <w:tcBorders>
              <w:top w:val="nil"/>
              <w:left w:val="nil"/>
              <w:bottom w:val="single" w:sz="4" w:space="0" w:color="auto"/>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not applicable</w:t>
            </w:r>
          </w:p>
        </w:tc>
        <w:tc>
          <w:tcPr>
            <w:tcW w:w="1009" w:type="dxa"/>
            <w:tcBorders>
              <w:top w:val="nil"/>
              <w:left w:val="nil"/>
              <w:bottom w:val="single" w:sz="4" w:space="0" w:color="auto"/>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0</w:t>
            </w:r>
          </w:p>
        </w:tc>
        <w:tc>
          <w:tcPr>
            <w:tcW w:w="1273" w:type="dxa"/>
            <w:tcBorders>
              <w:top w:val="nil"/>
              <w:left w:val="nil"/>
              <w:bottom w:val="single" w:sz="4" w:space="0" w:color="auto"/>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28</w:t>
            </w:r>
          </w:p>
        </w:tc>
        <w:tc>
          <w:tcPr>
            <w:tcW w:w="1141" w:type="dxa"/>
            <w:tcBorders>
              <w:top w:val="nil"/>
              <w:left w:val="nil"/>
              <w:bottom w:val="single" w:sz="4" w:space="0" w:color="auto"/>
              <w:right w:val="nil"/>
            </w:tcBorders>
            <w:shd w:val="clear" w:color="auto" w:fill="auto"/>
            <w:noWrap/>
            <w:vAlign w:val="bottom"/>
            <w:hideMark/>
          </w:tcPr>
          <w:p w:rsidR="00CA2D04" w:rsidRPr="00653A9D" w:rsidRDefault="00CA2D04" w:rsidP="00F53C22">
            <w:pPr>
              <w:rPr>
                <w:rFonts w:cs="Arial"/>
                <w:sz w:val="20"/>
                <w:szCs w:val="20"/>
                <w:lang w:eastAsia="en-GB"/>
              </w:rPr>
            </w:pPr>
            <w:r w:rsidRPr="00653A9D">
              <w:rPr>
                <w:rFonts w:cs="Arial"/>
                <w:sz w:val="20"/>
                <w:szCs w:val="20"/>
                <w:lang w:eastAsia="en-GB"/>
              </w:rPr>
              <w:t>28</w:t>
            </w:r>
          </w:p>
        </w:tc>
      </w:tr>
    </w:tbl>
    <w:p w:rsidR="009150D3" w:rsidRPr="00653A9D" w:rsidRDefault="009150D3" w:rsidP="00CC06FD">
      <w:pPr>
        <w:rPr>
          <w:rFonts w:cs="Arial"/>
          <w:sz w:val="28"/>
        </w:rPr>
      </w:pPr>
    </w:p>
    <w:p w:rsidR="0094284B" w:rsidRPr="00653A9D" w:rsidRDefault="00AD7720" w:rsidP="004B1CBC">
      <w:pPr>
        <w:pStyle w:val="Heading5"/>
        <w:rPr>
          <w:rFonts w:ascii="Times New Roman" w:hAnsi="Times New Roman" w:cs="Times New Roman"/>
          <w:i w:val="0"/>
          <w:sz w:val="24"/>
          <w:szCs w:val="24"/>
        </w:rPr>
      </w:pPr>
      <w:r w:rsidRPr="00653A9D">
        <w:rPr>
          <w:rFonts w:ascii="Times New Roman" w:hAnsi="Times New Roman" w:cs="Times New Roman"/>
          <w:sz w:val="24"/>
          <w:szCs w:val="24"/>
        </w:rPr>
        <w:lastRenderedPageBreak/>
        <w:t xml:space="preserve">Table </w:t>
      </w:r>
      <w:r w:rsidR="003D14FD" w:rsidRPr="00653A9D">
        <w:rPr>
          <w:rFonts w:ascii="Times New Roman" w:hAnsi="Times New Roman" w:cs="Times New Roman"/>
          <w:sz w:val="24"/>
          <w:szCs w:val="24"/>
        </w:rPr>
        <w:t>4</w:t>
      </w:r>
      <w:r w:rsidRPr="00653A9D">
        <w:rPr>
          <w:rFonts w:ascii="Times New Roman" w:hAnsi="Times New Roman" w:cs="Times New Roman"/>
          <w:sz w:val="24"/>
          <w:szCs w:val="24"/>
        </w:rPr>
        <w:t xml:space="preserve"> Comparison of hypertension status of subjects classified by study authors to </w:t>
      </w:r>
      <w:r w:rsidR="00F53C22" w:rsidRPr="00653A9D">
        <w:rPr>
          <w:rFonts w:ascii="Times New Roman" w:hAnsi="Times New Roman" w:cs="Times New Roman"/>
          <w:sz w:val="24"/>
          <w:szCs w:val="24"/>
        </w:rPr>
        <w:t xml:space="preserve">revised </w:t>
      </w:r>
      <w:r w:rsidRPr="00653A9D">
        <w:rPr>
          <w:rFonts w:ascii="Times New Roman" w:hAnsi="Times New Roman" w:cs="Times New Roman"/>
          <w:sz w:val="24"/>
          <w:szCs w:val="24"/>
        </w:rPr>
        <w:t>classification using current Australian definition of hypertension</w:t>
      </w:r>
      <w:r w:rsidR="00E97E44" w:rsidRPr="00653A9D">
        <w:rPr>
          <w:rFonts w:ascii="Times New Roman" w:hAnsi="Times New Roman" w:cs="Times New Roman"/>
          <w:sz w:val="24"/>
          <w:szCs w:val="24"/>
        </w:rPr>
        <w:t xml:space="preserve"> </w:t>
      </w:r>
      <w:r w:rsidR="00E97E44" w:rsidRPr="00653A9D">
        <w:rPr>
          <w:rFonts w:ascii="Times New Roman" w:hAnsi="Times New Roman" w:cs="Times New Roman"/>
          <w:sz w:val="24"/>
          <w:szCs w:val="24"/>
        </w:rPr>
        <w:fldChar w:fldCharType="begin"/>
      </w:r>
      <w:r w:rsidR="00E97E44" w:rsidRPr="00653A9D">
        <w:rPr>
          <w:rFonts w:ascii="Times New Roman" w:hAnsi="Times New Roman" w:cs="Times New Roman"/>
          <w:sz w:val="24"/>
          <w:szCs w:val="24"/>
        </w:rPr>
        <w:instrText xml:space="preserve"> ADDIN EN.CITE &lt;EndNote&gt;&lt;Cite&gt;&lt;Author&gt;National Heart Foundation of Australia (National Blood Pressure and Vascular Disease Advisory Committee)&lt;/Author&gt;&lt;Year&gt;2008 Updated 2010&lt;/Year&gt;&lt;RecNum&gt;98&lt;/RecNum&gt;&lt;DisplayText&gt;[29]&lt;/DisplayText&gt;&lt;record&gt;&lt;rec-number&gt;98&lt;/rec-number&gt;&lt;foreign-keys&gt;&lt;key app="EN" db-id="29fs5vfvk0fzsmezd2mpxwrarftfzrfpzffd"&gt;98&lt;/key&gt;&lt;/foreign-keys&gt;&lt;ref-type name="Report"&gt;27&lt;/ref-type&gt;&lt;contributors&gt;&lt;authors&gt;&lt;author&gt;National Heart Foundation of Australia (National Blood Pressure and Vascular Disease Advisory Committee),&lt;/author&gt;&lt;/authors&gt;&lt;/contributors&gt;&lt;titles&gt;&lt;title&gt;Guide to management of hypertension&lt;/title&gt;&lt;/titles&gt;&lt;dates&gt;&lt;year&gt;2008 Updated 2010&lt;/year&gt;&lt;/dates&gt;&lt;publisher&gt;National Heart Foundation of Australia&lt;/publisher&gt;&lt;urls&gt;&lt;related-urls&gt;&lt;url&gt;http://www.heartfoundation.org.au/sitecollectiondocuments/hypertensionguidelines2008to2010Update.pdf.&lt;/url&gt;&lt;/related-urls&gt;&lt;/urls&gt;&lt;access-date&gt;13 February 2014&lt;/access-date&gt;&lt;/record&gt;&lt;/Cite&gt;&lt;/EndNote&gt;</w:instrText>
      </w:r>
      <w:r w:rsidR="00E97E44" w:rsidRPr="00653A9D">
        <w:rPr>
          <w:rFonts w:ascii="Times New Roman" w:hAnsi="Times New Roman" w:cs="Times New Roman"/>
          <w:sz w:val="24"/>
          <w:szCs w:val="24"/>
        </w:rPr>
        <w:fldChar w:fldCharType="separate"/>
      </w:r>
      <w:r w:rsidR="00E97E44" w:rsidRPr="00653A9D">
        <w:rPr>
          <w:rFonts w:ascii="Times New Roman" w:hAnsi="Times New Roman" w:cs="Times New Roman"/>
          <w:noProof/>
          <w:sz w:val="24"/>
          <w:szCs w:val="24"/>
        </w:rPr>
        <w:t>[</w:t>
      </w:r>
      <w:hyperlink w:anchor="_ENREF_29" w:tooltip="National Heart Foundation of Australia (National Blood Pressure and Vascular Disease Advisory Committee), 2008 Updated 2010 #98" w:history="1">
        <w:r w:rsidR="009402E6" w:rsidRPr="00653A9D">
          <w:rPr>
            <w:rFonts w:ascii="Times New Roman" w:hAnsi="Times New Roman" w:cs="Times New Roman"/>
            <w:noProof/>
            <w:sz w:val="24"/>
            <w:szCs w:val="24"/>
          </w:rPr>
          <w:t>29</w:t>
        </w:r>
      </w:hyperlink>
      <w:r w:rsidR="00E97E44" w:rsidRPr="00653A9D">
        <w:rPr>
          <w:rFonts w:ascii="Times New Roman" w:hAnsi="Times New Roman" w:cs="Times New Roman"/>
          <w:noProof/>
          <w:sz w:val="24"/>
          <w:szCs w:val="24"/>
        </w:rPr>
        <w:t>]</w:t>
      </w:r>
      <w:r w:rsidR="00E97E44" w:rsidRPr="00653A9D">
        <w:rPr>
          <w:rFonts w:ascii="Times New Roman" w:hAnsi="Times New Roman" w:cs="Times New Roman"/>
          <w:sz w:val="24"/>
          <w:szCs w:val="24"/>
        </w:rPr>
        <w:fldChar w:fldCharType="end"/>
      </w:r>
      <w:r w:rsidRPr="00653A9D">
        <w:rPr>
          <w:rFonts w:ascii="Times New Roman" w:hAnsi="Times New Roman" w:cs="Times New Roman"/>
          <w:i w:val="0"/>
          <w:sz w:val="24"/>
          <w:szCs w:val="24"/>
        </w:rPr>
        <w:t xml:space="preserve"> </w:t>
      </w:r>
    </w:p>
    <w:tbl>
      <w:tblPr>
        <w:tblW w:w="8875" w:type="dxa"/>
        <w:tblInd w:w="93" w:type="dxa"/>
        <w:tblLook w:val="04A0" w:firstRow="1" w:lastRow="0" w:firstColumn="1" w:lastColumn="0" w:noHBand="0" w:noVBand="1"/>
      </w:tblPr>
      <w:tblGrid>
        <w:gridCol w:w="2140"/>
        <w:gridCol w:w="960"/>
        <w:gridCol w:w="726"/>
        <w:gridCol w:w="1009"/>
        <w:gridCol w:w="1095"/>
        <w:gridCol w:w="1876"/>
        <w:gridCol w:w="1069"/>
      </w:tblGrid>
      <w:tr w:rsidR="002B4239" w:rsidRPr="00653A9D" w:rsidTr="002B4239">
        <w:trPr>
          <w:trHeight w:val="300"/>
        </w:trPr>
        <w:tc>
          <w:tcPr>
            <w:tcW w:w="2140" w:type="dxa"/>
            <w:tcBorders>
              <w:top w:val="single" w:sz="4" w:space="0" w:color="auto"/>
              <w:left w:val="nil"/>
              <w:bottom w:val="nil"/>
              <w:right w:val="nil"/>
            </w:tcBorders>
            <w:shd w:val="clear" w:color="auto" w:fill="auto"/>
            <w:noWrap/>
            <w:vAlign w:val="center"/>
            <w:hideMark/>
          </w:tcPr>
          <w:p w:rsidR="002B4239" w:rsidRPr="00653A9D" w:rsidRDefault="002B4239" w:rsidP="002B4239">
            <w:pPr>
              <w:rPr>
                <w:rFonts w:eastAsia="Times New Roman" w:cs="Arial"/>
                <w:color w:val="000000"/>
                <w:sz w:val="20"/>
                <w:szCs w:val="20"/>
                <w:lang w:eastAsia="en-GB"/>
              </w:rPr>
            </w:pPr>
            <w:r w:rsidRPr="00653A9D">
              <w:rPr>
                <w:rFonts w:eastAsia="Times New Roman" w:cs="Arial"/>
                <w:color w:val="000000"/>
                <w:sz w:val="20"/>
                <w:szCs w:val="20"/>
                <w:lang w:eastAsia="en-GB"/>
              </w:rPr>
              <w:t> </w:t>
            </w:r>
          </w:p>
        </w:tc>
        <w:tc>
          <w:tcPr>
            <w:tcW w:w="960" w:type="dxa"/>
            <w:tcBorders>
              <w:top w:val="single" w:sz="4" w:space="0" w:color="auto"/>
              <w:left w:val="nil"/>
              <w:bottom w:val="nil"/>
              <w:right w:val="nil"/>
            </w:tcBorders>
            <w:shd w:val="clear" w:color="auto" w:fill="auto"/>
            <w:noWrap/>
            <w:vAlign w:val="center"/>
            <w:hideMark/>
          </w:tcPr>
          <w:p w:rsidR="002B4239" w:rsidRPr="00653A9D" w:rsidRDefault="002B4239" w:rsidP="002B4239">
            <w:pPr>
              <w:rPr>
                <w:rFonts w:eastAsia="Times New Roman" w:cs="Arial"/>
                <w:color w:val="000000"/>
                <w:sz w:val="20"/>
                <w:szCs w:val="20"/>
                <w:lang w:eastAsia="en-GB"/>
              </w:rPr>
            </w:pPr>
            <w:r w:rsidRPr="00653A9D">
              <w:rPr>
                <w:rFonts w:eastAsia="Times New Roman" w:cs="Arial"/>
                <w:color w:val="000000"/>
                <w:sz w:val="20"/>
                <w:szCs w:val="20"/>
                <w:lang w:eastAsia="en-GB"/>
              </w:rPr>
              <w:t> </w:t>
            </w:r>
          </w:p>
        </w:tc>
        <w:tc>
          <w:tcPr>
            <w:tcW w:w="5775" w:type="dxa"/>
            <w:gridSpan w:val="5"/>
            <w:tcBorders>
              <w:top w:val="single" w:sz="4" w:space="0" w:color="auto"/>
              <w:left w:val="nil"/>
              <w:bottom w:val="nil"/>
              <w:right w:val="nil"/>
            </w:tcBorders>
            <w:shd w:val="clear" w:color="auto" w:fill="auto"/>
            <w:noWrap/>
            <w:vAlign w:val="bottom"/>
            <w:hideMark/>
          </w:tcPr>
          <w:p w:rsidR="002B4239" w:rsidRPr="00653A9D" w:rsidRDefault="002B4239" w:rsidP="002B4239">
            <w:pPr>
              <w:rPr>
                <w:rFonts w:eastAsia="Times New Roman" w:cs="Arial"/>
                <w:color w:val="000000"/>
                <w:sz w:val="20"/>
                <w:szCs w:val="20"/>
                <w:lang w:eastAsia="en-GB"/>
              </w:rPr>
            </w:pPr>
            <w:r w:rsidRPr="00653A9D">
              <w:rPr>
                <w:rFonts w:eastAsia="Times New Roman" w:cs="Arial"/>
                <w:color w:val="000000"/>
                <w:sz w:val="20"/>
                <w:szCs w:val="20"/>
                <w:lang w:eastAsia="en-GB"/>
              </w:rPr>
              <w:t>Revised hypertension status of subjects</w:t>
            </w:r>
          </w:p>
        </w:tc>
      </w:tr>
      <w:tr w:rsidR="002B4239" w:rsidRPr="00653A9D" w:rsidTr="00BA06DA">
        <w:trPr>
          <w:trHeight w:val="842"/>
        </w:trPr>
        <w:tc>
          <w:tcPr>
            <w:tcW w:w="2140" w:type="dxa"/>
            <w:tcBorders>
              <w:top w:val="nil"/>
              <w:left w:val="nil"/>
              <w:bottom w:val="single" w:sz="4" w:space="0" w:color="auto"/>
              <w:right w:val="nil"/>
            </w:tcBorders>
            <w:shd w:val="clear" w:color="auto" w:fill="auto"/>
            <w:noWrap/>
            <w:vAlign w:val="bottom"/>
            <w:hideMark/>
          </w:tcPr>
          <w:p w:rsidR="002B4239" w:rsidRPr="00653A9D" w:rsidRDefault="002B4239" w:rsidP="002B4239">
            <w:pPr>
              <w:rPr>
                <w:rFonts w:eastAsia="Times New Roman" w:cs="Arial"/>
                <w:color w:val="000000"/>
                <w:sz w:val="20"/>
                <w:szCs w:val="20"/>
                <w:lang w:eastAsia="en-GB"/>
              </w:rPr>
            </w:pPr>
            <w:r w:rsidRPr="00653A9D">
              <w:rPr>
                <w:rFonts w:eastAsia="Times New Roman" w:cs="Arial"/>
                <w:color w:val="000000"/>
                <w:sz w:val="20"/>
                <w:szCs w:val="20"/>
                <w:lang w:eastAsia="en-GB"/>
              </w:rPr>
              <w:t> </w:t>
            </w:r>
          </w:p>
        </w:tc>
        <w:tc>
          <w:tcPr>
            <w:tcW w:w="960" w:type="dxa"/>
            <w:tcBorders>
              <w:top w:val="nil"/>
              <w:left w:val="nil"/>
              <w:bottom w:val="single" w:sz="4" w:space="0" w:color="auto"/>
              <w:right w:val="nil"/>
            </w:tcBorders>
            <w:shd w:val="clear" w:color="auto" w:fill="auto"/>
            <w:noWrap/>
            <w:vAlign w:val="center"/>
            <w:hideMark/>
          </w:tcPr>
          <w:p w:rsidR="002B4239" w:rsidRPr="00653A9D" w:rsidRDefault="002B4239" w:rsidP="002B4239">
            <w:pPr>
              <w:rPr>
                <w:rFonts w:eastAsia="Times New Roman" w:cs="Arial"/>
                <w:color w:val="000000"/>
                <w:sz w:val="20"/>
                <w:szCs w:val="20"/>
                <w:lang w:eastAsia="en-GB"/>
              </w:rPr>
            </w:pPr>
            <w:r w:rsidRPr="00653A9D">
              <w:rPr>
                <w:rFonts w:eastAsia="Times New Roman" w:cs="Arial"/>
                <w:color w:val="000000"/>
                <w:sz w:val="20"/>
                <w:szCs w:val="20"/>
                <w:lang w:eastAsia="en-GB"/>
              </w:rPr>
              <w:t> </w:t>
            </w:r>
          </w:p>
        </w:tc>
        <w:tc>
          <w:tcPr>
            <w:tcW w:w="726" w:type="dxa"/>
            <w:tcBorders>
              <w:top w:val="nil"/>
              <w:left w:val="nil"/>
              <w:bottom w:val="single" w:sz="4" w:space="0" w:color="auto"/>
              <w:right w:val="nil"/>
            </w:tcBorders>
            <w:shd w:val="clear" w:color="auto" w:fill="auto"/>
            <w:noWrap/>
            <w:vAlign w:val="bottom"/>
            <w:hideMark/>
          </w:tcPr>
          <w:p w:rsidR="002B4239" w:rsidRPr="00653A9D" w:rsidRDefault="002B4239" w:rsidP="002B4239">
            <w:pPr>
              <w:jc w:val="center"/>
              <w:rPr>
                <w:rFonts w:eastAsia="Times New Roman" w:cs="Arial"/>
                <w:color w:val="000000"/>
                <w:sz w:val="20"/>
                <w:szCs w:val="20"/>
                <w:lang w:eastAsia="en-GB"/>
              </w:rPr>
            </w:pPr>
            <w:r w:rsidRPr="00653A9D">
              <w:rPr>
                <w:rFonts w:eastAsia="Times New Roman" w:cs="Arial"/>
                <w:color w:val="000000"/>
                <w:sz w:val="20"/>
                <w:szCs w:val="20"/>
                <w:lang w:eastAsia="en-GB"/>
              </w:rPr>
              <w:t>HT</w:t>
            </w:r>
          </w:p>
        </w:tc>
        <w:tc>
          <w:tcPr>
            <w:tcW w:w="1009" w:type="dxa"/>
            <w:tcBorders>
              <w:top w:val="nil"/>
              <w:left w:val="nil"/>
              <w:bottom w:val="single" w:sz="4" w:space="0" w:color="auto"/>
              <w:right w:val="nil"/>
            </w:tcBorders>
            <w:shd w:val="clear" w:color="auto" w:fill="auto"/>
            <w:noWrap/>
            <w:vAlign w:val="bottom"/>
            <w:hideMark/>
          </w:tcPr>
          <w:p w:rsidR="002B4239" w:rsidRPr="00653A9D" w:rsidRDefault="002B4239" w:rsidP="002B4239">
            <w:pPr>
              <w:jc w:val="center"/>
              <w:rPr>
                <w:rFonts w:eastAsia="Times New Roman" w:cs="Arial"/>
                <w:color w:val="000000"/>
                <w:sz w:val="20"/>
                <w:szCs w:val="20"/>
                <w:lang w:eastAsia="en-GB"/>
              </w:rPr>
            </w:pPr>
            <w:r w:rsidRPr="00653A9D">
              <w:rPr>
                <w:rFonts w:eastAsia="Times New Roman" w:cs="Arial"/>
                <w:color w:val="000000"/>
                <w:sz w:val="20"/>
                <w:szCs w:val="20"/>
                <w:lang w:eastAsia="en-GB"/>
              </w:rPr>
              <w:t>NT</w:t>
            </w:r>
          </w:p>
        </w:tc>
        <w:tc>
          <w:tcPr>
            <w:tcW w:w="1095" w:type="dxa"/>
            <w:tcBorders>
              <w:top w:val="nil"/>
              <w:left w:val="nil"/>
              <w:bottom w:val="single" w:sz="4" w:space="0" w:color="auto"/>
              <w:right w:val="nil"/>
            </w:tcBorders>
            <w:shd w:val="clear" w:color="auto" w:fill="auto"/>
            <w:noWrap/>
            <w:vAlign w:val="bottom"/>
            <w:hideMark/>
          </w:tcPr>
          <w:p w:rsidR="002B4239" w:rsidRPr="00653A9D" w:rsidRDefault="002B4239" w:rsidP="002B4239">
            <w:pPr>
              <w:jc w:val="center"/>
              <w:rPr>
                <w:rFonts w:eastAsia="Times New Roman" w:cs="Arial"/>
                <w:color w:val="000000"/>
                <w:sz w:val="20"/>
                <w:szCs w:val="20"/>
                <w:lang w:eastAsia="en-GB"/>
              </w:rPr>
            </w:pPr>
            <w:r w:rsidRPr="00653A9D">
              <w:rPr>
                <w:rFonts w:eastAsia="Times New Roman" w:cs="Arial"/>
                <w:color w:val="000000"/>
                <w:sz w:val="20"/>
                <w:szCs w:val="20"/>
                <w:lang w:eastAsia="en-GB"/>
              </w:rPr>
              <w:t>mixed</w:t>
            </w:r>
          </w:p>
        </w:tc>
        <w:tc>
          <w:tcPr>
            <w:tcW w:w="1876" w:type="dxa"/>
            <w:tcBorders>
              <w:top w:val="nil"/>
              <w:left w:val="nil"/>
              <w:bottom w:val="single" w:sz="4" w:space="0" w:color="auto"/>
              <w:right w:val="nil"/>
            </w:tcBorders>
            <w:shd w:val="clear" w:color="auto" w:fill="auto"/>
            <w:vAlign w:val="bottom"/>
            <w:hideMark/>
          </w:tcPr>
          <w:p w:rsidR="002B4239" w:rsidRPr="00653A9D" w:rsidRDefault="002B4239" w:rsidP="002B4239">
            <w:pPr>
              <w:jc w:val="center"/>
              <w:rPr>
                <w:rFonts w:eastAsia="Times New Roman" w:cs="Arial"/>
                <w:color w:val="000000"/>
                <w:sz w:val="20"/>
                <w:szCs w:val="20"/>
                <w:lang w:eastAsia="en-GB"/>
              </w:rPr>
            </w:pPr>
            <w:r w:rsidRPr="00653A9D">
              <w:rPr>
                <w:rFonts w:eastAsia="Times New Roman" w:cs="Arial"/>
                <w:color w:val="000000"/>
                <w:sz w:val="20"/>
                <w:szCs w:val="20"/>
                <w:lang w:eastAsia="en-GB"/>
              </w:rPr>
              <w:t>inadequate information to assess</w:t>
            </w:r>
          </w:p>
        </w:tc>
        <w:tc>
          <w:tcPr>
            <w:tcW w:w="1069" w:type="dxa"/>
            <w:tcBorders>
              <w:top w:val="nil"/>
              <w:left w:val="nil"/>
              <w:bottom w:val="single" w:sz="4" w:space="0" w:color="auto"/>
              <w:right w:val="nil"/>
            </w:tcBorders>
            <w:shd w:val="clear" w:color="auto" w:fill="auto"/>
            <w:noWrap/>
            <w:vAlign w:val="bottom"/>
            <w:hideMark/>
          </w:tcPr>
          <w:p w:rsidR="002B4239" w:rsidRPr="00653A9D" w:rsidRDefault="002B4239" w:rsidP="002B4239">
            <w:pPr>
              <w:jc w:val="center"/>
              <w:rPr>
                <w:rFonts w:eastAsia="Times New Roman" w:cs="Arial"/>
                <w:color w:val="000000"/>
                <w:sz w:val="20"/>
                <w:szCs w:val="20"/>
                <w:lang w:eastAsia="en-GB"/>
              </w:rPr>
            </w:pPr>
            <w:r w:rsidRPr="00653A9D">
              <w:rPr>
                <w:rFonts w:eastAsia="Times New Roman" w:cs="Arial"/>
                <w:color w:val="000000"/>
                <w:sz w:val="20"/>
                <w:szCs w:val="20"/>
                <w:lang w:eastAsia="en-GB"/>
              </w:rPr>
              <w:t>Total</w:t>
            </w:r>
          </w:p>
        </w:tc>
      </w:tr>
      <w:tr w:rsidR="002B4239" w:rsidRPr="00653A9D" w:rsidTr="002B4239">
        <w:trPr>
          <w:trHeight w:val="300"/>
        </w:trPr>
        <w:tc>
          <w:tcPr>
            <w:tcW w:w="2140" w:type="dxa"/>
            <w:vMerge w:val="restart"/>
            <w:tcBorders>
              <w:top w:val="nil"/>
              <w:left w:val="nil"/>
              <w:bottom w:val="nil"/>
              <w:right w:val="nil"/>
            </w:tcBorders>
            <w:shd w:val="clear" w:color="auto" w:fill="auto"/>
            <w:vAlign w:val="bottom"/>
            <w:hideMark/>
          </w:tcPr>
          <w:p w:rsidR="002B4239" w:rsidRPr="00653A9D" w:rsidRDefault="002B4239" w:rsidP="002B4239">
            <w:pPr>
              <w:jc w:val="center"/>
              <w:rPr>
                <w:rFonts w:eastAsia="Times New Roman" w:cs="Arial"/>
                <w:color w:val="000000"/>
                <w:sz w:val="20"/>
                <w:szCs w:val="20"/>
                <w:lang w:eastAsia="en-GB"/>
              </w:rPr>
            </w:pPr>
            <w:r w:rsidRPr="00653A9D">
              <w:rPr>
                <w:rFonts w:eastAsia="Times New Roman" w:cs="Arial"/>
                <w:color w:val="000000"/>
                <w:sz w:val="20"/>
                <w:szCs w:val="20"/>
                <w:lang w:eastAsia="en-GB"/>
              </w:rPr>
              <w:t>Original hypertension classification of subjects</w:t>
            </w:r>
          </w:p>
        </w:tc>
        <w:tc>
          <w:tcPr>
            <w:tcW w:w="960" w:type="dxa"/>
            <w:tcBorders>
              <w:top w:val="nil"/>
              <w:left w:val="nil"/>
              <w:bottom w:val="nil"/>
              <w:right w:val="nil"/>
            </w:tcBorders>
            <w:shd w:val="clear" w:color="auto" w:fill="auto"/>
            <w:noWrap/>
            <w:vAlign w:val="center"/>
            <w:hideMark/>
          </w:tcPr>
          <w:p w:rsidR="002B4239" w:rsidRPr="00653A9D" w:rsidRDefault="002B4239" w:rsidP="002B4239">
            <w:pPr>
              <w:rPr>
                <w:rFonts w:eastAsia="Times New Roman" w:cs="Arial"/>
                <w:color w:val="000000"/>
                <w:sz w:val="20"/>
                <w:szCs w:val="20"/>
                <w:lang w:eastAsia="en-GB"/>
              </w:rPr>
            </w:pPr>
            <w:r w:rsidRPr="00653A9D">
              <w:rPr>
                <w:rFonts w:eastAsia="Times New Roman" w:cs="Arial"/>
                <w:color w:val="000000"/>
                <w:sz w:val="20"/>
                <w:szCs w:val="20"/>
                <w:lang w:eastAsia="en-GB"/>
              </w:rPr>
              <w:t>HT</w:t>
            </w:r>
          </w:p>
        </w:tc>
        <w:tc>
          <w:tcPr>
            <w:tcW w:w="726" w:type="dxa"/>
            <w:tcBorders>
              <w:top w:val="nil"/>
              <w:left w:val="single" w:sz="4" w:space="0" w:color="auto"/>
              <w:bottom w:val="nil"/>
              <w:right w:val="nil"/>
            </w:tcBorders>
            <w:shd w:val="clear" w:color="auto" w:fill="auto"/>
            <w:noWrap/>
            <w:vAlign w:val="bottom"/>
            <w:hideMark/>
          </w:tcPr>
          <w:p w:rsidR="002B4239" w:rsidRPr="00653A9D" w:rsidRDefault="002B4239" w:rsidP="002B4239">
            <w:pPr>
              <w:jc w:val="center"/>
              <w:rPr>
                <w:rFonts w:eastAsia="Times New Roman" w:cs="Arial"/>
                <w:color w:val="000000"/>
                <w:sz w:val="20"/>
                <w:szCs w:val="20"/>
                <w:lang w:eastAsia="en-GB"/>
              </w:rPr>
            </w:pPr>
            <w:r w:rsidRPr="00653A9D">
              <w:rPr>
                <w:rFonts w:eastAsia="Times New Roman" w:cs="Arial"/>
                <w:color w:val="000000"/>
                <w:sz w:val="20"/>
                <w:szCs w:val="20"/>
                <w:lang w:eastAsia="en-GB"/>
              </w:rPr>
              <w:t>3</w:t>
            </w:r>
            <w:r w:rsidR="00924892" w:rsidRPr="00653A9D">
              <w:rPr>
                <w:rFonts w:eastAsia="Times New Roman" w:cs="Arial"/>
                <w:color w:val="000000"/>
                <w:sz w:val="20"/>
                <w:szCs w:val="20"/>
                <w:lang w:eastAsia="en-GB"/>
              </w:rPr>
              <w:t>5</w:t>
            </w:r>
          </w:p>
        </w:tc>
        <w:tc>
          <w:tcPr>
            <w:tcW w:w="1009" w:type="dxa"/>
            <w:tcBorders>
              <w:top w:val="nil"/>
              <w:left w:val="nil"/>
              <w:bottom w:val="nil"/>
              <w:right w:val="nil"/>
            </w:tcBorders>
            <w:shd w:val="clear" w:color="auto" w:fill="auto"/>
            <w:noWrap/>
            <w:vAlign w:val="bottom"/>
            <w:hideMark/>
          </w:tcPr>
          <w:p w:rsidR="002B4239" w:rsidRPr="00653A9D" w:rsidRDefault="002B4239" w:rsidP="002B4239">
            <w:pPr>
              <w:jc w:val="center"/>
              <w:rPr>
                <w:rFonts w:eastAsia="Times New Roman" w:cs="Arial"/>
                <w:color w:val="000000"/>
                <w:sz w:val="20"/>
                <w:szCs w:val="20"/>
                <w:lang w:eastAsia="en-GB"/>
              </w:rPr>
            </w:pPr>
            <w:r w:rsidRPr="00653A9D">
              <w:rPr>
                <w:rFonts w:eastAsia="Times New Roman" w:cs="Arial"/>
                <w:color w:val="000000"/>
                <w:sz w:val="20"/>
                <w:szCs w:val="20"/>
                <w:lang w:eastAsia="en-GB"/>
              </w:rPr>
              <w:t>0</w:t>
            </w:r>
          </w:p>
        </w:tc>
        <w:tc>
          <w:tcPr>
            <w:tcW w:w="1095" w:type="dxa"/>
            <w:tcBorders>
              <w:top w:val="nil"/>
              <w:left w:val="nil"/>
              <w:bottom w:val="nil"/>
              <w:right w:val="nil"/>
            </w:tcBorders>
            <w:shd w:val="clear" w:color="auto" w:fill="auto"/>
            <w:noWrap/>
            <w:vAlign w:val="bottom"/>
            <w:hideMark/>
          </w:tcPr>
          <w:p w:rsidR="002B4239" w:rsidRPr="00653A9D" w:rsidRDefault="002B4239" w:rsidP="002B4239">
            <w:pPr>
              <w:jc w:val="center"/>
              <w:rPr>
                <w:rFonts w:eastAsia="Times New Roman" w:cs="Arial"/>
                <w:color w:val="000000"/>
                <w:sz w:val="20"/>
                <w:szCs w:val="20"/>
                <w:lang w:eastAsia="en-GB"/>
              </w:rPr>
            </w:pPr>
            <w:r w:rsidRPr="00653A9D">
              <w:rPr>
                <w:rFonts w:eastAsia="Times New Roman" w:cs="Arial"/>
                <w:color w:val="000000"/>
                <w:sz w:val="20"/>
                <w:szCs w:val="20"/>
                <w:lang w:eastAsia="en-GB"/>
              </w:rPr>
              <w:t>2</w:t>
            </w:r>
          </w:p>
        </w:tc>
        <w:tc>
          <w:tcPr>
            <w:tcW w:w="1876" w:type="dxa"/>
            <w:tcBorders>
              <w:top w:val="nil"/>
              <w:left w:val="nil"/>
              <w:bottom w:val="nil"/>
              <w:right w:val="nil"/>
            </w:tcBorders>
            <w:shd w:val="clear" w:color="auto" w:fill="auto"/>
            <w:noWrap/>
            <w:vAlign w:val="bottom"/>
            <w:hideMark/>
          </w:tcPr>
          <w:p w:rsidR="002B4239" w:rsidRPr="00653A9D" w:rsidRDefault="002B4239" w:rsidP="002B4239">
            <w:pPr>
              <w:jc w:val="center"/>
              <w:rPr>
                <w:rFonts w:eastAsia="Times New Roman" w:cs="Arial"/>
                <w:color w:val="000000"/>
                <w:sz w:val="20"/>
                <w:szCs w:val="20"/>
                <w:lang w:eastAsia="en-GB"/>
              </w:rPr>
            </w:pPr>
            <w:r w:rsidRPr="00653A9D">
              <w:rPr>
                <w:rFonts w:eastAsia="Times New Roman" w:cs="Arial"/>
                <w:color w:val="000000"/>
                <w:sz w:val="20"/>
                <w:szCs w:val="20"/>
                <w:lang w:eastAsia="en-GB"/>
              </w:rPr>
              <w:t>5</w:t>
            </w:r>
          </w:p>
        </w:tc>
        <w:tc>
          <w:tcPr>
            <w:tcW w:w="1069" w:type="dxa"/>
            <w:tcBorders>
              <w:top w:val="nil"/>
              <w:left w:val="nil"/>
              <w:bottom w:val="nil"/>
              <w:right w:val="nil"/>
            </w:tcBorders>
            <w:shd w:val="clear" w:color="auto" w:fill="auto"/>
            <w:noWrap/>
            <w:vAlign w:val="bottom"/>
            <w:hideMark/>
          </w:tcPr>
          <w:p w:rsidR="002B4239" w:rsidRPr="00653A9D" w:rsidRDefault="002B4239" w:rsidP="002B4239">
            <w:pPr>
              <w:jc w:val="center"/>
              <w:rPr>
                <w:rFonts w:eastAsia="Times New Roman" w:cs="Arial"/>
                <w:color w:val="000000"/>
                <w:sz w:val="20"/>
                <w:szCs w:val="20"/>
                <w:lang w:eastAsia="en-GB"/>
              </w:rPr>
            </w:pPr>
            <w:r w:rsidRPr="00653A9D">
              <w:rPr>
                <w:rFonts w:eastAsia="Times New Roman" w:cs="Arial"/>
                <w:color w:val="000000"/>
                <w:sz w:val="20"/>
                <w:szCs w:val="20"/>
                <w:lang w:eastAsia="en-GB"/>
              </w:rPr>
              <w:t>4</w:t>
            </w:r>
            <w:r w:rsidR="00924892" w:rsidRPr="00653A9D">
              <w:rPr>
                <w:rFonts w:eastAsia="Times New Roman" w:cs="Arial"/>
                <w:color w:val="000000"/>
                <w:sz w:val="20"/>
                <w:szCs w:val="20"/>
                <w:lang w:eastAsia="en-GB"/>
              </w:rPr>
              <w:t>2</w:t>
            </w:r>
          </w:p>
        </w:tc>
      </w:tr>
      <w:tr w:rsidR="002B4239" w:rsidRPr="00653A9D" w:rsidTr="002B4239">
        <w:trPr>
          <w:trHeight w:val="300"/>
        </w:trPr>
        <w:tc>
          <w:tcPr>
            <w:tcW w:w="2140" w:type="dxa"/>
            <w:vMerge/>
            <w:tcBorders>
              <w:top w:val="nil"/>
              <w:left w:val="nil"/>
              <w:bottom w:val="nil"/>
              <w:right w:val="nil"/>
            </w:tcBorders>
            <w:vAlign w:val="center"/>
            <w:hideMark/>
          </w:tcPr>
          <w:p w:rsidR="002B4239" w:rsidRPr="00653A9D" w:rsidRDefault="002B4239" w:rsidP="002B4239">
            <w:pPr>
              <w:rPr>
                <w:rFonts w:eastAsia="Times New Roman" w:cs="Arial"/>
                <w:color w:val="000000"/>
                <w:sz w:val="20"/>
                <w:szCs w:val="20"/>
                <w:lang w:eastAsia="en-GB"/>
              </w:rPr>
            </w:pPr>
          </w:p>
        </w:tc>
        <w:tc>
          <w:tcPr>
            <w:tcW w:w="960" w:type="dxa"/>
            <w:tcBorders>
              <w:top w:val="nil"/>
              <w:left w:val="nil"/>
              <w:bottom w:val="nil"/>
              <w:right w:val="nil"/>
            </w:tcBorders>
            <w:shd w:val="clear" w:color="auto" w:fill="auto"/>
            <w:noWrap/>
            <w:vAlign w:val="center"/>
            <w:hideMark/>
          </w:tcPr>
          <w:p w:rsidR="002B4239" w:rsidRPr="00653A9D" w:rsidRDefault="002B4239" w:rsidP="002B4239">
            <w:pPr>
              <w:rPr>
                <w:rFonts w:eastAsia="Times New Roman" w:cs="Arial"/>
                <w:color w:val="000000"/>
                <w:sz w:val="20"/>
                <w:szCs w:val="20"/>
                <w:lang w:eastAsia="en-GB"/>
              </w:rPr>
            </w:pPr>
            <w:r w:rsidRPr="00653A9D">
              <w:rPr>
                <w:rFonts w:eastAsia="Times New Roman" w:cs="Arial"/>
                <w:color w:val="000000"/>
                <w:sz w:val="20"/>
                <w:szCs w:val="20"/>
                <w:lang w:eastAsia="en-GB"/>
              </w:rPr>
              <w:t>NT</w:t>
            </w:r>
          </w:p>
        </w:tc>
        <w:tc>
          <w:tcPr>
            <w:tcW w:w="726" w:type="dxa"/>
            <w:tcBorders>
              <w:top w:val="nil"/>
              <w:left w:val="single" w:sz="4" w:space="0" w:color="auto"/>
              <w:bottom w:val="nil"/>
              <w:right w:val="nil"/>
            </w:tcBorders>
            <w:shd w:val="clear" w:color="auto" w:fill="auto"/>
            <w:noWrap/>
            <w:vAlign w:val="bottom"/>
            <w:hideMark/>
          </w:tcPr>
          <w:p w:rsidR="002B4239" w:rsidRPr="00653A9D" w:rsidRDefault="002B4239" w:rsidP="002B4239">
            <w:pPr>
              <w:jc w:val="center"/>
              <w:rPr>
                <w:rFonts w:eastAsia="Times New Roman" w:cs="Arial"/>
                <w:color w:val="000000"/>
                <w:sz w:val="20"/>
                <w:szCs w:val="20"/>
                <w:lang w:eastAsia="en-GB"/>
              </w:rPr>
            </w:pPr>
            <w:r w:rsidRPr="00653A9D">
              <w:rPr>
                <w:rFonts w:eastAsia="Times New Roman" w:cs="Arial"/>
                <w:color w:val="000000"/>
                <w:sz w:val="20"/>
                <w:szCs w:val="20"/>
                <w:lang w:eastAsia="en-GB"/>
              </w:rPr>
              <w:t>0</w:t>
            </w:r>
          </w:p>
        </w:tc>
        <w:tc>
          <w:tcPr>
            <w:tcW w:w="1009" w:type="dxa"/>
            <w:tcBorders>
              <w:top w:val="nil"/>
              <w:left w:val="nil"/>
              <w:bottom w:val="nil"/>
              <w:right w:val="nil"/>
            </w:tcBorders>
            <w:shd w:val="clear" w:color="auto" w:fill="auto"/>
            <w:noWrap/>
            <w:vAlign w:val="bottom"/>
            <w:hideMark/>
          </w:tcPr>
          <w:p w:rsidR="002B4239" w:rsidRPr="00653A9D" w:rsidRDefault="002B4239" w:rsidP="002B4239">
            <w:pPr>
              <w:jc w:val="center"/>
              <w:rPr>
                <w:rFonts w:eastAsia="Times New Roman" w:cs="Arial"/>
                <w:color w:val="000000"/>
                <w:sz w:val="20"/>
                <w:szCs w:val="20"/>
                <w:lang w:eastAsia="en-GB"/>
              </w:rPr>
            </w:pPr>
            <w:r w:rsidRPr="00653A9D">
              <w:rPr>
                <w:rFonts w:eastAsia="Times New Roman" w:cs="Arial"/>
                <w:color w:val="000000"/>
                <w:sz w:val="20"/>
                <w:szCs w:val="20"/>
                <w:lang w:eastAsia="en-GB"/>
              </w:rPr>
              <w:t>10</w:t>
            </w:r>
          </w:p>
        </w:tc>
        <w:tc>
          <w:tcPr>
            <w:tcW w:w="1095" w:type="dxa"/>
            <w:tcBorders>
              <w:top w:val="nil"/>
              <w:left w:val="nil"/>
              <w:bottom w:val="nil"/>
              <w:right w:val="nil"/>
            </w:tcBorders>
            <w:shd w:val="clear" w:color="auto" w:fill="auto"/>
            <w:noWrap/>
            <w:vAlign w:val="bottom"/>
            <w:hideMark/>
          </w:tcPr>
          <w:p w:rsidR="002B4239" w:rsidRPr="00653A9D" w:rsidRDefault="002B4239" w:rsidP="002B4239">
            <w:pPr>
              <w:jc w:val="center"/>
              <w:rPr>
                <w:rFonts w:eastAsia="Times New Roman" w:cs="Arial"/>
                <w:color w:val="000000"/>
                <w:sz w:val="20"/>
                <w:szCs w:val="20"/>
                <w:lang w:eastAsia="en-GB"/>
              </w:rPr>
            </w:pPr>
            <w:r w:rsidRPr="00653A9D">
              <w:rPr>
                <w:rFonts w:eastAsia="Times New Roman" w:cs="Arial"/>
                <w:color w:val="000000"/>
                <w:sz w:val="20"/>
                <w:szCs w:val="20"/>
                <w:lang w:eastAsia="en-GB"/>
              </w:rPr>
              <w:t>2</w:t>
            </w:r>
          </w:p>
        </w:tc>
        <w:tc>
          <w:tcPr>
            <w:tcW w:w="1876" w:type="dxa"/>
            <w:tcBorders>
              <w:top w:val="nil"/>
              <w:left w:val="nil"/>
              <w:bottom w:val="nil"/>
              <w:right w:val="nil"/>
            </w:tcBorders>
            <w:shd w:val="clear" w:color="auto" w:fill="auto"/>
            <w:noWrap/>
            <w:vAlign w:val="bottom"/>
            <w:hideMark/>
          </w:tcPr>
          <w:p w:rsidR="002B4239" w:rsidRPr="00653A9D" w:rsidRDefault="002B4239" w:rsidP="002B4239">
            <w:pPr>
              <w:jc w:val="center"/>
              <w:rPr>
                <w:rFonts w:eastAsia="Times New Roman" w:cs="Arial"/>
                <w:color w:val="000000"/>
                <w:sz w:val="20"/>
                <w:szCs w:val="20"/>
                <w:lang w:eastAsia="en-GB"/>
              </w:rPr>
            </w:pPr>
            <w:r w:rsidRPr="00653A9D">
              <w:rPr>
                <w:rFonts w:eastAsia="Times New Roman" w:cs="Arial"/>
                <w:color w:val="000000"/>
                <w:sz w:val="20"/>
                <w:szCs w:val="20"/>
                <w:lang w:eastAsia="en-GB"/>
              </w:rPr>
              <w:t>1</w:t>
            </w:r>
          </w:p>
        </w:tc>
        <w:tc>
          <w:tcPr>
            <w:tcW w:w="1069" w:type="dxa"/>
            <w:tcBorders>
              <w:top w:val="nil"/>
              <w:left w:val="nil"/>
              <w:bottom w:val="nil"/>
              <w:right w:val="nil"/>
            </w:tcBorders>
            <w:shd w:val="clear" w:color="auto" w:fill="auto"/>
            <w:noWrap/>
            <w:vAlign w:val="bottom"/>
            <w:hideMark/>
          </w:tcPr>
          <w:p w:rsidR="002B4239" w:rsidRPr="00653A9D" w:rsidRDefault="002B4239" w:rsidP="002B4239">
            <w:pPr>
              <w:jc w:val="center"/>
              <w:rPr>
                <w:rFonts w:eastAsia="Times New Roman" w:cs="Arial"/>
                <w:color w:val="000000"/>
                <w:sz w:val="20"/>
                <w:szCs w:val="20"/>
                <w:lang w:eastAsia="en-GB"/>
              </w:rPr>
            </w:pPr>
            <w:r w:rsidRPr="00653A9D">
              <w:rPr>
                <w:rFonts w:eastAsia="Times New Roman" w:cs="Arial"/>
                <w:color w:val="000000"/>
                <w:sz w:val="20"/>
                <w:szCs w:val="20"/>
                <w:lang w:eastAsia="en-GB"/>
              </w:rPr>
              <w:t>13</w:t>
            </w:r>
          </w:p>
        </w:tc>
      </w:tr>
      <w:tr w:rsidR="002B4239" w:rsidRPr="00653A9D" w:rsidTr="002B4239">
        <w:trPr>
          <w:trHeight w:val="300"/>
        </w:trPr>
        <w:tc>
          <w:tcPr>
            <w:tcW w:w="2140" w:type="dxa"/>
            <w:vMerge/>
            <w:tcBorders>
              <w:top w:val="nil"/>
              <w:left w:val="nil"/>
              <w:bottom w:val="nil"/>
              <w:right w:val="nil"/>
            </w:tcBorders>
            <w:vAlign w:val="center"/>
            <w:hideMark/>
          </w:tcPr>
          <w:p w:rsidR="002B4239" w:rsidRPr="00653A9D" w:rsidRDefault="002B4239" w:rsidP="002B4239">
            <w:pPr>
              <w:rPr>
                <w:rFonts w:eastAsia="Times New Roman" w:cs="Arial"/>
                <w:color w:val="000000"/>
                <w:sz w:val="20"/>
                <w:szCs w:val="20"/>
                <w:lang w:eastAsia="en-GB"/>
              </w:rPr>
            </w:pPr>
          </w:p>
        </w:tc>
        <w:tc>
          <w:tcPr>
            <w:tcW w:w="960" w:type="dxa"/>
            <w:tcBorders>
              <w:top w:val="nil"/>
              <w:left w:val="nil"/>
              <w:bottom w:val="nil"/>
              <w:right w:val="nil"/>
            </w:tcBorders>
            <w:shd w:val="clear" w:color="auto" w:fill="auto"/>
            <w:noWrap/>
            <w:vAlign w:val="center"/>
            <w:hideMark/>
          </w:tcPr>
          <w:p w:rsidR="002B4239" w:rsidRPr="00653A9D" w:rsidRDefault="002B4239" w:rsidP="002B4239">
            <w:pPr>
              <w:rPr>
                <w:rFonts w:eastAsia="Times New Roman" w:cs="Arial"/>
                <w:color w:val="000000"/>
                <w:sz w:val="20"/>
                <w:szCs w:val="20"/>
                <w:lang w:eastAsia="en-GB"/>
              </w:rPr>
            </w:pPr>
            <w:r w:rsidRPr="00653A9D">
              <w:rPr>
                <w:rFonts w:eastAsia="Times New Roman" w:cs="Arial"/>
                <w:color w:val="000000"/>
                <w:sz w:val="20"/>
                <w:szCs w:val="20"/>
                <w:lang w:eastAsia="en-GB"/>
              </w:rPr>
              <w:t>mixed</w:t>
            </w:r>
          </w:p>
        </w:tc>
        <w:tc>
          <w:tcPr>
            <w:tcW w:w="726" w:type="dxa"/>
            <w:tcBorders>
              <w:top w:val="nil"/>
              <w:left w:val="single" w:sz="4" w:space="0" w:color="auto"/>
              <w:bottom w:val="nil"/>
              <w:right w:val="nil"/>
            </w:tcBorders>
            <w:shd w:val="clear" w:color="auto" w:fill="auto"/>
            <w:noWrap/>
            <w:vAlign w:val="bottom"/>
            <w:hideMark/>
          </w:tcPr>
          <w:p w:rsidR="002B4239" w:rsidRPr="00653A9D" w:rsidRDefault="002B4239" w:rsidP="002B4239">
            <w:pPr>
              <w:jc w:val="center"/>
              <w:rPr>
                <w:rFonts w:eastAsia="Times New Roman" w:cs="Arial"/>
                <w:color w:val="000000"/>
                <w:sz w:val="20"/>
                <w:szCs w:val="20"/>
                <w:lang w:eastAsia="en-GB"/>
              </w:rPr>
            </w:pPr>
            <w:r w:rsidRPr="00653A9D">
              <w:rPr>
                <w:rFonts w:eastAsia="Times New Roman" w:cs="Arial"/>
                <w:color w:val="000000"/>
                <w:sz w:val="20"/>
                <w:szCs w:val="20"/>
                <w:lang w:eastAsia="en-GB"/>
              </w:rPr>
              <w:t>0</w:t>
            </w:r>
          </w:p>
        </w:tc>
        <w:tc>
          <w:tcPr>
            <w:tcW w:w="1009" w:type="dxa"/>
            <w:tcBorders>
              <w:top w:val="nil"/>
              <w:left w:val="nil"/>
              <w:bottom w:val="nil"/>
              <w:right w:val="nil"/>
            </w:tcBorders>
            <w:shd w:val="clear" w:color="auto" w:fill="auto"/>
            <w:noWrap/>
            <w:vAlign w:val="bottom"/>
            <w:hideMark/>
          </w:tcPr>
          <w:p w:rsidR="002B4239" w:rsidRPr="00653A9D" w:rsidRDefault="002B4239" w:rsidP="002B4239">
            <w:pPr>
              <w:jc w:val="center"/>
              <w:rPr>
                <w:rFonts w:eastAsia="Times New Roman" w:cs="Arial"/>
                <w:color w:val="000000"/>
                <w:sz w:val="20"/>
                <w:szCs w:val="20"/>
                <w:lang w:eastAsia="en-GB"/>
              </w:rPr>
            </w:pPr>
            <w:r w:rsidRPr="00653A9D">
              <w:rPr>
                <w:rFonts w:eastAsia="Times New Roman" w:cs="Arial"/>
                <w:color w:val="000000"/>
                <w:sz w:val="20"/>
                <w:szCs w:val="20"/>
                <w:lang w:eastAsia="en-GB"/>
              </w:rPr>
              <w:t xml:space="preserve"> 0</w:t>
            </w:r>
          </w:p>
        </w:tc>
        <w:tc>
          <w:tcPr>
            <w:tcW w:w="1095" w:type="dxa"/>
            <w:tcBorders>
              <w:top w:val="nil"/>
              <w:left w:val="nil"/>
              <w:bottom w:val="nil"/>
              <w:right w:val="nil"/>
            </w:tcBorders>
            <w:shd w:val="clear" w:color="auto" w:fill="auto"/>
            <w:noWrap/>
            <w:vAlign w:val="bottom"/>
            <w:hideMark/>
          </w:tcPr>
          <w:p w:rsidR="002B4239" w:rsidRPr="00653A9D" w:rsidRDefault="00071116" w:rsidP="00071116">
            <w:pPr>
              <w:jc w:val="center"/>
              <w:rPr>
                <w:rFonts w:eastAsia="Times New Roman" w:cs="Arial"/>
                <w:color w:val="000000"/>
                <w:sz w:val="20"/>
                <w:szCs w:val="20"/>
                <w:lang w:eastAsia="en-GB"/>
              </w:rPr>
            </w:pPr>
            <w:r w:rsidRPr="00653A9D">
              <w:rPr>
                <w:rFonts w:eastAsia="Times New Roman" w:cs="Arial"/>
                <w:color w:val="000000"/>
                <w:sz w:val="20"/>
                <w:szCs w:val="20"/>
                <w:lang w:eastAsia="en-GB"/>
              </w:rPr>
              <w:t>6</w:t>
            </w:r>
          </w:p>
        </w:tc>
        <w:tc>
          <w:tcPr>
            <w:tcW w:w="1876" w:type="dxa"/>
            <w:tcBorders>
              <w:top w:val="nil"/>
              <w:left w:val="nil"/>
              <w:bottom w:val="nil"/>
              <w:right w:val="nil"/>
            </w:tcBorders>
            <w:shd w:val="clear" w:color="auto" w:fill="auto"/>
            <w:noWrap/>
            <w:vAlign w:val="bottom"/>
            <w:hideMark/>
          </w:tcPr>
          <w:p w:rsidR="002B4239" w:rsidRPr="00653A9D" w:rsidRDefault="002B4239" w:rsidP="002B4239">
            <w:pPr>
              <w:jc w:val="center"/>
              <w:rPr>
                <w:rFonts w:eastAsia="Times New Roman" w:cs="Arial"/>
                <w:color w:val="000000"/>
                <w:sz w:val="20"/>
                <w:szCs w:val="20"/>
                <w:lang w:eastAsia="en-GB"/>
              </w:rPr>
            </w:pPr>
            <w:r w:rsidRPr="00653A9D">
              <w:rPr>
                <w:rFonts w:eastAsia="Times New Roman" w:cs="Arial"/>
                <w:color w:val="000000"/>
                <w:sz w:val="20"/>
                <w:szCs w:val="20"/>
                <w:lang w:eastAsia="en-GB"/>
              </w:rPr>
              <w:t>0</w:t>
            </w:r>
          </w:p>
        </w:tc>
        <w:tc>
          <w:tcPr>
            <w:tcW w:w="1069" w:type="dxa"/>
            <w:tcBorders>
              <w:top w:val="nil"/>
              <w:left w:val="nil"/>
              <w:bottom w:val="nil"/>
              <w:right w:val="nil"/>
            </w:tcBorders>
            <w:shd w:val="clear" w:color="auto" w:fill="auto"/>
            <w:noWrap/>
            <w:vAlign w:val="bottom"/>
            <w:hideMark/>
          </w:tcPr>
          <w:p w:rsidR="002B4239" w:rsidRPr="00653A9D" w:rsidRDefault="002B4239" w:rsidP="00071116">
            <w:pPr>
              <w:jc w:val="center"/>
              <w:rPr>
                <w:rFonts w:eastAsia="Times New Roman" w:cs="Arial"/>
                <w:color w:val="000000"/>
                <w:sz w:val="20"/>
                <w:szCs w:val="20"/>
                <w:lang w:eastAsia="en-GB"/>
              </w:rPr>
            </w:pPr>
            <w:r w:rsidRPr="00653A9D">
              <w:rPr>
                <w:rFonts w:eastAsia="Times New Roman" w:cs="Arial"/>
                <w:color w:val="000000"/>
                <w:sz w:val="20"/>
                <w:szCs w:val="20"/>
                <w:lang w:eastAsia="en-GB"/>
              </w:rPr>
              <w:t xml:space="preserve"> </w:t>
            </w:r>
            <w:r w:rsidR="00071116" w:rsidRPr="00653A9D">
              <w:rPr>
                <w:rFonts w:eastAsia="Times New Roman" w:cs="Arial"/>
                <w:color w:val="000000"/>
                <w:sz w:val="20"/>
                <w:szCs w:val="20"/>
                <w:lang w:eastAsia="en-GB"/>
              </w:rPr>
              <w:t>6</w:t>
            </w:r>
          </w:p>
        </w:tc>
      </w:tr>
      <w:tr w:rsidR="002B4239" w:rsidRPr="00653A9D" w:rsidTr="002B4239">
        <w:trPr>
          <w:trHeight w:val="300"/>
        </w:trPr>
        <w:tc>
          <w:tcPr>
            <w:tcW w:w="2140" w:type="dxa"/>
            <w:tcBorders>
              <w:top w:val="nil"/>
              <w:left w:val="nil"/>
              <w:bottom w:val="single" w:sz="4" w:space="0" w:color="auto"/>
              <w:right w:val="nil"/>
            </w:tcBorders>
            <w:shd w:val="clear" w:color="auto" w:fill="auto"/>
            <w:vAlign w:val="bottom"/>
            <w:hideMark/>
          </w:tcPr>
          <w:p w:rsidR="002B4239" w:rsidRPr="00653A9D" w:rsidRDefault="002B4239" w:rsidP="002B4239">
            <w:pPr>
              <w:rPr>
                <w:rFonts w:eastAsia="Times New Roman" w:cs="Arial"/>
                <w:color w:val="000000"/>
                <w:sz w:val="20"/>
                <w:szCs w:val="20"/>
                <w:lang w:eastAsia="en-GB"/>
              </w:rPr>
            </w:pPr>
            <w:r w:rsidRPr="00653A9D">
              <w:rPr>
                <w:rFonts w:eastAsia="Times New Roman" w:cs="Arial"/>
                <w:color w:val="000000"/>
                <w:sz w:val="20"/>
                <w:szCs w:val="20"/>
                <w:lang w:eastAsia="en-GB"/>
              </w:rPr>
              <w:t> </w:t>
            </w:r>
          </w:p>
        </w:tc>
        <w:tc>
          <w:tcPr>
            <w:tcW w:w="960" w:type="dxa"/>
            <w:tcBorders>
              <w:top w:val="nil"/>
              <w:left w:val="nil"/>
              <w:bottom w:val="single" w:sz="4" w:space="0" w:color="auto"/>
              <w:right w:val="nil"/>
            </w:tcBorders>
            <w:shd w:val="clear" w:color="auto" w:fill="auto"/>
            <w:noWrap/>
            <w:vAlign w:val="bottom"/>
            <w:hideMark/>
          </w:tcPr>
          <w:p w:rsidR="002B4239" w:rsidRPr="00653A9D" w:rsidRDefault="002B4239" w:rsidP="002B4239">
            <w:pPr>
              <w:rPr>
                <w:rFonts w:eastAsia="Times New Roman" w:cs="Arial"/>
                <w:color w:val="000000"/>
                <w:sz w:val="20"/>
                <w:szCs w:val="20"/>
                <w:lang w:eastAsia="en-GB"/>
              </w:rPr>
            </w:pPr>
            <w:r w:rsidRPr="00653A9D">
              <w:rPr>
                <w:rFonts w:eastAsia="Times New Roman" w:cs="Arial"/>
                <w:color w:val="000000"/>
                <w:sz w:val="20"/>
                <w:szCs w:val="20"/>
                <w:lang w:eastAsia="en-GB"/>
              </w:rPr>
              <w:t>Total</w:t>
            </w:r>
          </w:p>
        </w:tc>
        <w:tc>
          <w:tcPr>
            <w:tcW w:w="726" w:type="dxa"/>
            <w:tcBorders>
              <w:top w:val="nil"/>
              <w:left w:val="single" w:sz="4" w:space="0" w:color="auto"/>
              <w:bottom w:val="single" w:sz="4" w:space="0" w:color="auto"/>
              <w:right w:val="nil"/>
            </w:tcBorders>
            <w:shd w:val="clear" w:color="auto" w:fill="auto"/>
            <w:noWrap/>
            <w:vAlign w:val="bottom"/>
            <w:hideMark/>
          </w:tcPr>
          <w:p w:rsidR="002B4239" w:rsidRPr="00653A9D" w:rsidRDefault="002B4239" w:rsidP="002B4239">
            <w:pPr>
              <w:jc w:val="center"/>
              <w:rPr>
                <w:rFonts w:eastAsia="Times New Roman" w:cs="Arial"/>
                <w:color w:val="000000"/>
                <w:sz w:val="20"/>
                <w:szCs w:val="20"/>
                <w:lang w:eastAsia="en-GB"/>
              </w:rPr>
            </w:pPr>
            <w:r w:rsidRPr="00653A9D">
              <w:rPr>
                <w:rFonts w:eastAsia="Times New Roman" w:cs="Arial"/>
                <w:color w:val="000000"/>
                <w:sz w:val="20"/>
                <w:szCs w:val="20"/>
                <w:lang w:eastAsia="en-GB"/>
              </w:rPr>
              <w:t>3</w:t>
            </w:r>
            <w:r w:rsidR="00924892" w:rsidRPr="00653A9D">
              <w:rPr>
                <w:rFonts w:eastAsia="Times New Roman" w:cs="Arial"/>
                <w:color w:val="000000"/>
                <w:sz w:val="20"/>
                <w:szCs w:val="20"/>
                <w:lang w:eastAsia="en-GB"/>
              </w:rPr>
              <w:t>5</w:t>
            </w:r>
          </w:p>
        </w:tc>
        <w:tc>
          <w:tcPr>
            <w:tcW w:w="1009" w:type="dxa"/>
            <w:tcBorders>
              <w:top w:val="nil"/>
              <w:left w:val="nil"/>
              <w:bottom w:val="single" w:sz="4" w:space="0" w:color="auto"/>
              <w:right w:val="nil"/>
            </w:tcBorders>
            <w:shd w:val="clear" w:color="auto" w:fill="auto"/>
            <w:noWrap/>
            <w:vAlign w:val="bottom"/>
            <w:hideMark/>
          </w:tcPr>
          <w:p w:rsidR="002B4239" w:rsidRPr="00653A9D" w:rsidRDefault="002B4239" w:rsidP="002B4239">
            <w:pPr>
              <w:jc w:val="center"/>
              <w:rPr>
                <w:rFonts w:eastAsia="Times New Roman" w:cs="Arial"/>
                <w:color w:val="000000"/>
                <w:sz w:val="20"/>
                <w:szCs w:val="20"/>
                <w:lang w:eastAsia="en-GB"/>
              </w:rPr>
            </w:pPr>
            <w:r w:rsidRPr="00653A9D">
              <w:rPr>
                <w:rFonts w:eastAsia="Times New Roman" w:cs="Arial"/>
                <w:color w:val="000000"/>
                <w:sz w:val="20"/>
                <w:szCs w:val="20"/>
                <w:lang w:eastAsia="en-GB"/>
              </w:rPr>
              <w:t>10</w:t>
            </w:r>
          </w:p>
        </w:tc>
        <w:tc>
          <w:tcPr>
            <w:tcW w:w="1095" w:type="dxa"/>
            <w:tcBorders>
              <w:top w:val="nil"/>
              <w:left w:val="nil"/>
              <w:bottom w:val="single" w:sz="4" w:space="0" w:color="auto"/>
              <w:right w:val="nil"/>
            </w:tcBorders>
            <w:shd w:val="clear" w:color="auto" w:fill="auto"/>
            <w:noWrap/>
            <w:vAlign w:val="bottom"/>
            <w:hideMark/>
          </w:tcPr>
          <w:p w:rsidR="002B4239" w:rsidRPr="00653A9D" w:rsidRDefault="00071116" w:rsidP="00071116">
            <w:pPr>
              <w:jc w:val="center"/>
              <w:rPr>
                <w:rFonts w:eastAsia="Times New Roman" w:cs="Arial"/>
                <w:color w:val="000000"/>
                <w:sz w:val="20"/>
                <w:szCs w:val="20"/>
                <w:lang w:eastAsia="en-GB"/>
              </w:rPr>
            </w:pPr>
            <w:r w:rsidRPr="00653A9D">
              <w:rPr>
                <w:rFonts w:eastAsia="Times New Roman" w:cs="Arial"/>
                <w:color w:val="000000"/>
                <w:sz w:val="20"/>
                <w:szCs w:val="20"/>
                <w:lang w:eastAsia="en-GB"/>
              </w:rPr>
              <w:t>10</w:t>
            </w:r>
          </w:p>
        </w:tc>
        <w:tc>
          <w:tcPr>
            <w:tcW w:w="1876" w:type="dxa"/>
            <w:tcBorders>
              <w:top w:val="nil"/>
              <w:left w:val="nil"/>
              <w:bottom w:val="single" w:sz="4" w:space="0" w:color="auto"/>
              <w:right w:val="nil"/>
            </w:tcBorders>
            <w:shd w:val="clear" w:color="auto" w:fill="auto"/>
            <w:noWrap/>
            <w:vAlign w:val="bottom"/>
            <w:hideMark/>
          </w:tcPr>
          <w:p w:rsidR="002B4239" w:rsidRPr="00653A9D" w:rsidRDefault="002B4239" w:rsidP="002B4239">
            <w:pPr>
              <w:jc w:val="center"/>
              <w:rPr>
                <w:rFonts w:eastAsia="Times New Roman" w:cs="Arial"/>
                <w:color w:val="000000"/>
                <w:sz w:val="20"/>
                <w:szCs w:val="20"/>
                <w:lang w:eastAsia="en-GB"/>
              </w:rPr>
            </w:pPr>
            <w:r w:rsidRPr="00653A9D">
              <w:rPr>
                <w:rFonts w:eastAsia="Times New Roman" w:cs="Arial"/>
                <w:color w:val="000000"/>
                <w:sz w:val="20"/>
                <w:szCs w:val="20"/>
                <w:lang w:eastAsia="en-GB"/>
              </w:rPr>
              <w:t>6</w:t>
            </w:r>
          </w:p>
        </w:tc>
        <w:tc>
          <w:tcPr>
            <w:tcW w:w="1069" w:type="dxa"/>
            <w:tcBorders>
              <w:top w:val="nil"/>
              <w:left w:val="nil"/>
              <w:bottom w:val="single" w:sz="4" w:space="0" w:color="auto"/>
              <w:right w:val="nil"/>
            </w:tcBorders>
            <w:shd w:val="clear" w:color="auto" w:fill="auto"/>
            <w:noWrap/>
            <w:vAlign w:val="bottom"/>
            <w:hideMark/>
          </w:tcPr>
          <w:p w:rsidR="002B4239" w:rsidRPr="00653A9D" w:rsidRDefault="002B4239" w:rsidP="00071116">
            <w:pPr>
              <w:jc w:val="center"/>
              <w:rPr>
                <w:rFonts w:eastAsia="Times New Roman" w:cs="Arial"/>
                <w:color w:val="000000"/>
                <w:sz w:val="20"/>
                <w:szCs w:val="20"/>
                <w:lang w:eastAsia="en-GB"/>
              </w:rPr>
            </w:pPr>
            <w:r w:rsidRPr="00653A9D">
              <w:rPr>
                <w:rFonts w:eastAsia="Times New Roman" w:cs="Arial"/>
                <w:color w:val="000000"/>
                <w:sz w:val="20"/>
                <w:szCs w:val="20"/>
                <w:lang w:eastAsia="en-GB"/>
              </w:rPr>
              <w:t>6</w:t>
            </w:r>
            <w:r w:rsidR="00924892" w:rsidRPr="00653A9D">
              <w:rPr>
                <w:rFonts w:eastAsia="Times New Roman" w:cs="Arial"/>
                <w:color w:val="000000"/>
                <w:sz w:val="20"/>
                <w:szCs w:val="20"/>
                <w:lang w:eastAsia="en-GB"/>
              </w:rPr>
              <w:t>1</w:t>
            </w:r>
          </w:p>
        </w:tc>
      </w:tr>
    </w:tbl>
    <w:p w:rsidR="002B4239" w:rsidRPr="00653A9D" w:rsidRDefault="002B4239" w:rsidP="002B4239">
      <w:pPr>
        <w:rPr>
          <w:rFonts w:cs="Arial"/>
          <w:sz w:val="20"/>
          <w:szCs w:val="20"/>
        </w:rPr>
      </w:pPr>
    </w:p>
    <w:p w:rsidR="00044F59" w:rsidRPr="00653A9D" w:rsidRDefault="00044F59" w:rsidP="00A8628B"/>
    <w:p w:rsidR="00A8628B" w:rsidRPr="00653A9D" w:rsidRDefault="00A8628B" w:rsidP="00A8628B"/>
    <w:p w:rsidR="00400CFB" w:rsidRPr="00653A9D" w:rsidRDefault="006F30DA" w:rsidP="001F380D">
      <w:pPr>
        <w:pStyle w:val="Heading3"/>
      </w:pPr>
      <w:r w:rsidRPr="00653A9D">
        <w:t>3.</w:t>
      </w:r>
      <w:r w:rsidR="003636F7" w:rsidRPr="00653A9D">
        <w:t>2</w:t>
      </w:r>
      <w:r w:rsidRPr="00653A9D">
        <w:t xml:space="preserve">.3 </w:t>
      </w:r>
      <w:r w:rsidR="00D06A21" w:rsidRPr="00653A9D">
        <w:t>Electrolyte excretion</w:t>
      </w:r>
      <w:r w:rsidR="00BC67F4" w:rsidRPr="00653A9D">
        <w:t xml:space="preserve"> and systolic</w:t>
      </w:r>
      <w:r w:rsidR="00D06A21" w:rsidRPr="00653A9D">
        <w:t xml:space="preserve"> blood </w:t>
      </w:r>
      <w:r w:rsidR="003636F7" w:rsidRPr="00653A9D">
        <w:t>pressure</w:t>
      </w:r>
    </w:p>
    <w:p w:rsidR="00D06A21" w:rsidRPr="00653A9D" w:rsidRDefault="00D06A21" w:rsidP="00000EB3"/>
    <w:p w:rsidR="00BC67F4" w:rsidRPr="00653A9D" w:rsidRDefault="003D14FD" w:rsidP="004C3496">
      <w:pPr>
        <w:spacing w:line="360" w:lineRule="auto"/>
        <w:rPr>
          <w:rFonts w:ascii="Times New Roman" w:hAnsi="Times New Roman" w:cs="Times New Roman"/>
          <w:sz w:val="24"/>
          <w:szCs w:val="24"/>
        </w:rPr>
      </w:pPr>
      <w:r w:rsidRPr="00653A9D">
        <w:rPr>
          <w:rFonts w:ascii="Times New Roman" w:hAnsi="Times New Roman" w:cs="Times New Roman"/>
          <w:sz w:val="24"/>
          <w:szCs w:val="24"/>
        </w:rPr>
        <w:t>M</w:t>
      </w:r>
      <w:r w:rsidR="00BC67F4" w:rsidRPr="00653A9D">
        <w:rPr>
          <w:rFonts w:ascii="Times New Roman" w:hAnsi="Times New Roman" w:cs="Times New Roman"/>
          <w:sz w:val="24"/>
          <w:szCs w:val="24"/>
        </w:rPr>
        <w:t xml:space="preserve">ean 24 hour sodium excretion in the low and high sodium groups was 2083mg and 3797mg respectively during or at the end of the studies (Table </w:t>
      </w:r>
      <w:r w:rsidRPr="00653A9D">
        <w:rPr>
          <w:rFonts w:ascii="Times New Roman" w:hAnsi="Times New Roman" w:cs="Times New Roman"/>
          <w:sz w:val="24"/>
          <w:szCs w:val="24"/>
        </w:rPr>
        <w:t>5</w:t>
      </w:r>
      <w:r w:rsidR="00BC67F4" w:rsidRPr="00653A9D">
        <w:rPr>
          <w:rFonts w:ascii="Times New Roman" w:hAnsi="Times New Roman" w:cs="Times New Roman"/>
          <w:sz w:val="24"/>
          <w:szCs w:val="24"/>
        </w:rPr>
        <w:t xml:space="preserve">).  On average, </w:t>
      </w:r>
      <w:r w:rsidR="00350168" w:rsidRPr="00653A9D">
        <w:rPr>
          <w:rFonts w:ascii="Times New Roman" w:hAnsi="Times New Roman" w:cs="Times New Roman"/>
          <w:sz w:val="24"/>
          <w:szCs w:val="24"/>
        </w:rPr>
        <w:t xml:space="preserve">24-hour </w:t>
      </w:r>
      <w:r w:rsidR="000A102C" w:rsidRPr="00653A9D">
        <w:rPr>
          <w:rFonts w:ascii="Times New Roman" w:hAnsi="Times New Roman" w:cs="Times New Roman"/>
          <w:sz w:val="24"/>
          <w:szCs w:val="24"/>
        </w:rPr>
        <w:t xml:space="preserve">sodium excretion </w:t>
      </w:r>
      <w:r w:rsidR="00BC67F4" w:rsidRPr="00653A9D">
        <w:rPr>
          <w:rFonts w:ascii="Times New Roman" w:hAnsi="Times New Roman" w:cs="Times New Roman"/>
          <w:sz w:val="24"/>
          <w:szCs w:val="24"/>
        </w:rPr>
        <w:t xml:space="preserve">was 1714mg lower in the low sodium groups than the high sodium groups.  </w:t>
      </w:r>
    </w:p>
    <w:p w:rsidR="00BC67F4" w:rsidRPr="00653A9D" w:rsidRDefault="00BC67F4" w:rsidP="004C3496">
      <w:pPr>
        <w:spacing w:line="360" w:lineRule="auto"/>
        <w:rPr>
          <w:rFonts w:ascii="Times New Roman" w:hAnsi="Times New Roman" w:cs="Times New Roman"/>
          <w:sz w:val="24"/>
          <w:szCs w:val="24"/>
        </w:rPr>
      </w:pPr>
    </w:p>
    <w:p w:rsidR="00EB38C2" w:rsidRPr="00653A9D" w:rsidRDefault="00282EC3" w:rsidP="004C3496">
      <w:pPr>
        <w:spacing w:line="360" w:lineRule="auto"/>
        <w:rPr>
          <w:rFonts w:ascii="Times New Roman" w:hAnsi="Times New Roman" w:cs="Times New Roman"/>
          <w:sz w:val="24"/>
          <w:szCs w:val="24"/>
        </w:rPr>
      </w:pPr>
      <w:r w:rsidRPr="00653A9D">
        <w:rPr>
          <w:rFonts w:ascii="Times New Roman" w:hAnsi="Times New Roman" w:cs="Times New Roman"/>
          <w:sz w:val="24"/>
          <w:szCs w:val="24"/>
        </w:rPr>
        <w:t xml:space="preserve">The difference in </w:t>
      </w:r>
      <w:r w:rsidR="00CE350D" w:rsidRPr="00653A9D">
        <w:rPr>
          <w:rFonts w:ascii="Times New Roman" w:hAnsi="Times New Roman" w:cs="Times New Roman"/>
          <w:sz w:val="24"/>
          <w:szCs w:val="24"/>
        </w:rPr>
        <w:t>SBP</w:t>
      </w:r>
      <w:r w:rsidRPr="00653A9D">
        <w:rPr>
          <w:rFonts w:ascii="Times New Roman" w:hAnsi="Times New Roman" w:cs="Times New Roman"/>
          <w:sz w:val="24"/>
          <w:szCs w:val="24"/>
        </w:rPr>
        <w:t xml:space="preserve"> between the low and high sodium intake groups </w:t>
      </w:r>
      <w:r w:rsidR="00367826" w:rsidRPr="00653A9D">
        <w:rPr>
          <w:rFonts w:ascii="Times New Roman" w:hAnsi="Times New Roman" w:cs="Times New Roman"/>
          <w:sz w:val="24"/>
          <w:szCs w:val="24"/>
        </w:rPr>
        <w:t xml:space="preserve">at the end of the studies </w:t>
      </w:r>
      <w:r w:rsidRPr="00653A9D">
        <w:rPr>
          <w:rFonts w:ascii="Times New Roman" w:hAnsi="Times New Roman" w:cs="Times New Roman"/>
          <w:sz w:val="24"/>
          <w:szCs w:val="24"/>
        </w:rPr>
        <w:t xml:space="preserve">was </w:t>
      </w:r>
      <w:r w:rsidR="00EB38C2" w:rsidRPr="00653A9D">
        <w:rPr>
          <w:rFonts w:ascii="Times New Roman" w:hAnsi="Times New Roman" w:cs="Times New Roman"/>
          <w:sz w:val="24"/>
          <w:szCs w:val="24"/>
        </w:rPr>
        <w:t>-4</w:t>
      </w:r>
      <w:r w:rsidRPr="00653A9D">
        <w:rPr>
          <w:rFonts w:ascii="Times New Roman" w:hAnsi="Times New Roman" w:cs="Times New Roman"/>
          <w:sz w:val="24"/>
          <w:szCs w:val="24"/>
        </w:rPr>
        <w:t>.</w:t>
      </w:r>
      <w:r w:rsidR="004E1966" w:rsidRPr="00653A9D">
        <w:rPr>
          <w:rFonts w:ascii="Times New Roman" w:hAnsi="Times New Roman" w:cs="Times New Roman"/>
          <w:sz w:val="24"/>
          <w:szCs w:val="24"/>
        </w:rPr>
        <w:t>6</w:t>
      </w:r>
      <w:r w:rsidRPr="00653A9D">
        <w:rPr>
          <w:rFonts w:ascii="Times New Roman" w:hAnsi="Times New Roman" w:cs="Times New Roman"/>
          <w:sz w:val="24"/>
          <w:szCs w:val="24"/>
        </w:rPr>
        <w:t>mmHg</w:t>
      </w:r>
      <w:r w:rsidR="009700A2" w:rsidRPr="00653A9D">
        <w:rPr>
          <w:rFonts w:ascii="Times New Roman" w:hAnsi="Times New Roman" w:cs="Times New Roman"/>
          <w:sz w:val="24"/>
          <w:szCs w:val="24"/>
        </w:rPr>
        <w:t>.</w:t>
      </w:r>
      <w:r w:rsidRPr="00653A9D">
        <w:rPr>
          <w:rFonts w:ascii="Times New Roman" w:hAnsi="Times New Roman" w:cs="Times New Roman"/>
          <w:sz w:val="24"/>
          <w:szCs w:val="24"/>
        </w:rPr>
        <w:t xml:space="preserve">  </w:t>
      </w:r>
    </w:p>
    <w:p w:rsidR="00EB38C2" w:rsidRPr="00653A9D" w:rsidRDefault="00EB38C2" w:rsidP="004C3496">
      <w:pPr>
        <w:spacing w:line="360" w:lineRule="auto"/>
        <w:rPr>
          <w:rFonts w:ascii="Times New Roman" w:hAnsi="Times New Roman" w:cs="Times New Roman"/>
          <w:sz w:val="24"/>
          <w:szCs w:val="24"/>
        </w:rPr>
      </w:pPr>
    </w:p>
    <w:p w:rsidR="00282EC3" w:rsidRPr="00653A9D" w:rsidRDefault="00282EC3" w:rsidP="004C3496">
      <w:pPr>
        <w:spacing w:line="360" w:lineRule="auto"/>
        <w:rPr>
          <w:rFonts w:ascii="Times New Roman" w:hAnsi="Times New Roman" w:cs="Times New Roman"/>
          <w:sz w:val="24"/>
          <w:szCs w:val="24"/>
        </w:rPr>
      </w:pPr>
      <w:r w:rsidRPr="00653A9D">
        <w:rPr>
          <w:rFonts w:ascii="Times New Roman" w:hAnsi="Times New Roman" w:cs="Times New Roman"/>
          <w:sz w:val="24"/>
          <w:szCs w:val="24"/>
        </w:rPr>
        <w:t xml:space="preserve">When expressed per 500mg difference in </w:t>
      </w:r>
      <w:r w:rsidR="000740BC" w:rsidRPr="00653A9D">
        <w:rPr>
          <w:rFonts w:ascii="Times New Roman" w:hAnsi="Times New Roman" w:cs="Times New Roman"/>
          <w:sz w:val="24"/>
          <w:szCs w:val="24"/>
        </w:rPr>
        <w:t xml:space="preserve">24 hour </w:t>
      </w:r>
      <w:r w:rsidRPr="00653A9D">
        <w:rPr>
          <w:rFonts w:ascii="Times New Roman" w:hAnsi="Times New Roman" w:cs="Times New Roman"/>
          <w:sz w:val="24"/>
          <w:szCs w:val="24"/>
        </w:rPr>
        <w:t>sodium</w:t>
      </w:r>
      <w:r w:rsidR="006544FB" w:rsidRPr="00653A9D">
        <w:rPr>
          <w:rFonts w:ascii="Times New Roman" w:hAnsi="Times New Roman" w:cs="Times New Roman"/>
          <w:sz w:val="24"/>
          <w:szCs w:val="24"/>
        </w:rPr>
        <w:t xml:space="preserve"> </w:t>
      </w:r>
      <w:r w:rsidR="000740BC" w:rsidRPr="00653A9D">
        <w:rPr>
          <w:rFonts w:ascii="Times New Roman" w:hAnsi="Times New Roman" w:cs="Times New Roman"/>
          <w:sz w:val="24"/>
          <w:szCs w:val="24"/>
        </w:rPr>
        <w:t>excretion</w:t>
      </w:r>
      <w:r w:rsidRPr="00653A9D">
        <w:rPr>
          <w:rFonts w:ascii="Times New Roman" w:hAnsi="Times New Roman" w:cs="Times New Roman"/>
          <w:sz w:val="24"/>
          <w:szCs w:val="24"/>
        </w:rPr>
        <w:t xml:space="preserve">, </w:t>
      </w:r>
      <w:r w:rsidR="004E1966" w:rsidRPr="00653A9D">
        <w:rPr>
          <w:rFonts w:ascii="Times New Roman" w:hAnsi="Times New Roman" w:cs="Times New Roman"/>
          <w:sz w:val="24"/>
          <w:szCs w:val="24"/>
        </w:rPr>
        <w:t xml:space="preserve">the mean difference in blood pressure between the low and high sodium intake groups </w:t>
      </w:r>
      <w:r w:rsidRPr="00653A9D">
        <w:rPr>
          <w:rFonts w:ascii="Times New Roman" w:hAnsi="Times New Roman" w:cs="Times New Roman"/>
          <w:sz w:val="24"/>
          <w:szCs w:val="24"/>
        </w:rPr>
        <w:t xml:space="preserve">was </w:t>
      </w:r>
      <w:r w:rsidR="00EB38C2" w:rsidRPr="00653A9D">
        <w:rPr>
          <w:rFonts w:ascii="Times New Roman" w:hAnsi="Times New Roman" w:cs="Times New Roman"/>
          <w:sz w:val="24"/>
          <w:szCs w:val="24"/>
        </w:rPr>
        <w:t>-</w:t>
      </w:r>
      <w:r w:rsidRPr="00653A9D">
        <w:rPr>
          <w:rFonts w:ascii="Times New Roman" w:hAnsi="Times New Roman" w:cs="Times New Roman"/>
          <w:sz w:val="24"/>
          <w:szCs w:val="24"/>
        </w:rPr>
        <w:t>1.1mm</w:t>
      </w:r>
      <w:r w:rsidR="00EB38C2" w:rsidRPr="00653A9D">
        <w:rPr>
          <w:rFonts w:ascii="Times New Roman" w:hAnsi="Times New Roman" w:cs="Times New Roman"/>
          <w:sz w:val="24"/>
          <w:szCs w:val="24"/>
        </w:rPr>
        <w:t>Hg</w:t>
      </w:r>
      <w:r w:rsidR="003D14FD" w:rsidRPr="00653A9D">
        <w:rPr>
          <w:rFonts w:ascii="Times New Roman" w:hAnsi="Times New Roman" w:cs="Times New Roman"/>
          <w:sz w:val="24"/>
          <w:szCs w:val="24"/>
        </w:rPr>
        <w:t>.</w:t>
      </w:r>
    </w:p>
    <w:p w:rsidR="00BC67F4" w:rsidRPr="00653A9D" w:rsidRDefault="00BC67F4" w:rsidP="004C3496">
      <w:pPr>
        <w:spacing w:line="360" w:lineRule="auto"/>
        <w:rPr>
          <w:rFonts w:ascii="Times New Roman" w:hAnsi="Times New Roman" w:cs="Times New Roman"/>
          <w:sz w:val="24"/>
          <w:szCs w:val="24"/>
        </w:rPr>
      </w:pPr>
    </w:p>
    <w:p w:rsidR="009700A2" w:rsidRPr="00653A9D" w:rsidRDefault="009700A2" w:rsidP="004C3496">
      <w:pPr>
        <w:spacing w:line="360" w:lineRule="auto"/>
        <w:rPr>
          <w:rFonts w:ascii="Times New Roman" w:hAnsi="Times New Roman" w:cs="Times New Roman"/>
          <w:sz w:val="24"/>
          <w:szCs w:val="24"/>
        </w:rPr>
      </w:pPr>
      <w:r w:rsidRPr="00653A9D">
        <w:rPr>
          <w:rFonts w:ascii="Times New Roman" w:hAnsi="Times New Roman" w:cs="Times New Roman"/>
          <w:sz w:val="24"/>
          <w:szCs w:val="24"/>
        </w:rPr>
        <w:t xml:space="preserve">About half the studies also reported potassium excretion data. Mean 24 hour potassium excretion during or at the end of the studies was 2560mg and 2598mg respectively in the low and high sodium dose groups and the (calculated) mean difference was -38mg (Table 5). From this, it is concluded that differences in potassium intake among the observation groups are not likely to confound a relationship between SBP and sodium excretion. </w:t>
      </w:r>
    </w:p>
    <w:p w:rsidR="009700A2" w:rsidRPr="00653A9D" w:rsidRDefault="009700A2" w:rsidP="004E1966">
      <w:pPr>
        <w:rPr>
          <w:sz w:val="28"/>
        </w:rPr>
        <w:sectPr w:rsidR="009700A2" w:rsidRPr="00653A9D" w:rsidSect="008E2339">
          <w:headerReference w:type="even" r:id="rId16"/>
          <w:headerReference w:type="default" r:id="rId17"/>
          <w:footerReference w:type="even" r:id="rId18"/>
          <w:footerReference w:type="default" r:id="rId19"/>
          <w:headerReference w:type="first" r:id="rId20"/>
          <w:footerReference w:type="first" r:id="rId21"/>
          <w:pgSz w:w="11906" w:h="16838"/>
          <w:pgMar w:top="1418" w:right="1418" w:bottom="1418" w:left="1418" w:header="709" w:footer="709" w:gutter="0"/>
          <w:cols w:space="708"/>
          <w:docGrid w:linePitch="360"/>
        </w:sectPr>
      </w:pPr>
    </w:p>
    <w:p w:rsidR="000A102C" w:rsidRPr="00653A9D" w:rsidRDefault="00AD7720" w:rsidP="004E1966">
      <w:pPr>
        <w:rPr>
          <w:rFonts w:ascii="Times New Roman" w:hAnsi="Times New Roman" w:cs="Times New Roman"/>
          <w:i/>
          <w:sz w:val="24"/>
          <w:szCs w:val="24"/>
        </w:rPr>
      </w:pPr>
      <w:r w:rsidRPr="00653A9D">
        <w:rPr>
          <w:rFonts w:ascii="Times New Roman" w:hAnsi="Times New Roman" w:cs="Times New Roman"/>
          <w:i/>
          <w:sz w:val="24"/>
          <w:szCs w:val="24"/>
        </w:rPr>
        <w:lastRenderedPageBreak/>
        <w:t xml:space="preserve">Table </w:t>
      </w:r>
      <w:r w:rsidR="00367826" w:rsidRPr="00653A9D">
        <w:rPr>
          <w:rFonts w:ascii="Times New Roman" w:hAnsi="Times New Roman" w:cs="Times New Roman"/>
          <w:i/>
          <w:sz w:val="24"/>
          <w:szCs w:val="24"/>
        </w:rPr>
        <w:t xml:space="preserve">4 </w:t>
      </w:r>
      <w:r w:rsidR="004E1966" w:rsidRPr="00653A9D">
        <w:rPr>
          <w:rFonts w:ascii="Times New Roman" w:hAnsi="Times New Roman" w:cs="Times New Roman"/>
          <w:i/>
          <w:sz w:val="24"/>
          <w:szCs w:val="24"/>
        </w:rPr>
        <w:t xml:space="preserve"> Mean </w:t>
      </w:r>
      <w:r w:rsidR="003D14FD" w:rsidRPr="00653A9D">
        <w:rPr>
          <w:rFonts w:ascii="Times New Roman" w:hAnsi="Times New Roman" w:cs="Times New Roman"/>
          <w:i/>
          <w:sz w:val="24"/>
          <w:szCs w:val="24"/>
        </w:rPr>
        <w:t>(</w:t>
      </w:r>
      <w:proofErr w:type="spellStart"/>
      <w:r w:rsidR="003D14FD" w:rsidRPr="00653A9D">
        <w:rPr>
          <w:rFonts w:ascii="Times New Roman" w:hAnsi="Times New Roman" w:cs="Times New Roman"/>
          <w:i/>
          <w:sz w:val="24"/>
          <w:szCs w:val="24"/>
        </w:rPr>
        <w:t>unweighted</w:t>
      </w:r>
      <w:proofErr w:type="spellEnd"/>
      <w:r w:rsidR="003D14FD" w:rsidRPr="00653A9D">
        <w:rPr>
          <w:rFonts w:ascii="Times New Roman" w:hAnsi="Times New Roman" w:cs="Times New Roman"/>
          <w:i/>
          <w:sz w:val="24"/>
          <w:szCs w:val="24"/>
        </w:rPr>
        <w:t xml:space="preserve">) </w:t>
      </w:r>
      <w:r w:rsidR="00367826" w:rsidRPr="00653A9D">
        <w:rPr>
          <w:rFonts w:ascii="Times New Roman" w:hAnsi="Times New Roman" w:cs="Times New Roman"/>
          <w:i/>
          <w:sz w:val="24"/>
          <w:szCs w:val="24"/>
        </w:rPr>
        <w:t xml:space="preserve">24-hour excretion of sodium and potassium and SBP </w:t>
      </w:r>
      <w:r w:rsidR="004E1966" w:rsidRPr="00653A9D">
        <w:rPr>
          <w:rFonts w:ascii="Times New Roman" w:hAnsi="Times New Roman" w:cs="Times New Roman"/>
          <w:i/>
          <w:sz w:val="24"/>
          <w:szCs w:val="24"/>
        </w:rPr>
        <w:t xml:space="preserve">during or </w:t>
      </w:r>
      <w:r w:rsidR="00367826" w:rsidRPr="00653A9D">
        <w:rPr>
          <w:rFonts w:ascii="Times New Roman" w:hAnsi="Times New Roman" w:cs="Times New Roman"/>
          <w:i/>
          <w:sz w:val="24"/>
          <w:szCs w:val="24"/>
        </w:rPr>
        <w:t>at the end of the studies</w:t>
      </w:r>
      <w:r w:rsidR="004E1966" w:rsidRPr="00653A9D">
        <w:rPr>
          <w:rFonts w:ascii="Times New Roman" w:hAnsi="Times New Roman" w:cs="Times New Roman"/>
          <w:i/>
          <w:sz w:val="24"/>
          <w:szCs w:val="24"/>
        </w:rPr>
        <w:t xml:space="preserve">  (</w:t>
      </w:r>
      <w:proofErr w:type="spellStart"/>
      <w:r w:rsidR="004E1966" w:rsidRPr="00653A9D">
        <w:rPr>
          <w:rFonts w:ascii="Times New Roman" w:hAnsi="Times New Roman" w:cs="Times New Roman"/>
          <w:i/>
          <w:sz w:val="24"/>
          <w:szCs w:val="24"/>
        </w:rPr>
        <w:t>unweighted</w:t>
      </w:r>
      <w:proofErr w:type="spellEnd"/>
      <w:r w:rsidR="004E1966" w:rsidRPr="00653A9D">
        <w:rPr>
          <w:rFonts w:ascii="Times New Roman" w:hAnsi="Times New Roman" w:cs="Times New Roman"/>
          <w:i/>
          <w:sz w:val="24"/>
          <w:szCs w:val="24"/>
        </w:rPr>
        <w:t>)</w:t>
      </w:r>
    </w:p>
    <w:p w:rsidR="004C5791" w:rsidRPr="00653A9D" w:rsidRDefault="004C5791" w:rsidP="004E1966">
      <w:pPr>
        <w:rPr>
          <w:rFonts w:cs="Arial"/>
        </w:rPr>
      </w:pPr>
    </w:p>
    <w:tbl>
      <w:tblPr>
        <w:tblW w:w="13713" w:type="dxa"/>
        <w:tblInd w:w="93" w:type="dxa"/>
        <w:tblLook w:val="04A0" w:firstRow="1" w:lastRow="0" w:firstColumn="1" w:lastColumn="0" w:noHBand="0" w:noVBand="1"/>
      </w:tblPr>
      <w:tblGrid>
        <w:gridCol w:w="4268"/>
        <w:gridCol w:w="850"/>
        <w:gridCol w:w="1029"/>
        <w:gridCol w:w="700"/>
        <w:gridCol w:w="576"/>
        <w:gridCol w:w="1701"/>
        <w:gridCol w:w="992"/>
        <w:gridCol w:w="630"/>
        <w:gridCol w:w="1089"/>
        <w:gridCol w:w="860"/>
        <w:gridCol w:w="1060"/>
      </w:tblGrid>
      <w:tr w:rsidR="004C5791" w:rsidRPr="00653A9D" w:rsidTr="004C5791">
        <w:trPr>
          <w:trHeight w:val="300"/>
        </w:trPr>
        <w:tc>
          <w:tcPr>
            <w:tcW w:w="4268" w:type="dxa"/>
            <w:tcBorders>
              <w:top w:val="single" w:sz="4" w:space="0" w:color="auto"/>
              <w:left w:val="nil"/>
              <w:bottom w:val="single" w:sz="4" w:space="0" w:color="auto"/>
              <w:right w:val="nil"/>
            </w:tcBorders>
            <w:shd w:val="clear" w:color="auto" w:fill="auto"/>
            <w:noWrap/>
            <w:vAlign w:val="center"/>
            <w:hideMark/>
          </w:tcPr>
          <w:p w:rsidR="00775469" w:rsidRPr="00653A9D" w:rsidRDefault="00775469" w:rsidP="00775469">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Parameter</w:t>
            </w:r>
          </w:p>
        </w:tc>
        <w:tc>
          <w:tcPr>
            <w:tcW w:w="850" w:type="dxa"/>
            <w:tcBorders>
              <w:top w:val="single" w:sz="4" w:space="0" w:color="auto"/>
              <w:left w:val="nil"/>
              <w:bottom w:val="single" w:sz="4" w:space="0" w:color="auto"/>
              <w:right w:val="nil"/>
            </w:tcBorders>
            <w:shd w:val="clear" w:color="auto" w:fill="auto"/>
            <w:noWrap/>
            <w:vAlign w:val="center"/>
            <w:hideMark/>
          </w:tcPr>
          <w:p w:rsidR="00775469" w:rsidRPr="00653A9D" w:rsidRDefault="00775469" w:rsidP="00775469">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N</w:t>
            </w:r>
          </w:p>
        </w:tc>
        <w:tc>
          <w:tcPr>
            <w:tcW w:w="1029" w:type="dxa"/>
            <w:tcBorders>
              <w:top w:val="single" w:sz="4" w:space="0" w:color="auto"/>
              <w:left w:val="nil"/>
              <w:bottom w:val="single" w:sz="4" w:space="0" w:color="auto"/>
              <w:right w:val="nil"/>
            </w:tcBorders>
            <w:shd w:val="clear" w:color="auto" w:fill="auto"/>
            <w:noWrap/>
            <w:vAlign w:val="center"/>
            <w:hideMark/>
          </w:tcPr>
          <w:p w:rsidR="00775469" w:rsidRPr="00653A9D" w:rsidRDefault="00775469" w:rsidP="00775469">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Mean</w:t>
            </w:r>
          </w:p>
        </w:tc>
        <w:tc>
          <w:tcPr>
            <w:tcW w:w="700" w:type="dxa"/>
            <w:tcBorders>
              <w:top w:val="single" w:sz="4" w:space="0" w:color="auto"/>
              <w:left w:val="nil"/>
              <w:bottom w:val="single" w:sz="4" w:space="0" w:color="auto"/>
              <w:right w:val="nil"/>
            </w:tcBorders>
            <w:shd w:val="clear" w:color="auto" w:fill="auto"/>
            <w:noWrap/>
            <w:hideMark/>
          </w:tcPr>
          <w:p w:rsidR="00775469" w:rsidRPr="00653A9D" w:rsidRDefault="00775469" w:rsidP="00775469">
            <w:pPr>
              <w:jc w:val="center"/>
              <w:rPr>
                <w:rFonts w:ascii="Times New Roman" w:eastAsia="Times New Roman" w:hAnsi="Times New Roman" w:cs="Times New Roman"/>
                <w:color w:val="000000"/>
                <w:sz w:val="24"/>
                <w:szCs w:val="24"/>
                <w:u w:val="single"/>
                <w:lang w:eastAsia="en-GB"/>
              </w:rPr>
            </w:pPr>
            <w:r w:rsidRPr="00653A9D">
              <w:rPr>
                <w:rFonts w:ascii="Times New Roman" w:eastAsia="Times New Roman" w:hAnsi="Times New Roman" w:cs="Times New Roman"/>
                <w:color w:val="000000"/>
                <w:sz w:val="24"/>
                <w:szCs w:val="24"/>
                <w:u w:val="single"/>
                <w:lang w:eastAsia="en-GB"/>
              </w:rPr>
              <w:t>+</w:t>
            </w:r>
          </w:p>
        </w:tc>
        <w:tc>
          <w:tcPr>
            <w:tcW w:w="551" w:type="dxa"/>
            <w:tcBorders>
              <w:top w:val="single" w:sz="4" w:space="0" w:color="auto"/>
              <w:left w:val="nil"/>
              <w:bottom w:val="single" w:sz="4" w:space="0" w:color="auto"/>
              <w:right w:val="nil"/>
            </w:tcBorders>
            <w:shd w:val="clear" w:color="auto" w:fill="auto"/>
            <w:noWrap/>
            <w:vAlign w:val="center"/>
            <w:hideMark/>
          </w:tcPr>
          <w:p w:rsidR="00775469" w:rsidRPr="00653A9D" w:rsidRDefault="00775469" w:rsidP="00775469">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SD</w:t>
            </w:r>
          </w:p>
        </w:tc>
        <w:tc>
          <w:tcPr>
            <w:tcW w:w="1701" w:type="dxa"/>
            <w:tcBorders>
              <w:top w:val="single" w:sz="4" w:space="0" w:color="auto"/>
              <w:left w:val="nil"/>
              <w:bottom w:val="single" w:sz="4" w:space="0" w:color="auto"/>
              <w:right w:val="nil"/>
            </w:tcBorders>
            <w:shd w:val="clear" w:color="auto" w:fill="auto"/>
            <w:noWrap/>
            <w:vAlign w:val="center"/>
            <w:hideMark/>
          </w:tcPr>
          <w:p w:rsidR="00775469" w:rsidRPr="00653A9D" w:rsidRDefault="00775469" w:rsidP="00775469">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Median</w:t>
            </w:r>
          </w:p>
        </w:tc>
        <w:tc>
          <w:tcPr>
            <w:tcW w:w="992" w:type="dxa"/>
            <w:tcBorders>
              <w:top w:val="single" w:sz="4" w:space="0" w:color="auto"/>
              <w:left w:val="nil"/>
              <w:bottom w:val="single" w:sz="4" w:space="0" w:color="auto"/>
              <w:right w:val="nil"/>
            </w:tcBorders>
            <w:shd w:val="clear" w:color="auto" w:fill="auto"/>
            <w:noWrap/>
            <w:vAlign w:val="center"/>
            <w:hideMark/>
          </w:tcPr>
          <w:p w:rsidR="00775469" w:rsidRPr="00653A9D" w:rsidRDefault="00775469" w:rsidP="00775469">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 </w:t>
            </w:r>
          </w:p>
        </w:tc>
        <w:tc>
          <w:tcPr>
            <w:tcW w:w="613" w:type="dxa"/>
            <w:tcBorders>
              <w:top w:val="single" w:sz="4" w:space="0" w:color="auto"/>
              <w:left w:val="nil"/>
              <w:bottom w:val="single" w:sz="4" w:space="0" w:color="auto"/>
              <w:right w:val="nil"/>
            </w:tcBorders>
            <w:shd w:val="clear" w:color="auto" w:fill="auto"/>
            <w:noWrap/>
            <w:vAlign w:val="center"/>
            <w:hideMark/>
          </w:tcPr>
          <w:p w:rsidR="00775469" w:rsidRPr="00653A9D" w:rsidRDefault="00775469" w:rsidP="00775469">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IQR</w:t>
            </w:r>
          </w:p>
        </w:tc>
        <w:tc>
          <w:tcPr>
            <w:tcW w:w="1089" w:type="dxa"/>
            <w:tcBorders>
              <w:top w:val="single" w:sz="4" w:space="0" w:color="auto"/>
              <w:left w:val="nil"/>
              <w:bottom w:val="single" w:sz="4" w:space="0" w:color="auto"/>
              <w:right w:val="nil"/>
            </w:tcBorders>
            <w:shd w:val="clear" w:color="auto" w:fill="auto"/>
            <w:noWrap/>
            <w:vAlign w:val="center"/>
            <w:hideMark/>
          </w:tcPr>
          <w:p w:rsidR="00775469" w:rsidRPr="00653A9D" w:rsidRDefault="00775469" w:rsidP="00775469">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 </w:t>
            </w:r>
          </w:p>
        </w:tc>
        <w:tc>
          <w:tcPr>
            <w:tcW w:w="860" w:type="dxa"/>
            <w:tcBorders>
              <w:top w:val="single" w:sz="4" w:space="0" w:color="auto"/>
              <w:left w:val="nil"/>
              <w:bottom w:val="single" w:sz="4" w:space="0" w:color="auto"/>
              <w:right w:val="nil"/>
            </w:tcBorders>
            <w:shd w:val="clear" w:color="auto" w:fill="auto"/>
            <w:noWrap/>
            <w:vAlign w:val="center"/>
            <w:hideMark/>
          </w:tcPr>
          <w:p w:rsidR="00775469" w:rsidRPr="00653A9D" w:rsidRDefault="00775469" w:rsidP="004C5791">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Min</w:t>
            </w:r>
          </w:p>
        </w:tc>
        <w:tc>
          <w:tcPr>
            <w:tcW w:w="1060" w:type="dxa"/>
            <w:tcBorders>
              <w:top w:val="single" w:sz="4" w:space="0" w:color="auto"/>
              <w:left w:val="nil"/>
              <w:bottom w:val="single" w:sz="4" w:space="0" w:color="auto"/>
              <w:right w:val="nil"/>
            </w:tcBorders>
            <w:shd w:val="clear" w:color="auto" w:fill="auto"/>
            <w:noWrap/>
            <w:vAlign w:val="center"/>
            <w:hideMark/>
          </w:tcPr>
          <w:p w:rsidR="00775469" w:rsidRPr="00653A9D" w:rsidRDefault="00775469" w:rsidP="004C5791">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Max</w:t>
            </w:r>
          </w:p>
        </w:tc>
      </w:tr>
      <w:tr w:rsidR="004C5791" w:rsidRPr="00653A9D" w:rsidTr="004C5791">
        <w:trPr>
          <w:trHeight w:val="600"/>
        </w:trPr>
        <w:tc>
          <w:tcPr>
            <w:tcW w:w="4268" w:type="dxa"/>
            <w:tcBorders>
              <w:top w:val="nil"/>
              <w:left w:val="nil"/>
              <w:bottom w:val="nil"/>
              <w:right w:val="nil"/>
            </w:tcBorders>
            <w:shd w:val="clear" w:color="auto" w:fill="auto"/>
            <w:vAlign w:val="center"/>
            <w:hideMark/>
          </w:tcPr>
          <w:p w:rsidR="00775469" w:rsidRPr="00653A9D" w:rsidRDefault="00775469" w:rsidP="00775469">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Na excretion in low Na group (mg/24 hr)</w:t>
            </w:r>
          </w:p>
        </w:tc>
        <w:tc>
          <w:tcPr>
            <w:tcW w:w="850" w:type="dxa"/>
            <w:tcBorders>
              <w:top w:val="nil"/>
              <w:left w:val="nil"/>
              <w:bottom w:val="nil"/>
              <w:right w:val="nil"/>
            </w:tcBorders>
            <w:shd w:val="clear" w:color="auto" w:fill="auto"/>
            <w:noWrap/>
            <w:vAlign w:val="center"/>
            <w:hideMark/>
          </w:tcPr>
          <w:p w:rsidR="00775469" w:rsidRPr="00653A9D" w:rsidRDefault="00775469" w:rsidP="00775469">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61</w:t>
            </w:r>
          </w:p>
        </w:tc>
        <w:tc>
          <w:tcPr>
            <w:tcW w:w="1029" w:type="dxa"/>
            <w:tcBorders>
              <w:top w:val="nil"/>
              <w:left w:val="nil"/>
              <w:bottom w:val="nil"/>
              <w:right w:val="nil"/>
            </w:tcBorders>
            <w:shd w:val="clear" w:color="auto" w:fill="auto"/>
            <w:noWrap/>
            <w:vAlign w:val="center"/>
            <w:hideMark/>
          </w:tcPr>
          <w:p w:rsidR="00775469" w:rsidRPr="00653A9D" w:rsidRDefault="00775469" w:rsidP="00775469">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2079</w:t>
            </w:r>
          </w:p>
        </w:tc>
        <w:tc>
          <w:tcPr>
            <w:tcW w:w="700" w:type="dxa"/>
            <w:tcBorders>
              <w:top w:val="nil"/>
              <w:left w:val="nil"/>
              <w:bottom w:val="nil"/>
              <w:right w:val="nil"/>
            </w:tcBorders>
            <w:shd w:val="clear" w:color="auto" w:fill="auto"/>
            <w:noWrap/>
            <w:vAlign w:val="center"/>
            <w:hideMark/>
          </w:tcPr>
          <w:p w:rsidR="00775469" w:rsidRPr="00653A9D" w:rsidRDefault="00775469" w:rsidP="00775469">
            <w:pPr>
              <w:jc w:val="center"/>
              <w:rPr>
                <w:rFonts w:ascii="Times New Roman" w:eastAsia="Times New Roman" w:hAnsi="Times New Roman" w:cs="Times New Roman"/>
                <w:color w:val="000000"/>
                <w:sz w:val="24"/>
                <w:szCs w:val="24"/>
                <w:u w:val="single"/>
                <w:lang w:eastAsia="en-GB"/>
              </w:rPr>
            </w:pPr>
            <w:r w:rsidRPr="00653A9D">
              <w:rPr>
                <w:rFonts w:ascii="Times New Roman" w:eastAsia="Times New Roman" w:hAnsi="Times New Roman" w:cs="Times New Roman"/>
                <w:color w:val="000000"/>
                <w:sz w:val="24"/>
                <w:szCs w:val="24"/>
                <w:u w:val="single"/>
                <w:lang w:eastAsia="en-GB"/>
              </w:rPr>
              <w:t>+</w:t>
            </w:r>
          </w:p>
        </w:tc>
        <w:tc>
          <w:tcPr>
            <w:tcW w:w="551" w:type="dxa"/>
            <w:tcBorders>
              <w:top w:val="nil"/>
              <w:left w:val="nil"/>
              <w:bottom w:val="nil"/>
              <w:right w:val="nil"/>
            </w:tcBorders>
            <w:shd w:val="clear" w:color="auto" w:fill="auto"/>
            <w:noWrap/>
            <w:vAlign w:val="center"/>
            <w:hideMark/>
          </w:tcPr>
          <w:p w:rsidR="00775469" w:rsidRPr="00653A9D" w:rsidRDefault="00775469" w:rsidP="00775469">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650</w:t>
            </w:r>
          </w:p>
        </w:tc>
        <w:tc>
          <w:tcPr>
            <w:tcW w:w="1701" w:type="dxa"/>
            <w:tcBorders>
              <w:top w:val="nil"/>
              <w:left w:val="nil"/>
              <w:bottom w:val="nil"/>
              <w:right w:val="nil"/>
            </w:tcBorders>
            <w:shd w:val="clear" w:color="auto" w:fill="auto"/>
            <w:noWrap/>
            <w:vAlign w:val="center"/>
            <w:hideMark/>
          </w:tcPr>
          <w:p w:rsidR="00775469" w:rsidRPr="00653A9D" w:rsidRDefault="00775469" w:rsidP="00775469">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1973</w:t>
            </w:r>
          </w:p>
        </w:tc>
        <w:tc>
          <w:tcPr>
            <w:tcW w:w="992" w:type="dxa"/>
            <w:tcBorders>
              <w:top w:val="nil"/>
              <w:left w:val="nil"/>
              <w:bottom w:val="nil"/>
              <w:right w:val="nil"/>
            </w:tcBorders>
            <w:shd w:val="clear" w:color="auto" w:fill="auto"/>
            <w:noWrap/>
            <w:vAlign w:val="center"/>
            <w:hideMark/>
          </w:tcPr>
          <w:p w:rsidR="00775469" w:rsidRPr="00653A9D" w:rsidRDefault="00775469" w:rsidP="00775469">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1610</w:t>
            </w:r>
          </w:p>
        </w:tc>
        <w:tc>
          <w:tcPr>
            <w:tcW w:w="613" w:type="dxa"/>
            <w:tcBorders>
              <w:top w:val="nil"/>
              <w:left w:val="nil"/>
              <w:bottom w:val="nil"/>
              <w:right w:val="nil"/>
            </w:tcBorders>
            <w:shd w:val="clear" w:color="auto" w:fill="auto"/>
            <w:noWrap/>
            <w:vAlign w:val="center"/>
            <w:hideMark/>
          </w:tcPr>
          <w:p w:rsidR="00775469" w:rsidRPr="00653A9D" w:rsidRDefault="00775469" w:rsidP="00775469">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to</w:t>
            </w:r>
          </w:p>
        </w:tc>
        <w:tc>
          <w:tcPr>
            <w:tcW w:w="1089" w:type="dxa"/>
            <w:tcBorders>
              <w:top w:val="nil"/>
              <w:left w:val="nil"/>
              <w:bottom w:val="nil"/>
              <w:right w:val="nil"/>
            </w:tcBorders>
            <w:shd w:val="clear" w:color="auto" w:fill="auto"/>
            <w:noWrap/>
            <w:vAlign w:val="center"/>
            <w:hideMark/>
          </w:tcPr>
          <w:p w:rsidR="00775469" w:rsidRPr="00653A9D" w:rsidRDefault="00775469" w:rsidP="00775469">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2392</w:t>
            </w:r>
          </w:p>
        </w:tc>
        <w:tc>
          <w:tcPr>
            <w:tcW w:w="860" w:type="dxa"/>
            <w:tcBorders>
              <w:top w:val="nil"/>
              <w:left w:val="nil"/>
              <w:bottom w:val="nil"/>
              <w:right w:val="nil"/>
            </w:tcBorders>
            <w:shd w:val="clear" w:color="auto" w:fill="auto"/>
            <w:noWrap/>
            <w:vAlign w:val="center"/>
            <w:hideMark/>
          </w:tcPr>
          <w:p w:rsidR="00775469" w:rsidRPr="00653A9D" w:rsidRDefault="00775469" w:rsidP="004C5791">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897</w:t>
            </w:r>
          </w:p>
        </w:tc>
        <w:tc>
          <w:tcPr>
            <w:tcW w:w="1060" w:type="dxa"/>
            <w:tcBorders>
              <w:top w:val="nil"/>
              <w:left w:val="nil"/>
              <w:bottom w:val="nil"/>
              <w:right w:val="nil"/>
            </w:tcBorders>
            <w:shd w:val="clear" w:color="auto" w:fill="auto"/>
            <w:noWrap/>
            <w:vAlign w:val="center"/>
            <w:hideMark/>
          </w:tcPr>
          <w:p w:rsidR="00775469" w:rsidRPr="00653A9D" w:rsidRDefault="00775469" w:rsidP="004C5791">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3910</w:t>
            </w:r>
          </w:p>
        </w:tc>
      </w:tr>
      <w:tr w:rsidR="004C5791" w:rsidRPr="00653A9D" w:rsidTr="004C5791">
        <w:trPr>
          <w:trHeight w:val="600"/>
        </w:trPr>
        <w:tc>
          <w:tcPr>
            <w:tcW w:w="4268" w:type="dxa"/>
            <w:tcBorders>
              <w:top w:val="nil"/>
              <w:left w:val="nil"/>
              <w:bottom w:val="nil"/>
              <w:right w:val="nil"/>
            </w:tcBorders>
            <w:shd w:val="clear" w:color="auto" w:fill="auto"/>
            <w:vAlign w:val="center"/>
            <w:hideMark/>
          </w:tcPr>
          <w:p w:rsidR="00775469" w:rsidRPr="00653A9D" w:rsidRDefault="00775469" w:rsidP="00775469">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Na excretion in high Na group</w:t>
            </w:r>
            <w:r w:rsidR="00F10C12" w:rsidRPr="00653A9D">
              <w:rPr>
                <w:rFonts w:ascii="Times New Roman" w:eastAsia="Times New Roman" w:hAnsi="Times New Roman" w:cs="Times New Roman"/>
                <w:color w:val="000000"/>
                <w:sz w:val="24"/>
                <w:szCs w:val="24"/>
                <w:lang w:eastAsia="en-GB"/>
              </w:rPr>
              <w:t xml:space="preserve"> (mg/24 hr)</w:t>
            </w:r>
          </w:p>
        </w:tc>
        <w:tc>
          <w:tcPr>
            <w:tcW w:w="850" w:type="dxa"/>
            <w:tcBorders>
              <w:top w:val="nil"/>
              <w:left w:val="nil"/>
              <w:bottom w:val="nil"/>
              <w:right w:val="nil"/>
            </w:tcBorders>
            <w:shd w:val="clear" w:color="auto" w:fill="auto"/>
            <w:noWrap/>
            <w:vAlign w:val="center"/>
            <w:hideMark/>
          </w:tcPr>
          <w:p w:rsidR="00775469" w:rsidRPr="00653A9D" w:rsidRDefault="00775469" w:rsidP="00775469">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61</w:t>
            </w:r>
          </w:p>
        </w:tc>
        <w:tc>
          <w:tcPr>
            <w:tcW w:w="1029" w:type="dxa"/>
            <w:tcBorders>
              <w:top w:val="nil"/>
              <w:left w:val="nil"/>
              <w:bottom w:val="nil"/>
              <w:right w:val="nil"/>
            </w:tcBorders>
            <w:shd w:val="clear" w:color="auto" w:fill="auto"/>
            <w:noWrap/>
            <w:vAlign w:val="center"/>
            <w:hideMark/>
          </w:tcPr>
          <w:p w:rsidR="00775469" w:rsidRPr="00653A9D" w:rsidRDefault="00775469" w:rsidP="00775469">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3739</w:t>
            </w:r>
          </w:p>
        </w:tc>
        <w:tc>
          <w:tcPr>
            <w:tcW w:w="700" w:type="dxa"/>
            <w:tcBorders>
              <w:top w:val="nil"/>
              <w:left w:val="nil"/>
              <w:bottom w:val="nil"/>
              <w:right w:val="nil"/>
            </w:tcBorders>
            <w:shd w:val="clear" w:color="auto" w:fill="auto"/>
            <w:noWrap/>
            <w:vAlign w:val="center"/>
            <w:hideMark/>
          </w:tcPr>
          <w:p w:rsidR="00775469" w:rsidRPr="00653A9D" w:rsidRDefault="00775469" w:rsidP="00775469">
            <w:pPr>
              <w:jc w:val="center"/>
              <w:rPr>
                <w:rFonts w:ascii="Times New Roman" w:eastAsia="Times New Roman" w:hAnsi="Times New Roman" w:cs="Times New Roman"/>
                <w:color w:val="000000"/>
                <w:sz w:val="24"/>
                <w:szCs w:val="24"/>
                <w:u w:val="single"/>
                <w:lang w:eastAsia="en-GB"/>
              </w:rPr>
            </w:pPr>
            <w:r w:rsidRPr="00653A9D">
              <w:rPr>
                <w:rFonts w:ascii="Times New Roman" w:eastAsia="Times New Roman" w:hAnsi="Times New Roman" w:cs="Times New Roman"/>
                <w:color w:val="000000"/>
                <w:sz w:val="24"/>
                <w:szCs w:val="24"/>
                <w:u w:val="single"/>
                <w:lang w:eastAsia="en-GB"/>
              </w:rPr>
              <w:t>+</w:t>
            </w:r>
          </w:p>
        </w:tc>
        <w:tc>
          <w:tcPr>
            <w:tcW w:w="551" w:type="dxa"/>
            <w:tcBorders>
              <w:top w:val="nil"/>
              <w:left w:val="nil"/>
              <w:bottom w:val="nil"/>
              <w:right w:val="nil"/>
            </w:tcBorders>
            <w:shd w:val="clear" w:color="auto" w:fill="auto"/>
            <w:noWrap/>
            <w:vAlign w:val="center"/>
            <w:hideMark/>
          </w:tcPr>
          <w:p w:rsidR="00775469" w:rsidRPr="00653A9D" w:rsidRDefault="00775469" w:rsidP="00775469">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666</w:t>
            </w:r>
          </w:p>
        </w:tc>
        <w:tc>
          <w:tcPr>
            <w:tcW w:w="1701" w:type="dxa"/>
            <w:tcBorders>
              <w:top w:val="nil"/>
              <w:left w:val="nil"/>
              <w:bottom w:val="nil"/>
              <w:right w:val="nil"/>
            </w:tcBorders>
            <w:shd w:val="clear" w:color="auto" w:fill="auto"/>
            <w:noWrap/>
            <w:vAlign w:val="center"/>
            <w:hideMark/>
          </w:tcPr>
          <w:p w:rsidR="00775469" w:rsidRPr="00653A9D" w:rsidRDefault="00775469" w:rsidP="00775469">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3726</w:t>
            </w:r>
          </w:p>
        </w:tc>
        <w:tc>
          <w:tcPr>
            <w:tcW w:w="992" w:type="dxa"/>
            <w:tcBorders>
              <w:top w:val="nil"/>
              <w:left w:val="nil"/>
              <w:bottom w:val="nil"/>
              <w:right w:val="nil"/>
            </w:tcBorders>
            <w:shd w:val="clear" w:color="auto" w:fill="auto"/>
            <w:noWrap/>
            <w:vAlign w:val="center"/>
            <w:hideMark/>
          </w:tcPr>
          <w:p w:rsidR="00775469" w:rsidRPr="00653A9D" w:rsidRDefault="00775469" w:rsidP="00775469">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3232</w:t>
            </w:r>
          </w:p>
        </w:tc>
        <w:tc>
          <w:tcPr>
            <w:tcW w:w="613" w:type="dxa"/>
            <w:tcBorders>
              <w:top w:val="nil"/>
              <w:left w:val="nil"/>
              <w:bottom w:val="nil"/>
              <w:right w:val="nil"/>
            </w:tcBorders>
            <w:shd w:val="clear" w:color="auto" w:fill="auto"/>
            <w:noWrap/>
            <w:vAlign w:val="center"/>
            <w:hideMark/>
          </w:tcPr>
          <w:p w:rsidR="00775469" w:rsidRPr="00653A9D" w:rsidRDefault="00775469" w:rsidP="00775469">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to</w:t>
            </w:r>
          </w:p>
        </w:tc>
        <w:tc>
          <w:tcPr>
            <w:tcW w:w="1089" w:type="dxa"/>
            <w:tcBorders>
              <w:top w:val="nil"/>
              <w:left w:val="nil"/>
              <w:bottom w:val="nil"/>
              <w:right w:val="nil"/>
            </w:tcBorders>
            <w:shd w:val="clear" w:color="auto" w:fill="auto"/>
            <w:noWrap/>
            <w:vAlign w:val="center"/>
            <w:hideMark/>
          </w:tcPr>
          <w:p w:rsidR="00775469" w:rsidRPr="00653A9D" w:rsidRDefault="00775469" w:rsidP="00775469">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4156</w:t>
            </w:r>
          </w:p>
        </w:tc>
        <w:tc>
          <w:tcPr>
            <w:tcW w:w="860" w:type="dxa"/>
            <w:tcBorders>
              <w:top w:val="nil"/>
              <w:left w:val="nil"/>
              <w:bottom w:val="nil"/>
              <w:right w:val="nil"/>
            </w:tcBorders>
            <w:shd w:val="clear" w:color="auto" w:fill="auto"/>
            <w:noWrap/>
            <w:vAlign w:val="center"/>
            <w:hideMark/>
          </w:tcPr>
          <w:p w:rsidR="00775469" w:rsidRPr="00653A9D" w:rsidRDefault="00775469" w:rsidP="004C5791">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2438</w:t>
            </w:r>
          </w:p>
        </w:tc>
        <w:tc>
          <w:tcPr>
            <w:tcW w:w="1060" w:type="dxa"/>
            <w:tcBorders>
              <w:top w:val="nil"/>
              <w:left w:val="nil"/>
              <w:bottom w:val="nil"/>
              <w:right w:val="nil"/>
            </w:tcBorders>
            <w:shd w:val="clear" w:color="auto" w:fill="auto"/>
            <w:noWrap/>
            <w:vAlign w:val="center"/>
            <w:hideMark/>
          </w:tcPr>
          <w:p w:rsidR="00775469" w:rsidRPr="00653A9D" w:rsidRDefault="00775469" w:rsidP="004C5791">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6256</w:t>
            </w:r>
          </w:p>
        </w:tc>
      </w:tr>
      <w:tr w:rsidR="004C5791" w:rsidRPr="00653A9D" w:rsidTr="004C5791">
        <w:trPr>
          <w:trHeight w:val="900"/>
        </w:trPr>
        <w:tc>
          <w:tcPr>
            <w:tcW w:w="4268" w:type="dxa"/>
            <w:tcBorders>
              <w:top w:val="nil"/>
              <w:left w:val="nil"/>
              <w:bottom w:val="nil"/>
              <w:right w:val="nil"/>
            </w:tcBorders>
            <w:shd w:val="clear" w:color="auto" w:fill="auto"/>
            <w:vAlign w:val="center"/>
            <w:hideMark/>
          </w:tcPr>
          <w:p w:rsidR="00775469" w:rsidRPr="00653A9D" w:rsidRDefault="00775469" w:rsidP="00D852E8">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 xml:space="preserve">Difference in Na excretion between </w:t>
            </w:r>
            <w:r w:rsidR="00D852E8" w:rsidRPr="00653A9D">
              <w:rPr>
                <w:rFonts w:ascii="Times New Roman" w:eastAsia="Times New Roman" w:hAnsi="Times New Roman" w:cs="Times New Roman"/>
                <w:color w:val="000000"/>
                <w:sz w:val="24"/>
                <w:szCs w:val="24"/>
                <w:lang w:eastAsia="en-GB"/>
              </w:rPr>
              <w:t>high and low</w:t>
            </w:r>
            <w:r w:rsidRPr="00653A9D">
              <w:rPr>
                <w:rFonts w:ascii="Times New Roman" w:eastAsia="Times New Roman" w:hAnsi="Times New Roman" w:cs="Times New Roman"/>
                <w:color w:val="000000"/>
                <w:sz w:val="24"/>
                <w:szCs w:val="24"/>
                <w:lang w:eastAsia="en-GB"/>
              </w:rPr>
              <w:t xml:space="preserve"> Na groups (mg/24 hr)</w:t>
            </w:r>
          </w:p>
        </w:tc>
        <w:tc>
          <w:tcPr>
            <w:tcW w:w="850" w:type="dxa"/>
            <w:tcBorders>
              <w:top w:val="nil"/>
              <w:left w:val="nil"/>
              <w:bottom w:val="nil"/>
              <w:right w:val="nil"/>
            </w:tcBorders>
            <w:shd w:val="clear" w:color="auto" w:fill="auto"/>
            <w:noWrap/>
            <w:vAlign w:val="center"/>
            <w:hideMark/>
          </w:tcPr>
          <w:p w:rsidR="00775469" w:rsidRPr="00653A9D" w:rsidRDefault="00775469" w:rsidP="00775469">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61</w:t>
            </w:r>
          </w:p>
        </w:tc>
        <w:tc>
          <w:tcPr>
            <w:tcW w:w="1029" w:type="dxa"/>
            <w:tcBorders>
              <w:top w:val="nil"/>
              <w:left w:val="nil"/>
              <w:bottom w:val="nil"/>
              <w:right w:val="nil"/>
            </w:tcBorders>
            <w:shd w:val="clear" w:color="auto" w:fill="auto"/>
            <w:noWrap/>
            <w:vAlign w:val="center"/>
            <w:hideMark/>
          </w:tcPr>
          <w:p w:rsidR="00775469" w:rsidRPr="00653A9D" w:rsidRDefault="00775469" w:rsidP="00775469">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-1660</w:t>
            </w:r>
          </w:p>
        </w:tc>
        <w:tc>
          <w:tcPr>
            <w:tcW w:w="700" w:type="dxa"/>
            <w:tcBorders>
              <w:top w:val="nil"/>
              <w:left w:val="nil"/>
              <w:bottom w:val="nil"/>
              <w:right w:val="nil"/>
            </w:tcBorders>
            <w:shd w:val="clear" w:color="auto" w:fill="auto"/>
            <w:noWrap/>
            <w:vAlign w:val="center"/>
            <w:hideMark/>
          </w:tcPr>
          <w:p w:rsidR="00775469" w:rsidRPr="00653A9D" w:rsidRDefault="00775469" w:rsidP="00775469">
            <w:pPr>
              <w:jc w:val="center"/>
              <w:rPr>
                <w:rFonts w:ascii="Times New Roman" w:eastAsia="Times New Roman" w:hAnsi="Times New Roman" w:cs="Times New Roman"/>
                <w:color w:val="000000"/>
                <w:sz w:val="24"/>
                <w:szCs w:val="24"/>
                <w:u w:val="single"/>
                <w:lang w:eastAsia="en-GB"/>
              </w:rPr>
            </w:pPr>
            <w:r w:rsidRPr="00653A9D">
              <w:rPr>
                <w:rFonts w:ascii="Times New Roman" w:eastAsia="Times New Roman" w:hAnsi="Times New Roman" w:cs="Times New Roman"/>
                <w:color w:val="000000"/>
                <w:sz w:val="24"/>
                <w:szCs w:val="24"/>
                <w:u w:val="single"/>
                <w:lang w:eastAsia="en-GB"/>
              </w:rPr>
              <w:t>+</w:t>
            </w:r>
          </w:p>
        </w:tc>
        <w:tc>
          <w:tcPr>
            <w:tcW w:w="551" w:type="dxa"/>
            <w:tcBorders>
              <w:top w:val="nil"/>
              <w:left w:val="nil"/>
              <w:bottom w:val="nil"/>
              <w:right w:val="nil"/>
            </w:tcBorders>
            <w:shd w:val="clear" w:color="auto" w:fill="auto"/>
            <w:noWrap/>
            <w:vAlign w:val="center"/>
            <w:hideMark/>
          </w:tcPr>
          <w:p w:rsidR="00775469" w:rsidRPr="00653A9D" w:rsidRDefault="00775469" w:rsidP="00775469">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578</w:t>
            </w:r>
          </w:p>
        </w:tc>
        <w:tc>
          <w:tcPr>
            <w:tcW w:w="1701" w:type="dxa"/>
            <w:tcBorders>
              <w:top w:val="nil"/>
              <w:left w:val="nil"/>
              <w:bottom w:val="nil"/>
              <w:right w:val="nil"/>
            </w:tcBorders>
            <w:shd w:val="clear" w:color="auto" w:fill="auto"/>
            <w:noWrap/>
            <w:vAlign w:val="center"/>
            <w:hideMark/>
          </w:tcPr>
          <w:p w:rsidR="00775469" w:rsidRPr="00653A9D" w:rsidRDefault="00775469" w:rsidP="00775469">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-1709</w:t>
            </w:r>
          </w:p>
        </w:tc>
        <w:tc>
          <w:tcPr>
            <w:tcW w:w="992" w:type="dxa"/>
            <w:tcBorders>
              <w:top w:val="nil"/>
              <w:left w:val="nil"/>
              <w:bottom w:val="nil"/>
              <w:right w:val="nil"/>
            </w:tcBorders>
            <w:shd w:val="clear" w:color="auto" w:fill="auto"/>
            <w:noWrap/>
            <w:vAlign w:val="center"/>
            <w:hideMark/>
          </w:tcPr>
          <w:p w:rsidR="00775469" w:rsidRPr="00653A9D" w:rsidRDefault="00775469" w:rsidP="00775469">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-1909</w:t>
            </w:r>
          </w:p>
        </w:tc>
        <w:tc>
          <w:tcPr>
            <w:tcW w:w="613" w:type="dxa"/>
            <w:tcBorders>
              <w:top w:val="nil"/>
              <w:left w:val="nil"/>
              <w:bottom w:val="nil"/>
              <w:right w:val="nil"/>
            </w:tcBorders>
            <w:shd w:val="clear" w:color="auto" w:fill="auto"/>
            <w:noWrap/>
            <w:vAlign w:val="center"/>
            <w:hideMark/>
          </w:tcPr>
          <w:p w:rsidR="00775469" w:rsidRPr="00653A9D" w:rsidRDefault="00775469" w:rsidP="00775469">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to</w:t>
            </w:r>
          </w:p>
        </w:tc>
        <w:tc>
          <w:tcPr>
            <w:tcW w:w="1089" w:type="dxa"/>
            <w:tcBorders>
              <w:top w:val="nil"/>
              <w:left w:val="nil"/>
              <w:bottom w:val="nil"/>
              <w:right w:val="nil"/>
            </w:tcBorders>
            <w:shd w:val="clear" w:color="auto" w:fill="auto"/>
            <w:noWrap/>
            <w:vAlign w:val="center"/>
            <w:hideMark/>
          </w:tcPr>
          <w:p w:rsidR="00775469" w:rsidRPr="00653A9D" w:rsidRDefault="00775469" w:rsidP="00775469">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-1288</w:t>
            </w:r>
          </w:p>
        </w:tc>
        <w:tc>
          <w:tcPr>
            <w:tcW w:w="860" w:type="dxa"/>
            <w:tcBorders>
              <w:top w:val="nil"/>
              <w:left w:val="nil"/>
              <w:bottom w:val="nil"/>
              <w:right w:val="nil"/>
            </w:tcBorders>
            <w:shd w:val="clear" w:color="auto" w:fill="auto"/>
            <w:noWrap/>
            <w:vAlign w:val="center"/>
            <w:hideMark/>
          </w:tcPr>
          <w:p w:rsidR="00775469" w:rsidRPr="00653A9D" w:rsidRDefault="00775469" w:rsidP="004C5791">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-3703</w:t>
            </w:r>
          </w:p>
        </w:tc>
        <w:tc>
          <w:tcPr>
            <w:tcW w:w="1060" w:type="dxa"/>
            <w:tcBorders>
              <w:top w:val="nil"/>
              <w:left w:val="nil"/>
              <w:bottom w:val="nil"/>
              <w:right w:val="nil"/>
            </w:tcBorders>
            <w:shd w:val="clear" w:color="auto" w:fill="auto"/>
            <w:noWrap/>
            <w:vAlign w:val="center"/>
            <w:hideMark/>
          </w:tcPr>
          <w:p w:rsidR="00775469" w:rsidRPr="00653A9D" w:rsidRDefault="00775469" w:rsidP="004C5791">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-524</w:t>
            </w:r>
          </w:p>
        </w:tc>
      </w:tr>
      <w:tr w:rsidR="004C5791" w:rsidRPr="00653A9D" w:rsidTr="004C5791">
        <w:trPr>
          <w:trHeight w:val="600"/>
        </w:trPr>
        <w:tc>
          <w:tcPr>
            <w:tcW w:w="4268" w:type="dxa"/>
            <w:tcBorders>
              <w:top w:val="nil"/>
              <w:left w:val="nil"/>
              <w:bottom w:val="nil"/>
              <w:right w:val="nil"/>
            </w:tcBorders>
            <w:shd w:val="clear" w:color="auto" w:fill="auto"/>
            <w:vAlign w:val="center"/>
            <w:hideMark/>
          </w:tcPr>
          <w:p w:rsidR="00775469" w:rsidRPr="00653A9D" w:rsidRDefault="00775469" w:rsidP="00775469">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Potassium excretion in low Na group (mg/24 hr)</w:t>
            </w:r>
          </w:p>
        </w:tc>
        <w:tc>
          <w:tcPr>
            <w:tcW w:w="850" w:type="dxa"/>
            <w:tcBorders>
              <w:top w:val="nil"/>
              <w:left w:val="nil"/>
              <w:bottom w:val="nil"/>
              <w:right w:val="nil"/>
            </w:tcBorders>
            <w:shd w:val="clear" w:color="auto" w:fill="auto"/>
            <w:noWrap/>
            <w:vAlign w:val="center"/>
            <w:hideMark/>
          </w:tcPr>
          <w:p w:rsidR="00775469" w:rsidRPr="00653A9D" w:rsidRDefault="00775469" w:rsidP="00775469">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35</w:t>
            </w:r>
          </w:p>
        </w:tc>
        <w:tc>
          <w:tcPr>
            <w:tcW w:w="1029" w:type="dxa"/>
            <w:tcBorders>
              <w:top w:val="nil"/>
              <w:left w:val="nil"/>
              <w:bottom w:val="nil"/>
              <w:right w:val="nil"/>
            </w:tcBorders>
            <w:shd w:val="clear" w:color="auto" w:fill="auto"/>
            <w:noWrap/>
            <w:vAlign w:val="center"/>
            <w:hideMark/>
          </w:tcPr>
          <w:p w:rsidR="00775469" w:rsidRPr="00653A9D" w:rsidRDefault="00775469" w:rsidP="00775469">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2635</w:t>
            </w:r>
          </w:p>
        </w:tc>
        <w:tc>
          <w:tcPr>
            <w:tcW w:w="700" w:type="dxa"/>
            <w:tcBorders>
              <w:top w:val="nil"/>
              <w:left w:val="nil"/>
              <w:bottom w:val="nil"/>
              <w:right w:val="nil"/>
            </w:tcBorders>
            <w:shd w:val="clear" w:color="auto" w:fill="auto"/>
            <w:noWrap/>
            <w:vAlign w:val="center"/>
            <w:hideMark/>
          </w:tcPr>
          <w:p w:rsidR="00775469" w:rsidRPr="00653A9D" w:rsidRDefault="00775469" w:rsidP="00775469">
            <w:pPr>
              <w:jc w:val="center"/>
              <w:rPr>
                <w:rFonts w:ascii="Times New Roman" w:eastAsia="Times New Roman" w:hAnsi="Times New Roman" w:cs="Times New Roman"/>
                <w:color w:val="000000"/>
                <w:sz w:val="24"/>
                <w:szCs w:val="24"/>
                <w:u w:val="single"/>
                <w:lang w:eastAsia="en-GB"/>
              </w:rPr>
            </w:pPr>
            <w:r w:rsidRPr="00653A9D">
              <w:rPr>
                <w:rFonts w:ascii="Times New Roman" w:eastAsia="Times New Roman" w:hAnsi="Times New Roman" w:cs="Times New Roman"/>
                <w:color w:val="000000"/>
                <w:sz w:val="24"/>
                <w:szCs w:val="24"/>
                <w:u w:val="single"/>
                <w:lang w:eastAsia="en-GB"/>
              </w:rPr>
              <w:t>+</w:t>
            </w:r>
          </w:p>
        </w:tc>
        <w:tc>
          <w:tcPr>
            <w:tcW w:w="551" w:type="dxa"/>
            <w:tcBorders>
              <w:top w:val="nil"/>
              <w:left w:val="nil"/>
              <w:bottom w:val="nil"/>
              <w:right w:val="nil"/>
            </w:tcBorders>
            <w:shd w:val="clear" w:color="auto" w:fill="auto"/>
            <w:noWrap/>
            <w:vAlign w:val="center"/>
            <w:hideMark/>
          </w:tcPr>
          <w:p w:rsidR="00775469" w:rsidRPr="00653A9D" w:rsidRDefault="00775469" w:rsidP="00775469">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421</w:t>
            </w:r>
          </w:p>
        </w:tc>
        <w:tc>
          <w:tcPr>
            <w:tcW w:w="1701" w:type="dxa"/>
            <w:tcBorders>
              <w:top w:val="nil"/>
              <w:left w:val="nil"/>
              <w:bottom w:val="nil"/>
              <w:right w:val="nil"/>
            </w:tcBorders>
            <w:shd w:val="clear" w:color="auto" w:fill="auto"/>
            <w:noWrap/>
            <w:vAlign w:val="center"/>
            <w:hideMark/>
          </w:tcPr>
          <w:p w:rsidR="00775469" w:rsidRPr="00653A9D" w:rsidRDefault="00775469" w:rsidP="00775469">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2652</w:t>
            </w:r>
          </w:p>
        </w:tc>
        <w:tc>
          <w:tcPr>
            <w:tcW w:w="992" w:type="dxa"/>
            <w:tcBorders>
              <w:top w:val="nil"/>
              <w:left w:val="nil"/>
              <w:bottom w:val="nil"/>
              <w:right w:val="nil"/>
            </w:tcBorders>
            <w:shd w:val="clear" w:color="auto" w:fill="auto"/>
            <w:noWrap/>
            <w:vAlign w:val="center"/>
            <w:hideMark/>
          </w:tcPr>
          <w:p w:rsidR="00775469" w:rsidRPr="00653A9D" w:rsidRDefault="00775469" w:rsidP="00775469">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2418</w:t>
            </w:r>
          </w:p>
        </w:tc>
        <w:tc>
          <w:tcPr>
            <w:tcW w:w="613" w:type="dxa"/>
            <w:tcBorders>
              <w:top w:val="nil"/>
              <w:left w:val="nil"/>
              <w:bottom w:val="nil"/>
              <w:right w:val="nil"/>
            </w:tcBorders>
            <w:shd w:val="clear" w:color="auto" w:fill="auto"/>
            <w:noWrap/>
            <w:vAlign w:val="center"/>
            <w:hideMark/>
          </w:tcPr>
          <w:p w:rsidR="00775469" w:rsidRPr="00653A9D" w:rsidRDefault="00775469" w:rsidP="00775469">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to</w:t>
            </w:r>
          </w:p>
        </w:tc>
        <w:tc>
          <w:tcPr>
            <w:tcW w:w="1089" w:type="dxa"/>
            <w:tcBorders>
              <w:top w:val="nil"/>
              <w:left w:val="nil"/>
              <w:bottom w:val="nil"/>
              <w:right w:val="nil"/>
            </w:tcBorders>
            <w:shd w:val="clear" w:color="auto" w:fill="auto"/>
            <w:noWrap/>
            <w:vAlign w:val="center"/>
            <w:hideMark/>
          </w:tcPr>
          <w:p w:rsidR="00775469" w:rsidRPr="00653A9D" w:rsidRDefault="00775469" w:rsidP="00775469">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2886</w:t>
            </w:r>
          </w:p>
        </w:tc>
        <w:tc>
          <w:tcPr>
            <w:tcW w:w="860" w:type="dxa"/>
            <w:tcBorders>
              <w:top w:val="nil"/>
              <w:left w:val="nil"/>
              <w:bottom w:val="nil"/>
              <w:right w:val="nil"/>
            </w:tcBorders>
            <w:shd w:val="clear" w:color="auto" w:fill="auto"/>
            <w:noWrap/>
            <w:vAlign w:val="center"/>
            <w:hideMark/>
          </w:tcPr>
          <w:p w:rsidR="00775469" w:rsidRPr="00653A9D" w:rsidRDefault="00775469" w:rsidP="004C5791">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1638</w:t>
            </w:r>
          </w:p>
        </w:tc>
        <w:tc>
          <w:tcPr>
            <w:tcW w:w="1060" w:type="dxa"/>
            <w:tcBorders>
              <w:top w:val="nil"/>
              <w:left w:val="nil"/>
              <w:bottom w:val="nil"/>
              <w:right w:val="nil"/>
            </w:tcBorders>
            <w:shd w:val="clear" w:color="auto" w:fill="auto"/>
            <w:noWrap/>
            <w:vAlign w:val="center"/>
            <w:hideMark/>
          </w:tcPr>
          <w:p w:rsidR="00775469" w:rsidRPr="00653A9D" w:rsidRDefault="00775469" w:rsidP="004C5791">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3748</w:t>
            </w:r>
          </w:p>
        </w:tc>
      </w:tr>
      <w:tr w:rsidR="004C5791" w:rsidRPr="00653A9D" w:rsidTr="004C5791">
        <w:trPr>
          <w:trHeight w:val="600"/>
        </w:trPr>
        <w:tc>
          <w:tcPr>
            <w:tcW w:w="4268" w:type="dxa"/>
            <w:tcBorders>
              <w:top w:val="nil"/>
              <w:left w:val="nil"/>
              <w:bottom w:val="nil"/>
              <w:right w:val="nil"/>
            </w:tcBorders>
            <w:shd w:val="clear" w:color="auto" w:fill="auto"/>
            <w:vAlign w:val="center"/>
            <w:hideMark/>
          </w:tcPr>
          <w:p w:rsidR="00775469" w:rsidRPr="00653A9D" w:rsidRDefault="00775469" w:rsidP="00775469">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Potassium excretion in high Na group (mg/24 hr)</w:t>
            </w:r>
          </w:p>
        </w:tc>
        <w:tc>
          <w:tcPr>
            <w:tcW w:w="850" w:type="dxa"/>
            <w:tcBorders>
              <w:top w:val="nil"/>
              <w:left w:val="nil"/>
              <w:bottom w:val="nil"/>
              <w:right w:val="nil"/>
            </w:tcBorders>
            <w:shd w:val="clear" w:color="auto" w:fill="auto"/>
            <w:noWrap/>
            <w:vAlign w:val="center"/>
            <w:hideMark/>
          </w:tcPr>
          <w:p w:rsidR="00775469" w:rsidRPr="00653A9D" w:rsidRDefault="00775469" w:rsidP="00775469">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35</w:t>
            </w:r>
          </w:p>
        </w:tc>
        <w:tc>
          <w:tcPr>
            <w:tcW w:w="1029" w:type="dxa"/>
            <w:tcBorders>
              <w:top w:val="nil"/>
              <w:left w:val="nil"/>
              <w:bottom w:val="nil"/>
              <w:right w:val="nil"/>
            </w:tcBorders>
            <w:shd w:val="clear" w:color="auto" w:fill="auto"/>
            <w:noWrap/>
            <w:vAlign w:val="center"/>
            <w:hideMark/>
          </w:tcPr>
          <w:p w:rsidR="00775469" w:rsidRPr="00653A9D" w:rsidRDefault="00775469" w:rsidP="00775469">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2673</w:t>
            </w:r>
          </w:p>
        </w:tc>
        <w:tc>
          <w:tcPr>
            <w:tcW w:w="700" w:type="dxa"/>
            <w:tcBorders>
              <w:top w:val="nil"/>
              <w:left w:val="nil"/>
              <w:bottom w:val="nil"/>
              <w:right w:val="nil"/>
            </w:tcBorders>
            <w:shd w:val="clear" w:color="auto" w:fill="auto"/>
            <w:noWrap/>
            <w:vAlign w:val="center"/>
            <w:hideMark/>
          </w:tcPr>
          <w:p w:rsidR="00775469" w:rsidRPr="00653A9D" w:rsidRDefault="00775469" w:rsidP="00775469">
            <w:pPr>
              <w:jc w:val="center"/>
              <w:rPr>
                <w:rFonts w:ascii="Times New Roman" w:eastAsia="Times New Roman" w:hAnsi="Times New Roman" w:cs="Times New Roman"/>
                <w:color w:val="000000"/>
                <w:sz w:val="24"/>
                <w:szCs w:val="24"/>
                <w:u w:val="single"/>
                <w:lang w:eastAsia="en-GB"/>
              </w:rPr>
            </w:pPr>
            <w:r w:rsidRPr="00653A9D">
              <w:rPr>
                <w:rFonts w:ascii="Times New Roman" w:eastAsia="Times New Roman" w:hAnsi="Times New Roman" w:cs="Times New Roman"/>
                <w:color w:val="000000"/>
                <w:sz w:val="24"/>
                <w:szCs w:val="24"/>
                <w:u w:val="single"/>
                <w:lang w:eastAsia="en-GB"/>
              </w:rPr>
              <w:t>+</w:t>
            </w:r>
          </w:p>
        </w:tc>
        <w:tc>
          <w:tcPr>
            <w:tcW w:w="551" w:type="dxa"/>
            <w:tcBorders>
              <w:top w:val="nil"/>
              <w:left w:val="nil"/>
              <w:bottom w:val="nil"/>
              <w:right w:val="nil"/>
            </w:tcBorders>
            <w:shd w:val="clear" w:color="auto" w:fill="auto"/>
            <w:noWrap/>
            <w:vAlign w:val="center"/>
            <w:hideMark/>
          </w:tcPr>
          <w:p w:rsidR="00775469" w:rsidRPr="00653A9D" w:rsidRDefault="00775469" w:rsidP="00775469">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363</w:t>
            </w:r>
          </w:p>
        </w:tc>
        <w:tc>
          <w:tcPr>
            <w:tcW w:w="1701" w:type="dxa"/>
            <w:tcBorders>
              <w:top w:val="nil"/>
              <w:left w:val="nil"/>
              <w:bottom w:val="nil"/>
              <w:right w:val="nil"/>
            </w:tcBorders>
            <w:shd w:val="clear" w:color="auto" w:fill="auto"/>
            <w:noWrap/>
            <w:vAlign w:val="center"/>
            <w:hideMark/>
          </w:tcPr>
          <w:p w:rsidR="00775469" w:rsidRPr="00653A9D" w:rsidRDefault="00775469" w:rsidP="00775469">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2648</w:t>
            </w:r>
          </w:p>
        </w:tc>
        <w:tc>
          <w:tcPr>
            <w:tcW w:w="992" w:type="dxa"/>
            <w:tcBorders>
              <w:top w:val="nil"/>
              <w:left w:val="nil"/>
              <w:bottom w:val="nil"/>
              <w:right w:val="nil"/>
            </w:tcBorders>
            <w:shd w:val="clear" w:color="auto" w:fill="auto"/>
            <w:noWrap/>
            <w:vAlign w:val="center"/>
            <w:hideMark/>
          </w:tcPr>
          <w:p w:rsidR="00775469" w:rsidRPr="00653A9D" w:rsidRDefault="00775469" w:rsidP="00775469">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2496</w:t>
            </w:r>
          </w:p>
        </w:tc>
        <w:tc>
          <w:tcPr>
            <w:tcW w:w="613" w:type="dxa"/>
            <w:tcBorders>
              <w:top w:val="nil"/>
              <w:left w:val="nil"/>
              <w:bottom w:val="nil"/>
              <w:right w:val="nil"/>
            </w:tcBorders>
            <w:shd w:val="clear" w:color="auto" w:fill="auto"/>
            <w:noWrap/>
            <w:vAlign w:val="center"/>
            <w:hideMark/>
          </w:tcPr>
          <w:p w:rsidR="00775469" w:rsidRPr="00653A9D" w:rsidRDefault="00775469" w:rsidP="00775469">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to</w:t>
            </w:r>
          </w:p>
        </w:tc>
        <w:tc>
          <w:tcPr>
            <w:tcW w:w="1089" w:type="dxa"/>
            <w:tcBorders>
              <w:top w:val="nil"/>
              <w:left w:val="nil"/>
              <w:bottom w:val="nil"/>
              <w:right w:val="nil"/>
            </w:tcBorders>
            <w:shd w:val="clear" w:color="auto" w:fill="auto"/>
            <w:noWrap/>
            <w:vAlign w:val="center"/>
            <w:hideMark/>
          </w:tcPr>
          <w:p w:rsidR="00775469" w:rsidRPr="00653A9D" w:rsidRDefault="00775469" w:rsidP="00775469">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2925</w:t>
            </w:r>
          </w:p>
        </w:tc>
        <w:tc>
          <w:tcPr>
            <w:tcW w:w="860" w:type="dxa"/>
            <w:tcBorders>
              <w:top w:val="nil"/>
              <w:left w:val="nil"/>
              <w:bottom w:val="nil"/>
              <w:right w:val="nil"/>
            </w:tcBorders>
            <w:shd w:val="clear" w:color="auto" w:fill="auto"/>
            <w:noWrap/>
            <w:vAlign w:val="center"/>
            <w:hideMark/>
          </w:tcPr>
          <w:p w:rsidR="00775469" w:rsidRPr="00653A9D" w:rsidRDefault="00775469" w:rsidP="004C5791">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1599</w:t>
            </w:r>
          </w:p>
        </w:tc>
        <w:tc>
          <w:tcPr>
            <w:tcW w:w="1060" w:type="dxa"/>
            <w:tcBorders>
              <w:top w:val="nil"/>
              <w:left w:val="nil"/>
              <w:bottom w:val="nil"/>
              <w:right w:val="nil"/>
            </w:tcBorders>
            <w:shd w:val="clear" w:color="auto" w:fill="auto"/>
            <w:noWrap/>
            <w:vAlign w:val="center"/>
            <w:hideMark/>
          </w:tcPr>
          <w:p w:rsidR="00775469" w:rsidRPr="00653A9D" w:rsidRDefault="00775469" w:rsidP="004C5791">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3358</w:t>
            </w:r>
          </w:p>
        </w:tc>
      </w:tr>
      <w:tr w:rsidR="004C5791" w:rsidRPr="00653A9D" w:rsidTr="004C5791">
        <w:trPr>
          <w:trHeight w:val="900"/>
        </w:trPr>
        <w:tc>
          <w:tcPr>
            <w:tcW w:w="4268" w:type="dxa"/>
            <w:tcBorders>
              <w:top w:val="nil"/>
              <w:left w:val="nil"/>
              <w:bottom w:val="nil"/>
              <w:right w:val="nil"/>
            </w:tcBorders>
            <w:shd w:val="clear" w:color="auto" w:fill="auto"/>
            <w:vAlign w:val="center"/>
            <w:hideMark/>
          </w:tcPr>
          <w:p w:rsidR="00775469" w:rsidRPr="00653A9D" w:rsidRDefault="00775469" w:rsidP="00D852E8">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 xml:space="preserve">Difference in potassium excretion between </w:t>
            </w:r>
            <w:r w:rsidR="00D852E8" w:rsidRPr="00653A9D">
              <w:rPr>
                <w:rFonts w:ascii="Times New Roman" w:eastAsia="Times New Roman" w:hAnsi="Times New Roman" w:cs="Times New Roman"/>
                <w:color w:val="000000"/>
                <w:sz w:val="24"/>
                <w:szCs w:val="24"/>
                <w:lang w:eastAsia="en-GB"/>
              </w:rPr>
              <w:t>high and low</w:t>
            </w:r>
            <w:r w:rsidRPr="00653A9D">
              <w:rPr>
                <w:rFonts w:ascii="Times New Roman" w:eastAsia="Times New Roman" w:hAnsi="Times New Roman" w:cs="Times New Roman"/>
                <w:color w:val="000000"/>
                <w:sz w:val="24"/>
                <w:szCs w:val="24"/>
                <w:lang w:eastAsia="en-GB"/>
              </w:rPr>
              <w:t xml:space="preserve"> Na groups (mg/24 hr)</w:t>
            </w:r>
          </w:p>
        </w:tc>
        <w:tc>
          <w:tcPr>
            <w:tcW w:w="850" w:type="dxa"/>
            <w:tcBorders>
              <w:top w:val="nil"/>
              <w:left w:val="nil"/>
              <w:bottom w:val="nil"/>
              <w:right w:val="nil"/>
            </w:tcBorders>
            <w:shd w:val="clear" w:color="auto" w:fill="auto"/>
            <w:noWrap/>
            <w:vAlign w:val="center"/>
            <w:hideMark/>
          </w:tcPr>
          <w:p w:rsidR="00775469" w:rsidRPr="00653A9D" w:rsidRDefault="00775469" w:rsidP="00775469">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35</w:t>
            </w:r>
          </w:p>
        </w:tc>
        <w:tc>
          <w:tcPr>
            <w:tcW w:w="1029" w:type="dxa"/>
            <w:tcBorders>
              <w:top w:val="nil"/>
              <w:left w:val="nil"/>
              <w:bottom w:val="nil"/>
              <w:right w:val="nil"/>
            </w:tcBorders>
            <w:shd w:val="clear" w:color="auto" w:fill="auto"/>
            <w:noWrap/>
            <w:vAlign w:val="center"/>
            <w:hideMark/>
          </w:tcPr>
          <w:p w:rsidR="00775469" w:rsidRPr="00653A9D" w:rsidRDefault="00775469" w:rsidP="00775469">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-38</w:t>
            </w:r>
          </w:p>
        </w:tc>
        <w:tc>
          <w:tcPr>
            <w:tcW w:w="700" w:type="dxa"/>
            <w:tcBorders>
              <w:top w:val="nil"/>
              <w:left w:val="nil"/>
              <w:bottom w:val="nil"/>
              <w:right w:val="nil"/>
            </w:tcBorders>
            <w:shd w:val="clear" w:color="auto" w:fill="auto"/>
            <w:noWrap/>
            <w:vAlign w:val="center"/>
            <w:hideMark/>
          </w:tcPr>
          <w:p w:rsidR="00775469" w:rsidRPr="00653A9D" w:rsidRDefault="00775469" w:rsidP="00775469">
            <w:pPr>
              <w:jc w:val="center"/>
              <w:rPr>
                <w:rFonts w:ascii="Times New Roman" w:eastAsia="Times New Roman" w:hAnsi="Times New Roman" w:cs="Times New Roman"/>
                <w:color w:val="000000"/>
                <w:sz w:val="24"/>
                <w:szCs w:val="24"/>
                <w:u w:val="single"/>
                <w:lang w:eastAsia="en-GB"/>
              </w:rPr>
            </w:pPr>
            <w:r w:rsidRPr="00653A9D">
              <w:rPr>
                <w:rFonts w:ascii="Times New Roman" w:eastAsia="Times New Roman" w:hAnsi="Times New Roman" w:cs="Times New Roman"/>
                <w:color w:val="000000"/>
                <w:sz w:val="24"/>
                <w:szCs w:val="24"/>
                <w:u w:val="single"/>
                <w:lang w:eastAsia="en-GB"/>
              </w:rPr>
              <w:t>+</w:t>
            </w:r>
          </w:p>
        </w:tc>
        <w:tc>
          <w:tcPr>
            <w:tcW w:w="551" w:type="dxa"/>
            <w:tcBorders>
              <w:top w:val="nil"/>
              <w:left w:val="nil"/>
              <w:bottom w:val="nil"/>
              <w:right w:val="nil"/>
            </w:tcBorders>
            <w:shd w:val="clear" w:color="auto" w:fill="auto"/>
            <w:noWrap/>
            <w:vAlign w:val="center"/>
            <w:hideMark/>
          </w:tcPr>
          <w:p w:rsidR="00775469" w:rsidRPr="00653A9D" w:rsidRDefault="00775469" w:rsidP="00775469">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226</w:t>
            </w:r>
          </w:p>
        </w:tc>
        <w:tc>
          <w:tcPr>
            <w:tcW w:w="1701" w:type="dxa"/>
            <w:tcBorders>
              <w:top w:val="nil"/>
              <w:left w:val="nil"/>
              <w:bottom w:val="nil"/>
              <w:right w:val="nil"/>
            </w:tcBorders>
            <w:shd w:val="clear" w:color="auto" w:fill="auto"/>
            <w:noWrap/>
            <w:vAlign w:val="center"/>
            <w:hideMark/>
          </w:tcPr>
          <w:p w:rsidR="00775469" w:rsidRPr="00653A9D" w:rsidRDefault="00775469" w:rsidP="00775469">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-78</w:t>
            </w:r>
          </w:p>
        </w:tc>
        <w:tc>
          <w:tcPr>
            <w:tcW w:w="992" w:type="dxa"/>
            <w:tcBorders>
              <w:top w:val="nil"/>
              <w:left w:val="nil"/>
              <w:bottom w:val="nil"/>
              <w:right w:val="nil"/>
            </w:tcBorders>
            <w:shd w:val="clear" w:color="auto" w:fill="auto"/>
            <w:noWrap/>
            <w:vAlign w:val="center"/>
            <w:hideMark/>
          </w:tcPr>
          <w:p w:rsidR="00775469" w:rsidRPr="00653A9D" w:rsidRDefault="00775469" w:rsidP="00775469">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-191</w:t>
            </w:r>
          </w:p>
        </w:tc>
        <w:tc>
          <w:tcPr>
            <w:tcW w:w="613" w:type="dxa"/>
            <w:tcBorders>
              <w:top w:val="nil"/>
              <w:left w:val="nil"/>
              <w:bottom w:val="nil"/>
              <w:right w:val="nil"/>
            </w:tcBorders>
            <w:shd w:val="clear" w:color="auto" w:fill="auto"/>
            <w:noWrap/>
            <w:vAlign w:val="center"/>
            <w:hideMark/>
          </w:tcPr>
          <w:p w:rsidR="00775469" w:rsidRPr="00653A9D" w:rsidRDefault="00775469" w:rsidP="00775469">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to</w:t>
            </w:r>
          </w:p>
        </w:tc>
        <w:tc>
          <w:tcPr>
            <w:tcW w:w="1089" w:type="dxa"/>
            <w:tcBorders>
              <w:top w:val="nil"/>
              <w:left w:val="nil"/>
              <w:bottom w:val="nil"/>
              <w:right w:val="nil"/>
            </w:tcBorders>
            <w:shd w:val="clear" w:color="auto" w:fill="auto"/>
            <w:noWrap/>
            <w:vAlign w:val="center"/>
            <w:hideMark/>
          </w:tcPr>
          <w:p w:rsidR="00775469" w:rsidRPr="00653A9D" w:rsidRDefault="00775469" w:rsidP="00775469">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39</w:t>
            </w:r>
          </w:p>
        </w:tc>
        <w:tc>
          <w:tcPr>
            <w:tcW w:w="860" w:type="dxa"/>
            <w:tcBorders>
              <w:top w:val="nil"/>
              <w:left w:val="nil"/>
              <w:bottom w:val="nil"/>
              <w:right w:val="nil"/>
            </w:tcBorders>
            <w:shd w:val="clear" w:color="auto" w:fill="auto"/>
            <w:noWrap/>
            <w:vAlign w:val="center"/>
            <w:hideMark/>
          </w:tcPr>
          <w:p w:rsidR="00775469" w:rsidRPr="00653A9D" w:rsidRDefault="00775469" w:rsidP="004C5791">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-636</w:t>
            </w:r>
          </w:p>
        </w:tc>
        <w:tc>
          <w:tcPr>
            <w:tcW w:w="1060" w:type="dxa"/>
            <w:tcBorders>
              <w:top w:val="nil"/>
              <w:left w:val="nil"/>
              <w:bottom w:val="nil"/>
              <w:right w:val="nil"/>
            </w:tcBorders>
            <w:shd w:val="clear" w:color="auto" w:fill="auto"/>
            <w:noWrap/>
            <w:vAlign w:val="center"/>
            <w:hideMark/>
          </w:tcPr>
          <w:p w:rsidR="00775469" w:rsidRPr="00653A9D" w:rsidRDefault="00775469" w:rsidP="004C5791">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507</w:t>
            </w:r>
          </w:p>
        </w:tc>
      </w:tr>
      <w:tr w:rsidR="004C5791" w:rsidRPr="00653A9D" w:rsidTr="004C5791">
        <w:trPr>
          <w:trHeight w:val="900"/>
        </w:trPr>
        <w:tc>
          <w:tcPr>
            <w:tcW w:w="4268" w:type="dxa"/>
            <w:tcBorders>
              <w:top w:val="nil"/>
              <w:left w:val="nil"/>
              <w:bottom w:val="nil"/>
              <w:right w:val="nil"/>
            </w:tcBorders>
            <w:shd w:val="clear" w:color="auto" w:fill="auto"/>
            <w:vAlign w:val="center"/>
            <w:hideMark/>
          </w:tcPr>
          <w:p w:rsidR="00775469" w:rsidRPr="00653A9D" w:rsidRDefault="00775469" w:rsidP="00D852E8">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 xml:space="preserve">Difference in SBP between </w:t>
            </w:r>
            <w:r w:rsidR="00D852E8" w:rsidRPr="00653A9D">
              <w:rPr>
                <w:rFonts w:ascii="Times New Roman" w:eastAsia="Times New Roman" w:hAnsi="Times New Roman" w:cs="Times New Roman"/>
                <w:color w:val="000000"/>
                <w:sz w:val="24"/>
                <w:szCs w:val="24"/>
                <w:lang w:eastAsia="en-GB"/>
              </w:rPr>
              <w:t>high and low</w:t>
            </w:r>
            <w:r w:rsidRPr="00653A9D">
              <w:rPr>
                <w:rFonts w:ascii="Times New Roman" w:eastAsia="Times New Roman" w:hAnsi="Times New Roman" w:cs="Times New Roman"/>
                <w:color w:val="000000"/>
                <w:sz w:val="24"/>
                <w:szCs w:val="24"/>
                <w:lang w:eastAsia="en-GB"/>
              </w:rPr>
              <w:t xml:space="preserve"> Na groups (mm Hg)</w:t>
            </w:r>
          </w:p>
        </w:tc>
        <w:tc>
          <w:tcPr>
            <w:tcW w:w="850" w:type="dxa"/>
            <w:tcBorders>
              <w:top w:val="nil"/>
              <w:left w:val="nil"/>
              <w:bottom w:val="nil"/>
              <w:right w:val="nil"/>
            </w:tcBorders>
            <w:shd w:val="clear" w:color="auto" w:fill="auto"/>
            <w:noWrap/>
            <w:vAlign w:val="center"/>
            <w:hideMark/>
          </w:tcPr>
          <w:p w:rsidR="00775469" w:rsidRPr="00653A9D" w:rsidRDefault="00775469" w:rsidP="00775469">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61</w:t>
            </w:r>
          </w:p>
        </w:tc>
        <w:tc>
          <w:tcPr>
            <w:tcW w:w="1029" w:type="dxa"/>
            <w:tcBorders>
              <w:top w:val="nil"/>
              <w:left w:val="nil"/>
              <w:bottom w:val="nil"/>
              <w:right w:val="nil"/>
            </w:tcBorders>
            <w:shd w:val="clear" w:color="auto" w:fill="auto"/>
            <w:noWrap/>
            <w:vAlign w:val="center"/>
            <w:hideMark/>
          </w:tcPr>
          <w:p w:rsidR="00775469" w:rsidRPr="00653A9D" w:rsidRDefault="00775469" w:rsidP="00775469">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-4.5</w:t>
            </w:r>
          </w:p>
        </w:tc>
        <w:tc>
          <w:tcPr>
            <w:tcW w:w="700" w:type="dxa"/>
            <w:tcBorders>
              <w:top w:val="nil"/>
              <w:left w:val="nil"/>
              <w:bottom w:val="nil"/>
              <w:right w:val="nil"/>
            </w:tcBorders>
            <w:shd w:val="clear" w:color="auto" w:fill="auto"/>
            <w:noWrap/>
            <w:vAlign w:val="center"/>
            <w:hideMark/>
          </w:tcPr>
          <w:p w:rsidR="00775469" w:rsidRPr="00653A9D" w:rsidRDefault="00775469" w:rsidP="00775469">
            <w:pPr>
              <w:jc w:val="center"/>
              <w:rPr>
                <w:rFonts w:ascii="Times New Roman" w:eastAsia="Times New Roman" w:hAnsi="Times New Roman" w:cs="Times New Roman"/>
                <w:color w:val="000000"/>
                <w:sz w:val="24"/>
                <w:szCs w:val="24"/>
                <w:u w:val="single"/>
                <w:lang w:eastAsia="en-GB"/>
              </w:rPr>
            </w:pPr>
            <w:r w:rsidRPr="00653A9D">
              <w:rPr>
                <w:rFonts w:ascii="Times New Roman" w:eastAsia="Times New Roman" w:hAnsi="Times New Roman" w:cs="Times New Roman"/>
                <w:color w:val="000000"/>
                <w:sz w:val="24"/>
                <w:szCs w:val="24"/>
                <w:u w:val="single"/>
                <w:lang w:eastAsia="en-GB"/>
              </w:rPr>
              <w:t>+</w:t>
            </w:r>
          </w:p>
        </w:tc>
        <w:tc>
          <w:tcPr>
            <w:tcW w:w="551" w:type="dxa"/>
            <w:tcBorders>
              <w:top w:val="nil"/>
              <w:left w:val="nil"/>
              <w:bottom w:val="nil"/>
              <w:right w:val="nil"/>
            </w:tcBorders>
            <w:shd w:val="clear" w:color="auto" w:fill="auto"/>
            <w:noWrap/>
            <w:vAlign w:val="center"/>
            <w:hideMark/>
          </w:tcPr>
          <w:p w:rsidR="00775469" w:rsidRPr="00653A9D" w:rsidRDefault="00775469" w:rsidP="00775469">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4.1</w:t>
            </w:r>
          </w:p>
        </w:tc>
        <w:tc>
          <w:tcPr>
            <w:tcW w:w="1701" w:type="dxa"/>
            <w:tcBorders>
              <w:top w:val="nil"/>
              <w:left w:val="nil"/>
              <w:bottom w:val="nil"/>
              <w:right w:val="nil"/>
            </w:tcBorders>
            <w:shd w:val="clear" w:color="auto" w:fill="auto"/>
            <w:noWrap/>
            <w:vAlign w:val="center"/>
            <w:hideMark/>
          </w:tcPr>
          <w:p w:rsidR="00775469" w:rsidRPr="00653A9D" w:rsidRDefault="00775469" w:rsidP="00775469">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-4.3</w:t>
            </w:r>
          </w:p>
        </w:tc>
        <w:tc>
          <w:tcPr>
            <w:tcW w:w="992" w:type="dxa"/>
            <w:tcBorders>
              <w:top w:val="nil"/>
              <w:left w:val="nil"/>
              <w:bottom w:val="nil"/>
              <w:right w:val="nil"/>
            </w:tcBorders>
            <w:shd w:val="clear" w:color="auto" w:fill="auto"/>
            <w:noWrap/>
            <w:vAlign w:val="center"/>
            <w:hideMark/>
          </w:tcPr>
          <w:p w:rsidR="00775469" w:rsidRPr="00653A9D" w:rsidRDefault="00775469" w:rsidP="00775469">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-6.7</w:t>
            </w:r>
          </w:p>
        </w:tc>
        <w:tc>
          <w:tcPr>
            <w:tcW w:w="613" w:type="dxa"/>
            <w:tcBorders>
              <w:top w:val="nil"/>
              <w:left w:val="nil"/>
              <w:bottom w:val="nil"/>
              <w:right w:val="nil"/>
            </w:tcBorders>
            <w:shd w:val="clear" w:color="auto" w:fill="auto"/>
            <w:noWrap/>
            <w:vAlign w:val="center"/>
            <w:hideMark/>
          </w:tcPr>
          <w:p w:rsidR="00775469" w:rsidRPr="00653A9D" w:rsidRDefault="00775469" w:rsidP="00775469">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to</w:t>
            </w:r>
          </w:p>
        </w:tc>
        <w:tc>
          <w:tcPr>
            <w:tcW w:w="1089" w:type="dxa"/>
            <w:tcBorders>
              <w:top w:val="nil"/>
              <w:left w:val="nil"/>
              <w:bottom w:val="nil"/>
              <w:right w:val="nil"/>
            </w:tcBorders>
            <w:shd w:val="clear" w:color="auto" w:fill="auto"/>
            <w:noWrap/>
            <w:vAlign w:val="center"/>
            <w:hideMark/>
          </w:tcPr>
          <w:p w:rsidR="00775469" w:rsidRPr="00653A9D" w:rsidRDefault="00775469" w:rsidP="00775469">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-1.5</w:t>
            </w:r>
          </w:p>
        </w:tc>
        <w:tc>
          <w:tcPr>
            <w:tcW w:w="860" w:type="dxa"/>
            <w:tcBorders>
              <w:top w:val="nil"/>
              <w:left w:val="nil"/>
              <w:bottom w:val="nil"/>
              <w:right w:val="nil"/>
            </w:tcBorders>
            <w:shd w:val="clear" w:color="auto" w:fill="auto"/>
            <w:noWrap/>
            <w:vAlign w:val="center"/>
            <w:hideMark/>
          </w:tcPr>
          <w:p w:rsidR="00775469" w:rsidRPr="00653A9D" w:rsidRDefault="00775469" w:rsidP="004C5791">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-17</w:t>
            </w:r>
          </w:p>
        </w:tc>
        <w:tc>
          <w:tcPr>
            <w:tcW w:w="1060" w:type="dxa"/>
            <w:tcBorders>
              <w:top w:val="nil"/>
              <w:left w:val="nil"/>
              <w:bottom w:val="nil"/>
              <w:right w:val="nil"/>
            </w:tcBorders>
            <w:shd w:val="clear" w:color="auto" w:fill="auto"/>
            <w:noWrap/>
            <w:vAlign w:val="center"/>
            <w:hideMark/>
          </w:tcPr>
          <w:p w:rsidR="00775469" w:rsidRPr="00653A9D" w:rsidRDefault="00775469" w:rsidP="004C5791">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3.5</w:t>
            </w:r>
          </w:p>
        </w:tc>
      </w:tr>
      <w:tr w:rsidR="004C5791" w:rsidRPr="00653A9D" w:rsidTr="004C5791">
        <w:trPr>
          <w:trHeight w:val="900"/>
        </w:trPr>
        <w:tc>
          <w:tcPr>
            <w:tcW w:w="4268" w:type="dxa"/>
            <w:tcBorders>
              <w:top w:val="nil"/>
              <w:left w:val="nil"/>
              <w:bottom w:val="single" w:sz="4" w:space="0" w:color="auto"/>
              <w:right w:val="nil"/>
            </w:tcBorders>
            <w:shd w:val="clear" w:color="auto" w:fill="auto"/>
            <w:vAlign w:val="center"/>
            <w:hideMark/>
          </w:tcPr>
          <w:p w:rsidR="00775469" w:rsidRPr="00653A9D" w:rsidRDefault="00775469" w:rsidP="00D852E8">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 xml:space="preserve">Difference in SBP/500mg decrease in Na between </w:t>
            </w:r>
            <w:r w:rsidR="00D852E8" w:rsidRPr="00653A9D">
              <w:rPr>
                <w:rFonts w:ascii="Times New Roman" w:eastAsia="Times New Roman" w:hAnsi="Times New Roman" w:cs="Times New Roman"/>
                <w:color w:val="000000"/>
                <w:sz w:val="24"/>
                <w:szCs w:val="24"/>
                <w:lang w:eastAsia="en-GB"/>
              </w:rPr>
              <w:t>high and low</w:t>
            </w:r>
            <w:r w:rsidRPr="00653A9D">
              <w:rPr>
                <w:rFonts w:ascii="Times New Roman" w:eastAsia="Times New Roman" w:hAnsi="Times New Roman" w:cs="Times New Roman"/>
                <w:color w:val="000000"/>
                <w:sz w:val="24"/>
                <w:szCs w:val="24"/>
                <w:lang w:eastAsia="en-GB"/>
              </w:rPr>
              <w:t xml:space="preserve"> groups (mm Hg)</w:t>
            </w:r>
          </w:p>
        </w:tc>
        <w:tc>
          <w:tcPr>
            <w:tcW w:w="850" w:type="dxa"/>
            <w:tcBorders>
              <w:top w:val="nil"/>
              <w:left w:val="nil"/>
              <w:bottom w:val="single" w:sz="4" w:space="0" w:color="auto"/>
              <w:right w:val="nil"/>
            </w:tcBorders>
            <w:shd w:val="clear" w:color="auto" w:fill="auto"/>
            <w:noWrap/>
            <w:vAlign w:val="center"/>
            <w:hideMark/>
          </w:tcPr>
          <w:p w:rsidR="00775469" w:rsidRPr="00653A9D" w:rsidRDefault="00775469" w:rsidP="00775469">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61</w:t>
            </w:r>
          </w:p>
        </w:tc>
        <w:tc>
          <w:tcPr>
            <w:tcW w:w="1029" w:type="dxa"/>
            <w:tcBorders>
              <w:top w:val="nil"/>
              <w:left w:val="nil"/>
              <w:bottom w:val="single" w:sz="4" w:space="0" w:color="auto"/>
              <w:right w:val="nil"/>
            </w:tcBorders>
            <w:shd w:val="clear" w:color="auto" w:fill="auto"/>
            <w:noWrap/>
            <w:vAlign w:val="center"/>
            <w:hideMark/>
          </w:tcPr>
          <w:p w:rsidR="00775469" w:rsidRPr="00653A9D" w:rsidRDefault="00775469" w:rsidP="00775469">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-1.5</w:t>
            </w:r>
          </w:p>
        </w:tc>
        <w:tc>
          <w:tcPr>
            <w:tcW w:w="700" w:type="dxa"/>
            <w:tcBorders>
              <w:top w:val="nil"/>
              <w:left w:val="nil"/>
              <w:bottom w:val="single" w:sz="4" w:space="0" w:color="auto"/>
              <w:right w:val="nil"/>
            </w:tcBorders>
            <w:shd w:val="clear" w:color="auto" w:fill="auto"/>
            <w:noWrap/>
            <w:vAlign w:val="center"/>
            <w:hideMark/>
          </w:tcPr>
          <w:p w:rsidR="00775469" w:rsidRPr="00653A9D" w:rsidRDefault="00775469" w:rsidP="00775469">
            <w:pPr>
              <w:jc w:val="center"/>
              <w:rPr>
                <w:rFonts w:ascii="Times New Roman" w:eastAsia="Times New Roman" w:hAnsi="Times New Roman" w:cs="Times New Roman"/>
                <w:color w:val="000000"/>
                <w:sz w:val="24"/>
                <w:szCs w:val="24"/>
                <w:u w:val="single"/>
                <w:lang w:eastAsia="en-GB"/>
              </w:rPr>
            </w:pPr>
            <w:r w:rsidRPr="00653A9D">
              <w:rPr>
                <w:rFonts w:ascii="Times New Roman" w:eastAsia="Times New Roman" w:hAnsi="Times New Roman" w:cs="Times New Roman"/>
                <w:color w:val="000000"/>
                <w:sz w:val="24"/>
                <w:szCs w:val="24"/>
                <w:u w:val="single"/>
                <w:lang w:eastAsia="en-GB"/>
              </w:rPr>
              <w:t>+</w:t>
            </w:r>
          </w:p>
        </w:tc>
        <w:tc>
          <w:tcPr>
            <w:tcW w:w="551" w:type="dxa"/>
            <w:tcBorders>
              <w:top w:val="nil"/>
              <w:left w:val="nil"/>
              <w:bottom w:val="single" w:sz="4" w:space="0" w:color="auto"/>
              <w:right w:val="nil"/>
            </w:tcBorders>
            <w:shd w:val="clear" w:color="auto" w:fill="auto"/>
            <w:noWrap/>
            <w:vAlign w:val="center"/>
            <w:hideMark/>
          </w:tcPr>
          <w:p w:rsidR="00775469" w:rsidRPr="00653A9D" w:rsidRDefault="00775469" w:rsidP="00775469">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1.3</w:t>
            </w:r>
          </w:p>
        </w:tc>
        <w:tc>
          <w:tcPr>
            <w:tcW w:w="1701" w:type="dxa"/>
            <w:tcBorders>
              <w:top w:val="nil"/>
              <w:left w:val="nil"/>
              <w:bottom w:val="single" w:sz="4" w:space="0" w:color="auto"/>
              <w:right w:val="nil"/>
            </w:tcBorders>
            <w:shd w:val="clear" w:color="auto" w:fill="auto"/>
            <w:noWrap/>
            <w:vAlign w:val="center"/>
            <w:hideMark/>
          </w:tcPr>
          <w:p w:rsidR="00775469" w:rsidRPr="00653A9D" w:rsidRDefault="00775469" w:rsidP="00775469">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-1.5</w:t>
            </w:r>
          </w:p>
        </w:tc>
        <w:tc>
          <w:tcPr>
            <w:tcW w:w="992" w:type="dxa"/>
            <w:tcBorders>
              <w:top w:val="nil"/>
              <w:left w:val="nil"/>
              <w:bottom w:val="single" w:sz="4" w:space="0" w:color="auto"/>
              <w:right w:val="nil"/>
            </w:tcBorders>
            <w:shd w:val="clear" w:color="auto" w:fill="auto"/>
            <w:noWrap/>
            <w:vAlign w:val="center"/>
            <w:hideMark/>
          </w:tcPr>
          <w:p w:rsidR="00775469" w:rsidRPr="00653A9D" w:rsidRDefault="00775469" w:rsidP="00775469">
            <w:pPr>
              <w:jc w:val="right"/>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-2.2</w:t>
            </w:r>
          </w:p>
        </w:tc>
        <w:tc>
          <w:tcPr>
            <w:tcW w:w="613" w:type="dxa"/>
            <w:tcBorders>
              <w:top w:val="nil"/>
              <w:left w:val="nil"/>
              <w:bottom w:val="single" w:sz="4" w:space="0" w:color="auto"/>
              <w:right w:val="nil"/>
            </w:tcBorders>
            <w:shd w:val="clear" w:color="auto" w:fill="auto"/>
            <w:noWrap/>
            <w:vAlign w:val="center"/>
            <w:hideMark/>
          </w:tcPr>
          <w:p w:rsidR="00775469" w:rsidRPr="00653A9D" w:rsidRDefault="00775469" w:rsidP="00775469">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to</w:t>
            </w:r>
          </w:p>
        </w:tc>
        <w:tc>
          <w:tcPr>
            <w:tcW w:w="1089" w:type="dxa"/>
            <w:tcBorders>
              <w:top w:val="nil"/>
              <w:left w:val="nil"/>
              <w:bottom w:val="single" w:sz="4" w:space="0" w:color="auto"/>
              <w:right w:val="nil"/>
            </w:tcBorders>
            <w:shd w:val="clear" w:color="auto" w:fill="auto"/>
            <w:noWrap/>
            <w:vAlign w:val="center"/>
            <w:hideMark/>
          </w:tcPr>
          <w:p w:rsidR="00775469" w:rsidRPr="00653A9D" w:rsidRDefault="00775469" w:rsidP="00775469">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-0.5</w:t>
            </w:r>
          </w:p>
        </w:tc>
        <w:tc>
          <w:tcPr>
            <w:tcW w:w="860" w:type="dxa"/>
            <w:tcBorders>
              <w:top w:val="nil"/>
              <w:left w:val="nil"/>
              <w:bottom w:val="single" w:sz="4" w:space="0" w:color="auto"/>
              <w:right w:val="nil"/>
            </w:tcBorders>
            <w:shd w:val="clear" w:color="auto" w:fill="auto"/>
            <w:noWrap/>
            <w:vAlign w:val="center"/>
            <w:hideMark/>
          </w:tcPr>
          <w:p w:rsidR="00775469" w:rsidRPr="00653A9D" w:rsidRDefault="00775469" w:rsidP="004C5791">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-6.4</w:t>
            </w:r>
          </w:p>
        </w:tc>
        <w:tc>
          <w:tcPr>
            <w:tcW w:w="1060" w:type="dxa"/>
            <w:tcBorders>
              <w:top w:val="nil"/>
              <w:left w:val="nil"/>
              <w:bottom w:val="single" w:sz="4" w:space="0" w:color="auto"/>
              <w:right w:val="nil"/>
            </w:tcBorders>
            <w:shd w:val="clear" w:color="auto" w:fill="auto"/>
            <w:noWrap/>
            <w:vAlign w:val="center"/>
            <w:hideMark/>
          </w:tcPr>
          <w:p w:rsidR="00775469" w:rsidRPr="00653A9D" w:rsidRDefault="00775469" w:rsidP="004C5791">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1.8</w:t>
            </w:r>
          </w:p>
        </w:tc>
      </w:tr>
    </w:tbl>
    <w:p w:rsidR="00775469" w:rsidRPr="00653A9D" w:rsidRDefault="00775469" w:rsidP="004E1966">
      <w:pPr>
        <w:rPr>
          <w:sz w:val="28"/>
        </w:rPr>
      </w:pPr>
    </w:p>
    <w:p w:rsidR="004E1966" w:rsidRPr="00653A9D" w:rsidRDefault="004E1966" w:rsidP="004E1966"/>
    <w:p w:rsidR="00BC67F4" w:rsidRPr="00653A9D" w:rsidRDefault="00BC67F4" w:rsidP="004E1966">
      <w:pPr>
        <w:sectPr w:rsidR="00BC67F4" w:rsidRPr="00653A9D" w:rsidSect="00BC67F4">
          <w:pgSz w:w="16838" w:h="11906" w:orient="landscape"/>
          <w:pgMar w:top="1418" w:right="1418" w:bottom="1418" w:left="1418" w:header="709" w:footer="709" w:gutter="0"/>
          <w:cols w:space="708"/>
          <w:docGrid w:linePitch="360"/>
        </w:sectPr>
      </w:pPr>
    </w:p>
    <w:p w:rsidR="00200D50" w:rsidRPr="00653A9D" w:rsidRDefault="006F30DA" w:rsidP="000B6F41">
      <w:pPr>
        <w:pStyle w:val="Heading2"/>
      </w:pPr>
      <w:r w:rsidRPr="00653A9D">
        <w:lastRenderedPageBreak/>
        <w:t>3.</w:t>
      </w:r>
      <w:r w:rsidR="003636F7" w:rsidRPr="00653A9D">
        <w:t>3</w:t>
      </w:r>
      <w:r w:rsidRPr="00653A9D">
        <w:t xml:space="preserve"> </w:t>
      </w:r>
      <w:r w:rsidR="00AD7720" w:rsidRPr="00653A9D">
        <w:t xml:space="preserve"> </w:t>
      </w:r>
      <w:r w:rsidR="00F1250D" w:rsidRPr="00653A9D">
        <w:t xml:space="preserve">Meta-analysis of the effect of reduction in sodium </w:t>
      </w:r>
      <w:r w:rsidR="00720D8B" w:rsidRPr="00653A9D">
        <w:t xml:space="preserve">excretion </w:t>
      </w:r>
      <w:r w:rsidR="00F1250D" w:rsidRPr="00653A9D">
        <w:t xml:space="preserve">on </w:t>
      </w:r>
      <w:r w:rsidR="00AF6748" w:rsidRPr="00653A9D">
        <w:t xml:space="preserve">systolic </w:t>
      </w:r>
      <w:r w:rsidR="00F1250D" w:rsidRPr="00653A9D">
        <w:t>blood pressure</w:t>
      </w:r>
    </w:p>
    <w:p w:rsidR="00F1250D" w:rsidRPr="00653A9D" w:rsidRDefault="00F1250D" w:rsidP="00000EB3"/>
    <w:p w:rsidR="00F1250D" w:rsidRPr="00653A9D" w:rsidRDefault="00F1250D" w:rsidP="004C3496">
      <w:pPr>
        <w:spacing w:line="360" w:lineRule="auto"/>
        <w:rPr>
          <w:rFonts w:ascii="Times New Roman" w:hAnsi="Times New Roman" w:cs="Times New Roman"/>
          <w:sz w:val="24"/>
          <w:szCs w:val="24"/>
        </w:rPr>
      </w:pPr>
    </w:p>
    <w:p w:rsidR="00D90282" w:rsidRPr="00653A9D" w:rsidRDefault="00F1250D" w:rsidP="004C3496">
      <w:pPr>
        <w:spacing w:line="360" w:lineRule="auto"/>
        <w:rPr>
          <w:rFonts w:ascii="Times New Roman" w:hAnsi="Times New Roman" w:cs="Times New Roman"/>
          <w:sz w:val="24"/>
          <w:szCs w:val="24"/>
        </w:rPr>
      </w:pPr>
      <w:r w:rsidRPr="00653A9D">
        <w:rPr>
          <w:rFonts w:ascii="Times New Roman" w:hAnsi="Times New Roman" w:cs="Times New Roman"/>
          <w:sz w:val="24"/>
          <w:szCs w:val="24"/>
        </w:rPr>
        <w:t>Figure</w:t>
      </w:r>
      <w:r w:rsidR="00B03B46" w:rsidRPr="00653A9D">
        <w:rPr>
          <w:rFonts w:ascii="Times New Roman" w:hAnsi="Times New Roman" w:cs="Times New Roman"/>
          <w:sz w:val="24"/>
          <w:szCs w:val="24"/>
        </w:rPr>
        <w:t xml:space="preserve"> </w:t>
      </w:r>
      <w:r w:rsidR="006C20E7" w:rsidRPr="00653A9D">
        <w:rPr>
          <w:rFonts w:ascii="Times New Roman" w:hAnsi="Times New Roman" w:cs="Times New Roman"/>
          <w:sz w:val="24"/>
          <w:szCs w:val="24"/>
        </w:rPr>
        <w:t>7</w:t>
      </w:r>
      <w:r w:rsidR="00B03B46" w:rsidRPr="00653A9D">
        <w:rPr>
          <w:rFonts w:ascii="Times New Roman" w:hAnsi="Times New Roman" w:cs="Times New Roman"/>
          <w:sz w:val="24"/>
          <w:szCs w:val="24"/>
        </w:rPr>
        <w:t xml:space="preserve"> </w:t>
      </w:r>
      <w:r w:rsidRPr="00653A9D">
        <w:rPr>
          <w:rFonts w:ascii="Times New Roman" w:hAnsi="Times New Roman" w:cs="Times New Roman"/>
          <w:sz w:val="24"/>
          <w:szCs w:val="24"/>
        </w:rPr>
        <w:t xml:space="preserve">shows the forest plot </w:t>
      </w:r>
      <w:r w:rsidR="001F3EFE" w:rsidRPr="00653A9D">
        <w:rPr>
          <w:rFonts w:ascii="Times New Roman" w:hAnsi="Times New Roman" w:cs="Times New Roman"/>
          <w:sz w:val="24"/>
          <w:szCs w:val="24"/>
        </w:rPr>
        <w:t xml:space="preserve">for </w:t>
      </w:r>
      <w:r w:rsidR="00C8575A" w:rsidRPr="00653A9D">
        <w:rPr>
          <w:rFonts w:ascii="Times New Roman" w:hAnsi="Times New Roman" w:cs="Times New Roman"/>
          <w:sz w:val="24"/>
          <w:szCs w:val="24"/>
        </w:rPr>
        <w:t>a random effects analysis of the 6</w:t>
      </w:r>
      <w:r w:rsidR="00D852E8" w:rsidRPr="00653A9D">
        <w:rPr>
          <w:rFonts w:ascii="Times New Roman" w:hAnsi="Times New Roman" w:cs="Times New Roman"/>
          <w:sz w:val="24"/>
          <w:szCs w:val="24"/>
        </w:rPr>
        <w:t>1</w:t>
      </w:r>
      <w:r w:rsidR="00C8575A" w:rsidRPr="00653A9D">
        <w:rPr>
          <w:rFonts w:ascii="Times New Roman" w:hAnsi="Times New Roman" w:cs="Times New Roman"/>
          <w:sz w:val="24"/>
          <w:szCs w:val="24"/>
        </w:rPr>
        <w:t xml:space="preserve"> </w:t>
      </w:r>
      <w:r w:rsidR="001F3EFE" w:rsidRPr="00653A9D">
        <w:rPr>
          <w:rFonts w:ascii="Times New Roman" w:hAnsi="Times New Roman" w:cs="Times New Roman"/>
          <w:sz w:val="24"/>
          <w:szCs w:val="24"/>
        </w:rPr>
        <w:t>observations</w:t>
      </w:r>
      <w:r w:rsidR="00F77820" w:rsidRPr="00653A9D">
        <w:rPr>
          <w:rFonts w:ascii="Times New Roman" w:hAnsi="Times New Roman" w:cs="Times New Roman"/>
          <w:sz w:val="24"/>
          <w:szCs w:val="24"/>
        </w:rPr>
        <w:t>.</w:t>
      </w:r>
      <w:r w:rsidR="00B03B46" w:rsidRPr="00653A9D">
        <w:rPr>
          <w:rFonts w:ascii="Times New Roman" w:hAnsi="Times New Roman" w:cs="Times New Roman"/>
          <w:sz w:val="24"/>
          <w:szCs w:val="24"/>
        </w:rPr>
        <w:t xml:space="preserve"> </w:t>
      </w:r>
      <w:r w:rsidR="00C8575A" w:rsidRPr="00653A9D">
        <w:rPr>
          <w:rFonts w:ascii="Times New Roman" w:hAnsi="Times New Roman" w:cs="Times New Roman"/>
          <w:sz w:val="24"/>
          <w:szCs w:val="24"/>
        </w:rPr>
        <w:t xml:space="preserve"> </w:t>
      </w:r>
      <w:r w:rsidR="003A7FC6" w:rsidRPr="00653A9D">
        <w:rPr>
          <w:rFonts w:ascii="Times New Roman" w:hAnsi="Times New Roman" w:cs="Times New Roman"/>
          <w:sz w:val="24"/>
          <w:szCs w:val="24"/>
        </w:rPr>
        <w:t>Overall, there was a weighted average of -</w:t>
      </w:r>
      <w:r w:rsidR="00A402AA" w:rsidRPr="00653A9D">
        <w:rPr>
          <w:rFonts w:ascii="Times New Roman" w:hAnsi="Times New Roman" w:cs="Times New Roman"/>
          <w:sz w:val="24"/>
          <w:szCs w:val="24"/>
        </w:rPr>
        <w:t>3.9</w:t>
      </w:r>
      <w:r w:rsidR="003A7FC6" w:rsidRPr="00653A9D">
        <w:rPr>
          <w:rFonts w:ascii="Times New Roman" w:hAnsi="Times New Roman" w:cs="Times New Roman"/>
          <w:sz w:val="24"/>
          <w:szCs w:val="24"/>
        </w:rPr>
        <w:t>mm</w:t>
      </w:r>
      <w:r w:rsidR="00837783" w:rsidRPr="00653A9D">
        <w:rPr>
          <w:rFonts w:ascii="Times New Roman" w:hAnsi="Times New Roman" w:cs="Times New Roman"/>
          <w:sz w:val="24"/>
          <w:szCs w:val="24"/>
        </w:rPr>
        <w:t xml:space="preserve"> </w:t>
      </w:r>
      <w:r w:rsidR="003A7FC6" w:rsidRPr="00653A9D">
        <w:rPr>
          <w:rFonts w:ascii="Times New Roman" w:hAnsi="Times New Roman" w:cs="Times New Roman"/>
          <w:sz w:val="24"/>
          <w:szCs w:val="24"/>
        </w:rPr>
        <w:t>Hg</w:t>
      </w:r>
      <w:r w:rsidR="00837783" w:rsidRPr="00653A9D">
        <w:rPr>
          <w:rFonts w:ascii="Times New Roman" w:hAnsi="Times New Roman" w:cs="Times New Roman"/>
          <w:sz w:val="24"/>
          <w:szCs w:val="24"/>
        </w:rPr>
        <w:t xml:space="preserve"> (95% CI: -4.7 to 3.0)</w:t>
      </w:r>
      <w:r w:rsidR="003A7FC6" w:rsidRPr="00653A9D">
        <w:rPr>
          <w:rFonts w:ascii="Times New Roman" w:hAnsi="Times New Roman" w:cs="Times New Roman"/>
          <w:sz w:val="24"/>
          <w:szCs w:val="24"/>
        </w:rPr>
        <w:t xml:space="preserve">.  </w:t>
      </w:r>
      <w:r w:rsidR="00D90282" w:rsidRPr="00653A9D">
        <w:rPr>
          <w:rFonts w:ascii="Times New Roman" w:hAnsi="Times New Roman" w:cs="Times New Roman"/>
          <w:sz w:val="24"/>
          <w:szCs w:val="24"/>
        </w:rPr>
        <w:t>Heterogeneity among the studies was classified as medium overall (I</w:t>
      </w:r>
      <w:r w:rsidR="00D90282" w:rsidRPr="00653A9D">
        <w:rPr>
          <w:rFonts w:ascii="Times New Roman" w:hAnsi="Times New Roman" w:cs="Times New Roman"/>
          <w:sz w:val="24"/>
          <w:szCs w:val="24"/>
          <w:vertAlign w:val="superscript"/>
        </w:rPr>
        <w:t>2</w:t>
      </w:r>
      <w:r w:rsidR="00D90282" w:rsidRPr="00653A9D">
        <w:rPr>
          <w:rFonts w:ascii="Times New Roman" w:hAnsi="Times New Roman" w:cs="Times New Roman"/>
          <w:sz w:val="24"/>
          <w:szCs w:val="24"/>
        </w:rPr>
        <w:t>=72%). This difference in SBP related to a reduction in 24 hour Na excretion from 3619mg to 2053mg (a decrease of 1566mg) after weighting the Na values using the weights generated from the meta-analysis.</w:t>
      </w:r>
    </w:p>
    <w:p w:rsidR="00D90282" w:rsidRPr="00653A9D" w:rsidRDefault="00D90282" w:rsidP="004C3496">
      <w:pPr>
        <w:spacing w:line="360" w:lineRule="auto"/>
        <w:rPr>
          <w:rFonts w:ascii="Times New Roman" w:hAnsi="Times New Roman" w:cs="Times New Roman"/>
          <w:sz w:val="24"/>
          <w:szCs w:val="24"/>
        </w:rPr>
      </w:pPr>
    </w:p>
    <w:p w:rsidR="00A402AA" w:rsidRPr="00653A9D" w:rsidRDefault="003A7FC6" w:rsidP="004C3496">
      <w:pPr>
        <w:spacing w:line="360" w:lineRule="auto"/>
        <w:rPr>
          <w:rFonts w:ascii="Times New Roman" w:hAnsi="Times New Roman" w:cs="Times New Roman"/>
          <w:sz w:val="24"/>
          <w:szCs w:val="24"/>
        </w:rPr>
      </w:pPr>
      <w:r w:rsidRPr="00653A9D">
        <w:rPr>
          <w:rFonts w:ascii="Times New Roman" w:hAnsi="Times New Roman" w:cs="Times New Roman"/>
          <w:sz w:val="24"/>
          <w:szCs w:val="24"/>
        </w:rPr>
        <w:t>Th</w:t>
      </w:r>
      <w:r w:rsidR="00D90282" w:rsidRPr="00653A9D">
        <w:rPr>
          <w:rFonts w:ascii="Times New Roman" w:hAnsi="Times New Roman" w:cs="Times New Roman"/>
          <w:sz w:val="24"/>
          <w:szCs w:val="24"/>
        </w:rPr>
        <w:t xml:space="preserve">e overall average of the meta-analysis which gives higher weighting to studies with smaller variance, reduced the average decrease in SBP compare to the simple </w:t>
      </w:r>
      <w:r w:rsidRPr="00653A9D">
        <w:rPr>
          <w:rFonts w:ascii="Times New Roman" w:hAnsi="Times New Roman" w:cs="Times New Roman"/>
          <w:sz w:val="24"/>
          <w:szCs w:val="24"/>
        </w:rPr>
        <w:t xml:space="preserve">average </w:t>
      </w:r>
      <w:r w:rsidR="00D90282" w:rsidRPr="00653A9D">
        <w:rPr>
          <w:rFonts w:ascii="Times New Roman" w:hAnsi="Times New Roman" w:cs="Times New Roman"/>
          <w:sz w:val="24"/>
          <w:szCs w:val="24"/>
        </w:rPr>
        <w:t>of -</w:t>
      </w:r>
      <w:r w:rsidRPr="00653A9D">
        <w:rPr>
          <w:rFonts w:ascii="Times New Roman" w:hAnsi="Times New Roman" w:cs="Times New Roman"/>
          <w:sz w:val="24"/>
          <w:szCs w:val="24"/>
        </w:rPr>
        <w:t>4.</w:t>
      </w:r>
      <w:r w:rsidR="00D852E8" w:rsidRPr="00653A9D">
        <w:rPr>
          <w:rFonts w:ascii="Times New Roman" w:hAnsi="Times New Roman" w:cs="Times New Roman"/>
          <w:sz w:val="24"/>
          <w:szCs w:val="24"/>
        </w:rPr>
        <w:t>5</w:t>
      </w:r>
      <w:r w:rsidRPr="00653A9D">
        <w:rPr>
          <w:rFonts w:ascii="Times New Roman" w:hAnsi="Times New Roman" w:cs="Times New Roman"/>
          <w:sz w:val="24"/>
          <w:szCs w:val="24"/>
        </w:rPr>
        <w:t xml:space="preserve">mmHg (Table </w:t>
      </w:r>
      <w:r w:rsidR="006C20E7" w:rsidRPr="00653A9D">
        <w:rPr>
          <w:rFonts w:ascii="Times New Roman" w:hAnsi="Times New Roman" w:cs="Times New Roman"/>
          <w:sz w:val="24"/>
          <w:szCs w:val="24"/>
        </w:rPr>
        <w:t>6</w:t>
      </w:r>
      <w:r w:rsidRPr="00653A9D">
        <w:rPr>
          <w:rFonts w:ascii="Times New Roman" w:hAnsi="Times New Roman" w:cs="Times New Roman"/>
          <w:sz w:val="24"/>
          <w:szCs w:val="24"/>
        </w:rPr>
        <w:t>)</w:t>
      </w:r>
      <w:r w:rsidR="00721A54" w:rsidRPr="00653A9D">
        <w:rPr>
          <w:rFonts w:ascii="Times New Roman" w:hAnsi="Times New Roman" w:cs="Times New Roman"/>
          <w:sz w:val="24"/>
          <w:szCs w:val="24"/>
        </w:rPr>
        <w:t xml:space="preserve">.  The simple average reduction in SBP </w:t>
      </w:r>
      <w:r w:rsidR="00D90282" w:rsidRPr="00653A9D">
        <w:rPr>
          <w:rFonts w:ascii="Times New Roman" w:hAnsi="Times New Roman" w:cs="Times New Roman"/>
          <w:sz w:val="24"/>
          <w:szCs w:val="24"/>
        </w:rPr>
        <w:t>relates to a simple average decr</w:t>
      </w:r>
      <w:r w:rsidR="006C20E7" w:rsidRPr="00653A9D">
        <w:rPr>
          <w:rFonts w:ascii="Times New Roman" w:hAnsi="Times New Roman" w:cs="Times New Roman"/>
          <w:sz w:val="24"/>
          <w:szCs w:val="24"/>
        </w:rPr>
        <w:t>ease of 1660mg sodium excretion (Tables 4, 6)</w:t>
      </w:r>
      <w:r w:rsidR="00D90282" w:rsidRPr="00653A9D">
        <w:rPr>
          <w:rFonts w:ascii="Times New Roman" w:hAnsi="Times New Roman" w:cs="Times New Roman"/>
          <w:sz w:val="24"/>
          <w:szCs w:val="24"/>
        </w:rPr>
        <w:t xml:space="preserve">  </w:t>
      </w:r>
    </w:p>
    <w:p w:rsidR="001356B8" w:rsidRPr="00653A9D" w:rsidRDefault="001356B8" w:rsidP="004C3496">
      <w:pPr>
        <w:spacing w:line="360" w:lineRule="auto"/>
        <w:rPr>
          <w:rFonts w:ascii="Times New Roman" w:hAnsi="Times New Roman" w:cs="Times New Roman"/>
          <w:sz w:val="24"/>
          <w:szCs w:val="24"/>
        </w:rPr>
      </w:pPr>
    </w:p>
    <w:p w:rsidR="00D90282" w:rsidRPr="00653A9D" w:rsidRDefault="00D90282" w:rsidP="00000EB3"/>
    <w:p w:rsidR="00F10C12" w:rsidRPr="00653A9D" w:rsidRDefault="00B26F4C" w:rsidP="00000EB3">
      <w:pPr>
        <w:rPr>
          <w:rFonts w:ascii="Times New Roman" w:hAnsi="Times New Roman" w:cs="Times New Roman"/>
          <w:i/>
          <w:sz w:val="24"/>
          <w:szCs w:val="24"/>
        </w:rPr>
      </w:pPr>
      <w:r w:rsidRPr="00653A9D">
        <w:rPr>
          <w:rFonts w:ascii="Times New Roman" w:hAnsi="Times New Roman" w:cs="Times New Roman"/>
          <w:i/>
          <w:sz w:val="24"/>
          <w:szCs w:val="24"/>
        </w:rPr>
        <w:t xml:space="preserve">Table </w:t>
      </w:r>
      <w:r w:rsidR="006C20E7" w:rsidRPr="00653A9D">
        <w:rPr>
          <w:rFonts w:ascii="Times New Roman" w:hAnsi="Times New Roman" w:cs="Times New Roman"/>
          <w:i/>
          <w:sz w:val="24"/>
          <w:szCs w:val="24"/>
        </w:rPr>
        <w:t>5</w:t>
      </w:r>
      <w:r w:rsidR="00E97E44" w:rsidRPr="00653A9D">
        <w:rPr>
          <w:rFonts w:ascii="Times New Roman" w:hAnsi="Times New Roman" w:cs="Times New Roman"/>
          <w:i/>
          <w:sz w:val="24"/>
          <w:szCs w:val="24"/>
        </w:rPr>
        <w:t xml:space="preserve"> </w:t>
      </w:r>
      <w:r w:rsidR="00A763E1" w:rsidRPr="00653A9D">
        <w:rPr>
          <w:rFonts w:ascii="Times New Roman" w:hAnsi="Times New Roman" w:cs="Times New Roman"/>
          <w:i/>
          <w:sz w:val="24"/>
          <w:szCs w:val="24"/>
        </w:rPr>
        <w:t xml:space="preserve"> Outcomes of the meta-analysis of the difference in SBP in the group with lower 24 hour urinary Na excretion compared to the group with higher Na excretion,</w:t>
      </w:r>
    </w:p>
    <w:p w:rsidR="00A402AA" w:rsidRPr="00653A9D" w:rsidRDefault="00A402AA" w:rsidP="00000EB3">
      <w:pPr>
        <w:rPr>
          <w:rFonts w:ascii="Times New Roman" w:hAnsi="Times New Roman" w:cs="Times New Roman"/>
        </w:rPr>
      </w:pPr>
    </w:p>
    <w:tbl>
      <w:tblPr>
        <w:tblW w:w="9290" w:type="dxa"/>
        <w:tblInd w:w="93" w:type="dxa"/>
        <w:tblLook w:val="04A0" w:firstRow="1" w:lastRow="0" w:firstColumn="1" w:lastColumn="0" w:noHBand="0" w:noVBand="1"/>
      </w:tblPr>
      <w:tblGrid>
        <w:gridCol w:w="1422"/>
        <w:gridCol w:w="625"/>
        <w:gridCol w:w="1308"/>
        <w:gridCol w:w="937"/>
        <w:gridCol w:w="1152"/>
        <w:gridCol w:w="937"/>
        <w:gridCol w:w="1308"/>
        <w:gridCol w:w="1601"/>
      </w:tblGrid>
      <w:tr w:rsidR="00F10C12" w:rsidRPr="00653A9D" w:rsidTr="005E4095">
        <w:trPr>
          <w:trHeight w:val="969"/>
        </w:trPr>
        <w:tc>
          <w:tcPr>
            <w:tcW w:w="1422" w:type="dxa"/>
            <w:vMerge w:val="restart"/>
            <w:tcBorders>
              <w:top w:val="single" w:sz="4" w:space="0" w:color="auto"/>
              <w:left w:val="nil"/>
              <w:bottom w:val="single" w:sz="4" w:space="0" w:color="000000"/>
              <w:right w:val="nil"/>
            </w:tcBorders>
            <w:shd w:val="clear" w:color="auto" w:fill="auto"/>
            <w:vAlign w:val="bottom"/>
            <w:hideMark/>
          </w:tcPr>
          <w:p w:rsidR="00F10C12" w:rsidRPr="00653A9D" w:rsidRDefault="00F10C12" w:rsidP="004B1CBC">
            <w:pP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Hypertension status of participants</w:t>
            </w:r>
          </w:p>
        </w:tc>
        <w:tc>
          <w:tcPr>
            <w:tcW w:w="625" w:type="dxa"/>
            <w:tcBorders>
              <w:top w:val="single" w:sz="4" w:space="0" w:color="auto"/>
              <w:left w:val="nil"/>
              <w:bottom w:val="nil"/>
              <w:right w:val="nil"/>
            </w:tcBorders>
            <w:shd w:val="clear" w:color="auto" w:fill="auto"/>
            <w:noWrap/>
            <w:vAlign w:val="bottom"/>
            <w:hideMark/>
          </w:tcPr>
          <w:p w:rsidR="00F10C12" w:rsidRPr="00653A9D" w:rsidRDefault="00F10C12" w:rsidP="004B1CBC">
            <w:pP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 </w:t>
            </w:r>
          </w:p>
        </w:tc>
        <w:tc>
          <w:tcPr>
            <w:tcW w:w="3397" w:type="dxa"/>
            <w:gridSpan w:val="3"/>
            <w:tcBorders>
              <w:top w:val="single" w:sz="4" w:space="0" w:color="auto"/>
              <w:left w:val="nil"/>
              <w:bottom w:val="nil"/>
              <w:right w:val="nil"/>
            </w:tcBorders>
            <w:shd w:val="clear" w:color="auto" w:fill="auto"/>
            <w:vAlign w:val="bottom"/>
            <w:hideMark/>
          </w:tcPr>
          <w:p w:rsidR="00F10C12" w:rsidRPr="00653A9D" w:rsidRDefault="00F10C12" w:rsidP="004B1CBC">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Mean difference in SBP (mm Hg)</w:t>
            </w:r>
          </w:p>
        </w:tc>
        <w:tc>
          <w:tcPr>
            <w:tcW w:w="937" w:type="dxa"/>
            <w:tcBorders>
              <w:top w:val="single" w:sz="4" w:space="0" w:color="auto"/>
              <w:left w:val="nil"/>
              <w:bottom w:val="nil"/>
              <w:right w:val="nil"/>
            </w:tcBorders>
            <w:shd w:val="clear" w:color="auto" w:fill="auto"/>
            <w:noWrap/>
            <w:vAlign w:val="bottom"/>
            <w:hideMark/>
          </w:tcPr>
          <w:p w:rsidR="00F10C12" w:rsidRPr="00653A9D" w:rsidRDefault="00F10C12" w:rsidP="004B1CBC">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I</w:t>
            </w:r>
            <w:r w:rsidRPr="00653A9D">
              <w:rPr>
                <w:rFonts w:ascii="Times New Roman" w:eastAsia="Times New Roman" w:hAnsi="Times New Roman" w:cs="Times New Roman"/>
                <w:color w:val="000000"/>
                <w:vertAlign w:val="superscript"/>
                <w:lang w:eastAsia="en-GB"/>
              </w:rPr>
              <w:t>2</w:t>
            </w:r>
            <w:r w:rsidRPr="00653A9D">
              <w:rPr>
                <w:rFonts w:ascii="Times New Roman" w:eastAsia="Times New Roman" w:hAnsi="Times New Roman" w:cs="Times New Roman"/>
                <w:color w:val="000000"/>
                <w:lang w:eastAsia="en-GB"/>
              </w:rPr>
              <w:t>** for meta-analysis</w:t>
            </w:r>
          </w:p>
        </w:tc>
        <w:tc>
          <w:tcPr>
            <w:tcW w:w="2909" w:type="dxa"/>
            <w:gridSpan w:val="2"/>
            <w:tcBorders>
              <w:top w:val="single" w:sz="4" w:space="0" w:color="auto"/>
              <w:left w:val="nil"/>
              <w:bottom w:val="nil"/>
              <w:right w:val="nil"/>
            </w:tcBorders>
            <w:shd w:val="clear" w:color="auto" w:fill="auto"/>
            <w:vAlign w:val="bottom"/>
            <w:hideMark/>
          </w:tcPr>
          <w:p w:rsidR="00F10C12" w:rsidRPr="00653A9D" w:rsidRDefault="00F10C12" w:rsidP="004B1CBC">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 xml:space="preserve"> Mean  difference in SBP (mm Hg)  per 500mg decrease in 24 hr urinary Na excretion </w:t>
            </w:r>
          </w:p>
        </w:tc>
      </w:tr>
      <w:tr w:rsidR="00F10C12" w:rsidRPr="00653A9D" w:rsidTr="005E4095">
        <w:trPr>
          <w:trHeight w:val="616"/>
        </w:trPr>
        <w:tc>
          <w:tcPr>
            <w:tcW w:w="1422" w:type="dxa"/>
            <w:vMerge/>
            <w:tcBorders>
              <w:top w:val="single" w:sz="4" w:space="0" w:color="auto"/>
              <w:left w:val="nil"/>
              <w:bottom w:val="single" w:sz="4" w:space="0" w:color="000000"/>
              <w:right w:val="nil"/>
            </w:tcBorders>
            <w:vAlign w:val="center"/>
            <w:hideMark/>
          </w:tcPr>
          <w:p w:rsidR="00F10C12" w:rsidRPr="00653A9D" w:rsidRDefault="00F10C12" w:rsidP="004B1CBC">
            <w:pPr>
              <w:rPr>
                <w:rFonts w:ascii="Times New Roman" w:eastAsia="Times New Roman" w:hAnsi="Times New Roman" w:cs="Times New Roman"/>
                <w:color w:val="000000"/>
                <w:lang w:eastAsia="en-GB"/>
              </w:rPr>
            </w:pPr>
          </w:p>
        </w:tc>
        <w:tc>
          <w:tcPr>
            <w:tcW w:w="625" w:type="dxa"/>
            <w:tcBorders>
              <w:top w:val="nil"/>
              <w:left w:val="nil"/>
              <w:bottom w:val="single" w:sz="4" w:space="0" w:color="auto"/>
              <w:right w:val="nil"/>
            </w:tcBorders>
            <w:shd w:val="clear" w:color="auto" w:fill="auto"/>
            <w:vAlign w:val="bottom"/>
            <w:hideMark/>
          </w:tcPr>
          <w:p w:rsidR="00F10C12" w:rsidRPr="00653A9D" w:rsidRDefault="00F10C12" w:rsidP="004B1CBC">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N</w:t>
            </w:r>
          </w:p>
        </w:tc>
        <w:tc>
          <w:tcPr>
            <w:tcW w:w="1308" w:type="dxa"/>
            <w:tcBorders>
              <w:top w:val="nil"/>
              <w:left w:val="nil"/>
              <w:bottom w:val="single" w:sz="4" w:space="0" w:color="auto"/>
              <w:right w:val="nil"/>
            </w:tcBorders>
            <w:shd w:val="clear" w:color="auto" w:fill="auto"/>
            <w:vAlign w:val="bottom"/>
            <w:hideMark/>
          </w:tcPr>
          <w:p w:rsidR="00F10C12" w:rsidRPr="00653A9D" w:rsidRDefault="00F10C12" w:rsidP="004B1CBC">
            <w:pPr>
              <w:jc w:val="center"/>
              <w:rPr>
                <w:rFonts w:ascii="Times New Roman" w:eastAsia="Times New Roman" w:hAnsi="Times New Roman" w:cs="Times New Roman"/>
                <w:color w:val="000000"/>
                <w:lang w:eastAsia="en-GB"/>
              </w:rPr>
            </w:pPr>
            <w:proofErr w:type="spellStart"/>
            <w:r w:rsidRPr="00653A9D">
              <w:rPr>
                <w:rFonts w:ascii="Times New Roman" w:eastAsia="Times New Roman" w:hAnsi="Times New Roman" w:cs="Times New Roman"/>
                <w:color w:val="000000"/>
                <w:lang w:eastAsia="en-GB"/>
              </w:rPr>
              <w:t>Unweighted</w:t>
            </w:r>
            <w:proofErr w:type="spellEnd"/>
          </w:p>
        </w:tc>
        <w:tc>
          <w:tcPr>
            <w:tcW w:w="937" w:type="dxa"/>
            <w:tcBorders>
              <w:top w:val="nil"/>
              <w:left w:val="nil"/>
              <w:bottom w:val="single" w:sz="4" w:space="0" w:color="auto"/>
              <w:right w:val="nil"/>
            </w:tcBorders>
            <w:shd w:val="clear" w:color="auto" w:fill="auto"/>
            <w:vAlign w:val="bottom"/>
            <w:hideMark/>
          </w:tcPr>
          <w:p w:rsidR="00F10C12" w:rsidRPr="00653A9D" w:rsidRDefault="00F10C12" w:rsidP="004B1CBC">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Meta-analysis</w:t>
            </w:r>
          </w:p>
        </w:tc>
        <w:tc>
          <w:tcPr>
            <w:tcW w:w="1152" w:type="dxa"/>
            <w:tcBorders>
              <w:top w:val="nil"/>
              <w:left w:val="nil"/>
              <w:bottom w:val="single" w:sz="4" w:space="0" w:color="auto"/>
              <w:right w:val="nil"/>
            </w:tcBorders>
            <w:shd w:val="clear" w:color="auto" w:fill="auto"/>
            <w:vAlign w:val="bottom"/>
            <w:hideMark/>
          </w:tcPr>
          <w:p w:rsidR="00F10C12" w:rsidRPr="00653A9D" w:rsidRDefault="00F10C12" w:rsidP="004B1CBC">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 xml:space="preserve">Weighted </w:t>
            </w:r>
          </w:p>
        </w:tc>
        <w:tc>
          <w:tcPr>
            <w:tcW w:w="937" w:type="dxa"/>
            <w:tcBorders>
              <w:top w:val="nil"/>
              <w:left w:val="nil"/>
              <w:bottom w:val="single" w:sz="4" w:space="0" w:color="auto"/>
              <w:right w:val="nil"/>
            </w:tcBorders>
            <w:shd w:val="clear" w:color="auto" w:fill="auto"/>
            <w:vAlign w:val="bottom"/>
            <w:hideMark/>
          </w:tcPr>
          <w:p w:rsidR="00F10C12" w:rsidRPr="00653A9D" w:rsidRDefault="00F10C12" w:rsidP="004B1CBC">
            <w:pPr>
              <w:jc w:val="center"/>
              <w:rPr>
                <w:rFonts w:ascii="Times New Roman" w:eastAsia="Times New Roman" w:hAnsi="Times New Roman" w:cs="Times New Roman"/>
                <w:color w:val="000000"/>
                <w:lang w:eastAsia="en-GB"/>
              </w:rPr>
            </w:pPr>
          </w:p>
        </w:tc>
        <w:tc>
          <w:tcPr>
            <w:tcW w:w="1308" w:type="dxa"/>
            <w:tcBorders>
              <w:top w:val="nil"/>
              <w:left w:val="nil"/>
              <w:bottom w:val="single" w:sz="4" w:space="0" w:color="auto"/>
              <w:right w:val="nil"/>
            </w:tcBorders>
            <w:shd w:val="clear" w:color="auto" w:fill="auto"/>
            <w:vAlign w:val="bottom"/>
            <w:hideMark/>
          </w:tcPr>
          <w:p w:rsidR="00F10C12" w:rsidRPr="00653A9D" w:rsidRDefault="00F10C12" w:rsidP="004B1CBC">
            <w:pPr>
              <w:jc w:val="center"/>
              <w:rPr>
                <w:rFonts w:ascii="Times New Roman" w:eastAsia="Times New Roman" w:hAnsi="Times New Roman" w:cs="Times New Roman"/>
                <w:color w:val="000000"/>
                <w:lang w:eastAsia="en-GB"/>
              </w:rPr>
            </w:pPr>
            <w:proofErr w:type="spellStart"/>
            <w:r w:rsidRPr="00653A9D">
              <w:rPr>
                <w:rFonts w:ascii="Times New Roman" w:eastAsia="Times New Roman" w:hAnsi="Times New Roman" w:cs="Times New Roman"/>
                <w:color w:val="000000"/>
                <w:lang w:eastAsia="en-GB"/>
              </w:rPr>
              <w:t>Unweighted</w:t>
            </w:r>
            <w:proofErr w:type="spellEnd"/>
          </w:p>
        </w:tc>
        <w:tc>
          <w:tcPr>
            <w:tcW w:w="1601" w:type="dxa"/>
            <w:tcBorders>
              <w:top w:val="nil"/>
              <w:left w:val="nil"/>
              <w:bottom w:val="single" w:sz="4" w:space="0" w:color="auto"/>
              <w:right w:val="nil"/>
            </w:tcBorders>
            <w:shd w:val="clear" w:color="auto" w:fill="auto"/>
            <w:vAlign w:val="bottom"/>
            <w:hideMark/>
          </w:tcPr>
          <w:p w:rsidR="00F10C12" w:rsidRPr="00653A9D" w:rsidRDefault="00F10C12" w:rsidP="004B1CBC">
            <w:pP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 xml:space="preserve"> Weighted </w:t>
            </w:r>
          </w:p>
        </w:tc>
      </w:tr>
      <w:tr w:rsidR="00F10C12" w:rsidRPr="00653A9D" w:rsidTr="005E4095">
        <w:trPr>
          <w:trHeight w:val="293"/>
        </w:trPr>
        <w:tc>
          <w:tcPr>
            <w:tcW w:w="1422" w:type="dxa"/>
            <w:tcBorders>
              <w:top w:val="nil"/>
              <w:left w:val="nil"/>
              <w:bottom w:val="nil"/>
              <w:right w:val="nil"/>
            </w:tcBorders>
            <w:shd w:val="clear" w:color="auto" w:fill="auto"/>
            <w:noWrap/>
            <w:vAlign w:val="bottom"/>
            <w:hideMark/>
          </w:tcPr>
          <w:p w:rsidR="00F10C12" w:rsidRPr="00653A9D" w:rsidRDefault="00F10C12" w:rsidP="004B1CBC">
            <w:pPr>
              <w:rPr>
                <w:rFonts w:ascii="Times New Roman" w:eastAsia="Times New Roman" w:hAnsi="Times New Roman" w:cs="Times New Roman"/>
                <w:color w:val="000000"/>
                <w:lang w:eastAsia="en-GB"/>
              </w:rPr>
            </w:pPr>
          </w:p>
        </w:tc>
        <w:tc>
          <w:tcPr>
            <w:tcW w:w="625" w:type="dxa"/>
            <w:tcBorders>
              <w:top w:val="nil"/>
              <w:left w:val="nil"/>
              <w:bottom w:val="nil"/>
              <w:right w:val="nil"/>
            </w:tcBorders>
            <w:shd w:val="clear" w:color="auto" w:fill="auto"/>
            <w:noWrap/>
            <w:vAlign w:val="bottom"/>
            <w:hideMark/>
          </w:tcPr>
          <w:p w:rsidR="00F10C12" w:rsidRPr="00653A9D" w:rsidRDefault="00F10C12" w:rsidP="004B1CBC">
            <w:pPr>
              <w:jc w:val="center"/>
              <w:rPr>
                <w:rFonts w:ascii="Times New Roman" w:eastAsia="Times New Roman" w:hAnsi="Times New Roman" w:cs="Times New Roman"/>
                <w:color w:val="000000"/>
                <w:lang w:eastAsia="en-GB"/>
              </w:rPr>
            </w:pPr>
          </w:p>
        </w:tc>
        <w:tc>
          <w:tcPr>
            <w:tcW w:w="1308" w:type="dxa"/>
            <w:tcBorders>
              <w:top w:val="nil"/>
              <w:left w:val="nil"/>
              <w:bottom w:val="nil"/>
              <w:right w:val="nil"/>
            </w:tcBorders>
            <w:shd w:val="clear" w:color="auto" w:fill="auto"/>
            <w:noWrap/>
            <w:vAlign w:val="bottom"/>
            <w:hideMark/>
          </w:tcPr>
          <w:p w:rsidR="00F10C12" w:rsidRPr="00653A9D" w:rsidRDefault="00F10C12" w:rsidP="004B1CBC">
            <w:pPr>
              <w:jc w:val="center"/>
              <w:rPr>
                <w:rFonts w:ascii="Times New Roman" w:eastAsia="Times New Roman" w:hAnsi="Times New Roman" w:cs="Times New Roman"/>
                <w:color w:val="000000"/>
                <w:lang w:eastAsia="en-GB"/>
              </w:rPr>
            </w:pPr>
          </w:p>
        </w:tc>
        <w:tc>
          <w:tcPr>
            <w:tcW w:w="937" w:type="dxa"/>
            <w:tcBorders>
              <w:top w:val="nil"/>
              <w:left w:val="nil"/>
              <w:bottom w:val="nil"/>
              <w:right w:val="nil"/>
            </w:tcBorders>
            <w:shd w:val="clear" w:color="auto" w:fill="auto"/>
            <w:noWrap/>
            <w:vAlign w:val="bottom"/>
            <w:hideMark/>
          </w:tcPr>
          <w:p w:rsidR="00F10C12" w:rsidRPr="00653A9D" w:rsidRDefault="00F10C12" w:rsidP="004B1CBC">
            <w:pPr>
              <w:jc w:val="center"/>
              <w:rPr>
                <w:rFonts w:ascii="Times New Roman" w:eastAsia="Times New Roman" w:hAnsi="Times New Roman" w:cs="Times New Roman"/>
                <w:color w:val="000000"/>
                <w:lang w:eastAsia="en-GB"/>
              </w:rPr>
            </w:pPr>
          </w:p>
        </w:tc>
        <w:tc>
          <w:tcPr>
            <w:tcW w:w="1152" w:type="dxa"/>
            <w:tcBorders>
              <w:top w:val="nil"/>
              <w:left w:val="nil"/>
              <w:bottom w:val="nil"/>
              <w:right w:val="nil"/>
            </w:tcBorders>
            <w:shd w:val="clear" w:color="auto" w:fill="auto"/>
            <w:noWrap/>
            <w:vAlign w:val="bottom"/>
            <w:hideMark/>
          </w:tcPr>
          <w:p w:rsidR="00F10C12" w:rsidRPr="00653A9D" w:rsidRDefault="00F10C12" w:rsidP="004B1CBC">
            <w:pPr>
              <w:jc w:val="center"/>
              <w:rPr>
                <w:rFonts w:ascii="Times New Roman" w:eastAsia="Times New Roman" w:hAnsi="Times New Roman" w:cs="Times New Roman"/>
                <w:color w:val="000000"/>
                <w:lang w:eastAsia="en-GB"/>
              </w:rPr>
            </w:pPr>
          </w:p>
        </w:tc>
        <w:tc>
          <w:tcPr>
            <w:tcW w:w="937" w:type="dxa"/>
            <w:tcBorders>
              <w:top w:val="nil"/>
              <w:left w:val="nil"/>
              <w:bottom w:val="nil"/>
              <w:right w:val="nil"/>
            </w:tcBorders>
            <w:shd w:val="clear" w:color="auto" w:fill="auto"/>
            <w:noWrap/>
            <w:vAlign w:val="bottom"/>
            <w:hideMark/>
          </w:tcPr>
          <w:p w:rsidR="00F10C12" w:rsidRPr="00653A9D" w:rsidRDefault="00F10C12" w:rsidP="004B1CBC">
            <w:pPr>
              <w:jc w:val="center"/>
              <w:rPr>
                <w:rFonts w:ascii="Times New Roman" w:eastAsia="Times New Roman" w:hAnsi="Times New Roman" w:cs="Times New Roman"/>
                <w:color w:val="000000"/>
                <w:lang w:eastAsia="en-GB"/>
              </w:rPr>
            </w:pPr>
          </w:p>
        </w:tc>
        <w:tc>
          <w:tcPr>
            <w:tcW w:w="1308" w:type="dxa"/>
            <w:tcBorders>
              <w:top w:val="nil"/>
              <w:left w:val="nil"/>
              <w:bottom w:val="nil"/>
              <w:right w:val="nil"/>
            </w:tcBorders>
            <w:shd w:val="clear" w:color="auto" w:fill="auto"/>
            <w:noWrap/>
            <w:vAlign w:val="bottom"/>
            <w:hideMark/>
          </w:tcPr>
          <w:p w:rsidR="00F10C12" w:rsidRPr="00653A9D" w:rsidRDefault="00F10C12" w:rsidP="004B1CBC">
            <w:pPr>
              <w:jc w:val="center"/>
              <w:rPr>
                <w:rFonts w:ascii="Times New Roman" w:eastAsia="Times New Roman" w:hAnsi="Times New Roman" w:cs="Times New Roman"/>
                <w:color w:val="000000"/>
                <w:lang w:eastAsia="en-GB"/>
              </w:rPr>
            </w:pPr>
          </w:p>
        </w:tc>
        <w:tc>
          <w:tcPr>
            <w:tcW w:w="1601" w:type="dxa"/>
            <w:tcBorders>
              <w:top w:val="nil"/>
              <w:left w:val="nil"/>
              <w:bottom w:val="nil"/>
              <w:right w:val="nil"/>
            </w:tcBorders>
            <w:shd w:val="clear" w:color="auto" w:fill="auto"/>
            <w:noWrap/>
            <w:vAlign w:val="bottom"/>
            <w:hideMark/>
          </w:tcPr>
          <w:p w:rsidR="00F10C12" w:rsidRPr="00653A9D" w:rsidRDefault="00F10C12" w:rsidP="004B1CBC">
            <w:pPr>
              <w:jc w:val="center"/>
              <w:rPr>
                <w:rFonts w:ascii="Times New Roman" w:eastAsia="Times New Roman" w:hAnsi="Times New Roman" w:cs="Times New Roman"/>
                <w:color w:val="000000"/>
                <w:lang w:eastAsia="en-GB"/>
              </w:rPr>
            </w:pPr>
          </w:p>
        </w:tc>
      </w:tr>
      <w:tr w:rsidR="005E4095" w:rsidRPr="00653A9D" w:rsidTr="005E4095">
        <w:trPr>
          <w:trHeight w:val="293"/>
        </w:trPr>
        <w:tc>
          <w:tcPr>
            <w:tcW w:w="1422" w:type="dxa"/>
            <w:tcBorders>
              <w:top w:val="nil"/>
              <w:left w:val="nil"/>
              <w:right w:val="nil"/>
            </w:tcBorders>
            <w:shd w:val="clear" w:color="auto" w:fill="auto"/>
            <w:noWrap/>
            <w:vAlign w:val="bottom"/>
            <w:hideMark/>
          </w:tcPr>
          <w:p w:rsidR="005E4095" w:rsidRPr="00653A9D" w:rsidRDefault="005E4095" w:rsidP="006C0DE0">
            <w:pP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 xml:space="preserve">All </w:t>
            </w:r>
          </w:p>
        </w:tc>
        <w:tc>
          <w:tcPr>
            <w:tcW w:w="625" w:type="dxa"/>
            <w:tcBorders>
              <w:top w:val="nil"/>
              <w:left w:val="nil"/>
              <w:right w:val="nil"/>
            </w:tcBorders>
            <w:shd w:val="clear" w:color="auto" w:fill="auto"/>
            <w:noWrap/>
            <w:vAlign w:val="bottom"/>
            <w:hideMark/>
          </w:tcPr>
          <w:p w:rsidR="005E4095" w:rsidRPr="00653A9D" w:rsidRDefault="005E4095" w:rsidP="006C0DE0">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61</w:t>
            </w:r>
          </w:p>
        </w:tc>
        <w:tc>
          <w:tcPr>
            <w:tcW w:w="1308" w:type="dxa"/>
            <w:tcBorders>
              <w:top w:val="nil"/>
              <w:left w:val="nil"/>
              <w:right w:val="nil"/>
            </w:tcBorders>
            <w:shd w:val="clear" w:color="auto" w:fill="auto"/>
            <w:noWrap/>
            <w:vAlign w:val="bottom"/>
            <w:hideMark/>
          </w:tcPr>
          <w:p w:rsidR="005E4095" w:rsidRPr="00653A9D" w:rsidRDefault="005E4095" w:rsidP="006C0DE0">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-4.5</w:t>
            </w:r>
          </w:p>
        </w:tc>
        <w:tc>
          <w:tcPr>
            <w:tcW w:w="937" w:type="dxa"/>
            <w:tcBorders>
              <w:top w:val="nil"/>
              <w:left w:val="nil"/>
              <w:right w:val="nil"/>
            </w:tcBorders>
            <w:shd w:val="clear" w:color="auto" w:fill="auto"/>
            <w:noWrap/>
            <w:vAlign w:val="bottom"/>
            <w:hideMark/>
          </w:tcPr>
          <w:p w:rsidR="005E4095" w:rsidRPr="00653A9D" w:rsidRDefault="005E4095" w:rsidP="006C0DE0">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-3.9</w:t>
            </w:r>
          </w:p>
        </w:tc>
        <w:tc>
          <w:tcPr>
            <w:tcW w:w="1152" w:type="dxa"/>
            <w:tcBorders>
              <w:top w:val="nil"/>
              <w:left w:val="nil"/>
              <w:right w:val="nil"/>
            </w:tcBorders>
            <w:shd w:val="clear" w:color="auto" w:fill="auto"/>
            <w:noWrap/>
            <w:vAlign w:val="bottom"/>
            <w:hideMark/>
          </w:tcPr>
          <w:p w:rsidR="005E4095" w:rsidRPr="00653A9D" w:rsidRDefault="005E4095" w:rsidP="006C0DE0">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-3.9</w:t>
            </w:r>
          </w:p>
        </w:tc>
        <w:tc>
          <w:tcPr>
            <w:tcW w:w="937" w:type="dxa"/>
            <w:tcBorders>
              <w:top w:val="nil"/>
              <w:left w:val="nil"/>
              <w:right w:val="nil"/>
            </w:tcBorders>
            <w:shd w:val="clear" w:color="auto" w:fill="auto"/>
            <w:noWrap/>
            <w:vAlign w:val="bottom"/>
            <w:hideMark/>
          </w:tcPr>
          <w:p w:rsidR="005E4095" w:rsidRPr="00653A9D" w:rsidRDefault="005E4095" w:rsidP="006C0DE0">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72%</w:t>
            </w:r>
          </w:p>
        </w:tc>
        <w:tc>
          <w:tcPr>
            <w:tcW w:w="1308" w:type="dxa"/>
            <w:tcBorders>
              <w:top w:val="nil"/>
              <w:left w:val="nil"/>
              <w:right w:val="nil"/>
            </w:tcBorders>
            <w:shd w:val="clear" w:color="auto" w:fill="auto"/>
            <w:noWrap/>
            <w:vAlign w:val="bottom"/>
            <w:hideMark/>
          </w:tcPr>
          <w:p w:rsidR="005E4095" w:rsidRPr="00653A9D" w:rsidRDefault="005E4095" w:rsidP="006C0DE0">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-1.5</w:t>
            </w:r>
          </w:p>
        </w:tc>
        <w:tc>
          <w:tcPr>
            <w:tcW w:w="1601" w:type="dxa"/>
            <w:tcBorders>
              <w:top w:val="nil"/>
              <w:left w:val="nil"/>
              <w:right w:val="nil"/>
            </w:tcBorders>
            <w:shd w:val="clear" w:color="auto" w:fill="auto"/>
            <w:noWrap/>
            <w:vAlign w:val="bottom"/>
            <w:hideMark/>
          </w:tcPr>
          <w:p w:rsidR="005E4095" w:rsidRPr="00653A9D" w:rsidRDefault="005E4095" w:rsidP="006C0DE0">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-1.3</w:t>
            </w:r>
          </w:p>
        </w:tc>
      </w:tr>
      <w:tr w:rsidR="005E4095" w:rsidRPr="00653A9D" w:rsidTr="005E4095">
        <w:trPr>
          <w:trHeight w:val="293"/>
        </w:trPr>
        <w:tc>
          <w:tcPr>
            <w:tcW w:w="1422" w:type="dxa"/>
            <w:tcBorders>
              <w:left w:val="nil"/>
              <w:right w:val="nil"/>
            </w:tcBorders>
            <w:shd w:val="clear" w:color="auto" w:fill="auto"/>
            <w:noWrap/>
            <w:vAlign w:val="bottom"/>
          </w:tcPr>
          <w:p w:rsidR="005E4095" w:rsidRPr="00653A9D" w:rsidRDefault="005E4095" w:rsidP="006C0DE0">
            <w:pPr>
              <w:rPr>
                <w:rFonts w:ascii="Times New Roman" w:eastAsia="Times New Roman" w:hAnsi="Times New Roman" w:cs="Times New Roman"/>
                <w:color w:val="000000"/>
                <w:lang w:eastAsia="en-GB"/>
              </w:rPr>
            </w:pPr>
          </w:p>
        </w:tc>
        <w:tc>
          <w:tcPr>
            <w:tcW w:w="625" w:type="dxa"/>
            <w:tcBorders>
              <w:left w:val="nil"/>
              <w:right w:val="nil"/>
            </w:tcBorders>
            <w:shd w:val="clear" w:color="auto" w:fill="auto"/>
            <w:noWrap/>
            <w:vAlign w:val="bottom"/>
          </w:tcPr>
          <w:p w:rsidR="005E4095" w:rsidRPr="00653A9D" w:rsidRDefault="005E4095" w:rsidP="006C0DE0">
            <w:pPr>
              <w:jc w:val="center"/>
              <w:rPr>
                <w:rFonts w:ascii="Times New Roman" w:eastAsia="Times New Roman" w:hAnsi="Times New Roman" w:cs="Times New Roman"/>
                <w:color w:val="000000"/>
                <w:lang w:eastAsia="en-GB"/>
              </w:rPr>
            </w:pPr>
          </w:p>
        </w:tc>
        <w:tc>
          <w:tcPr>
            <w:tcW w:w="1308" w:type="dxa"/>
            <w:tcBorders>
              <w:left w:val="nil"/>
              <w:right w:val="nil"/>
            </w:tcBorders>
            <w:shd w:val="clear" w:color="auto" w:fill="auto"/>
            <w:noWrap/>
            <w:vAlign w:val="bottom"/>
          </w:tcPr>
          <w:p w:rsidR="005E4095" w:rsidRPr="00653A9D" w:rsidRDefault="005E4095" w:rsidP="006C0DE0">
            <w:pPr>
              <w:jc w:val="center"/>
              <w:rPr>
                <w:rFonts w:ascii="Times New Roman" w:eastAsia="Times New Roman" w:hAnsi="Times New Roman" w:cs="Times New Roman"/>
                <w:color w:val="000000"/>
                <w:lang w:eastAsia="en-GB"/>
              </w:rPr>
            </w:pPr>
          </w:p>
        </w:tc>
        <w:tc>
          <w:tcPr>
            <w:tcW w:w="937" w:type="dxa"/>
            <w:tcBorders>
              <w:left w:val="nil"/>
              <w:right w:val="nil"/>
            </w:tcBorders>
            <w:shd w:val="clear" w:color="auto" w:fill="auto"/>
            <w:noWrap/>
            <w:vAlign w:val="bottom"/>
          </w:tcPr>
          <w:p w:rsidR="005E4095" w:rsidRPr="00653A9D" w:rsidRDefault="005E4095" w:rsidP="006C0DE0">
            <w:pPr>
              <w:jc w:val="center"/>
              <w:rPr>
                <w:rFonts w:ascii="Times New Roman" w:eastAsia="Times New Roman" w:hAnsi="Times New Roman" w:cs="Times New Roman"/>
                <w:color w:val="000000"/>
                <w:lang w:eastAsia="en-GB"/>
              </w:rPr>
            </w:pPr>
          </w:p>
        </w:tc>
        <w:tc>
          <w:tcPr>
            <w:tcW w:w="1152" w:type="dxa"/>
            <w:tcBorders>
              <w:left w:val="nil"/>
              <w:right w:val="nil"/>
            </w:tcBorders>
            <w:shd w:val="clear" w:color="auto" w:fill="auto"/>
            <w:noWrap/>
            <w:vAlign w:val="bottom"/>
          </w:tcPr>
          <w:p w:rsidR="005E4095" w:rsidRPr="00653A9D" w:rsidRDefault="005E4095" w:rsidP="006C0DE0">
            <w:pPr>
              <w:jc w:val="center"/>
              <w:rPr>
                <w:rFonts w:ascii="Times New Roman" w:eastAsia="Times New Roman" w:hAnsi="Times New Roman" w:cs="Times New Roman"/>
                <w:color w:val="000000"/>
                <w:lang w:eastAsia="en-GB"/>
              </w:rPr>
            </w:pPr>
          </w:p>
        </w:tc>
        <w:tc>
          <w:tcPr>
            <w:tcW w:w="937" w:type="dxa"/>
            <w:tcBorders>
              <w:left w:val="nil"/>
              <w:right w:val="nil"/>
            </w:tcBorders>
            <w:shd w:val="clear" w:color="auto" w:fill="auto"/>
            <w:noWrap/>
            <w:vAlign w:val="bottom"/>
          </w:tcPr>
          <w:p w:rsidR="005E4095" w:rsidRPr="00653A9D" w:rsidRDefault="005E4095" w:rsidP="006C0DE0">
            <w:pPr>
              <w:jc w:val="center"/>
              <w:rPr>
                <w:rFonts w:ascii="Times New Roman" w:eastAsia="Times New Roman" w:hAnsi="Times New Roman" w:cs="Times New Roman"/>
                <w:color w:val="000000"/>
                <w:lang w:eastAsia="en-GB"/>
              </w:rPr>
            </w:pPr>
          </w:p>
        </w:tc>
        <w:tc>
          <w:tcPr>
            <w:tcW w:w="1308" w:type="dxa"/>
            <w:tcBorders>
              <w:left w:val="nil"/>
              <w:right w:val="nil"/>
            </w:tcBorders>
            <w:shd w:val="clear" w:color="auto" w:fill="auto"/>
            <w:noWrap/>
            <w:vAlign w:val="bottom"/>
          </w:tcPr>
          <w:p w:rsidR="005E4095" w:rsidRPr="00653A9D" w:rsidRDefault="005E4095" w:rsidP="006C0DE0">
            <w:pPr>
              <w:jc w:val="center"/>
              <w:rPr>
                <w:rFonts w:ascii="Times New Roman" w:eastAsia="Times New Roman" w:hAnsi="Times New Roman" w:cs="Times New Roman"/>
                <w:color w:val="000000"/>
                <w:lang w:eastAsia="en-GB"/>
              </w:rPr>
            </w:pPr>
          </w:p>
        </w:tc>
        <w:tc>
          <w:tcPr>
            <w:tcW w:w="1601" w:type="dxa"/>
            <w:tcBorders>
              <w:left w:val="nil"/>
              <w:right w:val="nil"/>
            </w:tcBorders>
            <w:shd w:val="clear" w:color="auto" w:fill="auto"/>
            <w:noWrap/>
            <w:vAlign w:val="bottom"/>
          </w:tcPr>
          <w:p w:rsidR="005E4095" w:rsidRPr="00653A9D" w:rsidRDefault="005E4095" w:rsidP="006C0DE0">
            <w:pPr>
              <w:jc w:val="center"/>
              <w:rPr>
                <w:rFonts w:ascii="Times New Roman" w:eastAsia="Times New Roman" w:hAnsi="Times New Roman" w:cs="Times New Roman"/>
                <w:color w:val="000000"/>
                <w:lang w:eastAsia="en-GB"/>
              </w:rPr>
            </w:pPr>
          </w:p>
        </w:tc>
      </w:tr>
      <w:tr w:rsidR="00F10C12" w:rsidRPr="00653A9D" w:rsidTr="005E4095">
        <w:trPr>
          <w:trHeight w:val="293"/>
        </w:trPr>
        <w:tc>
          <w:tcPr>
            <w:tcW w:w="1422" w:type="dxa"/>
            <w:tcBorders>
              <w:left w:val="nil"/>
              <w:bottom w:val="nil"/>
              <w:right w:val="nil"/>
            </w:tcBorders>
            <w:shd w:val="clear" w:color="auto" w:fill="auto"/>
            <w:noWrap/>
            <w:vAlign w:val="bottom"/>
            <w:hideMark/>
          </w:tcPr>
          <w:p w:rsidR="00F10C12" w:rsidRPr="00653A9D" w:rsidRDefault="00F10C12" w:rsidP="004B1CBC">
            <w:pP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HT</w:t>
            </w:r>
          </w:p>
        </w:tc>
        <w:tc>
          <w:tcPr>
            <w:tcW w:w="625" w:type="dxa"/>
            <w:tcBorders>
              <w:left w:val="nil"/>
              <w:bottom w:val="nil"/>
              <w:right w:val="nil"/>
            </w:tcBorders>
            <w:shd w:val="clear" w:color="auto" w:fill="auto"/>
            <w:noWrap/>
            <w:vAlign w:val="bottom"/>
            <w:hideMark/>
          </w:tcPr>
          <w:p w:rsidR="00F10C12" w:rsidRPr="00653A9D" w:rsidRDefault="00F10C12" w:rsidP="004B1CBC">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42</w:t>
            </w:r>
          </w:p>
        </w:tc>
        <w:tc>
          <w:tcPr>
            <w:tcW w:w="1308" w:type="dxa"/>
            <w:tcBorders>
              <w:left w:val="nil"/>
              <w:bottom w:val="nil"/>
              <w:right w:val="nil"/>
            </w:tcBorders>
            <w:shd w:val="clear" w:color="auto" w:fill="auto"/>
            <w:noWrap/>
            <w:vAlign w:val="bottom"/>
            <w:hideMark/>
          </w:tcPr>
          <w:p w:rsidR="00F10C12" w:rsidRPr="00653A9D" w:rsidRDefault="00F10C12" w:rsidP="004B1CBC">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-5.2</w:t>
            </w:r>
          </w:p>
        </w:tc>
        <w:tc>
          <w:tcPr>
            <w:tcW w:w="937" w:type="dxa"/>
            <w:tcBorders>
              <w:left w:val="nil"/>
              <w:bottom w:val="nil"/>
              <w:right w:val="nil"/>
            </w:tcBorders>
            <w:shd w:val="clear" w:color="auto" w:fill="auto"/>
            <w:noWrap/>
            <w:vAlign w:val="bottom"/>
            <w:hideMark/>
          </w:tcPr>
          <w:p w:rsidR="00F10C12" w:rsidRPr="00653A9D" w:rsidRDefault="00F10C12" w:rsidP="004B1CBC">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-4.7</w:t>
            </w:r>
          </w:p>
        </w:tc>
        <w:tc>
          <w:tcPr>
            <w:tcW w:w="1152" w:type="dxa"/>
            <w:tcBorders>
              <w:left w:val="nil"/>
              <w:bottom w:val="nil"/>
              <w:right w:val="nil"/>
            </w:tcBorders>
            <w:shd w:val="clear" w:color="auto" w:fill="auto"/>
            <w:noWrap/>
            <w:vAlign w:val="bottom"/>
            <w:hideMark/>
          </w:tcPr>
          <w:p w:rsidR="00F10C12" w:rsidRPr="00653A9D" w:rsidRDefault="00F10C12" w:rsidP="004B1CBC">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-4.7</w:t>
            </w:r>
          </w:p>
        </w:tc>
        <w:tc>
          <w:tcPr>
            <w:tcW w:w="937" w:type="dxa"/>
            <w:tcBorders>
              <w:left w:val="nil"/>
              <w:bottom w:val="nil"/>
              <w:right w:val="nil"/>
            </w:tcBorders>
            <w:shd w:val="clear" w:color="auto" w:fill="auto"/>
            <w:noWrap/>
            <w:vAlign w:val="bottom"/>
            <w:hideMark/>
          </w:tcPr>
          <w:p w:rsidR="00F10C12" w:rsidRPr="00653A9D" w:rsidRDefault="00F10C12" w:rsidP="004B1CBC">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53%</w:t>
            </w:r>
          </w:p>
        </w:tc>
        <w:tc>
          <w:tcPr>
            <w:tcW w:w="1308" w:type="dxa"/>
            <w:tcBorders>
              <w:left w:val="nil"/>
              <w:bottom w:val="nil"/>
              <w:right w:val="nil"/>
            </w:tcBorders>
            <w:shd w:val="clear" w:color="auto" w:fill="auto"/>
            <w:noWrap/>
            <w:vAlign w:val="bottom"/>
            <w:hideMark/>
          </w:tcPr>
          <w:p w:rsidR="00F10C12" w:rsidRPr="00653A9D" w:rsidRDefault="00F10C12" w:rsidP="004B1CBC">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-1.6</w:t>
            </w:r>
          </w:p>
        </w:tc>
        <w:tc>
          <w:tcPr>
            <w:tcW w:w="1601" w:type="dxa"/>
            <w:tcBorders>
              <w:left w:val="nil"/>
              <w:bottom w:val="nil"/>
              <w:right w:val="nil"/>
            </w:tcBorders>
            <w:shd w:val="clear" w:color="auto" w:fill="auto"/>
            <w:noWrap/>
            <w:vAlign w:val="bottom"/>
            <w:hideMark/>
          </w:tcPr>
          <w:p w:rsidR="00F10C12" w:rsidRPr="00653A9D" w:rsidRDefault="00F10C12" w:rsidP="004B1CBC">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-1.6</w:t>
            </w:r>
          </w:p>
        </w:tc>
      </w:tr>
      <w:tr w:rsidR="00F10C12" w:rsidRPr="00653A9D" w:rsidTr="005E4095">
        <w:trPr>
          <w:trHeight w:val="293"/>
        </w:trPr>
        <w:tc>
          <w:tcPr>
            <w:tcW w:w="1422" w:type="dxa"/>
            <w:tcBorders>
              <w:top w:val="nil"/>
              <w:left w:val="nil"/>
              <w:right w:val="nil"/>
            </w:tcBorders>
            <w:shd w:val="clear" w:color="auto" w:fill="auto"/>
            <w:noWrap/>
            <w:vAlign w:val="bottom"/>
            <w:hideMark/>
          </w:tcPr>
          <w:p w:rsidR="00F10C12" w:rsidRPr="00653A9D" w:rsidRDefault="00F10C12" w:rsidP="004B1CBC">
            <w:pP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NT</w:t>
            </w:r>
          </w:p>
        </w:tc>
        <w:tc>
          <w:tcPr>
            <w:tcW w:w="625" w:type="dxa"/>
            <w:tcBorders>
              <w:top w:val="nil"/>
              <w:left w:val="nil"/>
              <w:right w:val="nil"/>
            </w:tcBorders>
            <w:shd w:val="clear" w:color="auto" w:fill="auto"/>
            <w:noWrap/>
            <w:vAlign w:val="bottom"/>
            <w:hideMark/>
          </w:tcPr>
          <w:p w:rsidR="00F10C12" w:rsidRPr="00653A9D" w:rsidRDefault="00F10C12" w:rsidP="004B1CBC">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13</w:t>
            </w:r>
          </w:p>
        </w:tc>
        <w:tc>
          <w:tcPr>
            <w:tcW w:w="1308" w:type="dxa"/>
            <w:tcBorders>
              <w:top w:val="nil"/>
              <w:left w:val="nil"/>
              <w:right w:val="nil"/>
            </w:tcBorders>
            <w:shd w:val="clear" w:color="auto" w:fill="auto"/>
            <w:noWrap/>
            <w:vAlign w:val="bottom"/>
            <w:hideMark/>
          </w:tcPr>
          <w:p w:rsidR="00F10C12" w:rsidRPr="00653A9D" w:rsidRDefault="00F10C12" w:rsidP="004B1CBC">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-2.4</w:t>
            </w:r>
          </w:p>
        </w:tc>
        <w:tc>
          <w:tcPr>
            <w:tcW w:w="937" w:type="dxa"/>
            <w:tcBorders>
              <w:top w:val="nil"/>
              <w:left w:val="nil"/>
              <w:right w:val="nil"/>
            </w:tcBorders>
            <w:shd w:val="clear" w:color="auto" w:fill="auto"/>
            <w:noWrap/>
            <w:vAlign w:val="bottom"/>
            <w:hideMark/>
          </w:tcPr>
          <w:p w:rsidR="00F10C12" w:rsidRPr="00653A9D" w:rsidRDefault="00F10C12" w:rsidP="004B1CBC">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-1.0</w:t>
            </w:r>
          </w:p>
        </w:tc>
        <w:tc>
          <w:tcPr>
            <w:tcW w:w="1152" w:type="dxa"/>
            <w:tcBorders>
              <w:top w:val="nil"/>
              <w:left w:val="nil"/>
              <w:right w:val="nil"/>
            </w:tcBorders>
            <w:shd w:val="clear" w:color="auto" w:fill="auto"/>
            <w:noWrap/>
            <w:vAlign w:val="bottom"/>
            <w:hideMark/>
          </w:tcPr>
          <w:p w:rsidR="00F10C12" w:rsidRPr="00653A9D" w:rsidRDefault="00F10C12" w:rsidP="004B1CBC">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-1.5</w:t>
            </w:r>
          </w:p>
        </w:tc>
        <w:tc>
          <w:tcPr>
            <w:tcW w:w="937" w:type="dxa"/>
            <w:tcBorders>
              <w:top w:val="nil"/>
              <w:left w:val="nil"/>
              <w:right w:val="nil"/>
            </w:tcBorders>
            <w:shd w:val="clear" w:color="auto" w:fill="auto"/>
            <w:noWrap/>
            <w:vAlign w:val="bottom"/>
            <w:hideMark/>
          </w:tcPr>
          <w:p w:rsidR="00F10C12" w:rsidRPr="00653A9D" w:rsidRDefault="00F10C12" w:rsidP="004B1CBC">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33%</w:t>
            </w:r>
          </w:p>
        </w:tc>
        <w:tc>
          <w:tcPr>
            <w:tcW w:w="1308" w:type="dxa"/>
            <w:tcBorders>
              <w:top w:val="nil"/>
              <w:left w:val="nil"/>
              <w:right w:val="nil"/>
            </w:tcBorders>
            <w:shd w:val="clear" w:color="auto" w:fill="auto"/>
            <w:noWrap/>
            <w:vAlign w:val="bottom"/>
            <w:hideMark/>
          </w:tcPr>
          <w:p w:rsidR="00F10C12" w:rsidRPr="00653A9D" w:rsidRDefault="00F10C12" w:rsidP="004B1CBC">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-0.8</w:t>
            </w:r>
          </w:p>
        </w:tc>
        <w:tc>
          <w:tcPr>
            <w:tcW w:w="1601" w:type="dxa"/>
            <w:tcBorders>
              <w:top w:val="nil"/>
              <w:left w:val="nil"/>
              <w:right w:val="nil"/>
            </w:tcBorders>
            <w:shd w:val="clear" w:color="auto" w:fill="auto"/>
            <w:noWrap/>
            <w:vAlign w:val="bottom"/>
            <w:hideMark/>
          </w:tcPr>
          <w:p w:rsidR="00F10C12" w:rsidRPr="00653A9D" w:rsidRDefault="00F10C12" w:rsidP="004B1CBC">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-0.5</w:t>
            </w:r>
          </w:p>
        </w:tc>
      </w:tr>
      <w:tr w:rsidR="00F10C12" w:rsidRPr="00653A9D" w:rsidTr="005E4095">
        <w:trPr>
          <w:trHeight w:val="293"/>
        </w:trPr>
        <w:tc>
          <w:tcPr>
            <w:tcW w:w="1422" w:type="dxa"/>
            <w:tcBorders>
              <w:top w:val="nil"/>
              <w:left w:val="nil"/>
              <w:bottom w:val="single" w:sz="4" w:space="0" w:color="auto"/>
              <w:right w:val="nil"/>
            </w:tcBorders>
            <w:shd w:val="clear" w:color="auto" w:fill="auto"/>
            <w:noWrap/>
            <w:vAlign w:val="bottom"/>
            <w:hideMark/>
          </w:tcPr>
          <w:p w:rsidR="00F10C12" w:rsidRPr="00653A9D" w:rsidRDefault="00F10C12" w:rsidP="004B1CBC">
            <w:pP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mixed</w:t>
            </w:r>
          </w:p>
        </w:tc>
        <w:tc>
          <w:tcPr>
            <w:tcW w:w="625" w:type="dxa"/>
            <w:tcBorders>
              <w:top w:val="nil"/>
              <w:left w:val="nil"/>
              <w:bottom w:val="single" w:sz="4" w:space="0" w:color="auto"/>
              <w:right w:val="nil"/>
            </w:tcBorders>
            <w:shd w:val="clear" w:color="auto" w:fill="auto"/>
            <w:noWrap/>
            <w:vAlign w:val="bottom"/>
            <w:hideMark/>
          </w:tcPr>
          <w:p w:rsidR="00F10C12" w:rsidRPr="00653A9D" w:rsidRDefault="00F10C12" w:rsidP="004B1CBC">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6</w:t>
            </w:r>
          </w:p>
        </w:tc>
        <w:tc>
          <w:tcPr>
            <w:tcW w:w="1308" w:type="dxa"/>
            <w:tcBorders>
              <w:top w:val="nil"/>
              <w:left w:val="nil"/>
              <w:bottom w:val="single" w:sz="4" w:space="0" w:color="auto"/>
              <w:right w:val="nil"/>
            </w:tcBorders>
            <w:shd w:val="clear" w:color="auto" w:fill="auto"/>
            <w:noWrap/>
            <w:vAlign w:val="bottom"/>
            <w:hideMark/>
          </w:tcPr>
          <w:p w:rsidR="00F10C12" w:rsidRPr="00653A9D" w:rsidRDefault="00F10C12" w:rsidP="004B1CBC">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-4.8</w:t>
            </w:r>
          </w:p>
        </w:tc>
        <w:tc>
          <w:tcPr>
            <w:tcW w:w="937" w:type="dxa"/>
            <w:tcBorders>
              <w:top w:val="nil"/>
              <w:left w:val="nil"/>
              <w:bottom w:val="single" w:sz="4" w:space="0" w:color="auto"/>
              <w:right w:val="nil"/>
            </w:tcBorders>
            <w:shd w:val="clear" w:color="auto" w:fill="auto"/>
            <w:noWrap/>
            <w:vAlign w:val="bottom"/>
            <w:hideMark/>
          </w:tcPr>
          <w:p w:rsidR="00F10C12" w:rsidRPr="00653A9D" w:rsidRDefault="00F10C12" w:rsidP="004B1CBC">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-4.4</w:t>
            </w:r>
          </w:p>
        </w:tc>
        <w:tc>
          <w:tcPr>
            <w:tcW w:w="1152" w:type="dxa"/>
            <w:tcBorders>
              <w:top w:val="nil"/>
              <w:left w:val="nil"/>
              <w:bottom w:val="single" w:sz="4" w:space="0" w:color="auto"/>
              <w:right w:val="nil"/>
            </w:tcBorders>
            <w:shd w:val="clear" w:color="auto" w:fill="auto"/>
            <w:noWrap/>
            <w:vAlign w:val="bottom"/>
            <w:hideMark/>
          </w:tcPr>
          <w:p w:rsidR="00F10C12" w:rsidRPr="00653A9D" w:rsidRDefault="00F10C12" w:rsidP="004B1CBC">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-4.4</w:t>
            </w:r>
          </w:p>
        </w:tc>
        <w:tc>
          <w:tcPr>
            <w:tcW w:w="937" w:type="dxa"/>
            <w:tcBorders>
              <w:top w:val="nil"/>
              <w:left w:val="nil"/>
              <w:bottom w:val="single" w:sz="4" w:space="0" w:color="auto"/>
              <w:right w:val="nil"/>
            </w:tcBorders>
            <w:shd w:val="clear" w:color="auto" w:fill="auto"/>
            <w:noWrap/>
            <w:vAlign w:val="bottom"/>
            <w:hideMark/>
          </w:tcPr>
          <w:p w:rsidR="00F10C12" w:rsidRPr="00653A9D" w:rsidRDefault="00F10C12" w:rsidP="004B1CBC">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78%</w:t>
            </w:r>
          </w:p>
        </w:tc>
        <w:tc>
          <w:tcPr>
            <w:tcW w:w="1308" w:type="dxa"/>
            <w:tcBorders>
              <w:top w:val="nil"/>
              <w:left w:val="nil"/>
              <w:bottom w:val="single" w:sz="4" w:space="0" w:color="auto"/>
              <w:right w:val="nil"/>
            </w:tcBorders>
            <w:shd w:val="clear" w:color="auto" w:fill="auto"/>
            <w:noWrap/>
            <w:vAlign w:val="bottom"/>
            <w:hideMark/>
          </w:tcPr>
          <w:p w:rsidR="00F10C12" w:rsidRPr="00653A9D" w:rsidRDefault="00F10C12" w:rsidP="004B1CBC">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-1.6</w:t>
            </w:r>
          </w:p>
        </w:tc>
        <w:tc>
          <w:tcPr>
            <w:tcW w:w="1601" w:type="dxa"/>
            <w:tcBorders>
              <w:top w:val="nil"/>
              <w:left w:val="nil"/>
              <w:bottom w:val="single" w:sz="4" w:space="0" w:color="auto"/>
              <w:right w:val="nil"/>
            </w:tcBorders>
            <w:shd w:val="clear" w:color="auto" w:fill="auto"/>
            <w:noWrap/>
            <w:vAlign w:val="bottom"/>
            <w:hideMark/>
          </w:tcPr>
          <w:p w:rsidR="00F10C12" w:rsidRPr="00653A9D" w:rsidRDefault="00F10C12" w:rsidP="004B1CBC">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-1.6</w:t>
            </w:r>
          </w:p>
        </w:tc>
      </w:tr>
    </w:tbl>
    <w:p w:rsidR="00A402AA" w:rsidRPr="00653A9D" w:rsidRDefault="00A402AA" w:rsidP="00000EB3"/>
    <w:p w:rsidR="00B26F4C" w:rsidRPr="00653A9D" w:rsidRDefault="00B26F4C" w:rsidP="00000EB3"/>
    <w:p w:rsidR="00B26F4C" w:rsidRPr="00653A9D" w:rsidRDefault="00B26F4C" w:rsidP="00000EB3">
      <w:pPr>
        <w:rPr>
          <w:rFonts w:ascii="Times New Roman" w:hAnsi="Times New Roman" w:cs="Times New Roman"/>
          <w:i/>
          <w:sz w:val="24"/>
          <w:szCs w:val="24"/>
        </w:rPr>
      </w:pPr>
      <w:r w:rsidRPr="00653A9D">
        <w:rPr>
          <w:rFonts w:ascii="Times New Roman" w:hAnsi="Times New Roman" w:cs="Times New Roman"/>
          <w:i/>
          <w:sz w:val="24"/>
          <w:szCs w:val="24"/>
        </w:rPr>
        <w:t xml:space="preserve">Table </w:t>
      </w:r>
      <w:r w:rsidR="006C20E7" w:rsidRPr="00653A9D">
        <w:rPr>
          <w:rFonts w:ascii="Times New Roman" w:hAnsi="Times New Roman" w:cs="Times New Roman"/>
          <w:i/>
          <w:sz w:val="24"/>
          <w:szCs w:val="24"/>
        </w:rPr>
        <w:t>6</w:t>
      </w:r>
      <w:r w:rsidR="00A763E1" w:rsidRPr="00653A9D">
        <w:rPr>
          <w:rFonts w:ascii="Times New Roman" w:hAnsi="Times New Roman" w:cs="Times New Roman"/>
          <w:i/>
          <w:sz w:val="24"/>
          <w:szCs w:val="24"/>
        </w:rPr>
        <w:t xml:space="preserve"> 24hr urinary sodium excretion in the low and high sodium groups, and difference in excretion between groups, by hypertension status</w:t>
      </w:r>
    </w:p>
    <w:tbl>
      <w:tblPr>
        <w:tblW w:w="8080" w:type="dxa"/>
        <w:tblInd w:w="93" w:type="dxa"/>
        <w:tblLook w:val="04A0" w:firstRow="1" w:lastRow="0" w:firstColumn="1" w:lastColumn="0" w:noHBand="0" w:noVBand="1"/>
      </w:tblPr>
      <w:tblGrid>
        <w:gridCol w:w="960"/>
        <w:gridCol w:w="960"/>
        <w:gridCol w:w="960"/>
        <w:gridCol w:w="1072"/>
        <w:gridCol w:w="960"/>
        <w:gridCol w:w="1160"/>
        <w:gridCol w:w="960"/>
        <w:gridCol w:w="1072"/>
      </w:tblGrid>
      <w:tr w:rsidR="005E4095" w:rsidRPr="00653A9D" w:rsidTr="005E4095">
        <w:trPr>
          <w:trHeight w:val="300"/>
        </w:trPr>
        <w:tc>
          <w:tcPr>
            <w:tcW w:w="960" w:type="dxa"/>
            <w:tcBorders>
              <w:top w:val="single" w:sz="4" w:space="0" w:color="auto"/>
              <w:left w:val="nil"/>
              <w:bottom w:val="nil"/>
              <w:right w:val="nil"/>
            </w:tcBorders>
            <w:shd w:val="clear" w:color="auto" w:fill="auto"/>
            <w:noWrap/>
            <w:vAlign w:val="bottom"/>
            <w:hideMark/>
          </w:tcPr>
          <w:p w:rsidR="005E4095" w:rsidRPr="00653A9D" w:rsidRDefault="005E4095" w:rsidP="005E4095">
            <w:pP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 </w:t>
            </w:r>
          </w:p>
        </w:tc>
        <w:tc>
          <w:tcPr>
            <w:tcW w:w="960" w:type="dxa"/>
            <w:tcBorders>
              <w:top w:val="single" w:sz="4" w:space="0" w:color="auto"/>
              <w:left w:val="nil"/>
              <w:bottom w:val="nil"/>
              <w:right w:val="nil"/>
            </w:tcBorders>
            <w:shd w:val="clear" w:color="auto" w:fill="auto"/>
            <w:noWrap/>
            <w:vAlign w:val="bottom"/>
            <w:hideMark/>
          </w:tcPr>
          <w:p w:rsidR="005E4095" w:rsidRPr="00653A9D" w:rsidRDefault="005E4095" w:rsidP="005E4095">
            <w:pP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 </w:t>
            </w:r>
          </w:p>
        </w:tc>
        <w:tc>
          <w:tcPr>
            <w:tcW w:w="4140" w:type="dxa"/>
            <w:gridSpan w:val="4"/>
            <w:tcBorders>
              <w:top w:val="single" w:sz="4" w:space="0" w:color="auto"/>
              <w:left w:val="nil"/>
              <w:bottom w:val="nil"/>
              <w:right w:val="nil"/>
            </w:tcBorders>
            <w:shd w:val="clear" w:color="auto" w:fill="auto"/>
            <w:noWrap/>
            <w:vAlign w:val="bottom"/>
            <w:hideMark/>
          </w:tcPr>
          <w:p w:rsidR="005E4095" w:rsidRPr="00653A9D" w:rsidRDefault="005E4095" w:rsidP="005E4095">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24 hr Na excretion (mg)</w:t>
            </w:r>
          </w:p>
        </w:tc>
        <w:tc>
          <w:tcPr>
            <w:tcW w:w="960" w:type="dxa"/>
            <w:tcBorders>
              <w:top w:val="single" w:sz="4" w:space="0" w:color="auto"/>
              <w:left w:val="nil"/>
              <w:bottom w:val="nil"/>
              <w:right w:val="nil"/>
            </w:tcBorders>
            <w:shd w:val="clear" w:color="auto" w:fill="auto"/>
            <w:vAlign w:val="bottom"/>
            <w:hideMark/>
          </w:tcPr>
          <w:p w:rsidR="005E4095" w:rsidRPr="00653A9D" w:rsidRDefault="005E4095" w:rsidP="005E4095">
            <w:pP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 </w:t>
            </w:r>
          </w:p>
        </w:tc>
        <w:tc>
          <w:tcPr>
            <w:tcW w:w="1060" w:type="dxa"/>
            <w:tcBorders>
              <w:top w:val="single" w:sz="4" w:space="0" w:color="auto"/>
              <w:left w:val="nil"/>
              <w:bottom w:val="nil"/>
              <w:right w:val="nil"/>
            </w:tcBorders>
            <w:shd w:val="clear" w:color="auto" w:fill="auto"/>
            <w:vAlign w:val="bottom"/>
            <w:hideMark/>
          </w:tcPr>
          <w:p w:rsidR="005E4095" w:rsidRPr="00653A9D" w:rsidRDefault="005E4095" w:rsidP="005E4095">
            <w:pP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 </w:t>
            </w:r>
          </w:p>
        </w:tc>
      </w:tr>
      <w:tr w:rsidR="005E4095" w:rsidRPr="00653A9D" w:rsidTr="005E4095">
        <w:trPr>
          <w:trHeight w:val="555"/>
        </w:trPr>
        <w:tc>
          <w:tcPr>
            <w:tcW w:w="960" w:type="dxa"/>
            <w:tcBorders>
              <w:top w:val="nil"/>
              <w:left w:val="nil"/>
              <w:bottom w:val="nil"/>
              <w:right w:val="nil"/>
            </w:tcBorders>
            <w:shd w:val="clear" w:color="auto" w:fill="auto"/>
            <w:noWrap/>
            <w:vAlign w:val="bottom"/>
            <w:hideMark/>
          </w:tcPr>
          <w:p w:rsidR="005E4095" w:rsidRPr="00653A9D" w:rsidRDefault="005E4095" w:rsidP="005E4095">
            <w:pPr>
              <w:rPr>
                <w:rFonts w:ascii="Times New Roman" w:eastAsia="Times New Roman" w:hAnsi="Times New Roman" w:cs="Times New Roman"/>
                <w:color w:val="000000"/>
                <w:lang w:eastAsia="en-GB"/>
              </w:rPr>
            </w:pPr>
          </w:p>
        </w:tc>
        <w:tc>
          <w:tcPr>
            <w:tcW w:w="960" w:type="dxa"/>
            <w:tcBorders>
              <w:top w:val="nil"/>
              <w:left w:val="nil"/>
              <w:bottom w:val="nil"/>
              <w:right w:val="nil"/>
            </w:tcBorders>
            <w:shd w:val="clear" w:color="auto" w:fill="auto"/>
            <w:noWrap/>
            <w:vAlign w:val="bottom"/>
            <w:hideMark/>
          </w:tcPr>
          <w:p w:rsidR="005E4095" w:rsidRPr="00653A9D" w:rsidRDefault="005E4095" w:rsidP="005E4095">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N</w:t>
            </w:r>
          </w:p>
        </w:tc>
        <w:tc>
          <w:tcPr>
            <w:tcW w:w="2020" w:type="dxa"/>
            <w:gridSpan w:val="2"/>
            <w:tcBorders>
              <w:top w:val="nil"/>
              <w:left w:val="nil"/>
              <w:bottom w:val="nil"/>
              <w:right w:val="nil"/>
            </w:tcBorders>
            <w:shd w:val="clear" w:color="auto" w:fill="auto"/>
            <w:noWrap/>
            <w:vAlign w:val="bottom"/>
            <w:hideMark/>
          </w:tcPr>
          <w:p w:rsidR="005E4095" w:rsidRPr="00653A9D" w:rsidRDefault="005E4095" w:rsidP="005E4095">
            <w:pP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Low sodium group</w:t>
            </w:r>
          </w:p>
        </w:tc>
        <w:tc>
          <w:tcPr>
            <w:tcW w:w="2120" w:type="dxa"/>
            <w:gridSpan w:val="2"/>
            <w:tcBorders>
              <w:top w:val="nil"/>
              <w:left w:val="nil"/>
              <w:bottom w:val="nil"/>
              <w:right w:val="nil"/>
            </w:tcBorders>
            <w:shd w:val="clear" w:color="auto" w:fill="auto"/>
            <w:noWrap/>
            <w:vAlign w:val="bottom"/>
            <w:hideMark/>
          </w:tcPr>
          <w:p w:rsidR="005E4095" w:rsidRPr="00653A9D" w:rsidRDefault="005E4095" w:rsidP="005E4095">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High sodium group</w:t>
            </w:r>
          </w:p>
        </w:tc>
        <w:tc>
          <w:tcPr>
            <w:tcW w:w="2020" w:type="dxa"/>
            <w:gridSpan w:val="2"/>
            <w:tcBorders>
              <w:top w:val="nil"/>
              <w:left w:val="nil"/>
              <w:bottom w:val="nil"/>
              <w:right w:val="nil"/>
            </w:tcBorders>
            <w:shd w:val="clear" w:color="auto" w:fill="auto"/>
            <w:vAlign w:val="bottom"/>
            <w:hideMark/>
          </w:tcPr>
          <w:p w:rsidR="005E4095" w:rsidRPr="00653A9D" w:rsidRDefault="005E4095" w:rsidP="005E4095">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Difference in 24 hr Na excretion (mg)</w:t>
            </w:r>
          </w:p>
        </w:tc>
      </w:tr>
      <w:tr w:rsidR="005E4095" w:rsidRPr="00653A9D" w:rsidTr="005E4095">
        <w:trPr>
          <w:trHeight w:val="600"/>
        </w:trPr>
        <w:tc>
          <w:tcPr>
            <w:tcW w:w="960" w:type="dxa"/>
            <w:tcBorders>
              <w:top w:val="nil"/>
              <w:left w:val="nil"/>
              <w:bottom w:val="single" w:sz="4" w:space="0" w:color="auto"/>
              <w:right w:val="nil"/>
            </w:tcBorders>
            <w:shd w:val="clear" w:color="auto" w:fill="auto"/>
            <w:vAlign w:val="bottom"/>
            <w:hideMark/>
          </w:tcPr>
          <w:p w:rsidR="005E4095" w:rsidRPr="00653A9D" w:rsidRDefault="005E4095" w:rsidP="005E4095">
            <w:pP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nil"/>
            </w:tcBorders>
            <w:shd w:val="clear" w:color="auto" w:fill="auto"/>
            <w:vAlign w:val="bottom"/>
            <w:hideMark/>
          </w:tcPr>
          <w:p w:rsidR="005E4095" w:rsidRPr="00653A9D" w:rsidRDefault="005E4095" w:rsidP="005E4095">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 </w:t>
            </w:r>
          </w:p>
        </w:tc>
        <w:tc>
          <w:tcPr>
            <w:tcW w:w="960" w:type="dxa"/>
            <w:tcBorders>
              <w:top w:val="nil"/>
              <w:left w:val="nil"/>
              <w:bottom w:val="single" w:sz="4" w:space="0" w:color="auto"/>
              <w:right w:val="nil"/>
            </w:tcBorders>
            <w:shd w:val="clear" w:color="auto" w:fill="auto"/>
            <w:vAlign w:val="bottom"/>
            <w:hideMark/>
          </w:tcPr>
          <w:p w:rsidR="005E4095" w:rsidRPr="00653A9D" w:rsidRDefault="005E4095" w:rsidP="005E4095">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Mean</w:t>
            </w:r>
          </w:p>
        </w:tc>
        <w:tc>
          <w:tcPr>
            <w:tcW w:w="1060" w:type="dxa"/>
            <w:tcBorders>
              <w:top w:val="nil"/>
              <w:left w:val="nil"/>
              <w:bottom w:val="single" w:sz="4" w:space="0" w:color="auto"/>
              <w:right w:val="nil"/>
            </w:tcBorders>
            <w:shd w:val="clear" w:color="auto" w:fill="auto"/>
            <w:vAlign w:val="bottom"/>
            <w:hideMark/>
          </w:tcPr>
          <w:p w:rsidR="005E4095" w:rsidRPr="00653A9D" w:rsidRDefault="005E4095" w:rsidP="005E4095">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Weighted mean</w:t>
            </w:r>
          </w:p>
        </w:tc>
        <w:tc>
          <w:tcPr>
            <w:tcW w:w="960" w:type="dxa"/>
            <w:tcBorders>
              <w:top w:val="nil"/>
              <w:left w:val="nil"/>
              <w:bottom w:val="single" w:sz="4" w:space="0" w:color="auto"/>
              <w:right w:val="nil"/>
            </w:tcBorders>
            <w:shd w:val="clear" w:color="auto" w:fill="auto"/>
            <w:vAlign w:val="bottom"/>
            <w:hideMark/>
          </w:tcPr>
          <w:p w:rsidR="005E4095" w:rsidRPr="00653A9D" w:rsidRDefault="005E4095" w:rsidP="005E4095">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Mean</w:t>
            </w:r>
          </w:p>
        </w:tc>
        <w:tc>
          <w:tcPr>
            <w:tcW w:w="1160" w:type="dxa"/>
            <w:tcBorders>
              <w:top w:val="nil"/>
              <w:left w:val="nil"/>
              <w:bottom w:val="single" w:sz="4" w:space="0" w:color="auto"/>
              <w:right w:val="nil"/>
            </w:tcBorders>
            <w:shd w:val="clear" w:color="auto" w:fill="auto"/>
            <w:vAlign w:val="bottom"/>
            <w:hideMark/>
          </w:tcPr>
          <w:p w:rsidR="005E4095" w:rsidRPr="00653A9D" w:rsidRDefault="005E4095" w:rsidP="005E4095">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Weighted mean</w:t>
            </w:r>
          </w:p>
        </w:tc>
        <w:tc>
          <w:tcPr>
            <w:tcW w:w="960" w:type="dxa"/>
            <w:tcBorders>
              <w:top w:val="nil"/>
              <w:left w:val="nil"/>
              <w:bottom w:val="single" w:sz="4" w:space="0" w:color="auto"/>
              <w:right w:val="nil"/>
            </w:tcBorders>
            <w:shd w:val="clear" w:color="auto" w:fill="auto"/>
            <w:vAlign w:val="bottom"/>
            <w:hideMark/>
          </w:tcPr>
          <w:p w:rsidR="005E4095" w:rsidRPr="00653A9D" w:rsidRDefault="005E4095" w:rsidP="005E4095">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Mean</w:t>
            </w:r>
          </w:p>
        </w:tc>
        <w:tc>
          <w:tcPr>
            <w:tcW w:w="1060" w:type="dxa"/>
            <w:tcBorders>
              <w:top w:val="nil"/>
              <w:left w:val="nil"/>
              <w:bottom w:val="single" w:sz="4" w:space="0" w:color="auto"/>
              <w:right w:val="nil"/>
            </w:tcBorders>
            <w:shd w:val="clear" w:color="auto" w:fill="auto"/>
            <w:vAlign w:val="bottom"/>
            <w:hideMark/>
          </w:tcPr>
          <w:p w:rsidR="005E4095" w:rsidRPr="00653A9D" w:rsidRDefault="005E4095" w:rsidP="005E4095">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Weighted mean</w:t>
            </w:r>
          </w:p>
        </w:tc>
      </w:tr>
      <w:tr w:rsidR="005E4095" w:rsidRPr="00653A9D" w:rsidTr="005E4095">
        <w:trPr>
          <w:trHeight w:val="300"/>
        </w:trPr>
        <w:tc>
          <w:tcPr>
            <w:tcW w:w="960" w:type="dxa"/>
            <w:tcBorders>
              <w:top w:val="nil"/>
              <w:left w:val="nil"/>
              <w:bottom w:val="nil"/>
              <w:right w:val="nil"/>
            </w:tcBorders>
            <w:shd w:val="clear" w:color="auto" w:fill="auto"/>
            <w:noWrap/>
            <w:vAlign w:val="bottom"/>
            <w:hideMark/>
          </w:tcPr>
          <w:p w:rsidR="005E4095" w:rsidRPr="00653A9D" w:rsidRDefault="005E4095" w:rsidP="005E4095">
            <w:pPr>
              <w:rPr>
                <w:rFonts w:ascii="Times New Roman" w:eastAsia="Times New Roman" w:hAnsi="Times New Roman" w:cs="Times New Roman"/>
                <w:color w:val="000000"/>
                <w:lang w:eastAsia="en-GB"/>
              </w:rPr>
            </w:pPr>
          </w:p>
        </w:tc>
        <w:tc>
          <w:tcPr>
            <w:tcW w:w="960" w:type="dxa"/>
            <w:tcBorders>
              <w:top w:val="nil"/>
              <w:left w:val="nil"/>
              <w:bottom w:val="nil"/>
              <w:right w:val="nil"/>
            </w:tcBorders>
            <w:shd w:val="clear" w:color="auto" w:fill="auto"/>
            <w:noWrap/>
            <w:vAlign w:val="bottom"/>
            <w:hideMark/>
          </w:tcPr>
          <w:p w:rsidR="005E4095" w:rsidRPr="00653A9D" w:rsidRDefault="005E4095" w:rsidP="005E4095">
            <w:pPr>
              <w:jc w:val="center"/>
              <w:rPr>
                <w:rFonts w:ascii="Times New Roman" w:eastAsia="Times New Roman" w:hAnsi="Times New Roman" w:cs="Times New Roman"/>
                <w:color w:val="000000"/>
                <w:lang w:eastAsia="en-GB"/>
              </w:rPr>
            </w:pPr>
          </w:p>
        </w:tc>
        <w:tc>
          <w:tcPr>
            <w:tcW w:w="960" w:type="dxa"/>
            <w:tcBorders>
              <w:top w:val="nil"/>
              <w:left w:val="nil"/>
              <w:bottom w:val="nil"/>
              <w:right w:val="nil"/>
            </w:tcBorders>
            <w:shd w:val="clear" w:color="auto" w:fill="auto"/>
            <w:noWrap/>
            <w:vAlign w:val="bottom"/>
            <w:hideMark/>
          </w:tcPr>
          <w:p w:rsidR="005E4095" w:rsidRPr="00653A9D" w:rsidRDefault="005E4095" w:rsidP="005E4095">
            <w:pPr>
              <w:jc w:val="center"/>
              <w:rPr>
                <w:rFonts w:ascii="Times New Roman" w:eastAsia="Times New Roman" w:hAnsi="Times New Roman" w:cs="Times New Roman"/>
                <w:color w:val="000000"/>
                <w:lang w:eastAsia="en-GB"/>
              </w:rPr>
            </w:pPr>
          </w:p>
        </w:tc>
        <w:tc>
          <w:tcPr>
            <w:tcW w:w="1060" w:type="dxa"/>
            <w:tcBorders>
              <w:top w:val="nil"/>
              <w:left w:val="nil"/>
              <w:bottom w:val="nil"/>
              <w:right w:val="nil"/>
            </w:tcBorders>
            <w:shd w:val="clear" w:color="auto" w:fill="auto"/>
            <w:noWrap/>
            <w:vAlign w:val="bottom"/>
            <w:hideMark/>
          </w:tcPr>
          <w:p w:rsidR="005E4095" w:rsidRPr="00653A9D" w:rsidRDefault="005E4095" w:rsidP="005E4095">
            <w:pPr>
              <w:jc w:val="center"/>
              <w:rPr>
                <w:rFonts w:ascii="Times New Roman" w:eastAsia="Times New Roman" w:hAnsi="Times New Roman" w:cs="Times New Roman"/>
                <w:color w:val="000000"/>
                <w:lang w:eastAsia="en-GB"/>
              </w:rPr>
            </w:pPr>
          </w:p>
        </w:tc>
        <w:tc>
          <w:tcPr>
            <w:tcW w:w="960" w:type="dxa"/>
            <w:tcBorders>
              <w:top w:val="nil"/>
              <w:left w:val="nil"/>
              <w:bottom w:val="nil"/>
              <w:right w:val="nil"/>
            </w:tcBorders>
            <w:shd w:val="clear" w:color="auto" w:fill="auto"/>
            <w:noWrap/>
            <w:vAlign w:val="bottom"/>
            <w:hideMark/>
          </w:tcPr>
          <w:p w:rsidR="005E4095" w:rsidRPr="00653A9D" w:rsidRDefault="005E4095" w:rsidP="005E4095">
            <w:pPr>
              <w:jc w:val="center"/>
              <w:rPr>
                <w:rFonts w:ascii="Times New Roman" w:eastAsia="Times New Roman" w:hAnsi="Times New Roman" w:cs="Times New Roman"/>
                <w:color w:val="000000"/>
                <w:lang w:eastAsia="en-GB"/>
              </w:rPr>
            </w:pPr>
          </w:p>
        </w:tc>
        <w:tc>
          <w:tcPr>
            <w:tcW w:w="1160" w:type="dxa"/>
            <w:tcBorders>
              <w:top w:val="nil"/>
              <w:left w:val="nil"/>
              <w:bottom w:val="nil"/>
              <w:right w:val="nil"/>
            </w:tcBorders>
            <w:shd w:val="clear" w:color="auto" w:fill="auto"/>
            <w:noWrap/>
            <w:vAlign w:val="bottom"/>
            <w:hideMark/>
          </w:tcPr>
          <w:p w:rsidR="005E4095" w:rsidRPr="00653A9D" w:rsidRDefault="005E4095" w:rsidP="005E4095">
            <w:pPr>
              <w:jc w:val="center"/>
              <w:rPr>
                <w:rFonts w:ascii="Times New Roman" w:eastAsia="Times New Roman" w:hAnsi="Times New Roman" w:cs="Times New Roman"/>
                <w:color w:val="000000"/>
                <w:lang w:eastAsia="en-GB"/>
              </w:rPr>
            </w:pPr>
          </w:p>
        </w:tc>
        <w:tc>
          <w:tcPr>
            <w:tcW w:w="960" w:type="dxa"/>
            <w:tcBorders>
              <w:top w:val="nil"/>
              <w:left w:val="nil"/>
              <w:bottom w:val="nil"/>
              <w:right w:val="nil"/>
            </w:tcBorders>
            <w:shd w:val="clear" w:color="auto" w:fill="auto"/>
            <w:noWrap/>
            <w:vAlign w:val="bottom"/>
            <w:hideMark/>
          </w:tcPr>
          <w:p w:rsidR="005E4095" w:rsidRPr="00653A9D" w:rsidRDefault="005E4095" w:rsidP="005E4095">
            <w:pPr>
              <w:jc w:val="center"/>
              <w:rPr>
                <w:rFonts w:ascii="Times New Roman" w:eastAsia="Times New Roman" w:hAnsi="Times New Roman" w:cs="Times New Roman"/>
                <w:color w:val="000000"/>
                <w:lang w:eastAsia="en-GB"/>
              </w:rPr>
            </w:pPr>
          </w:p>
        </w:tc>
        <w:tc>
          <w:tcPr>
            <w:tcW w:w="1060" w:type="dxa"/>
            <w:tcBorders>
              <w:top w:val="nil"/>
              <w:left w:val="nil"/>
              <w:bottom w:val="nil"/>
              <w:right w:val="nil"/>
            </w:tcBorders>
            <w:shd w:val="clear" w:color="auto" w:fill="auto"/>
            <w:noWrap/>
            <w:vAlign w:val="bottom"/>
            <w:hideMark/>
          </w:tcPr>
          <w:p w:rsidR="005E4095" w:rsidRPr="00653A9D" w:rsidRDefault="005E4095" w:rsidP="005E4095">
            <w:pPr>
              <w:jc w:val="center"/>
              <w:rPr>
                <w:rFonts w:ascii="Times New Roman" w:eastAsia="Times New Roman" w:hAnsi="Times New Roman" w:cs="Times New Roman"/>
                <w:color w:val="000000"/>
                <w:lang w:eastAsia="en-GB"/>
              </w:rPr>
            </w:pPr>
          </w:p>
        </w:tc>
      </w:tr>
      <w:tr w:rsidR="005E4095" w:rsidRPr="00653A9D" w:rsidTr="005E4095">
        <w:trPr>
          <w:trHeight w:val="300"/>
        </w:trPr>
        <w:tc>
          <w:tcPr>
            <w:tcW w:w="960" w:type="dxa"/>
            <w:tcBorders>
              <w:top w:val="nil"/>
              <w:left w:val="nil"/>
              <w:bottom w:val="nil"/>
              <w:right w:val="nil"/>
            </w:tcBorders>
            <w:shd w:val="clear" w:color="auto" w:fill="auto"/>
            <w:noWrap/>
            <w:vAlign w:val="bottom"/>
            <w:hideMark/>
          </w:tcPr>
          <w:p w:rsidR="005E4095" w:rsidRPr="00653A9D" w:rsidRDefault="005E4095" w:rsidP="005E4095">
            <w:pP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All</w:t>
            </w:r>
          </w:p>
        </w:tc>
        <w:tc>
          <w:tcPr>
            <w:tcW w:w="960" w:type="dxa"/>
            <w:tcBorders>
              <w:top w:val="nil"/>
              <w:left w:val="nil"/>
              <w:bottom w:val="nil"/>
              <w:right w:val="nil"/>
            </w:tcBorders>
            <w:shd w:val="clear" w:color="auto" w:fill="auto"/>
            <w:noWrap/>
            <w:vAlign w:val="bottom"/>
            <w:hideMark/>
          </w:tcPr>
          <w:p w:rsidR="005E4095" w:rsidRPr="00653A9D" w:rsidRDefault="005E4095" w:rsidP="005E4095">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61</w:t>
            </w:r>
          </w:p>
        </w:tc>
        <w:tc>
          <w:tcPr>
            <w:tcW w:w="960" w:type="dxa"/>
            <w:tcBorders>
              <w:top w:val="nil"/>
              <w:left w:val="nil"/>
              <w:bottom w:val="nil"/>
              <w:right w:val="nil"/>
            </w:tcBorders>
            <w:shd w:val="clear" w:color="auto" w:fill="auto"/>
            <w:noWrap/>
            <w:vAlign w:val="bottom"/>
            <w:hideMark/>
          </w:tcPr>
          <w:p w:rsidR="005E4095" w:rsidRPr="00653A9D" w:rsidRDefault="005E4095" w:rsidP="005E4095">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2079</w:t>
            </w:r>
          </w:p>
        </w:tc>
        <w:tc>
          <w:tcPr>
            <w:tcW w:w="1060" w:type="dxa"/>
            <w:tcBorders>
              <w:top w:val="nil"/>
              <w:left w:val="nil"/>
              <w:bottom w:val="nil"/>
              <w:right w:val="nil"/>
            </w:tcBorders>
            <w:shd w:val="clear" w:color="auto" w:fill="auto"/>
            <w:noWrap/>
            <w:vAlign w:val="bottom"/>
            <w:hideMark/>
          </w:tcPr>
          <w:p w:rsidR="005E4095" w:rsidRPr="00653A9D" w:rsidRDefault="005E4095" w:rsidP="005E4095">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2053</w:t>
            </w:r>
          </w:p>
        </w:tc>
        <w:tc>
          <w:tcPr>
            <w:tcW w:w="960" w:type="dxa"/>
            <w:tcBorders>
              <w:top w:val="nil"/>
              <w:left w:val="nil"/>
              <w:bottom w:val="nil"/>
              <w:right w:val="nil"/>
            </w:tcBorders>
            <w:shd w:val="clear" w:color="auto" w:fill="auto"/>
            <w:noWrap/>
            <w:vAlign w:val="bottom"/>
            <w:hideMark/>
          </w:tcPr>
          <w:p w:rsidR="005E4095" w:rsidRPr="00653A9D" w:rsidRDefault="005E4095" w:rsidP="005E4095">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3739</w:t>
            </w:r>
          </w:p>
        </w:tc>
        <w:tc>
          <w:tcPr>
            <w:tcW w:w="1160" w:type="dxa"/>
            <w:tcBorders>
              <w:top w:val="nil"/>
              <w:left w:val="nil"/>
              <w:bottom w:val="nil"/>
              <w:right w:val="nil"/>
            </w:tcBorders>
            <w:shd w:val="clear" w:color="auto" w:fill="auto"/>
            <w:noWrap/>
            <w:vAlign w:val="bottom"/>
            <w:hideMark/>
          </w:tcPr>
          <w:p w:rsidR="005E4095" w:rsidRPr="00653A9D" w:rsidRDefault="005E4095" w:rsidP="005E4095">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3619</w:t>
            </w:r>
          </w:p>
        </w:tc>
        <w:tc>
          <w:tcPr>
            <w:tcW w:w="960" w:type="dxa"/>
            <w:tcBorders>
              <w:top w:val="nil"/>
              <w:left w:val="nil"/>
              <w:bottom w:val="nil"/>
              <w:right w:val="nil"/>
            </w:tcBorders>
            <w:shd w:val="clear" w:color="auto" w:fill="auto"/>
            <w:noWrap/>
            <w:vAlign w:val="bottom"/>
            <w:hideMark/>
          </w:tcPr>
          <w:p w:rsidR="005E4095" w:rsidRPr="00653A9D" w:rsidRDefault="005E4095" w:rsidP="005E4095">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-1660</w:t>
            </w:r>
          </w:p>
        </w:tc>
        <w:tc>
          <w:tcPr>
            <w:tcW w:w="1060" w:type="dxa"/>
            <w:tcBorders>
              <w:top w:val="nil"/>
              <w:left w:val="nil"/>
              <w:bottom w:val="nil"/>
              <w:right w:val="nil"/>
            </w:tcBorders>
            <w:shd w:val="clear" w:color="auto" w:fill="auto"/>
            <w:noWrap/>
            <w:vAlign w:val="bottom"/>
            <w:hideMark/>
          </w:tcPr>
          <w:p w:rsidR="005E4095" w:rsidRPr="00653A9D" w:rsidRDefault="005E4095" w:rsidP="005E4095">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-1566</w:t>
            </w:r>
          </w:p>
        </w:tc>
      </w:tr>
      <w:tr w:rsidR="005E4095" w:rsidRPr="00653A9D" w:rsidTr="005E4095">
        <w:trPr>
          <w:trHeight w:val="300"/>
        </w:trPr>
        <w:tc>
          <w:tcPr>
            <w:tcW w:w="960" w:type="dxa"/>
            <w:tcBorders>
              <w:top w:val="nil"/>
              <w:left w:val="nil"/>
              <w:bottom w:val="nil"/>
              <w:right w:val="nil"/>
            </w:tcBorders>
            <w:shd w:val="clear" w:color="auto" w:fill="auto"/>
            <w:noWrap/>
            <w:vAlign w:val="bottom"/>
            <w:hideMark/>
          </w:tcPr>
          <w:p w:rsidR="005E4095" w:rsidRPr="00653A9D" w:rsidRDefault="005E4095" w:rsidP="005E4095">
            <w:pPr>
              <w:rPr>
                <w:rFonts w:ascii="Times New Roman" w:eastAsia="Times New Roman" w:hAnsi="Times New Roman" w:cs="Times New Roman"/>
                <w:color w:val="000000"/>
                <w:lang w:eastAsia="en-GB"/>
              </w:rPr>
            </w:pPr>
          </w:p>
        </w:tc>
        <w:tc>
          <w:tcPr>
            <w:tcW w:w="960" w:type="dxa"/>
            <w:tcBorders>
              <w:top w:val="nil"/>
              <w:left w:val="nil"/>
              <w:bottom w:val="nil"/>
              <w:right w:val="nil"/>
            </w:tcBorders>
            <w:shd w:val="clear" w:color="auto" w:fill="auto"/>
            <w:noWrap/>
            <w:vAlign w:val="bottom"/>
            <w:hideMark/>
          </w:tcPr>
          <w:p w:rsidR="005E4095" w:rsidRPr="00653A9D" w:rsidRDefault="005E4095" w:rsidP="005E4095">
            <w:pPr>
              <w:jc w:val="center"/>
              <w:rPr>
                <w:rFonts w:ascii="Times New Roman" w:eastAsia="Times New Roman" w:hAnsi="Times New Roman" w:cs="Times New Roman"/>
                <w:color w:val="000000"/>
                <w:lang w:eastAsia="en-GB"/>
              </w:rPr>
            </w:pPr>
          </w:p>
        </w:tc>
        <w:tc>
          <w:tcPr>
            <w:tcW w:w="960" w:type="dxa"/>
            <w:tcBorders>
              <w:top w:val="nil"/>
              <w:left w:val="nil"/>
              <w:bottom w:val="nil"/>
              <w:right w:val="nil"/>
            </w:tcBorders>
            <w:shd w:val="clear" w:color="auto" w:fill="auto"/>
            <w:noWrap/>
            <w:vAlign w:val="bottom"/>
            <w:hideMark/>
          </w:tcPr>
          <w:p w:rsidR="005E4095" w:rsidRPr="00653A9D" w:rsidRDefault="005E4095" w:rsidP="005E4095">
            <w:pPr>
              <w:jc w:val="center"/>
              <w:rPr>
                <w:rFonts w:ascii="Times New Roman" w:eastAsia="Times New Roman" w:hAnsi="Times New Roman" w:cs="Times New Roman"/>
                <w:color w:val="000000"/>
                <w:lang w:eastAsia="en-GB"/>
              </w:rPr>
            </w:pPr>
          </w:p>
        </w:tc>
        <w:tc>
          <w:tcPr>
            <w:tcW w:w="1060" w:type="dxa"/>
            <w:tcBorders>
              <w:top w:val="nil"/>
              <w:left w:val="nil"/>
              <w:bottom w:val="nil"/>
              <w:right w:val="nil"/>
            </w:tcBorders>
            <w:shd w:val="clear" w:color="auto" w:fill="auto"/>
            <w:noWrap/>
            <w:vAlign w:val="bottom"/>
            <w:hideMark/>
          </w:tcPr>
          <w:p w:rsidR="005E4095" w:rsidRPr="00653A9D" w:rsidRDefault="005E4095" w:rsidP="005E4095">
            <w:pPr>
              <w:jc w:val="center"/>
              <w:rPr>
                <w:rFonts w:ascii="Times New Roman" w:eastAsia="Times New Roman" w:hAnsi="Times New Roman" w:cs="Times New Roman"/>
                <w:color w:val="000000"/>
                <w:lang w:eastAsia="en-GB"/>
              </w:rPr>
            </w:pPr>
          </w:p>
        </w:tc>
        <w:tc>
          <w:tcPr>
            <w:tcW w:w="960" w:type="dxa"/>
            <w:tcBorders>
              <w:top w:val="nil"/>
              <w:left w:val="nil"/>
              <w:bottom w:val="nil"/>
              <w:right w:val="nil"/>
            </w:tcBorders>
            <w:shd w:val="clear" w:color="auto" w:fill="auto"/>
            <w:noWrap/>
            <w:vAlign w:val="bottom"/>
            <w:hideMark/>
          </w:tcPr>
          <w:p w:rsidR="005E4095" w:rsidRPr="00653A9D" w:rsidRDefault="005E4095" w:rsidP="005E4095">
            <w:pPr>
              <w:jc w:val="center"/>
              <w:rPr>
                <w:rFonts w:ascii="Times New Roman" w:eastAsia="Times New Roman" w:hAnsi="Times New Roman" w:cs="Times New Roman"/>
                <w:color w:val="000000"/>
                <w:lang w:eastAsia="en-GB"/>
              </w:rPr>
            </w:pPr>
          </w:p>
        </w:tc>
        <w:tc>
          <w:tcPr>
            <w:tcW w:w="1160" w:type="dxa"/>
            <w:tcBorders>
              <w:top w:val="nil"/>
              <w:left w:val="nil"/>
              <w:bottom w:val="nil"/>
              <w:right w:val="nil"/>
            </w:tcBorders>
            <w:shd w:val="clear" w:color="auto" w:fill="auto"/>
            <w:noWrap/>
            <w:vAlign w:val="bottom"/>
            <w:hideMark/>
          </w:tcPr>
          <w:p w:rsidR="005E4095" w:rsidRPr="00653A9D" w:rsidRDefault="005E4095" w:rsidP="005E4095">
            <w:pPr>
              <w:jc w:val="center"/>
              <w:rPr>
                <w:rFonts w:ascii="Times New Roman" w:eastAsia="Times New Roman" w:hAnsi="Times New Roman" w:cs="Times New Roman"/>
                <w:color w:val="000000"/>
                <w:lang w:eastAsia="en-GB"/>
              </w:rPr>
            </w:pPr>
          </w:p>
        </w:tc>
        <w:tc>
          <w:tcPr>
            <w:tcW w:w="960" w:type="dxa"/>
            <w:tcBorders>
              <w:top w:val="nil"/>
              <w:left w:val="nil"/>
              <w:bottom w:val="nil"/>
              <w:right w:val="nil"/>
            </w:tcBorders>
            <w:shd w:val="clear" w:color="auto" w:fill="auto"/>
            <w:noWrap/>
            <w:vAlign w:val="bottom"/>
            <w:hideMark/>
          </w:tcPr>
          <w:p w:rsidR="005E4095" w:rsidRPr="00653A9D" w:rsidRDefault="005E4095" w:rsidP="005E4095">
            <w:pPr>
              <w:jc w:val="center"/>
              <w:rPr>
                <w:rFonts w:ascii="Times New Roman" w:eastAsia="Times New Roman" w:hAnsi="Times New Roman" w:cs="Times New Roman"/>
                <w:color w:val="000000"/>
                <w:lang w:eastAsia="en-GB"/>
              </w:rPr>
            </w:pPr>
          </w:p>
        </w:tc>
        <w:tc>
          <w:tcPr>
            <w:tcW w:w="1060" w:type="dxa"/>
            <w:tcBorders>
              <w:top w:val="nil"/>
              <w:left w:val="nil"/>
              <w:bottom w:val="nil"/>
              <w:right w:val="nil"/>
            </w:tcBorders>
            <w:shd w:val="clear" w:color="auto" w:fill="auto"/>
            <w:noWrap/>
            <w:vAlign w:val="bottom"/>
            <w:hideMark/>
          </w:tcPr>
          <w:p w:rsidR="005E4095" w:rsidRPr="00653A9D" w:rsidRDefault="005E4095" w:rsidP="005E4095">
            <w:pPr>
              <w:jc w:val="center"/>
              <w:rPr>
                <w:rFonts w:ascii="Times New Roman" w:eastAsia="Times New Roman" w:hAnsi="Times New Roman" w:cs="Times New Roman"/>
                <w:color w:val="000000"/>
                <w:lang w:eastAsia="en-GB"/>
              </w:rPr>
            </w:pPr>
          </w:p>
        </w:tc>
      </w:tr>
      <w:tr w:rsidR="005E4095" w:rsidRPr="00653A9D" w:rsidTr="005E4095">
        <w:trPr>
          <w:trHeight w:val="300"/>
        </w:trPr>
        <w:tc>
          <w:tcPr>
            <w:tcW w:w="960" w:type="dxa"/>
            <w:tcBorders>
              <w:top w:val="nil"/>
              <w:left w:val="nil"/>
              <w:bottom w:val="nil"/>
              <w:right w:val="nil"/>
            </w:tcBorders>
            <w:shd w:val="clear" w:color="auto" w:fill="auto"/>
            <w:noWrap/>
            <w:vAlign w:val="bottom"/>
            <w:hideMark/>
          </w:tcPr>
          <w:p w:rsidR="005E4095" w:rsidRPr="00653A9D" w:rsidRDefault="005E4095" w:rsidP="005E4095">
            <w:pP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HT</w:t>
            </w:r>
          </w:p>
        </w:tc>
        <w:tc>
          <w:tcPr>
            <w:tcW w:w="960" w:type="dxa"/>
            <w:tcBorders>
              <w:top w:val="nil"/>
              <w:left w:val="nil"/>
              <w:bottom w:val="nil"/>
              <w:right w:val="nil"/>
            </w:tcBorders>
            <w:shd w:val="clear" w:color="auto" w:fill="auto"/>
            <w:noWrap/>
            <w:vAlign w:val="bottom"/>
            <w:hideMark/>
          </w:tcPr>
          <w:p w:rsidR="005E4095" w:rsidRPr="00653A9D" w:rsidRDefault="005E4095" w:rsidP="005E4095">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42</w:t>
            </w:r>
          </w:p>
        </w:tc>
        <w:tc>
          <w:tcPr>
            <w:tcW w:w="960" w:type="dxa"/>
            <w:tcBorders>
              <w:top w:val="nil"/>
              <w:left w:val="nil"/>
              <w:bottom w:val="nil"/>
              <w:right w:val="nil"/>
            </w:tcBorders>
            <w:shd w:val="clear" w:color="auto" w:fill="auto"/>
            <w:noWrap/>
            <w:vAlign w:val="bottom"/>
            <w:hideMark/>
          </w:tcPr>
          <w:p w:rsidR="005E4095" w:rsidRPr="00653A9D" w:rsidRDefault="005E4095" w:rsidP="005E4095">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2129</w:t>
            </w:r>
          </w:p>
        </w:tc>
        <w:tc>
          <w:tcPr>
            <w:tcW w:w="1060" w:type="dxa"/>
            <w:tcBorders>
              <w:top w:val="nil"/>
              <w:left w:val="nil"/>
              <w:bottom w:val="nil"/>
              <w:right w:val="nil"/>
            </w:tcBorders>
            <w:shd w:val="clear" w:color="auto" w:fill="auto"/>
            <w:noWrap/>
            <w:vAlign w:val="bottom"/>
            <w:hideMark/>
          </w:tcPr>
          <w:p w:rsidR="005E4095" w:rsidRPr="00653A9D" w:rsidRDefault="005E4095" w:rsidP="005E4095">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2106</w:t>
            </w:r>
          </w:p>
        </w:tc>
        <w:tc>
          <w:tcPr>
            <w:tcW w:w="960" w:type="dxa"/>
            <w:tcBorders>
              <w:top w:val="nil"/>
              <w:left w:val="nil"/>
              <w:bottom w:val="nil"/>
              <w:right w:val="nil"/>
            </w:tcBorders>
            <w:shd w:val="clear" w:color="auto" w:fill="auto"/>
            <w:noWrap/>
            <w:vAlign w:val="bottom"/>
            <w:hideMark/>
          </w:tcPr>
          <w:p w:rsidR="005E4095" w:rsidRPr="00653A9D" w:rsidRDefault="005E4095" w:rsidP="005E4095">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3846</w:t>
            </w:r>
          </w:p>
        </w:tc>
        <w:tc>
          <w:tcPr>
            <w:tcW w:w="1160" w:type="dxa"/>
            <w:tcBorders>
              <w:top w:val="nil"/>
              <w:left w:val="nil"/>
              <w:bottom w:val="nil"/>
              <w:right w:val="nil"/>
            </w:tcBorders>
            <w:shd w:val="clear" w:color="auto" w:fill="auto"/>
            <w:noWrap/>
            <w:vAlign w:val="bottom"/>
            <w:hideMark/>
          </w:tcPr>
          <w:p w:rsidR="005E4095" w:rsidRPr="00653A9D" w:rsidRDefault="005E4095" w:rsidP="005E4095">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3771</w:t>
            </w:r>
          </w:p>
        </w:tc>
        <w:tc>
          <w:tcPr>
            <w:tcW w:w="960" w:type="dxa"/>
            <w:tcBorders>
              <w:top w:val="nil"/>
              <w:left w:val="nil"/>
              <w:bottom w:val="nil"/>
              <w:right w:val="nil"/>
            </w:tcBorders>
            <w:shd w:val="clear" w:color="auto" w:fill="auto"/>
            <w:noWrap/>
            <w:vAlign w:val="bottom"/>
            <w:hideMark/>
          </w:tcPr>
          <w:p w:rsidR="005E4095" w:rsidRPr="00653A9D" w:rsidRDefault="005E4095" w:rsidP="005E4095">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-1717</w:t>
            </w:r>
          </w:p>
        </w:tc>
        <w:tc>
          <w:tcPr>
            <w:tcW w:w="1060" w:type="dxa"/>
            <w:tcBorders>
              <w:top w:val="nil"/>
              <w:left w:val="nil"/>
              <w:bottom w:val="nil"/>
              <w:right w:val="nil"/>
            </w:tcBorders>
            <w:shd w:val="clear" w:color="auto" w:fill="auto"/>
            <w:noWrap/>
            <w:vAlign w:val="bottom"/>
            <w:hideMark/>
          </w:tcPr>
          <w:p w:rsidR="005E4095" w:rsidRPr="00653A9D" w:rsidRDefault="005E4095" w:rsidP="005E4095">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-1665</w:t>
            </w:r>
          </w:p>
        </w:tc>
      </w:tr>
      <w:tr w:rsidR="005E4095" w:rsidRPr="00653A9D" w:rsidTr="005E4095">
        <w:trPr>
          <w:trHeight w:val="300"/>
        </w:trPr>
        <w:tc>
          <w:tcPr>
            <w:tcW w:w="960" w:type="dxa"/>
            <w:tcBorders>
              <w:top w:val="nil"/>
              <w:left w:val="nil"/>
              <w:bottom w:val="nil"/>
              <w:right w:val="nil"/>
            </w:tcBorders>
            <w:shd w:val="clear" w:color="auto" w:fill="auto"/>
            <w:noWrap/>
            <w:vAlign w:val="bottom"/>
            <w:hideMark/>
          </w:tcPr>
          <w:p w:rsidR="005E4095" w:rsidRPr="00653A9D" w:rsidRDefault="005E4095" w:rsidP="005E4095">
            <w:pP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NT</w:t>
            </w:r>
          </w:p>
        </w:tc>
        <w:tc>
          <w:tcPr>
            <w:tcW w:w="960" w:type="dxa"/>
            <w:tcBorders>
              <w:top w:val="nil"/>
              <w:left w:val="nil"/>
              <w:bottom w:val="nil"/>
              <w:right w:val="nil"/>
            </w:tcBorders>
            <w:shd w:val="clear" w:color="auto" w:fill="auto"/>
            <w:noWrap/>
            <w:vAlign w:val="bottom"/>
            <w:hideMark/>
          </w:tcPr>
          <w:p w:rsidR="005E4095" w:rsidRPr="00653A9D" w:rsidRDefault="005E4095" w:rsidP="005E4095">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13</w:t>
            </w:r>
          </w:p>
        </w:tc>
        <w:tc>
          <w:tcPr>
            <w:tcW w:w="960" w:type="dxa"/>
            <w:tcBorders>
              <w:top w:val="nil"/>
              <w:left w:val="nil"/>
              <w:bottom w:val="nil"/>
              <w:right w:val="nil"/>
            </w:tcBorders>
            <w:shd w:val="clear" w:color="auto" w:fill="auto"/>
            <w:noWrap/>
            <w:vAlign w:val="bottom"/>
            <w:hideMark/>
          </w:tcPr>
          <w:p w:rsidR="005E4095" w:rsidRPr="00653A9D" w:rsidRDefault="005E4095" w:rsidP="005E4095">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2087</w:t>
            </w:r>
          </w:p>
        </w:tc>
        <w:tc>
          <w:tcPr>
            <w:tcW w:w="1060" w:type="dxa"/>
            <w:tcBorders>
              <w:top w:val="nil"/>
              <w:left w:val="nil"/>
              <w:bottom w:val="nil"/>
              <w:right w:val="nil"/>
            </w:tcBorders>
            <w:shd w:val="clear" w:color="auto" w:fill="auto"/>
            <w:noWrap/>
            <w:vAlign w:val="bottom"/>
            <w:hideMark/>
          </w:tcPr>
          <w:p w:rsidR="005E4095" w:rsidRPr="00653A9D" w:rsidRDefault="005E4095" w:rsidP="005E4095">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2157</w:t>
            </w:r>
          </w:p>
        </w:tc>
        <w:tc>
          <w:tcPr>
            <w:tcW w:w="960" w:type="dxa"/>
            <w:tcBorders>
              <w:top w:val="nil"/>
              <w:left w:val="nil"/>
              <w:bottom w:val="nil"/>
              <w:right w:val="nil"/>
            </w:tcBorders>
            <w:shd w:val="clear" w:color="auto" w:fill="auto"/>
            <w:noWrap/>
            <w:vAlign w:val="bottom"/>
            <w:hideMark/>
          </w:tcPr>
          <w:p w:rsidR="005E4095" w:rsidRPr="00653A9D" w:rsidRDefault="005E4095" w:rsidP="005E4095">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3634</w:t>
            </w:r>
          </w:p>
        </w:tc>
        <w:tc>
          <w:tcPr>
            <w:tcW w:w="1160" w:type="dxa"/>
            <w:tcBorders>
              <w:top w:val="nil"/>
              <w:left w:val="nil"/>
              <w:bottom w:val="nil"/>
              <w:right w:val="nil"/>
            </w:tcBorders>
            <w:shd w:val="clear" w:color="auto" w:fill="auto"/>
            <w:noWrap/>
            <w:vAlign w:val="bottom"/>
            <w:hideMark/>
          </w:tcPr>
          <w:p w:rsidR="005E4095" w:rsidRPr="00653A9D" w:rsidRDefault="005E4095" w:rsidP="005E4095">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3575</w:t>
            </w:r>
          </w:p>
        </w:tc>
        <w:tc>
          <w:tcPr>
            <w:tcW w:w="960" w:type="dxa"/>
            <w:tcBorders>
              <w:top w:val="nil"/>
              <w:left w:val="nil"/>
              <w:bottom w:val="nil"/>
              <w:right w:val="nil"/>
            </w:tcBorders>
            <w:shd w:val="clear" w:color="auto" w:fill="auto"/>
            <w:noWrap/>
            <w:vAlign w:val="bottom"/>
            <w:hideMark/>
          </w:tcPr>
          <w:p w:rsidR="005E4095" w:rsidRPr="00653A9D" w:rsidRDefault="005E4095" w:rsidP="005E4095">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-1546</w:t>
            </w:r>
          </w:p>
        </w:tc>
        <w:tc>
          <w:tcPr>
            <w:tcW w:w="1060" w:type="dxa"/>
            <w:tcBorders>
              <w:top w:val="nil"/>
              <w:left w:val="nil"/>
              <w:bottom w:val="nil"/>
              <w:right w:val="nil"/>
            </w:tcBorders>
            <w:shd w:val="clear" w:color="auto" w:fill="auto"/>
            <w:noWrap/>
            <w:vAlign w:val="bottom"/>
            <w:hideMark/>
          </w:tcPr>
          <w:p w:rsidR="005E4095" w:rsidRPr="00653A9D" w:rsidRDefault="005E4095" w:rsidP="005E4095">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-1419</w:t>
            </w:r>
          </w:p>
        </w:tc>
      </w:tr>
      <w:tr w:rsidR="005E4095" w:rsidRPr="00653A9D" w:rsidTr="005E4095">
        <w:trPr>
          <w:trHeight w:val="300"/>
        </w:trPr>
        <w:tc>
          <w:tcPr>
            <w:tcW w:w="960" w:type="dxa"/>
            <w:tcBorders>
              <w:top w:val="nil"/>
              <w:left w:val="nil"/>
              <w:bottom w:val="single" w:sz="4" w:space="0" w:color="auto"/>
              <w:right w:val="nil"/>
            </w:tcBorders>
            <w:shd w:val="clear" w:color="auto" w:fill="auto"/>
            <w:noWrap/>
            <w:vAlign w:val="bottom"/>
            <w:hideMark/>
          </w:tcPr>
          <w:p w:rsidR="005E4095" w:rsidRPr="00653A9D" w:rsidRDefault="005E4095" w:rsidP="005E4095">
            <w:pP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Mixed</w:t>
            </w:r>
          </w:p>
        </w:tc>
        <w:tc>
          <w:tcPr>
            <w:tcW w:w="960" w:type="dxa"/>
            <w:tcBorders>
              <w:top w:val="nil"/>
              <w:left w:val="nil"/>
              <w:bottom w:val="single" w:sz="4" w:space="0" w:color="auto"/>
              <w:right w:val="nil"/>
            </w:tcBorders>
            <w:shd w:val="clear" w:color="auto" w:fill="auto"/>
            <w:noWrap/>
            <w:vAlign w:val="bottom"/>
            <w:hideMark/>
          </w:tcPr>
          <w:p w:rsidR="005E4095" w:rsidRPr="00653A9D" w:rsidRDefault="005E4095" w:rsidP="005E4095">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6</w:t>
            </w:r>
          </w:p>
        </w:tc>
        <w:tc>
          <w:tcPr>
            <w:tcW w:w="960" w:type="dxa"/>
            <w:tcBorders>
              <w:top w:val="nil"/>
              <w:left w:val="nil"/>
              <w:bottom w:val="single" w:sz="4" w:space="0" w:color="auto"/>
              <w:right w:val="nil"/>
            </w:tcBorders>
            <w:shd w:val="clear" w:color="auto" w:fill="auto"/>
            <w:noWrap/>
            <w:vAlign w:val="bottom"/>
            <w:hideMark/>
          </w:tcPr>
          <w:p w:rsidR="005E4095" w:rsidRPr="00653A9D" w:rsidRDefault="005E4095" w:rsidP="005E4095">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1709</w:t>
            </w:r>
          </w:p>
        </w:tc>
        <w:tc>
          <w:tcPr>
            <w:tcW w:w="1060" w:type="dxa"/>
            <w:tcBorders>
              <w:top w:val="nil"/>
              <w:left w:val="nil"/>
              <w:bottom w:val="single" w:sz="4" w:space="0" w:color="auto"/>
              <w:right w:val="nil"/>
            </w:tcBorders>
            <w:shd w:val="clear" w:color="auto" w:fill="auto"/>
            <w:noWrap/>
            <w:vAlign w:val="bottom"/>
            <w:hideMark/>
          </w:tcPr>
          <w:p w:rsidR="005E4095" w:rsidRPr="00653A9D" w:rsidRDefault="005E4095" w:rsidP="005E4095">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1604</w:t>
            </w:r>
          </w:p>
        </w:tc>
        <w:tc>
          <w:tcPr>
            <w:tcW w:w="960" w:type="dxa"/>
            <w:tcBorders>
              <w:top w:val="nil"/>
              <w:left w:val="nil"/>
              <w:bottom w:val="single" w:sz="4" w:space="0" w:color="auto"/>
              <w:right w:val="nil"/>
            </w:tcBorders>
            <w:shd w:val="clear" w:color="auto" w:fill="auto"/>
            <w:noWrap/>
            <w:vAlign w:val="bottom"/>
            <w:hideMark/>
          </w:tcPr>
          <w:p w:rsidR="005E4095" w:rsidRPr="00653A9D" w:rsidRDefault="005E4095" w:rsidP="005E4095">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3212</w:t>
            </w:r>
          </w:p>
        </w:tc>
        <w:tc>
          <w:tcPr>
            <w:tcW w:w="1160" w:type="dxa"/>
            <w:tcBorders>
              <w:top w:val="nil"/>
              <w:left w:val="nil"/>
              <w:bottom w:val="single" w:sz="4" w:space="0" w:color="auto"/>
              <w:right w:val="nil"/>
            </w:tcBorders>
            <w:shd w:val="clear" w:color="auto" w:fill="auto"/>
            <w:noWrap/>
            <w:vAlign w:val="bottom"/>
            <w:hideMark/>
          </w:tcPr>
          <w:p w:rsidR="005E4095" w:rsidRPr="00653A9D" w:rsidRDefault="005E4095" w:rsidP="005E4095">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2997</w:t>
            </w:r>
          </w:p>
        </w:tc>
        <w:tc>
          <w:tcPr>
            <w:tcW w:w="960" w:type="dxa"/>
            <w:tcBorders>
              <w:top w:val="nil"/>
              <w:left w:val="nil"/>
              <w:bottom w:val="single" w:sz="4" w:space="0" w:color="auto"/>
              <w:right w:val="nil"/>
            </w:tcBorders>
            <w:shd w:val="clear" w:color="auto" w:fill="auto"/>
            <w:noWrap/>
            <w:vAlign w:val="bottom"/>
            <w:hideMark/>
          </w:tcPr>
          <w:p w:rsidR="005E4095" w:rsidRPr="00653A9D" w:rsidRDefault="005E4095" w:rsidP="005E4095">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-1504</w:t>
            </w:r>
          </w:p>
        </w:tc>
        <w:tc>
          <w:tcPr>
            <w:tcW w:w="1060" w:type="dxa"/>
            <w:tcBorders>
              <w:top w:val="nil"/>
              <w:left w:val="nil"/>
              <w:bottom w:val="single" w:sz="4" w:space="0" w:color="auto"/>
              <w:right w:val="nil"/>
            </w:tcBorders>
            <w:shd w:val="clear" w:color="auto" w:fill="auto"/>
            <w:noWrap/>
            <w:vAlign w:val="bottom"/>
            <w:hideMark/>
          </w:tcPr>
          <w:p w:rsidR="005E4095" w:rsidRPr="00653A9D" w:rsidRDefault="005E4095" w:rsidP="005E4095">
            <w:pPr>
              <w:jc w:val="center"/>
              <w:rPr>
                <w:rFonts w:ascii="Times New Roman" w:eastAsia="Times New Roman" w:hAnsi="Times New Roman" w:cs="Times New Roman"/>
                <w:color w:val="000000"/>
                <w:lang w:eastAsia="en-GB"/>
              </w:rPr>
            </w:pPr>
            <w:r w:rsidRPr="00653A9D">
              <w:rPr>
                <w:rFonts w:ascii="Times New Roman" w:eastAsia="Times New Roman" w:hAnsi="Times New Roman" w:cs="Times New Roman"/>
                <w:color w:val="000000"/>
                <w:lang w:eastAsia="en-GB"/>
              </w:rPr>
              <w:t>-1393</w:t>
            </w:r>
          </w:p>
        </w:tc>
      </w:tr>
    </w:tbl>
    <w:p w:rsidR="004B1CBC" w:rsidRPr="00653A9D" w:rsidRDefault="004B1CBC" w:rsidP="00000EB3"/>
    <w:p w:rsidR="00A402AA" w:rsidRPr="00653A9D" w:rsidRDefault="00653A9D" w:rsidP="00000EB3">
      <w:r w:rsidRPr="00653A9D">
        <w:rPr>
          <w:noProof/>
          <w:lang w:val="en-AU" w:eastAsia="en-AU"/>
        </w:rPr>
        <w:drawing>
          <wp:inline distT="0" distB="0" distL="0" distR="0" wp14:anchorId="6A3F0CA7" wp14:editId="0FD54CC5">
            <wp:extent cx="5759450" cy="731774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7317740"/>
                    </a:xfrm>
                    <a:prstGeom prst="rect">
                      <a:avLst/>
                    </a:prstGeom>
                    <a:noFill/>
                    <a:ln>
                      <a:noFill/>
                    </a:ln>
                  </pic:spPr>
                </pic:pic>
              </a:graphicData>
            </a:graphic>
          </wp:inline>
        </w:drawing>
      </w:r>
    </w:p>
    <w:p w:rsidR="00F77820" w:rsidRPr="00653A9D" w:rsidRDefault="00B26F4C" w:rsidP="00000EB3">
      <w:pPr>
        <w:rPr>
          <w:rFonts w:ascii="Times New Roman" w:hAnsi="Times New Roman" w:cs="Times New Roman"/>
          <w:i/>
          <w:sz w:val="24"/>
          <w:szCs w:val="24"/>
        </w:rPr>
      </w:pPr>
      <w:r w:rsidRPr="00653A9D">
        <w:rPr>
          <w:rFonts w:ascii="Times New Roman" w:hAnsi="Times New Roman" w:cs="Times New Roman"/>
          <w:i/>
          <w:sz w:val="24"/>
          <w:szCs w:val="24"/>
        </w:rPr>
        <w:t xml:space="preserve">Figure </w:t>
      </w:r>
      <w:r w:rsidR="006C20E7" w:rsidRPr="00653A9D">
        <w:rPr>
          <w:rFonts w:ascii="Times New Roman" w:hAnsi="Times New Roman" w:cs="Times New Roman"/>
          <w:i/>
          <w:sz w:val="24"/>
          <w:szCs w:val="24"/>
        </w:rPr>
        <w:t>7</w:t>
      </w:r>
      <w:r w:rsidRPr="00653A9D">
        <w:rPr>
          <w:rFonts w:ascii="Times New Roman" w:hAnsi="Times New Roman" w:cs="Times New Roman"/>
          <w:i/>
          <w:sz w:val="24"/>
          <w:szCs w:val="24"/>
        </w:rPr>
        <w:t xml:space="preserve"> Meta-analysis of the difference in SBP in the group with lower 24 hour urinary Na excretion compared to the group with higher Na excretion, ordered by decreasing width of 95% confidence interval</w:t>
      </w:r>
    </w:p>
    <w:p w:rsidR="00B26F4C" w:rsidRPr="00653A9D" w:rsidRDefault="00B26F4C" w:rsidP="00000EB3"/>
    <w:p w:rsidR="005E4095" w:rsidRPr="00653A9D" w:rsidRDefault="005E4095" w:rsidP="00000EB3">
      <w:r w:rsidRPr="00653A9D">
        <w:rPr>
          <w:rFonts w:cs="Arial"/>
          <w:noProof/>
          <w:sz w:val="20"/>
          <w:szCs w:val="20"/>
          <w:lang w:val="en-AU" w:eastAsia="en-AU"/>
        </w:rPr>
        <w:drawing>
          <wp:inline distT="0" distB="0" distL="0" distR="0" wp14:anchorId="04EEE84D" wp14:editId="5C52976E">
            <wp:extent cx="3652837" cy="24085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6645"/>
                    <a:stretch/>
                  </pic:blipFill>
                  <pic:spPr bwMode="auto">
                    <a:xfrm>
                      <a:off x="0" y="0"/>
                      <a:ext cx="3654983" cy="2409960"/>
                    </a:xfrm>
                    <a:prstGeom prst="rect">
                      <a:avLst/>
                    </a:prstGeom>
                    <a:noFill/>
                    <a:ln>
                      <a:noFill/>
                    </a:ln>
                    <a:extLst>
                      <a:ext uri="{53640926-AAD7-44D8-BBD7-CCE9431645EC}">
                        <a14:shadowObscured xmlns:a14="http://schemas.microsoft.com/office/drawing/2010/main"/>
                      </a:ext>
                    </a:extLst>
                  </pic:spPr>
                </pic:pic>
              </a:graphicData>
            </a:graphic>
          </wp:inline>
        </w:drawing>
      </w:r>
    </w:p>
    <w:p w:rsidR="00D90282" w:rsidRPr="00653A9D" w:rsidRDefault="00D90282" w:rsidP="00000EB3">
      <w:pPr>
        <w:rPr>
          <w:i/>
        </w:rPr>
      </w:pPr>
      <w:r w:rsidRPr="00653A9D">
        <w:rPr>
          <w:i/>
        </w:rPr>
        <w:t xml:space="preserve">Figure </w:t>
      </w:r>
      <w:r w:rsidR="006C20E7" w:rsidRPr="00653A9D">
        <w:rPr>
          <w:i/>
        </w:rPr>
        <w:t>8</w:t>
      </w:r>
      <w:r w:rsidR="00B26F4C" w:rsidRPr="00653A9D">
        <w:rPr>
          <w:i/>
        </w:rPr>
        <w:t xml:space="preserve"> </w:t>
      </w:r>
      <w:r w:rsidRPr="00653A9D">
        <w:rPr>
          <w:i/>
        </w:rPr>
        <w:t xml:space="preserve">Funnel plot associated with </w:t>
      </w:r>
      <w:r w:rsidR="00B26F4C" w:rsidRPr="00653A9D">
        <w:rPr>
          <w:i/>
        </w:rPr>
        <w:t xml:space="preserve">the </w:t>
      </w:r>
      <w:r w:rsidRPr="00653A9D">
        <w:rPr>
          <w:i/>
        </w:rPr>
        <w:t xml:space="preserve">meta-analysis shown in Figure </w:t>
      </w:r>
      <w:r w:rsidR="006C20E7" w:rsidRPr="00653A9D">
        <w:rPr>
          <w:i/>
        </w:rPr>
        <w:t>7</w:t>
      </w:r>
      <w:r w:rsidRPr="00653A9D">
        <w:rPr>
          <w:i/>
        </w:rPr>
        <w:t>…</w:t>
      </w:r>
    </w:p>
    <w:p w:rsidR="00B26F4C" w:rsidRPr="00653A9D" w:rsidRDefault="00B26F4C" w:rsidP="00B26F4C"/>
    <w:p w:rsidR="00B26F4C" w:rsidRPr="00653A9D" w:rsidRDefault="00B26F4C" w:rsidP="009402E6">
      <w:pPr>
        <w:spacing w:line="360" w:lineRule="auto"/>
        <w:rPr>
          <w:rFonts w:ascii="Times New Roman" w:hAnsi="Times New Roman" w:cs="Times New Roman"/>
          <w:sz w:val="24"/>
          <w:szCs w:val="24"/>
        </w:rPr>
      </w:pPr>
      <w:r w:rsidRPr="00653A9D">
        <w:rPr>
          <w:rFonts w:ascii="Times New Roman" w:hAnsi="Times New Roman" w:cs="Times New Roman"/>
          <w:sz w:val="24"/>
          <w:szCs w:val="24"/>
        </w:rPr>
        <w:t xml:space="preserve">The bias assessment plot (Figure </w:t>
      </w:r>
      <w:r w:rsidR="006C20E7" w:rsidRPr="00653A9D">
        <w:rPr>
          <w:rFonts w:ascii="Times New Roman" w:hAnsi="Times New Roman" w:cs="Times New Roman"/>
          <w:sz w:val="24"/>
          <w:szCs w:val="24"/>
        </w:rPr>
        <w:t>8</w:t>
      </w:r>
      <w:r w:rsidRPr="00653A9D">
        <w:rPr>
          <w:rFonts w:ascii="Times New Roman" w:hAnsi="Times New Roman" w:cs="Times New Roman"/>
          <w:sz w:val="24"/>
          <w:szCs w:val="24"/>
        </w:rPr>
        <w:t xml:space="preserve">) indicates an even spread for studies with small variance but suggests that there may be publication bias among studies with higher variance (wide confidence intervals) such that studies showing a small reduction, or an increase in SBP might be missing from the analysis due to non-publication. If the meta-analysis is redone using only studies that achieved a weighting of 1.0% or greater in Figure </w:t>
      </w:r>
      <w:r w:rsidR="006C20E7" w:rsidRPr="00653A9D">
        <w:rPr>
          <w:rFonts w:ascii="Times New Roman" w:hAnsi="Times New Roman" w:cs="Times New Roman"/>
          <w:sz w:val="24"/>
          <w:szCs w:val="24"/>
        </w:rPr>
        <w:t>7</w:t>
      </w:r>
      <w:r w:rsidRPr="00653A9D">
        <w:rPr>
          <w:rFonts w:ascii="Times New Roman" w:hAnsi="Times New Roman" w:cs="Times New Roman"/>
          <w:sz w:val="24"/>
          <w:szCs w:val="24"/>
        </w:rPr>
        <w:t>, the reduction in SBP was essentially the same (-3.7mm Hg; 95% CI: -4.7 to -2.8)</w:t>
      </w:r>
    </w:p>
    <w:p w:rsidR="00B26F4C" w:rsidRPr="00653A9D" w:rsidRDefault="00B26F4C" w:rsidP="009402E6">
      <w:pPr>
        <w:spacing w:line="360" w:lineRule="auto"/>
        <w:rPr>
          <w:rFonts w:ascii="Times New Roman" w:hAnsi="Times New Roman" w:cs="Times New Roman"/>
          <w:sz w:val="24"/>
          <w:szCs w:val="24"/>
        </w:rPr>
      </w:pPr>
    </w:p>
    <w:p w:rsidR="00B26F4C" w:rsidRPr="00653A9D" w:rsidRDefault="00B26F4C" w:rsidP="009402E6">
      <w:pPr>
        <w:spacing w:line="360" w:lineRule="auto"/>
        <w:rPr>
          <w:rFonts w:ascii="Times New Roman" w:hAnsi="Times New Roman" w:cs="Times New Roman"/>
          <w:sz w:val="24"/>
          <w:szCs w:val="24"/>
        </w:rPr>
      </w:pPr>
      <w:r w:rsidRPr="00653A9D">
        <w:rPr>
          <w:rFonts w:ascii="Times New Roman" w:hAnsi="Times New Roman" w:cs="Times New Roman"/>
          <w:sz w:val="24"/>
          <w:szCs w:val="24"/>
        </w:rPr>
        <w:t>As others have reported, the effect is stronger in hypertensive groups (-4.7mm Hg) than normotensive groups (-1.0mm Hg)</w:t>
      </w:r>
      <w:r w:rsidR="006C20E7" w:rsidRPr="00653A9D">
        <w:rPr>
          <w:rFonts w:ascii="Times New Roman" w:hAnsi="Times New Roman" w:cs="Times New Roman"/>
          <w:sz w:val="24"/>
          <w:szCs w:val="24"/>
        </w:rPr>
        <w:t xml:space="preserve"> (Figure 9)</w:t>
      </w:r>
      <w:r w:rsidRPr="00653A9D">
        <w:rPr>
          <w:rFonts w:ascii="Times New Roman" w:hAnsi="Times New Roman" w:cs="Times New Roman"/>
          <w:sz w:val="24"/>
          <w:szCs w:val="24"/>
        </w:rPr>
        <w:t>.  Heterogeneity among hypertensive participant groups was classified at medium (I</w:t>
      </w:r>
      <w:r w:rsidRPr="00653A9D">
        <w:rPr>
          <w:rFonts w:ascii="Times New Roman" w:hAnsi="Times New Roman" w:cs="Times New Roman"/>
          <w:sz w:val="24"/>
          <w:szCs w:val="24"/>
          <w:vertAlign w:val="superscript"/>
        </w:rPr>
        <w:t>2</w:t>
      </w:r>
      <w:r w:rsidRPr="00653A9D">
        <w:rPr>
          <w:rFonts w:ascii="Times New Roman" w:hAnsi="Times New Roman" w:cs="Times New Roman"/>
          <w:sz w:val="24"/>
          <w:szCs w:val="24"/>
        </w:rPr>
        <w:t>=53%), low among normotensive participant groups (I</w:t>
      </w:r>
      <w:r w:rsidRPr="00653A9D">
        <w:rPr>
          <w:rFonts w:ascii="Times New Roman" w:hAnsi="Times New Roman" w:cs="Times New Roman"/>
          <w:sz w:val="24"/>
          <w:szCs w:val="24"/>
          <w:vertAlign w:val="superscript"/>
        </w:rPr>
        <w:t>2</w:t>
      </w:r>
      <w:r w:rsidRPr="00653A9D">
        <w:rPr>
          <w:rFonts w:ascii="Times New Roman" w:hAnsi="Times New Roman" w:cs="Times New Roman"/>
          <w:sz w:val="24"/>
          <w:szCs w:val="24"/>
        </w:rPr>
        <w:t>=33%) and high among groups with participants of mixed hypertension status (I</w:t>
      </w:r>
      <w:r w:rsidRPr="00653A9D">
        <w:rPr>
          <w:rFonts w:ascii="Times New Roman" w:hAnsi="Times New Roman" w:cs="Times New Roman"/>
          <w:sz w:val="24"/>
          <w:szCs w:val="24"/>
          <w:vertAlign w:val="superscript"/>
        </w:rPr>
        <w:t>2</w:t>
      </w:r>
      <w:r w:rsidRPr="00653A9D">
        <w:rPr>
          <w:rFonts w:ascii="Times New Roman" w:hAnsi="Times New Roman" w:cs="Times New Roman"/>
          <w:sz w:val="24"/>
          <w:szCs w:val="24"/>
        </w:rPr>
        <w:t>=78%)</w:t>
      </w:r>
      <w:r w:rsidR="006C20E7" w:rsidRPr="00653A9D">
        <w:rPr>
          <w:rFonts w:ascii="Times New Roman" w:hAnsi="Times New Roman" w:cs="Times New Roman"/>
          <w:sz w:val="24"/>
          <w:szCs w:val="24"/>
        </w:rPr>
        <w:t xml:space="preserve"> (Table 5)</w:t>
      </w:r>
      <w:r w:rsidRPr="00653A9D">
        <w:rPr>
          <w:rFonts w:ascii="Times New Roman" w:hAnsi="Times New Roman" w:cs="Times New Roman"/>
          <w:sz w:val="24"/>
          <w:szCs w:val="24"/>
        </w:rPr>
        <w:t xml:space="preserve">.  </w:t>
      </w:r>
      <w:r w:rsidR="00EF36F1" w:rsidRPr="00653A9D">
        <w:rPr>
          <w:rFonts w:ascii="Times New Roman" w:hAnsi="Times New Roman" w:cs="Times New Roman"/>
          <w:sz w:val="24"/>
          <w:szCs w:val="24"/>
        </w:rPr>
        <w:t xml:space="preserve">The reduction in Na excretion among normotensives was 200mg less than in </w:t>
      </w:r>
      <w:proofErr w:type="spellStart"/>
      <w:r w:rsidR="00EF36F1" w:rsidRPr="00653A9D">
        <w:rPr>
          <w:rFonts w:ascii="Times New Roman" w:hAnsi="Times New Roman" w:cs="Times New Roman"/>
          <w:sz w:val="24"/>
          <w:szCs w:val="24"/>
        </w:rPr>
        <w:t>hypertensives</w:t>
      </w:r>
      <w:proofErr w:type="spellEnd"/>
      <w:r w:rsidR="00EF36F1" w:rsidRPr="00653A9D">
        <w:rPr>
          <w:rFonts w:ascii="Times New Roman" w:hAnsi="Times New Roman" w:cs="Times New Roman"/>
          <w:sz w:val="24"/>
          <w:szCs w:val="24"/>
        </w:rPr>
        <w:t xml:space="preserve"> (Table </w:t>
      </w:r>
      <w:r w:rsidR="006C20E7" w:rsidRPr="00653A9D">
        <w:rPr>
          <w:rFonts w:ascii="Times New Roman" w:hAnsi="Times New Roman" w:cs="Times New Roman"/>
          <w:sz w:val="24"/>
          <w:szCs w:val="24"/>
        </w:rPr>
        <w:t>6</w:t>
      </w:r>
      <w:r w:rsidR="00EF36F1" w:rsidRPr="00653A9D">
        <w:rPr>
          <w:rFonts w:ascii="Times New Roman" w:hAnsi="Times New Roman" w:cs="Times New Roman"/>
          <w:sz w:val="24"/>
          <w:szCs w:val="24"/>
        </w:rPr>
        <w:t xml:space="preserve">). </w:t>
      </w:r>
      <w:r w:rsidRPr="00653A9D">
        <w:rPr>
          <w:rFonts w:ascii="Times New Roman" w:hAnsi="Times New Roman" w:cs="Times New Roman"/>
          <w:sz w:val="24"/>
          <w:szCs w:val="24"/>
        </w:rPr>
        <w:t>Owing to a small change in weighting, the overall effect was -4.1mm Hg when these subgroups were included as part of the calculations.   This reduced back to -3.9 if the group with mixed hypertension status was grouped with the hypertensive group.</w:t>
      </w:r>
    </w:p>
    <w:p w:rsidR="00B26F4C" w:rsidRPr="00653A9D" w:rsidRDefault="00B26F4C" w:rsidP="009402E6">
      <w:pPr>
        <w:spacing w:line="360" w:lineRule="auto"/>
        <w:rPr>
          <w:rFonts w:ascii="Times New Roman" w:hAnsi="Times New Roman" w:cs="Times New Roman"/>
          <w:sz w:val="24"/>
          <w:szCs w:val="24"/>
        </w:rPr>
      </w:pPr>
    </w:p>
    <w:p w:rsidR="00EF36F1" w:rsidRPr="00653A9D" w:rsidRDefault="00EF36F1" w:rsidP="009402E6">
      <w:pPr>
        <w:spacing w:line="360" w:lineRule="auto"/>
        <w:rPr>
          <w:rFonts w:ascii="Times New Roman" w:hAnsi="Times New Roman" w:cs="Times New Roman"/>
          <w:sz w:val="24"/>
          <w:szCs w:val="24"/>
        </w:rPr>
      </w:pPr>
      <w:r w:rsidRPr="00653A9D">
        <w:rPr>
          <w:rFonts w:ascii="Times New Roman" w:hAnsi="Times New Roman" w:cs="Times New Roman"/>
          <w:sz w:val="24"/>
          <w:szCs w:val="24"/>
        </w:rPr>
        <w:t xml:space="preserve">The different magnitude of response in </w:t>
      </w:r>
      <w:proofErr w:type="spellStart"/>
      <w:r w:rsidRPr="00653A9D">
        <w:rPr>
          <w:rFonts w:ascii="Times New Roman" w:hAnsi="Times New Roman" w:cs="Times New Roman"/>
          <w:sz w:val="24"/>
          <w:szCs w:val="24"/>
        </w:rPr>
        <w:t>hypertensives</w:t>
      </w:r>
      <w:proofErr w:type="spellEnd"/>
      <w:r w:rsidRPr="00653A9D">
        <w:rPr>
          <w:rFonts w:ascii="Times New Roman" w:hAnsi="Times New Roman" w:cs="Times New Roman"/>
          <w:sz w:val="24"/>
          <w:szCs w:val="24"/>
        </w:rPr>
        <w:t xml:space="preserve"> and normotensives </w:t>
      </w:r>
      <w:r w:rsidR="006C20E7" w:rsidRPr="00653A9D">
        <w:rPr>
          <w:rFonts w:ascii="Times New Roman" w:hAnsi="Times New Roman" w:cs="Times New Roman"/>
          <w:sz w:val="24"/>
          <w:szCs w:val="24"/>
        </w:rPr>
        <w:t xml:space="preserve">(Figure 9) </w:t>
      </w:r>
      <w:r w:rsidRPr="00653A9D">
        <w:rPr>
          <w:rFonts w:ascii="Times New Roman" w:hAnsi="Times New Roman" w:cs="Times New Roman"/>
          <w:sz w:val="24"/>
          <w:szCs w:val="24"/>
        </w:rPr>
        <w:t xml:space="preserve">explains part of the heterogeneity in </w:t>
      </w:r>
      <w:r w:rsidR="006C20E7" w:rsidRPr="00653A9D">
        <w:rPr>
          <w:rFonts w:ascii="Times New Roman" w:hAnsi="Times New Roman" w:cs="Times New Roman"/>
          <w:sz w:val="24"/>
          <w:szCs w:val="24"/>
        </w:rPr>
        <w:t>Figure 7</w:t>
      </w:r>
      <w:r w:rsidRPr="00653A9D">
        <w:rPr>
          <w:rFonts w:ascii="Times New Roman" w:hAnsi="Times New Roman" w:cs="Times New Roman"/>
          <w:sz w:val="24"/>
          <w:szCs w:val="24"/>
        </w:rPr>
        <w:t xml:space="preserve">.   The meta-analysis does not take into account the varying difference in sodium excretion/intake in the high and low sodium groups (Figure 1), and therefore response, which would be another possible source of heterogeneity among the studies.  </w:t>
      </w:r>
    </w:p>
    <w:p w:rsidR="00B26F4C" w:rsidRPr="00653A9D" w:rsidRDefault="00B26F4C" w:rsidP="00B26F4C"/>
    <w:p w:rsidR="00EF36F1" w:rsidRPr="00653A9D" w:rsidRDefault="00EF36F1" w:rsidP="00653A9D">
      <w:pPr>
        <w:spacing w:line="360" w:lineRule="auto"/>
        <w:rPr>
          <w:rFonts w:ascii="Times New Roman" w:hAnsi="Times New Roman" w:cs="Times New Roman"/>
          <w:b/>
          <w:sz w:val="24"/>
          <w:szCs w:val="24"/>
        </w:rPr>
      </w:pPr>
      <w:r w:rsidRPr="00653A9D">
        <w:rPr>
          <w:rFonts w:ascii="Times New Roman" w:hAnsi="Times New Roman" w:cs="Times New Roman"/>
          <w:b/>
          <w:sz w:val="24"/>
          <w:szCs w:val="24"/>
        </w:rPr>
        <w:t>3.</w:t>
      </w:r>
      <w:r w:rsidR="003636F7" w:rsidRPr="00653A9D">
        <w:rPr>
          <w:rFonts w:ascii="Times New Roman" w:hAnsi="Times New Roman" w:cs="Times New Roman"/>
          <w:b/>
          <w:sz w:val="24"/>
          <w:szCs w:val="24"/>
        </w:rPr>
        <w:t>3</w:t>
      </w:r>
      <w:r w:rsidRPr="00653A9D">
        <w:rPr>
          <w:rFonts w:ascii="Times New Roman" w:hAnsi="Times New Roman" w:cs="Times New Roman"/>
          <w:b/>
          <w:sz w:val="24"/>
          <w:szCs w:val="24"/>
        </w:rPr>
        <w:t>.1 Use of the weights from the meta-analysis to weight other variables</w:t>
      </w:r>
    </w:p>
    <w:p w:rsidR="00EF36F1" w:rsidRPr="00653A9D" w:rsidRDefault="00EF36F1" w:rsidP="00653A9D">
      <w:pPr>
        <w:spacing w:line="360" w:lineRule="auto"/>
        <w:rPr>
          <w:rFonts w:ascii="Times New Roman" w:hAnsi="Times New Roman" w:cs="Times New Roman"/>
          <w:sz w:val="24"/>
          <w:szCs w:val="24"/>
        </w:rPr>
      </w:pPr>
    </w:p>
    <w:p w:rsidR="00B26F4C" w:rsidRPr="00653A9D" w:rsidRDefault="00B26F4C" w:rsidP="00653A9D">
      <w:pPr>
        <w:spacing w:line="360" w:lineRule="auto"/>
      </w:pPr>
      <w:r w:rsidRPr="00653A9D">
        <w:rPr>
          <w:rFonts w:ascii="Times New Roman" w:hAnsi="Times New Roman" w:cs="Times New Roman"/>
          <w:sz w:val="24"/>
          <w:szCs w:val="24"/>
        </w:rPr>
        <w:t>Using the inverse variance weights from the meta-analysis to calculate a weighted average yields similar or identical values for the change in SBP (Table</w:t>
      </w:r>
      <w:r w:rsidR="006C20E7" w:rsidRPr="00653A9D">
        <w:rPr>
          <w:rFonts w:ascii="Times New Roman" w:hAnsi="Times New Roman" w:cs="Times New Roman"/>
          <w:sz w:val="24"/>
          <w:szCs w:val="24"/>
        </w:rPr>
        <w:t xml:space="preserve"> 5</w:t>
      </w:r>
      <w:r w:rsidRPr="00653A9D">
        <w:rPr>
          <w:rFonts w:ascii="Times New Roman" w:hAnsi="Times New Roman" w:cs="Times New Roman"/>
          <w:sz w:val="24"/>
          <w:szCs w:val="24"/>
        </w:rPr>
        <w:t xml:space="preserve">).  Even when not identical, they are closer to the meta-analysis result than is the simple average result.  Therefore, </w:t>
      </w:r>
      <w:r w:rsidR="00EF36F1" w:rsidRPr="00653A9D">
        <w:rPr>
          <w:rFonts w:ascii="Times New Roman" w:hAnsi="Times New Roman" w:cs="Times New Roman"/>
          <w:sz w:val="24"/>
          <w:szCs w:val="24"/>
        </w:rPr>
        <w:t xml:space="preserve">it is reasonable to use the inverse variance weights from the meta-analysis of SBP to estimate a weighted average for variables in the dataset that have no variance and cannot be subjected to meta-analysis (i.e. the sodium excretion variables and the change in SBP per 500mg decrease in Na excretion).  </w:t>
      </w:r>
      <w:r w:rsidRPr="00653A9D">
        <w:rPr>
          <w:rFonts w:ascii="Times New Roman" w:hAnsi="Times New Roman" w:cs="Times New Roman"/>
          <w:sz w:val="24"/>
          <w:szCs w:val="24"/>
        </w:rPr>
        <w:t xml:space="preserve"> </w:t>
      </w:r>
    </w:p>
    <w:p w:rsidR="00B26F4C" w:rsidRPr="00653A9D" w:rsidRDefault="00B26F4C" w:rsidP="00B26F4C"/>
    <w:p w:rsidR="00EF36F1" w:rsidRPr="00653A9D" w:rsidRDefault="00EF36F1" w:rsidP="00B26F4C"/>
    <w:p w:rsidR="00EF36F1" w:rsidRPr="00653A9D" w:rsidRDefault="00EF36F1" w:rsidP="00B26F4C">
      <w:r w:rsidRPr="009402E6">
        <w:t>Possible confounding by important factors</w:t>
      </w:r>
      <w:r w:rsidR="006C20E7" w:rsidRPr="00653A9D">
        <w:t xml:space="preserve"> – data not shown</w:t>
      </w:r>
    </w:p>
    <w:p w:rsidR="001A5F58" w:rsidRPr="00653A9D" w:rsidRDefault="001A5F58" w:rsidP="00793DE6">
      <w:pPr>
        <w:rPr>
          <w:sz w:val="28"/>
        </w:rPr>
      </w:pPr>
    </w:p>
    <w:p w:rsidR="00653A9D" w:rsidRPr="00653A9D" w:rsidRDefault="00653A9D" w:rsidP="00793DE6">
      <w:pPr>
        <w:rPr>
          <w:sz w:val="28"/>
        </w:rPr>
      </w:pPr>
      <w:r w:rsidRPr="00653A9D">
        <w:rPr>
          <w:noProof/>
          <w:lang w:val="en-AU" w:eastAsia="en-AU"/>
        </w:rPr>
        <w:lastRenderedPageBreak/>
        <w:drawing>
          <wp:inline distT="0" distB="0" distL="0" distR="0" wp14:anchorId="7B7439D8" wp14:editId="34DC0F40">
            <wp:extent cx="5759450" cy="631761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6317615"/>
                    </a:xfrm>
                    <a:prstGeom prst="rect">
                      <a:avLst/>
                    </a:prstGeom>
                    <a:noFill/>
                    <a:ln>
                      <a:noFill/>
                    </a:ln>
                  </pic:spPr>
                </pic:pic>
              </a:graphicData>
            </a:graphic>
          </wp:inline>
        </w:drawing>
      </w:r>
    </w:p>
    <w:p w:rsidR="00B26F4C" w:rsidRPr="00653A9D" w:rsidRDefault="00B26F4C" w:rsidP="00B26F4C">
      <w:pPr>
        <w:pStyle w:val="Heading5"/>
        <w:rPr>
          <w:rFonts w:ascii="Times New Roman" w:hAnsi="Times New Roman" w:cs="Times New Roman"/>
          <w:sz w:val="24"/>
          <w:szCs w:val="24"/>
        </w:rPr>
      </w:pPr>
      <w:r w:rsidRPr="00653A9D">
        <w:rPr>
          <w:rFonts w:ascii="Times New Roman" w:hAnsi="Times New Roman" w:cs="Times New Roman"/>
          <w:sz w:val="24"/>
          <w:szCs w:val="24"/>
        </w:rPr>
        <w:t xml:space="preserve">Figure </w:t>
      </w:r>
      <w:r w:rsidR="006C20E7" w:rsidRPr="00653A9D">
        <w:rPr>
          <w:rFonts w:ascii="Times New Roman" w:hAnsi="Times New Roman" w:cs="Times New Roman"/>
          <w:sz w:val="24"/>
          <w:szCs w:val="24"/>
        </w:rPr>
        <w:t>9</w:t>
      </w:r>
      <w:r w:rsidRPr="00653A9D">
        <w:rPr>
          <w:rFonts w:ascii="Times New Roman" w:hAnsi="Times New Roman" w:cs="Times New Roman"/>
          <w:sz w:val="24"/>
          <w:szCs w:val="24"/>
        </w:rPr>
        <w:t xml:space="preserve"> Meta-analysis of the difference in SBP in the group with lower 24 hour urinary Na excretion compared to the group with higher Na excretion, by hypertension status of participants at baseline, ordered by decreasing width of 95% confidence interval</w:t>
      </w:r>
    </w:p>
    <w:p w:rsidR="00D852E8" w:rsidRPr="00653A9D" w:rsidRDefault="00D852E8" w:rsidP="00793DE6">
      <w:pPr>
        <w:rPr>
          <w:sz w:val="28"/>
        </w:rPr>
      </w:pPr>
    </w:p>
    <w:p w:rsidR="00BF5F61" w:rsidRPr="00653A9D" w:rsidRDefault="00BF5F61" w:rsidP="00793DE6">
      <w:pPr>
        <w:rPr>
          <w:sz w:val="28"/>
        </w:rPr>
      </w:pPr>
    </w:p>
    <w:p w:rsidR="00B649BA" w:rsidRPr="00653A9D" w:rsidRDefault="00B649BA">
      <w:pPr>
        <w:rPr>
          <w:rFonts w:eastAsiaTheme="majorEastAsia" w:cs="Arial"/>
          <w:b/>
          <w:bCs/>
          <w:sz w:val="28"/>
        </w:rPr>
      </w:pPr>
      <w:r w:rsidRPr="00653A9D">
        <w:br w:type="page"/>
      </w:r>
    </w:p>
    <w:p w:rsidR="001F3EFE" w:rsidRPr="00653A9D" w:rsidRDefault="006F30DA" w:rsidP="000B6F41">
      <w:pPr>
        <w:pStyle w:val="Heading2"/>
      </w:pPr>
      <w:r w:rsidRPr="00653A9D">
        <w:lastRenderedPageBreak/>
        <w:t>3.</w:t>
      </w:r>
      <w:r w:rsidR="003636F7" w:rsidRPr="00653A9D">
        <w:t>4</w:t>
      </w:r>
      <w:r w:rsidRPr="00653A9D">
        <w:t xml:space="preserve"> </w:t>
      </w:r>
      <w:r w:rsidR="001A5F58" w:rsidRPr="00653A9D">
        <w:t>Examination</w:t>
      </w:r>
      <w:r w:rsidR="001F3EFE" w:rsidRPr="00653A9D">
        <w:t xml:space="preserve"> of data for UL</w:t>
      </w:r>
      <w:r w:rsidR="00AD7720" w:rsidRPr="00653A9D">
        <w:t xml:space="preserve"> purposes</w:t>
      </w:r>
    </w:p>
    <w:p w:rsidR="00F1250D" w:rsidRPr="00653A9D" w:rsidRDefault="00F1250D" w:rsidP="00000EB3"/>
    <w:p w:rsidR="00C821FB" w:rsidRPr="00653A9D" w:rsidRDefault="00C821FB" w:rsidP="00653A9D">
      <w:pPr>
        <w:spacing w:line="360" w:lineRule="auto"/>
        <w:rPr>
          <w:rFonts w:ascii="Times New Roman" w:hAnsi="Times New Roman" w:cs="Times New Roman"/>
          <w:sz w:val="24"/>
          <w:szCs w:val="24"/>
          <w:u w:val="single"/>
        </w:rPr>
      </w:pPr>
      <w:r w:rsidRPr="00653A9D">
        <w:rPr>
          <w:rFonts w:ascii="Times New Roman" w:hAnsi="Times New Roman" w:cs="Times New Roman"/>
          <w:sz w:val="24"/>
          <w:szCs w:val="24"/>
          <w:u w:val="single"/>
        </w:rPr>
        <w:t xml:space="preserve">Dichotomous </w:t>
      </w:r>
      <w:proofErr w:type="spellStart"/>
      <w:r w:rsidRPr="00653A9D">
        <w:rPr>
          <w:rFonts w:ascii="Times New Roman" w:hAnsi="Times New Roman" w:cs="Times New Roman"/>
          <w:sz w:val="24"/>
          <w:szCs w:val="24"/>
          <w:u w:val="single"/>
        </w:rPr>
        <w:t>cutpoints</w:t>
      </w:r>
      <w:proofErr w:type="spellEnd"/>
      <w:r w:rsidRPr="00653A9D">
        <w:rPr>
          <w:rFonts w:ascii="Times New Roman" w:hAnsi="Times New Roman" w:cs="Times New Roman"/>
          <w:sz w:val="24"/>
          <w:szCs w:val="24"/>
          <w:u w:val="single"/>
        </w:rPr>
        <w:t xml:space="preserve"> of the low Na excretion group</w:t>
      </w:r>
    </w:p>
    <w:p w:rsidR="00C821FB" w:rsidRPr="00653A9D" w:rsidRDefault="00C821FB" w:rsidP="00653A9D">
      <w:pPr>
        <w:spacing w:line="360" w:lineRule="auto"/>
        <w:rPr>
          <w:rFonts w:ascii="Times New Roman" w:hAnsi="Times New Roman" w:cs="Times New Roman"/>
          <w:sz w:val="24"/>
          <w:szCs w:val="24"/>
        </w:rPr>
      </w:pPr>
    </w:p>
    <w:p w:rsidR="007F08B5" w:rsidRPr="00653A9D" w:rsidRDefault="00404072" w:rsidP="00653A9D">
      <w:pPr>
        <w:spacing w:line="360" w:lineRule="auto"/>
        <w:rPr>
          <w:rFonts w:ascii="Times New Roman" w:hAnsi="Times New Roman" w:cs="Times New Roman"/>
          <w:sz w:val="24"/>
          <w:szCs w:val="24"/>
        </w:rPr>
      </w:pPr>
      <w:r w:rsidRPr="00653A9D">
        <w:rPr>
          <w:rFonts w:ascii="Times New Roman" w:hAnsi="Times New Roman" w:cs="Times New Roman"/>
          <w:sz w:val="24"/>
          <w:szCs w:val="24"/>
        </w:rPr>
        <w:t xml:space="preserve">The above Figures and correlations suggest that any relationship between the excretion of sodium in the low sodium group and the difference in SBP between the high and low groups is </w:t>
      </w:r>
      <w:r w:rsidR="000D184D" w:rsidRPr="00653A9D">
        <w:rPr>
          <w:rFonts w:ascii="Times New Roman" w:hAnsi="Times New Roman" w:cs="Times New Roman"/>
          <w:sz w:val="24"/>
          <w:szCs w:val="24"/>
        </w:rPr>
        <w:t xml:space="preserve">at least partly </w:t>
      </w:r>
      <w:r w:rsidRPr="00653A9D">
        <w:rPr>
          <w:rFonts w:ascii="Times New Roman" w:hAnsi="Times New Roman" w:cs="Times New Roman"/>
          <w:sz w:val="24"/>
          <w:szCs w:val="24"/>
        </w:rPr>
        <w:t xml:space="preserve">due to confounding by the difference in sodium dose range tested among the observations. </w:t>
      </w:r>
      <w:r w:rsidRPr="00653A9D">
        <w:rPr>
          <w:rFonts w:ascii="Times New Roman" w:hAnsi="Times New Roman" w:cs="Times New Roman"/>
          <w:noProof/>
          <w:sz w:val="24"/>
          <w:szCs w:val="24"/>
          <w:lang w:eastAsia="en-GB"/>
        </w:rPr>
        <w:t xml:space="preserve">Another way of looking at this is to divide the studies into two groups with differring absolute sodium levels and examine whether the difference in blood pressure is the same in the two groups.  This was done progressively for cutpoints by units of 100mg Na.  In other words, each of the graphs in Figure </w:t>
      </w:r>
      <w:r w:rsidR="00AC433B" w:rsidRPr="00653A9D">
        <w:rPr>
          <w:rFonts w:ascii="Times New Roman" w:hAnsi="Times New Roman" w:cs="Times New Roman"/>
          <w:noProof/>
          <w:sz w:val="24"/>
          <w:szCs w:val="24"/>
          <w:lang w:eastAsia="en-GB"/>
        </w:rPr>
        <w:t xml:space="preserve">5 </w:t>
      </w:r>
      <w:r w:rsidRPr="00653A9D">
        <w:rPr>
          <w:rFonts w:ascii="Times New Roman" w:hAnsi="Times New Roman" w:cs="Times New Roman"/>
          <w:noProof/>
          <w:sz w:val="24"/>
          <w:szCs w:val="24"/>
          <w:lang w:eastAsia="en-GB"/>
        </w:rPr>
        <w:t xml:space="preserve">were divided into two </w:t>
      </w:r>
      <w:r w:rsidR="007F08B5" w:rsidRPr="00653A9D">
        <w:rPr>
          <w:rFonts w:ascii="Times New Roman" w:hAnsi="Times New Roman" w:cs="Times New Roman"/>
          <w:noProof/>
          <w:sz w:val="24"/>
          <w:szCs w:val="24"/>
          <w:lang w:eastAsia="en-GB"/>
        </w:rPr>
        <w:t xml:space="preserve">parts </w:t>
      </w:r>
      <w:r w:rsidRPr="00653A9D">
        <w:rPr>
          <w:rFonts w:ascii="Times New Roman" w:hAnsi="Times New Roman" w:cs="Times New Roman"/>
          <w:noProof/>
          <w:sz w:val="24"/>
          <w:szCs w:val="24"/>
          <w:lang w:eastAsia="en-GB"/>
        </w:rPr>
        <w:t xml:space="preserve">vertically, moving from left to right.  The average difference in blood pressure and blood pressure per 500mg Na </w:t>
      </w:r>
      <w:r w:rsidR="007F08B5" w:rsidRPr="00653A9D">
        <w:rPr>
          <w:rFonts w:ascii="Times New Roman" w:hAnsi="Times New Roman" w:cs="Times New Roman"/>
          <w:noProof/>
          <w:sz w:val="24"/>
          <w:szCs w:val="24"/>
          <w:lang w:eastAsia="en-GB"/>
        </w:rPr>
        <w:t>desrease and difference in sodium excretion between th</w:t>
      </w:r>
      <w:r w:rsidR="00A763E1" w:rsidRPr="00653A9D">
        <w:rPr>
          <w:rFonts w:ascii="Times New Roman" w:hAnsi="Times New Roman" w:cs="Times New Roman"/>
          <w:noProof/>
          <w:sz w:val="24"/>
          <w:szCs w:val="24"/>
          <w:lang w:eastAsia="en-GB"/>
        </w:rPr>
        <w:t>e</w:t>
      </w:r>
      <w:r w:rsidR="007F08B5" w:rsidRPr="00653A9D">
        <w:rPr>
          <w:rFonts w:ascii="Times New Roman" w:hAnsi="Times New Roman" w:cs="Times New Roman"/>
          <w:noProof/>
          <w:sz w:val="24"/>
          <w:szCs w:val="24"/>
          <w:lang w:eastAsia="en-GB"/>
        </w:rPr>
        <w:t xml:space="preserve"> high and low groups </w:t>
      </w:r>
      <w:r w:rsidRPr="00653A9D">
        <w:rPr>
          <w:rFonts w:ascii="Times New Roman" w:hAnsi="Times New Roman" w:cs="Times New Roman"/>
          <w:noProof/>
          <w:sz w:val="24"/>
          <w:szCs w:val="24"/>
          <w:lang w:eastAsia="en-GB"/>
        </w:rPr>
        <w:t>was calculated</w:t>
      </w:r>
      <w:r w:rsidR="00B649BA" w:rsidRPr="00653A9D">
        <w:rPr>
          <w:rFonts w:ascii="Times New Roman" w:hAnsi="Times New Roman" w:cs="Times New Roman"/>
          <w:noProof/>
          <w:sz w:val="24"/>
          <w:szCs w:val="24"/>
          <w:lang w:eastAsia="en-GB"/>
        </w:rPr>
        <w:t xml:space="preserve"> for studies above and below the division</w:t>
      </w:r>
      <w:r w:rsidR="007F08B5" w:rsidRPr="00653A9D">
        <w:rPr>
          <w:rFonts w:ascii="Times New Roman" w:hAnsi="Times New Roman" w:cs="Times New Roman"/>
          <w:noProof/>
          <w:sz w:val="24"/>
          <w:szCs w:val="24"/>
          <w:lang w:eastAsia="en-GB"/>
        </w:rPr>
        <w:t xml:space="preserve">.  </w:t>
      </w:r>
      <w:r w:rsidR="00B649BA" w:rsidRPr="00653A9D">
        <w:rPr>
          <w:rFonts w:ascii="Times New Roman" w:hAnsi="Times New Roman" w:cs="Times New Roman"/>
          <w:noProof/>
          <w:sz w:val="24"/>
          <w:szCs w:val="24"/>
          <w:lang w:eastAsia="en-GB"/>
        </w:rPr>
        <w:t>Both the simple average and a weighted average using the inverse variance weights from the meta-analysis shown in Figure</w:t>
      </w:r>
      <w:r w:rsidR="00AC433B" w:rsidRPr="00653A9D">
        <w:rPr>
          <w:rFonts w:ascii="Times New Roman" w:hAnsi="Times New Roman" w:cs="Times New Roman"/>
          <w:noProof/>
          <w:sz w:val="24"/>
          <w:szCs w:val="24"/>
          <w:lang w:eastAsia="en-GB"/>
        </w:rPr>
        <w:t xml:space="preserve"> 7 were calcu</w:t>
      </w:r>
      <w:r w:rsidR="00B649BA" w:rsidRPr="00653A9D">
        <w:rPr>
          <w:rFonts w:ascii="Times New Roman" w:hAnsi="Times New Roman" w:cs="Times New Roman"/>
          <w:noProof/>
          <w:sz w:val="24"/>
          <w:szCs w:val="24"/>
          <w:lang w:eastAsia="en-GB"/>
        </w:rPr>
        <w:t>l</w:t>
      </w:r>
      <w:r w:rsidR="00AC433B" w:rsidRPr="00653A9D">
        <w:rPr>
          <w:rFonts w:ascii="Times New Roman" w:hAnsi="Times New Roman" w:cs="Times New Roman"/>
          <w:noProof/>
          <w:sz w:val="24"/>
          <w:szCs w:val="24"/>
          <w:lang w:eastAsia="en-GB"/>
        </w:rPr>
        <w:t>a</w:t>
      </w:r>
      <w:r w:rsidR="00B649BA" w:rsidRPr="00653A9D">
        <w:rPr>
          <w:rFonts w:ascii="Times New Roman" w:hAnsi="Times New Roman" w:cs="Times New Roman"/>
          <w:noProof/>
          <w:sz w:val="24"/>
          <w:szCs w:val="24"/>
          <w:lang w:eastAsia="en-GB"/>
        </w:rPr>
        <w:t xml:space="preserve">ted.  </w:t>
      </w:r>
      <w:r w:rsidR="007F08B5" w:rsidRPr="00653A9D">
        <w:rPr>
          <w:rFonts w:ascii="Times New Roman" w:hAnsi="Times New Roman" w:cs="Times New Roman"/>
          <w:noProof/>
          <w:sz w:val="24"/>
          <w:szCs w:val="24"/>
          <w:lang w:eastAsia="en-GB"/>
        </w:rPr>
        <w:t xml:space="preserve">The tables of data generated by these calculations and used to graph Figures </w:t>
      </w:r>
      <w:r w:rsidR="00AC433B" w:rsidRPr="00653A9D">
        <w:rPr>
          <w:rFonts w:ascii="Times New Roman" w:hAnsi="Times New Roman" w:cs="Times New Roman"/>
          <w:noProof/>
          <w:sz w:val="24"/>
          <w:szCs w:val="24"/>
          <w:lang w:eastAsia="en-GB"/>
        </w:rPr>
        <w:t>10 and 11</w:t>
      </w:r>
      <w:r w:rsidR="007F08B5" w:rsidRPr="00653A9D">
        <w:rPr>
          <w:rFonts w:ascii="Times New Roman" w:hAnsi="Times New Roman" w:cs="Times New Roman"/>
          <w:noProof/>
          <w:sz w:val="24"/>
          <w:szCs w:val="24"/>
          <w:lang w:eastAsia="en-GB"/>
        </w:rPr>
        <w:t xml:space="preserve"> are given in Appendix 2.  </w:t>
      </w:r>
    </w:p>
    <w:p w:rsidR="00720D8B" w:rsidRPr="00653A9D" w:rsidRDefault="00720D8B" w:rsidP="00653A9D">
      <w:pPr>
        <w:spacing w:line="360" w:lineRule="auto"/>
        <w:rPr>
          <w:rFonts w:ascii="Times New Roman" w:hAnsi="Times New Roman" w:cs="Times New Roman"/>
          <w:sz w:val="24"/>
          <w:szCs w:val="24"/>
        </w:rPr>
      </w:pPr>
    </w:p>
    <w:p w:rsidR="00B503C1" w:rsidRPr="00653A9D" w:rsidRDefault="00EC1D51" w:rsidP="00653A9D">
      <w:pPr>
        <w:spacing w:line="360" w:lineRule="auto"/>
        <w:rPr>
          <w:rFonts w:ascii="Times New Roman" w:hAnsi="Times New Roman" w:cs="Times New Roman"/>
          <w:noProof/>
          <w:sz w:val="24"/>
          <w:szCs w:val="24"/>
          <w:lang w:eastAsia="en-GB"/>
        </w:rPr>
      </w:pPr>
      <w:r w:rsidRPr="00653A9D">
        <w:rPr>
          <w:rFonts w:ascii="Times New Roman" w:hAnsi="Times New Roman" w:cs="Times New Roman"/>
          <w:noProof/>
          <w:sz w:val="24"/>
          <w:szCs w:val="24"/>
          <w:lang w:eastAsia="en-GB"/>
        </w:rPr>
        <w:t>The data are graphed in Figure</w:t>
      </w:r>
      <w:r w:rsidR="007F08B5" w:rsidRPr="00653A9D">
        <w:rPr>
          <w:rFonts w:ascii="Times New Roman" w:hAnsi="Times New Roman" w:cs="Times New Roman"/>
          <w:noProof/>
          <w:sz w:val="24"/>
          <w:szCs w:val="24"/>
          <w:lang w:eastAsia="en-GB"/>
        </w:rPr>
        <w:t>s</w:t>
      </w:r>
      <w:r w:rsidRPr="00653A9D">
        <w:rPr>
          <w:rFonts w:ascii="Times New Roman" w:hAnsi="Times New Roman" w:cs="Times New Roman"/>
          <w:noProof/>
          <w:sz w:val="24"/>
          <w:szCs w:val="24"/>
          <w:lang w:eastAsia="en-GB"/>
        </w:rPr>
        <w:t xml:space="preserve"> </w:t>
      </w:r>
      <w:r w:rsidR="00AC433B" w:rsidRPr="00653A9D">
        <w:rPr>
          <w:rFonts w:ascii="Times New Roman" w:hAnsi="Times New Roman" w:cs="Times New Roman"/>
          <w:noProof/>
          <w:sz w:val="24"/>
          <w:szCs w:val="24"/>
          <w:lang w:eastAsia="en-GB"/>
        </w:rPr>
        <w:t>10</w:t>
      </w:r>
      <w:r w:rsidR="007F08B5" w:rsidRPr="00653A9D">
        <w:rPr>
          <w:rFonts w:ascii="Times New Roman" w:hAnsi="Times New Roman" w:cs="Times New Roman"/>
          <w:noProof/>
          <w:sz w:val="24"/>
          <w:szCs w:val="24"/>
          <w:lang w:eastAsia="en-GB"/>
        </w:rPr>
        <w:t xml:space="preserve"> and </w:t>
      </w:r>
      <w:r w:rsidR="00AC433B" w:rsidRPr="00653A9D">
        <w:rPr>
          <w:rFonts w:ascii="Times New Roman" w:hAnsi="Times New Roman" w:cs="Times New Roman"/>
          <w:noProof/>
          <w:sz w:val="24"/>
          <w:szCs w:val="24"/>
          <w:lang w:eastAsia="en-GB"/>
        </w:rPr>
        <w:t>11</w:t>
      </w:r>
      <w:r w:rsidR="00B649BA" w:rsidRPr="00653A9D">
        <w:rPr>
          <w:rFonts w:ascii="Times New Roman" w:hAnsi="Times New Roman" w:cs="Times New Roman"/>
          <w:noProof/>
          <w:sz w:val="24"/>
          <w:szCs w:val="24"/>
          <w:lang w:eastAsia="en-GB"/>
        </w:rPr>
        <w:t xml:space="preserve"> over the range for which there was a minimum of at least two studies in each average</w:t>
      </w:r>
      <w:r w:rsidR="007F08B5" w:rsidRPr="00653A9D">
        <w:rPr>
          <w:rFonts w:ascii="Times New Roman" w:hAnsi="Times New Roman" w:cs="Times New Roman"/>
          <w:noProof/>
          <w:sz w:val="24"/>
          <w:szCs w:val="24"/>
          <w:lang w:eastAsia="en-GB"/>
        </w:rPr>
        <w:t xml:space="preserve"> above and below the cutpoints</w:t>
      </w:r>
      <w:r w:rsidR="00B503C1" w:rsidRPr="00653A9D">
        <w:rPr>
          <w:rFonts w:ascii="Times New Roman" w:hAnsi="Times New Roman" w:cs="Times New Roman"/>
          <w:noProof/>
          <w:sz w:val="24"/>
          <w:szCs w:val="24"/>
          <w:lang w:eastAsia="en-GB"/>
        </w:rPr>
        <w:t xml:space="preserve">.  </w:t>
      </w:r>
      <w:r w:rsidR="007F08B5" w:rsidRPr="00653A9D">
        <w:rPr>
          <w:rFonts w:ascii="Times New Roman" w:hAnsi="Times New Roman" w:cs="Times New Roman"/>
          <w:noProof/>
          <w:sz w:val="24"/>
          <w:szCs w:val="24"/>
          <w:lang w:eastAsia="en-GB"/>
        </w:rPr>
        <w:t xml:space="preserve">Figure </w:t>
      </w:r>
      <w:r w:rsidR="00AC433B" w:rsidRPr="00653A9D">
        <w:rPr>
          <w:rFonts w:ascii="Times New Roman" w:hAnsi="Times New Roman" w:cs="Times New Roman"/>
          <w:noProof/>
          <w:sz w:val="24"/>
          <w:szCs w:val="24"/>
          <w:lang w:eastAsia="en-GB"/>
        </w:rPr>
        <w:t>10</w:t>
      </w:r>
      <w:r w:rsidR="007F08B5" w:rsidRPr="00653A9D">
        <w:rPr>
          <w:rFonts w:ascii="Times New Roman" w:hAnsi="Times New Roman" w:cs="Times New Roman"/>
          <w:noProof/>
          <w:sz w:val="24"/>
          <w:szCs w:val="24"/>
          <w:lang w:eastAsia="en-GB"/>
        </w:rPr>
        <w:t xml:space="preserve"> s</w:t>
      </w:r>
      <w:r w:rsidR="00AC433B" w:rsidRPr="00653A9D">
        <w:rPr>
          <w:rFonts w:ascii="Times New Roman" w:hAnsi="Times New Roman" w:cs="Times New Roman"/>
          <w:noProof/>
          <w:sz w:val="24"/>
          <w:szCs w:val="24"/>
          <w:lang w:eastAsia="en-GB"/>
        </w:rPr>
        <w:t>hows the data for all observati</w:t>
      </w:r>
      <w:r w:rsidR="007F08B5" w:rsidRPr="00653A9D">
        <w:rPr>
          <w:rFonts w:ascii="Times New Roman" w:hAnsi="Times New Roman" w:cs="Times New Roman"/>
          <w:noProof/>
          <w:sz w:val="24"/>
          <w:szCs w:val="24"/>
          <w:lang w:eastAsia="en-GB"/>
        </w:rPr>
        <w:t>on groups combined and is graphed over the range 1200 to 3</w:t>
      </w:r>
      <w:r w:rsidR="000D184D" w:rsidRPr="00653A9D">
        <w:rPr>
          <w:rFonts w:ascii="Times New Roman" w:hAnsi="Times New Roman" w:cs="Times New Roman"/>
          <w:noProof/>
          <w:sz w:val="24"/>
          <w:szCs w:val="24"/>
          <w:lang w:eastAsia="en-GB"/>
        </w:rPr>
        <w:t>3</w:t>
      </w:r>
      <w:r w:rsidR="007F08B5" w:rsidRPr="00653A9D">
        <w:rPr>
          <w:rFonts w:ascii="Times New Roman" w:hAnsi="Times New Roman" w:cs="Times New Roman"/>
          <w:noProof/>
          <w:sz w:val="24"/>
          <w:szCs w:val="24"/>
          <w:lang w:eastAsia="en-GB"/>
        </w:rPr>
        <w:t xml:space="preserve">00mg in the low sodium group.  Figure </w:t>
      </w:r>
      <w:r w:rsidR="00AC433B" w:rsidRPr="00653A9D">
        <w:rPr>
          <w:rFonts w:ascii="Times New Roman" w:hAnsi="Times New Roman" w:cs="Times New Roman"/>
          <w:noProof/>
          <w:sz w:val="24"/>
          <w:szCs w:val="24"/>
          <w:lang w:eastAsia="en-GB"/>
        </w:rPr>
        <w:t>11</w:t>
      </w:r>
      <w:r w:rsidR="007F08B5" w:rsidRPr="00653A9D">
        <w:rPr>
          <w:rFonts w:ascii="Times New Roman" w:hAnsi="Times New Roman" w:cs="Times New Roman"/>
          <w:noProof/>
          <w:sz w:val="24"/>
          <w:szCs w:val="24"/>
          <w:lang w:eastAsia="en-GB"/>
        </w:rPr>
        <w:t xml:space="preserve"> shows the data for the hypertensive groups only (n=42) and is graphed over 1300mg to 33</w:t>
      </w:r>
      <w:r w:rsidR="000D184D" w:rsidRPr="00653A9D">
        <w:rPr>
          <w:rFonts w:ascii="Times New Roman" w:hAnsi="Times New Roman" w:cs="Times New Roman"/>
          <w:noProof/>
          <w:sz w:val="24"/>
          <w:szCs w:val="24"/>
          <w:lang w:eastAsia="en-GB"/>
        </w:rPr>
        <w:t>00</w:t>
      </w:r>
      <w:r w:rsidR="007F08B5" w:rsidRPr="00653A9D">
        <w:rPr>
          <w:rFonts w:ascii="Times New Roman" w:hAnsi="Times New Roman" w:cs="Times New Roman"/>
          <w:noProof/>
          <w:sz w:val="24"/>
          <w:szCs w:val="24"/>
          <w:lang w:eastAsia="en-GB"/>
        </w:rPr>
        <w:t xml:space="preserve">mg in the low sodium group. </w:t>
      </w:r>
      <w:r w:rsidR="00B503C1" w:rsidRPr="00653A9D">
        <w:rPr>
          <w:rFonts w:ascii="Times New Roman" w:hAnsi="Times New Roman" w:cs="Times New Roman"/>
          <w:noProof/>
          <w:sz w:val="24"/>
          <w:szCs w:val="24"/>
          <w:lang w:eastAsia="en-GB"/>
        </w:rPr>
        <w:t xml:space="preserve">If the means in the observations </w:t>
      </w:r>
      <w:r w:rsidR="00404072" w:rsidRPr="00653A9D">
        <w:rPr>
          <w:rFonts w:ascii="Times New Roman" w:hAnsi="Times New Roman" w:cs="Times New Roman"/>
          <w:noProof/>
          <w:sz w:val="24"/>
          <w:szCs w:val="24"/>
          <w:lang w:eastAsia="en-GB"/>
        </w:rPr>
        <w:t xml:space="preserve">sets </w:t>
      </w:r>
      <w:r w:rsidR="00B503C1" w:rsidRPr="00653A9D">
        <w:rPr>
          <w:rFonts w:ascii="Times New Roman" w:hAnsi="Times New Roman" w:cs="Times New Roman"/>
          <w:noProof/>
          <w:sz w:val="24"/>
          <w:szCs w:val="24"/>
          <w:lang w:eastAsia="en-GB"/>
        </w:rPr>
        <w:t>above and below the cutpoints are identical, then the two lines become superimposed on each other.</w:t>
      </w:r>
    </w:p>
    <w:p w:rsidR="00B503C1" w:rsidRPr="00653A9D" w:rsidRDefault="00B503C1" w:rsidP="00653A9D">
      <w:pPr>
        <w:spacing w:line="360" w:lineRule="auto"/>
        <w:rPr>
          <w:rFonts w:ascii="Times New Roman" w:hAnsi="Times New Roman" w:cs="Times New Roman"/>
          <w:noProof/>
          <w:sz w:val="24"/>
          <w:szCs w:val="24"/>
          <w:lang w:eastAsia="en-GB"/>
        </w:rPr>
      </w:pPr>
    </w:p>
    <w:p w:rsidR="00D01546" w:rsidRPr="00653A9D" w:rsidRDefault="00B503C1" w:rsidP="00653A9D">
      <w:pPr>
        <w:spacing w:line="360" w:lineRule="auto"/>
        <w:rPr>
          <w:rFonts w:ascii="Times New Roman" w:hAnsi="Times New Roman" w:cs="Times New Roman"/>
          <w:noProof/>
          <w:sz w:val="24"/>
          <w:szCs w:val="24"/>
          <w:lang w:eastAsia="en-GB"/>
        </w:rPr>
      </w:pPr>
      <w:r w:rsidRPr="00653A9D">
        <w:rPr>
          <w:rFonts w:ascii="Times New Roman" w:hAnsi="Times New Roman" w:cs="Times New Roman"/>
          <w:noProof/>
          <w:sz w:val="24"/>
          <w:szCs w:val="24"/>
          <w:lang w:eastAsia="en-GB"/>
        </w:rPr>
        <w:t>When considering the difference in SBP</w:t>
      </w:r>
      <w:r w:rsidR="0039106B" w:rsidRPr="00653A9D">
        <w:rPr>
          <w:rFonts w:ascii="Times New Roman" w:hAnsi="Times New Roman" w:cs="Times New Roman"/>
          <w:noProof/>
          <w:sz w:val="24"/>
          <w:szCs w:val="24"/>
          <w:lang w:eastAsia="en-GB"/>
        </w:rPr>
        <w:t xml:space="preserve"> in all observatrion groups</w:t>
      </w:r>
      <w:r w:rsidRPr="00653A9D">
        <w:rPr>
          <w:rFonts w:ascii="Times New Roman" w:hAnsi="Times New Roman" w:cs="Times New Roman"/>
          <w:noProof/>
          <w:sz w:val="24"/>
          <w:szCs w:val="24"/>
          <w:lang w:eastAsia="en-GB"/>
        </w:rPr>
        <w:t xml:space="preserve">, the below cutpoint group has a </w:t>
      </w:r>
      <w:r w:rsidR="0039106B" w:rsidRPr="00653A9D">
        <w:rPr>
          <w:rFonts w:ascii="Times New Roman" w:hAnsi="Times New Roman" w:cs="Times New Roman"/>
          <w:noProof/>
          <w:sz w:val="24"/>
          <w:szCs w:val="24"/>
          <w:lang w:eastAsia="en-GB"/>
        </w:rPr>
        <w:t>smaller</w:t>
      </w:r>
      <w:r w:rsidRPr="00653A9D">
        <w:rPr>
          <w:rFonts w:ascii="Times New Roman" w:hAnsi="Times New Roman" w:cs="Times New Roman"/>
          <w:noProof/>
          <w:sz w:val="24"/>
          <w:szCs w:val="24"/>
          <w:lang w:eastAsia="en-GB"/>
        </w:rPr>
        <w:t xml:space="preserve"> mean reduction in SBP than the above cutpoint group </w:t>
      </w:r>
      <w:r w:rsidR="0039106B" w:rsidRPr="00653A9D">
        <w:rPr>
          <w:rFonts w:ascii="Times New Roman" w:hAnsi="Times New Roman" w:cs="Times New Roman"/>
          <w:noProof/>
          <w:sz w:val="24"/>
          <w:szCs w:val="24"/>
          <w:lang w:eastAsia="en-GB"/>
        </w:rPr>
        <w:t>when the cutpoint is below 2000mg</w:t>
      </w:r>
      <w:r w:rsidR="00AF3333" w:rsidRPr="00653A9D">
        <w:rPr>
          <w:rFonts w:ascii="Times New Roman" w:hAnsi="Times New Roman" w:cs="Times New Roman"/>
          <w:noProof/>
          <w:sz w:val="24"/>
          <w:szCs w:val="24"/>
          <w:lang w:eastAsia="en-GB"/>
        </w:rPr>
        <w:t xml:space="preserve">.  Between differences in the range 2000-3000mg, there is no </w:t>
      </w:r>
      <w:r w:rsidR="0039106B" w:rsidRPr="00653A9D">
        <w:rPr>
          <w:rFonts w:ascii="Times New Roman" w:hAnsi="Times New Roman" w:cs="Times New Roman"/>
          <w:noProof/>
          <w:sz w:val="24"/>
          <w:szCs w:val="24"/>
          <w:lang w:eastAsia="en-GB"/>
        </w:rPr>
        <w:t>clear difference</w:t>
      </w:r>
      <w:r w:rsidR="00AF3333" w:rsidRPr="00653A9D">
        <w:rPr>
          <w:rFonts w:ascii="Times New Roman" w:hAnsi="Times New Roman" w:cs="Times New Roman"/>
          <w:noProof/>
          <w:sz w:val="24"/>
          <w:szCs w:val="24"/>
          <w:lang w:eastAsia="en-GB"/>
        </w:rPr>
        <w:t xml:space="preserve">. Above </w:t>
      </w:r>
      <w:r w:rsidR="0039106B" w:rsidRPr="00653A9D">
        <w:rPr>
          <w:rFonts w:ascii="Times New Roman" w:hAnsi="Times New Roman" w:cs="Times New Roman"/>
          <w:noProof/>
          <w:sz w:val="24"/>
          <w:szCs w:val="24"/>
          <w:lang w:eastAsia="en-GB"/>
        </w:rPr>
        <w:t>about 3000mg, the reduction</w:t>
      </w:r>
      <w:r w:rsidR="00AF3333" w:rsidRPr="00653A9D">
        <w:rPr>
          <w:rFonts w:ascii="Times New Roman" w:hAnsi="Times New Roman" w:cs="Times New Roman"/>
          <w:noProof/>
          <w:sz w:val="24"/>
          <w:szCs w:val="24"/>
          <w:lang w:eastAsia="en-GB"/>
        </w:rPr>
        <w:t xml:space="preserve"> </w:t>
      </w:r>
      <w:r w:rsidR="0039106B" w:rsidRPr="00653A9D">
        <w:rPr>
          <w:rFonts w:ascii="Times New Roman" w:hAnsi="Times New Roman" w:cs="Times New Roman"/>
          <w:noProof/>
          <w:sz w:val="24"/>
          <w:szCs w:val="24"/>
          <w:lang w:eastAsia="en-GB"/>
        </w:rPr>
        <w:t>in SBP beco</w:t>
      </w:r>
      <w:r w:rsidR="00AF3333" w:rsidRPr="00653A9D">
        <w:rPr>
          <w:rFonts w:ascii="Times New Roman" w:hAnsi="Times New Roman" w:cs="Times New Roman"/>
          <w:noProof/>
          <w:sz w:val="24"/>
          <w:szCs w:val="24"/>
          <w:lang w:eastAsia="en-GB"/>
        </w:rPr>
        <w:t>mes</w:t>
      </w:r>
      <w:r w:rsidR="0039106B" w:rsidRPr="00653A9D">
        <w:rPr>
          <w:rFonts w:ascii="Times New Roman" w:hAnsi="Times New Roman" w:cs="Times New Roman"/>
          <w:noProof/>
          <w:sz w:val="24"/>
          <w:szCs w:val="24"/>
          <w:lang w:eastAsia="en-GB"/>
        </w:rPr>
        <w:t xml:space="preserve"> about 4mm Hg less strong in the above cutpoint group  </w:t>
      </w:r>
      <w:r w:rsidR="00404072" w:rsidRPr="00653A9D">
        <w:rPr>
          <w:rFonts w:ascii="Times New Roman" w:hAnsi="Times New Roman" w:cs="Times New Roman"/>
          <w:noProof/>
          <w:sz w:val="24"/>
          <w:szCs w:val="24"/>
          <w:lang w:eastAsia="en-GB"/>
        </w:rPr>
        <w:t xml:space="preserve"> (Figure </w:t>
      </w:r>
      <w:r w:rsidR="00AC433B" w:rsidRPr="00653A9D">
        <w:rPr>
          <w:rFonts w:ascii="Times New Roman" w:hAnsi="Times New Roman" w:cs="Times New Roman"/>
          <w:noProof/>
          <w:sz w:val="24"/>
          <w:szCs w:val="24"/>
          <w:lang w:eastAsia="en-GB"/>
        </w:rPr>
        <w:t>10</w:t>
      </w:r>
      <w:r w:rsidR="00404072" w:rsidRPr="00653A9D">
        <w:rPr>
          <w:rFonts w:ascii="Times New Roman" w:hAnsi="Times New Roman" w:cs="Times New Roman"/>
          <w:noProof/>
          <w:sz w:val="24"/>
          <w:szCs w:val="24"/>
          <w:lang w:eastAsia="en-GB"/>
        </w:rPr>
        <w:t>, top left)</w:t>
      </w:r>
      <w:r w:rsidRPr="00653A9D">
        <w:rPr>
          <w:rFonts w:ascii="Times New Roman" w:hAnsi="Times New Roman" w:cs="Times New Roman"/>
          <w:noProof/>
          <w:sz w:val="24"/>
          <w:szCs w:val="24"/>
          <w:lang w:eastAsia="en-GB"/>
        </w:rPr>
        <w:t xml:space="preserve">.  </w:t>
      </w:r>
      <w:r w:rsidR="0039106B" w:rsidRPr="00653A9D">
        <w:rPr>
          <w:rFonts w:ascii="Times New Roman" w:hAnsi="Times New Roman" w:cs="Times New Roman"/>
          <w:noProof/>
          <w:sz w:val="24"/>
          <w:szCs w:val="24"/>
          <w:lang w:eastAsia="en-GB"/>
        </w:rPr>
        <w:t xml:space="preserve">When the observations are weighted (Figure </w:t>
      </w:r>
      <w:r w:rsidR="00AC433B" w:rsidRPr="00653A9D">
        <w:rPr>
          <w:rFonts w:ascii="Times New Roman" w:hAnsi="Times New Roman" w:cs="Times New Roman"/>
          <w:noProof/>
          <w:sz w:val="24"/>
          <w:szCs w:val="24"/>
          <w:lang w:eastAsia="en-GB"/>
        </w:rPr>
        <w:t>10</w:t>
      </w:r>
      <w:r w:rsidR="0039106B" w:rsidRPr="00653A9D">
        <w:rPr>
          <w:rFonts w:ascii="Times New Roman" w:hAnsi="Times New Roman" w:cs="Times New Roman"/>
          <w:noProof/>
          <w:sz w:val="24"/>
          <w:szCs w:val="24"/>
          <w:lang w:eastAsia="en-GB"/>
        </w:rPr>
        <w:t>, top right) however, the reversal occurs more cleanly at 2000mg.  However, at all cutpoints, the above cutopint group is tested with a smaller difference in sodium doses than the below cut</w:t>
      </w:r>
      <w:r w:rsidR="00AF3333" w:rsidRPr="00653A9D">
        <w:rPr>
          <w:rFonts w:ascii="Times New Roman" w:hAnsi="Times New Roman" w:cs="Times New Roman"/>
          <w:noProof/>
          <w:sz w:val="24"/>
          <w:szCs w:val="24"/>
          <w:lang w:eastAsia="en-GB"/>
        </w:rPr>
        <w:t>p</w:t>
      </w:r>
      <w:r w:rsidR="0039106B" w:rsidRPr="00653A9D">
        <w:rPr>
          <w:rFonts w:ascii="Times New Roman" w:hAnsi="Times New Roman" w:cs="Times New Roman"/>
          <w:noProof/>
          <w:sz w:val="24"/>
          <w:szCs w:val="24"/>
          <w:lang w:eastAsia="en-GB"/>
        </w:rPr>
        <w:t xml:space="preserve">oint </w:t>
      </w:r>
      <w:r w:rsidR="00AF3333" w:rsidRPr="00653A9D">
        <w:rPr>
          <w:rFonts w:ascii="Times New Roman" w:hAnsi="Times New Roman" w:cs="Times New Roman"/>
          <w:noProof/>
          <w:sz w:val="24"/>
          <w:szCs w:val="24"/>
          <w:lang w:eastAsia="en-GB"/>
        </w:rPr>
        <w:t xml:space="preserve">group (Figure 8, middle) and so a smaller  decrease in SBP in the above cutpoint </w:t>
      </w:r>
      <w:r w:rsidR="00AF3333" w:rsidRPr="00653A9D">
        <w:rPr>
          <w:rFonts w:ascii="Times New Roman" w:hAnsi="Times New Roman" w:cs="Times New Roman"/>
          <w:noProof/>
          <w:sz w:val="24"/>
          <w:szCs w:val="24"/>
          <w:lang w:eastAsia="en-GB"/>
        </w:rPr>
        <w:lastRenderedPageBreak/>
        <w:t xml:space="preserve">group than the below cutpoint group would be expected.  The bottom graphs in Figure </w:t>
      </w:r>
      <w:r w:rsidR="00AC433B" w:rsidRPr="00653A9D">
        <w:rPr>
          <w:rFonts w:ascii="Times New Roman" w:hAnsi="Times New Roman" w:cs="Times New Roman"/>
          <w:noProof/>
          <w:sz w:val="24"/>
          <w:szCs w:val="24"/>
          <w:lang w:eastAsia="en-GB"/>
        </w:rPr>
        <w:t>10</w:t>
      </w:r>
      <w:r w:rsidR="00AF3333" w:rsidRPr="00653A9D">
        <w:rPr>
          <w:rFonts w:ascii="Times New Roman" w:hAnsi="Times New Roman" w:cs="Times New Roman"/>
          <w:noProof/>
          <w:sz w:val="24"/>
          <w:szCs w:val="24"/>
          <w:lang w:eastAsia="en-GB"/>
        </w:rPr>
        <w:t xml:space="preserve"> show the decline in SBP after correcting for differences in the sodium ranges test</w:t>
      </w:r>
      <w:r w:rsidR="00766BD7" w:rsidRPr="00653A9D">
        <w:rPr>
          <w:rFonts w:ascii="Times New Roman" w:hAnsi="Times New Roman" w:cs="Times New Roman"/>
          <w:noProof/>
          <w:sz w:val="24"/>
          <w:szCs w:val="24"/>
          <w:lang w:eastAsia="en-GB"/>
        </w:rPr>
        <w:t xml:space="preserve">ed.  </w:t>
      </w:r>
      <w:r w:rsidR="000D184D" w:rsidRPr="00653A9D">
        <w:rPr>
          <w:rFonts w:ascii="Times New Roman" w:hAnsi="Times New Roman" w:cs="Times New Roman"/>
          <w:sz w:val="24"/>
          <w:szCs w:val="24"/>
          <w:lang w:eastAsia="en-AU"/>
        </w:rPr>
        <w:t xml:space="preserve">When expressed per 500mg difference in sodium, above and below </w:t>
      </w:r>
      <w:proofErr w:type="spellStart"/>
      <w:r w:rsidR="000D184D" w:rsidRPr="00653A9D">
        <w:rPr>
          <w:rFonts w:ascii="Times New Roman" w:hAnsi="Times New Roman" w:cs="Times New Roman"/>
          <w:sz w:val="24"/>
          <w:szCs w:val="24"/>
          <w:lang w:eastAsia="en-AU"/>
        </w:rPr>
        <w:t>cutpoint</w:t>
      </w:r>
      <w:proofErr w:type="spellEnd"/>
      <w:r w:rsidR="000D184D" w:rsidRPr="00653A9D">
        <w:rPr>
          <w:rFonts w:ascii="Times New Roman" w:hAnsi="Times New Roman" w:cs="Times New Roman"/>
          <w:sz w:val="24"/>
          <w:szCs w:val="24"/>
          <w:lang w:eastAsia="en-AU"/>
        </w:rPr>
        <w:t xml:space="preserve"> groups have essentially the same mean difference in SPB (about 1.0 to -1.5mmHg per 500mg reduction in Na excretion among the observations) (Figure </w:t>
      </w:r>
      <w:r w:rsidR="00AC433B" w:rsidRPr="00653A9D">
        <w:rPr>
          <w:rFonts w:ascii="Times New Roman" w:hAnsi="Times New Roman" w:cs="Times New Roman"/>
          <w:sz w:val="24"/>
          <w:szCs w:val="24"/>
          <w:lang w:eastAsia="en-AU"/>
        </w:rPr>
        <w:t>10</w:t>
      </w:r>
      <w:r w:rsidR="000D184D" w:rsidRPr="00653A9D">
        <w:rPr>
          <w:rFonts w:ascii="Times New Roman" w:hAnsi="Times New Roman" w:cs="Times New Roman"/>
          <w:sz w:val="24"/>
          <w:szCs w:val="24"/>
          <w:lang w:eastAsia="en-AU"/>
        </w:rPr>
        <w:t xml:space="preserve"> bottom) a</w:t>
      </w:r>
      <w:r w:rsidR="00766BD7" w:rsidRPr="00653A9D">
        <w:rPr>
          <w:rFonts w:ascii="Times New Roman" w:hAnsi="Times New Roman" w:cs="Times New Roman"/>
          <w:noProof/>
          <w:sz w:val="24"/>
          <w:szCs w:val="24"/>
          <w:lang w:eastAsia="en-GB"/>
        </w:rPr>
        <w:t>lthough the</w:t>
      </w:r>
      <w:r w:rsidR="000D184D" w:rsidRPr="00653A9D">
        <w:rPr>
          <w:rFonts w:ascii="Times New Roman" w:hAnsi="Times New Roman" w:cs="Times New Roman"/>
          <w:noProof/>
          <w:sz w:val="24"/>
          <w:szCs w:val="24"/>
          <w:lang w:eastAsia="en-GB"/>
        </w:rPr>
        <w:t xml:space="preserve"> lines cross at a cutpoint of 2700mg.   </w:t>
      </w:r>
    </w:p>
    <w:p w:rsidR="000D184D" w:rsidRPr="00653A9D" w:rsidRDefault="000D184D" w:rsidP="00653A9D">
      <w:pPr>
        <w:spacing w:line="360" w:lineRule="auto"/>
        <w:rPr>
          <w:rFonts w:ascii="Times New Roman" w:hAnsi="Times New Roman" w:cs="Times New Roman"/>
          <w:noProof/>
          <w:sz w:val="24"/>
          <w:szCs w:val="24"/>
          <w:lang w:eastAsia="en-GB"/>
        </w:rPr>
      </w:pPr>
    </w:p>
    <w:p w:rsidR="000365FB" w:rsidRPr="00653A9D" w:rsidRDefault="00AF3333" w:rsidP="00653A9D">
      <w:pPr>
        <w:spacing w:line="360" w:lineRule="auto"/>
        <w:rPr>
          <w:rFonts w:ascii="Times New Roman" w:hAnsi="Times New Roman" w:cs="Times New Roman"/>
          <w:noProof/>
          <w:sz w:val="24"/>
          <w:szCs w:val="24"/>
          <w:lang w:eastAsia="en-GB"/>
        </w:rPr>
      </w:pPr>
      <w:r w:rsidRPr="00653A9D">
        <w:rPr>
          <w:rFonts w:ascii="Times New Roman" w:hAnsi="Times New Roman" w:cs="Times New Roman"/>
          <w:noProof/>
          <w:sz w:val="24"/>
          <w:szCs w:val="24"/>
          <w:lang w:eastAsia="en-GB"/>
        </w:rPr>
        <w:t xml:space="preserve">Figure </w:t>
      </w:r>
      <w:r w:rsidR="00AC433B" w:rsidRPr="00653A9D">
        <w:rPr>
          <w:rFonts w:ascii="Times New Roman" w:hAnsi="Times New Roman" w:cs="Times New Roman"/>
          <w:noProof/>
          <w:sz w:val="24"/>
          <w:szCs w:val="24"/>
          <w:lang w:eastAsia="en-GB"/>
        </w:rPr>
        <w:t>10</w:t>
      </w:r>
      <w:r w:rsidRPr="00653A9D">
        <w:rPr>
          <w:rFonts w:ascii="Times New Roman" w:hAnsi="Times New Roman" w:cs="Times New Roman"/>
          <w:noProof/>
          <w:sz w:val="24"/>
          <w:szCs w:val="24"/>
          <w:lang w:eastAsia="en-GB"/>
        </w:rPr>
        <w:t xml:space="preserve"> shows all groups and therefore includes both normotensives and hypertensives whose response to sodium reduction is of a different magnitude (Figure </w:t>
      </w:r>
      <w:r w:rsidR="00AC433B" w:rsidRPr="00653A9D">
        <w:rPr>
          <w:rFonts w:ascii="Times New Roman" w:hAnsi="Times New Roman" w:cs="Times New Roman"/>
          <w:noProof/>
          <w:sz w:val="24"/>
          <w:szCs w:val="24"/>
          <w:lang w:eastAsia="en-GB"/>
        </w:rPr>
        <w:t>9</w:t>
      </w:r>
      <w:r w:rsidRPr="00653A9D">
        <w:rPr>
          <w:rFonts w:ascii="Times New Roman" w:hAnsi="Times New Roman" w:cs="Times New Roman"/>
          <w:noProof/>
          <w:sz w:val="24"/>
          <w:szCs w:val="24"/>
          <w:lang w:eastAsia="en-GB"/>
        </w:rPr>
        <w:t xml:space="preserve">).  The analyses were repeated using only the 42 hypertensive observation groups (Figure </w:t>
      </w:r>
      <w:r w:rsidR="00AC433B" w:rsidRPr="00653A9D">
        <w:rPr>
          <w:rFonts w:ascii="Times New Roman" w:hAnsi="Times New Roman" w:cs="Times New Roman"/>
          <w:noProof/>
          <w:sz w:val="24"/>
          <w:szCs w:val="24"/>
          <w:lang w:eastAsia="en-GB"/>
        </w:rPr>
        <w:t>11</w:t>
      </w:r>
      <w:r w:rsidRPr="00653A9D">
        <w:rPr>
          <w:rFonts w:ascii="Times New Roman" w:hAnsi="Times New Roman" w:cs="Times New Roman"/>
          <w:noProof/>
          <w:sz w:val="24"/>
          <w:szCs w:val="24"/>
          <w:lang w:eastAsia="en-GB"/>
        </w:rPr>
        <w:t xml:space="preserve">) to examine whether the </w:t>
      </w:r>
      <w:r w:rsidR="00DE21ED" w:rsidRPr="00653A9D">
        <w:rPr>
          <w:rFonts w:ascii="Times New Roman" w:hAnsi="Times New Roman" w:cs="Times New Roman"/>
          <w:noProof/>
          <w:sz w:val="24"/>
          <w:szCs w:val="24"/>
          <w:lang w:eastAsia="en-GB"/>
        </w:rPr>
        <w:t xml:space="preserve">results in Figure </w:t>
      </w:r>
      <w:r w:rsidR="00AC433B" w:rsidRPr="00653A9D">
        <w:rPr>
          <w:rFonts w:ascii="Times New Roman" w:hAnsi="Times New Roman" w:cs="Times New Roman"/>
          <w:noProof/>
          <w:sz w:val="24"/>
          <w:szCs w:val="24"/>
          <w:lang w:eastAsia="en-GB"/>
        </w:rPr>
        <w:t>10</w:t>
      </w:r>
      <w:r w:rsidR="00DE21ED" w:rsidRPr="00653A9D">
        <w:rPr>
          <w:rFonts w:ascii="Times New Roman" w:hAnsi="Times New Roman" w:cs="Times New Roman"/>
          <w:noProof/>
          <w:sz w:val="24"/>
          <w:szCs w:val="24"/>
          <w:lang w:eastAsia="en-GB"/>
        </w:rPr>
        <w:t xml:space="preserve"> were due to a mixture of responses.  Overall, </w:t>
      </w:r>
      <w:r w:rsidR="00766BD7" w:rsidRPr="00653A9D">
        <w:rPr>
          <w:rFonts w:ascii="Times New Roman" w:hAnsi="Times New Roman" w:cs="Times New Roman"/>
          <w:noProof/>
          <w:sz w:val="24"/>
          <w:szCs w:val="24"/>
          <w:lang w:eastAsia="en-GB"/>
        </w:rPr>
        <w:t>restricting t</w:t>
      </w:r>
      <w:r w:rsidR="00AC433B" w:rsidRPr="00653A9D">
        <w:rPr>
          <w:rFonts w:ascii="Times New Roman" w:hAnsi="Times New Roman" w:cs="Times New Roman"/>
          <w:noProof/>
          <w:sz w:val="24"/>
          <w:szCs w:val="24"/>
          <w:lang w:eastAsia="en-GB"/>
        </w:rPr>
        <w:t>he</w:t>
      </w:r>
      <w:r w:rsidR="00766BD7" w:rsidRPr="00653A9D">
        <w:rPr>
          <w:rFonts w:ascii="Times New Roman" w:hAnsi="Times New Roman" w:cs="Times New Roman"/>
          <w:noProof/>
          <w:sz w:val="24"/>
          <w:szCs w:val="24"/>
          <w:lang w:eastAsia="en-GB"/>
        </w:rPr>
        <w:t xml:space="preserve"> subjects to hypertensives leads to a stronger decreas</w:t>
      </w:r>
      <w:r w:rsidR="00A763E1" w:rsidRPr="00653A9D">
        <w:rPr>
          <w:rFonts w:ascii="Times New Roman" w:hAnsi="Times New Roman" w:cs="Times New Roman"/>
          <w:noProof/>
          <w:sz w:val="24"/>
          <w:szCs w:val="24"/>
          <w:lang w:eastAsia="en-GB"/>
        </w:rPr>
        <w:t>e</w:t>
      </w:r>
      <w:r w:rsidR="00DE21ED" w:rsidRPr="00653A9D">
        <w:rPr>
          <w:rFonts w:ascii="Times New Roman" w:hAnsi="Times New Roman" w:cs="Times New Roman"/>
          <w:noProof/>
          <w:sz w:val="24"/>
          <w:szCs w:val="24"/>
          <w:lang w:eastAsia="en-GB"/>
        </w:rPr>
        <w:t xml:space="preserve"> in SBP in the group with low sodium values above the cutpoint than below the cutpoint </w:t>
      </w:r>
      <w:r w:rsidR="00766BD7" w:rsidRPr="00653A9D">
        <w:rPr>
          <w:rFonts w:ascii="Times New Roman" w:hAnsi="Times New Roman" w:cs="Times New Roman"/>
          <w:noProof/>
          <w:sz w:val="24"/>
          <w:szCs w:val="24"/>
          <w:lang w:eastAsia="en-GB"/>
        </w:rPr>
        <w:t>but the d</w:t>
      </w:r>
      <w:r w:rsidR="00DE21ED" w:rsidRPr="00653A9D">
        <w:rPr>
          <w:rFonts w:ascii="Times New Roman" w:hAnsi="Times New Roman" w:cs="Times New Roman"/>
          <w:noProof/>
          <w:sz w:val="24"/>
          <w:szCs w:val="24"/>
          <w:lang w:eastAsia="en-GB"/>
        </w:rPr>
        <w:t xml:space="preserve">ifference in sodium range tested </w:t>
      </w:r>
      <w:r w:rsidR="00766BD7" w:rsidRPr="00653A9D">
        <w:rPr>
          <w:rFonts w:ascii="Times New Roman" w:hAnsi="Times New Roman" w:cs="Times New Roman"/>
          <w:noProof/>
          <w:sz w:val="24"/>
          <w:szCs w:val="24"/>
          <w:lang w:eastAsia="en-GB"/>
        </w:rPr>
        <w:t>is also larger</w:t>
      </w:r>
      <w:r w:rsidR="00DE21ED" w:rsidRPr="00653A9D">
        <w:rPr>
          <w:rFonts w:ascii="Times New Roman" w:hAnsi="Times New Roman" w:cs="Times New Roman"/>
          <w:noProof/>
          <w:sz w:val="24"/>
          <w:szCs w:val="24"/>
          <w:lang w:eastAsia="en-GB"/>
        </w:rPr>
        <w:t xml:space="preserve">.  </w:t>
      </w:r>
      <w:r w:rsidR="00766BD7" w:rsidRPr="00653A9D">
        <w:rPr>
          <w:rFonts w:ascii="Times New Roman" w:hAnsi="Times New Roman" w:cs="Times New Roman"/>
          <w:noProof/>
          <w:sz w:val="24"/>
          <w:szCs w:val="24"/>
          <w:lang w:eastAsia="en-GB"/>
        </w:rPr>
        <w:t>However when expressed per 500mg Na decrease, t</w:t>
      </w:r>
      <w:r w:rsidR="00DE21ED" w:rsidRPr="00653A9D">
        <w:rPr>
          <w:rFonts w:ascii="Times New Roman" w:hAnsi="Times New Roman" w:cs="Times New Roman"/>
          <w:noProof/>
          <w:sz w:val="24"/>
          <w:szCs w:val="24"/>
          <w:lang w:eastAsia="en-GB"/>
        </w:rPr>
        <w:t>here was a greater effect on SBP at all values except 1300mg and 3300mg in the above cutpoint group</w:t>
      </w:r>
      <w:r w:rsidR="000365FB" w:rsidRPr="00653A9D">
        <w:rPr>
          <w:rFonts w:ascii="Times New Roman" w:hAnsi="Times New Roman" w:cs="Times New Roman"/>
          <w:noProof/>
          <w:sz w:val="24"/>
          <w:szCs w:val="24"/>
          <w:lang w:eastAsia="en-GB"/>
        </w:rPr>
        <w:t xml:space="preserve"> for both the simple and weighted averages</w:t>
      </w:r>
      <w:r w:rsidR="00766BD7" w:rsidRPr="00653A9D">
        <w:rPr>
          <w:rFonts w:ascii="Times New Roman" w:hAnsi="Times New Roman" w:cs="Times New Roman"/>
          <w:noProof/>
          <w:sz w:val="24"/>
          <w:szCs w:val="24"/>
          <w:lang w:eastAsia="en-GB"/>
        </w:rPr>
        <w:t xml:space="preserve"> (Figure </w:t>
      </w:r>
      <w:r w:rsidR="00AC433B" w:rsidRPr="00653A9D">
        <w:rPr>
          <w:rFonts w:ascii="Times New Roman" w:hAnsi="Times New Roman" w:cs="Times New Roman"/>
          <w:noProof/>
          <w:sz w:val="24"/>
          <w:szCs w:val="24"/>
          <w:lang w:eastAsia="en-GB"/>
        </w:rPr>
        <w:t>11</w:t>
      </w:r>
      <w:r w:rsidR="00766BD7" w:rsidRPr="00653A9D">
        <w:rPr>
          <w:rFonts w:ascii="Times New Roman" w:hAnsi="Times New Roman" w:cs="Times New Roman"/>
          <w:noProof/>
          <w:sz w:val="24"/>
          <w:szCs w:val="24"/>
          <w:lang w:eastAsia="en-GB"/>
        </w:rPr>
        <w:t>, bottom)</w:t>
      </w:r>
      <w:r w:rsidR="000365FB" w:rsidRPr="00653A9D">
        <w:rPr>
          <w:rFonts w:ascii="Times New Roman" w:hAnsi="Times New Roman" w:cs="Times New Roman"/>
          <w:noProof/>
          <w:sz w:val="24"/>
          <w:szCs w:val="24"/>
          <w:lang w:eastAsia="en-GB"/>
        </w:rPr>
        <w:t xml:space="preserve">.  The difference ranges </w:t>
      </w:r>
      <w:r w:rsidR="00DE21ED" w:rsidRPr="00653A9D">
        <w:rPr>
          <w:rFonts w:ascii="Times New Roman" w:hAnsi="Times New Roman" w:cs="Times New Roman"/>
          <w:noProof/>
          <w:sz w:val="24"/>
          <w:szCs w:val="24"/>
          <w:lang w:eastAsia="en-GB"/>
        </w:rPr>
        <w:t>from about half to 1mm Hg</w:t>
      </w:r>
      <w:r w:rsidR="00933576" w:rsidRPr="00653A9D">
        <w:rPr>
          <w:rFonts w:ascii="Times New Roman" w:hAnsi="Times New Roman" w:cs="Times New Roman"/>
          <w:noProof/>
          <w:sz w:val="24"/>
          <w:szCs w:val="24"/>
          <w:lang w:eastAsia="en-GB"/>
        </w:rPr>
        <w:t xml:space="preserve">. </w:t>
      </w:r>
    </w:p>
    <w:p w:rsidR="00942540" w:rsidRPr="00653A9D" w:rsidRDefault="00942540" w:rsidP="00653A9D">
      <w:pPr>
        <w:spacing w:line="360" w:lineRule="auto"/>
        <w:rPr>
          <w:rFonts w:ascii="Times New Roman" w:hAnsi="Times New Roman" w:cs="Times New Roman"/>
          <w:noProof/>
          <w:sz w:val="24"/>
          <w:szCs w:val="24"/>
          <w:lang w:eastAsia="en-GB"/>
        </w:rPr>
      </w:pPr>
    </w:p>
    <w:p w:rsidR="00942540" w:rsidRPr="00653A9D" w:rsidRDefault="00942540" w:rsidP="00653A9D">
      <w:pPr>
        <w:spacing w:line="360" w:lineRule="auto"/>
        <w:rPr>
          <w:rFonts w:ascii="Times New Roman" w:hAnsi="Times New Roman" w:cs="Times New Roman"/>
          <w:noProof/>
          <w:sz w:val="24"/>
          <w:szCs w:val="24"/>
          <w:lang w:eastAsia="en-GB"/>
        </w:rPr>
      </w:pPr>
      <w:r w:rsidRPr="00653A9D">
        <w:rPr>
          <w:rFonts w:ascii="Times New Roman" w:hAnsi="Times New Roman" w:cs="Times New Roman"/>
          <w:noProof/>
          <w:sz w:val="24"/>
          <w:szCs w:val="24"/>
          <w:lang w:eastAsia="en-GB"/>
        </w:rPr>
        <w:t>It should be noted that there are only a small number of studies (2 or more) contributing to the average result for the below cutpoint group for low values and above cutpoint group for higher values and so trends at each end of these lines should not be over-interpreted (See Appendix</w:t>
      </w:r>
      <w:r w:rsidR="00E6124B">
        <w:rPr>
          <w:rFonts w:ascii="Times New Roman" w:hAnsi="Times New Roman" w:cs="Times New Roman"/>
          <w:noProof/>
          <w:sz w:val="24"/>
          <w:szCs w:val="24"/>
          <w:lang w:eastAsia="en-GB"/>
        </w:rPr>
        <w:t xml:space="preserve"> 1 </w:t>
      </w:r>
      <w:r w:rsidRPr="00653A9D">
        <w:rPr>
          <w:rFonts w:ascii="Times New Roman" w:hAnsi="Times New Roman" w:cs="Times New Roman"/>
          <w:noProof/>
          <w:sz w:val="24"/>
          <w:szCs w:val="24"/>
          <w:lang w:eastAsia="en-GB"/>
        </w:rPr>
        <w:t>for exact numbers),</w:t>
      </w:r>
    </w:p>
    <w:p w:rsidR="00DE21ED" w:rsidRPr="00653A9D" w:rsidRDefault="00DE21ED" w:rsidP="00653A9D">
      <w:pPr>
        <w:spacing w:line="360" w:lineRule="auto"/>
        <w:rPr>
          <w:rFonts w:ascii="Times New Roman" w:hAnsi="Times New Roman" w:cs="Times New Roman"/>
          <w:noProof/>
          <w:sz w:val="24"/>
          <w:szCs w:val="24"/>
          <w:lang w:eastAsia="en-GB"/>
        </w:rPr>
      </w:pPr>
    </w:p>
    <w:p w:rsidR="00AC433B" w:rsidRPr="00653A9D" w:rsidRDefault="00AC433B" w:rsidP="00653A9D">
      <w:pPr>
        <w:spacing w:line="360" w:lineRule="auto"/>
        <w:rPr>
          <w:rFonts w:ascii="Times New Roman" w:hAnsi="Times New Roman" w:cs="Times New Roman"/>
          <w:sz w:val="24"/>
          <w:szCs w:val="24"/>
          <w:lang w:eastAsia="en-AU"/>
        </w:rPr>
      </w:pPr>
      <w:r w:rsidRPr="00653A9D">
        <w:rPr>
          <w:rFonts w:ascii="Times New Roman" w:hAnsi="Times New Roman" w:cs="Times New Roman"/>
          <w:sz w:val="24"/>
          <w:szCs w:val="24"/>
          <w:lang w:eastAsia="en-AU"/>
        </w:rPr>
        <w:t xml:space="preserve">This analysis was done to mimic the type of </w:t>
      </w:r>
      <w:proofErr w:type="spellStart"/>
      <w:r w:rsidRPr="00653A9D">
        <w:rPr>
          <w:rFonts w:ascii="Times New Roman" w:hAnsi="Times New Roman" w:cs="Times New Roman"/>
          <w:sz w:val="24"/>
          <w:szCs w:val="24"/>
          <w:lang w:eastAsia="en-AU"/>
        </w:rPr>
        <w:t>cutpoint</w:t>
      </w:r>
      <w:proofErr w:type="spellEnd"/>
      <w:r w:rsidRPr="00653A9D">
        <w:rPr>
          <w:rFonts w:ascii="Times New Roman" w:hAnsi="Times New Roman" w:cs="Times New Roman"/>
          <w:sz w:val="24"/>
          <w:szCs w:val="24"/>
          <w:lang w:eastAsia="en-AU"/>
        </w:rPr>
        <w:t xml:space="preserve"> analysis done in the WHO report</w:t>
      </w:r>
      <w:r w:rsidR="00A763E1" w:rsidRPr="00653A9D">
        <w:rPr>
          <w:rFonts w:ascii="Times New Roman" w:hAnsi="Times New Roman" w:cs="Times New Roman"/>
          <w:sz w:val="24"/>
          <w:szCs w:val="24"/>
          <w:lang w:eastAsia="en-AU"/>
        </w:rPr>
        <w:t xml:space="preserve"> </w:t>
      </w:r>
      <w:r w:rsidR="00A763E1" w:rsidRPr="00653A9D">
        <w:rPr>
          <w:rFonts w:ascii="Times New Roman" w:hAnsi="Times New Roman" w:cs="Times New Roman"/>
          <w:sz w:val="24"/>
          <w:szCs w:val="24"/>
          <w:lang w:eastAsia="en-AU"/>
        </w:rPr>
        <w:fldChar w:fldCharType="begin"/>
      </w:r>
      <w:r w:rsidR="00A763E1" w:rsidRPr="00653A9D">
        <w:rPr>
          <w:rFonts w:ascii="Times New Roman" w:hAnsi="Times New Roman" w:cs="Times New Roman"/>
          <w:sz w:val="24"/>
          <w:szCs w:val="24"/>
          <w:lang w:eastAsia="en-AU"/>
        </w:rPr>
        <w:instrText xml:space="preserve"> ADDIN EN.CITE &lt;EndNote&gt;&lt;Cite&gt;&lt;Author&gt;World Health Organisation&lt;/Author&gt;&lt;Year&gt;2012&lt;/Year&gt;&lt;RecNum&gt;3&lt;/RecNum&gt;&lt;DisplayText&gt;[11]&lt;/DisplayText&gt;&lt;record&gt;&lt;rec-number&gt;3&lt;/rec-number&gt;&lt;foreign-keys&gt;&lt;key app="EN" db-id="29fs5vfvk0fzsmezd2mpxwrarftfzrfpzffd"&gt;3&lt;/key&gt;&lt;/foreign-keys&gt;&lt;ref-type name="Government Document"&gt;46&lt;/ref-type&gt;&lt;contributors&gt;&lt;authors&gt;&lt;author&gt;World Health Organisation,&lt;/author&gt;&lt;/authors&gt;&lt;/contributors&gt;&lt;titles&gt;&lt;title&gt;Effect of reduced sodium intake on blood pressure, renal function, blood lipids and other potential adverse effects&lt;/title&gt;&lt;/titles&gt;&lt;dates&gt;&lt;year&gt;2012&lt;/year&gt;&lt;/dates&gt;&lt;pub-location&gt;Geneva&lt;/pub-location&gt;&lt;urls&gt;&lt;/urls&gt;&lt;/record&gt;&lt;/Cite&gt;&lt;/EndNote&gt;</w:instrText>
      </w:r>
      <w:r w:rsidR="00A763E1" w:rsidRPr="00653A9D">
        <w:rPr>
          <w:rFonts w:ascii="Times New Roman" w:hAnsi="Times New Roman" w:cs="Times New Roman"/>
          <w:sz w:val="24"/>
          <w:szCs w:val="24"/>
          <w:lang w:eastAsia="en-AU"/>
        </w:rPr>
        <w:fldChar w:fldCharType="separate"/>
      </w:r>
      <w:r w:rsidR="00A763E1" w:rsidRPr="00653A9D">
        <w:rPr>
          <w:rFonts w:ascii="Times New Roman" w:hAnsi="Times New Roman" w:cs="Times New Roman"/>
          <w:noProof/>
          <w:sz w:val="24"/>
          <w:szCs w:val="24"/>
          <w:lang w:eastAsia="en-AU"/>
        </w:rPr>
        <w:t>[</w:t>
      </w:r>
      <w:hyperlink w:anchor="_ENREF_11" w:tooltip="World Health Organisation, 2012 #3" w:history="1">
        <w:r w:rsidR="009402E6" w:rsidRPr="00653A9D">
          <w:rPr>
            <w:rFonts w:ascii="Times New Roman" w:hAnsi="Times New Roman" w:cs="Times New Roman"/>
            <w:noProof/>
            <w:sz w:val="24"/>
            <w:szCs w:val="24"/>
            <w:lang w:eastAsia="en-AU"/>
          </w:rPr>
          <w:t>11</w:t>
        </w:r>
      </w:hyperlink>
      <w:r w:rsidR="00A763E1" w:rsidRPr="00653A9D">
        <w:rPr>
          <w:rFonts w:ascii="Times New Roman" w:hAnsi="Times New Roman" w:cs="Times New Roman"/>
          <w:noProof/>
          <w:sz w:val="24"/>
          <w:szCs w:val="24"/>
          <w:lang w:eastAsia="en-AU"/>
        </w:rPr>
        <w:t>]</w:t>
      </w:r>
      <w:r w:rsidR="00A763E1" w:rsidRPr="00653A9D">
        <w:rPr>
          <w:rFonts w:ascii="Times New Roman" w:hAnsi="Times New Roman" w:cs="Times New Roman"/>
          <w:sz w:val="24"/>
          <w:szCs w:val="24"/>
          <w:lang w:eastAsia="en-AU"/>
        </w:rPr>
        <w:fldChar w:fldCharType="end"/>
      </w:r>
      <w:r w:rsidRPr="00653A9D">
        <w:rPr>
          <w:rFonts w:ascii="Times New Roman" w:hAnsi="Times New Roman" w:cs="Times New Roman"/>
          <w:sz w:val="24"/>
          <w:szCs w:val="24"/>
          <w:lang w:eastAsia="en-AU"/>
        </w:rPr>
        <w:t xml:space="preserve"> in which average reduction in blood pressure was calculated for studies with means in the low sodium group above and below 1200mg and above and below 2000mg.  A greater number of </w:t>
      </w:r>
      <w:proofErr w:type="spellStart"/>
      <w:r w:rsidRPr="00653A9D">
        <w:rPr>
          <w:rFonts w:ascii="Times New Roman" w:hAnsi="Times New Roman" w:cs="Times New Roman"/>
          <w:sz w:val="24"/>
          <w:szCs w:val="24"/>
          <w:lang w:eastAsia="en-AU"/>
        </w:rPr>
        <w:t>cutpoints</w:t>
      </w:r>
      <w:proofErr w:type="spellEnd"/>
      <w:r w:rsidRPr="00653A9D">
        <w:rPr>
          <w:rFonts w:ascii="Times New Roman" w:hAnsi="Times New Roman" w:cs="Times New Roman"/>
          <w:sz w:val="24"/>
          <w:szCs w:val="24"/>
          <w:lang w:eastAsia="en-AU"/>
        </w:rPr>
        <w:t xml:space="preserve"> were done to fill in the gaps.  The same analysis for sodium excretion and SBP per 500mg Na decrease w</w:t>
      </w:r>
      <w:r w:rsidR="00A763E1" w:rsidRPr="00653A9D">
        <w:rPr>
          <w:rFonts w:ascii="Times New Roman" w:hAnsi="Times New Roman" w:cs="Times New Roman"/>
          <w:sz w:val="24"/>
          <w:szCs w:val="24"/>
          <w:lang w:eastAsia="en-AU"/>
        </w:rPr>
        <w:t>as</w:t>
      </w:r>
      <w:r w:rsidRPr="00653A9D">
        <w:rPr>
          <w:rFonts w:ascii="Times New Roman" w:hAnsi="Times New Roman" w:cs="Times New Roman"/>
          <w:sz w:val="24"/>
          <w:szCs w:val="24"/>
          <w:lang w:eastAsia="en-AU"/>
        </w:rPr>
        <w:t xml:space="preserve"> done to highlight the correlation between excretion in the low sodium group and the difference in sodium excretion. The lines of the analysis in the left hand top and bottom  Figure 10 are a different way of presenting the same data in Figure 5 (after excluding </w:t>
      </w:r>
      <w:proofErr w:type="spellStart"/>
      <w:r w:rsidRPr="00653A9D">
        <w:rPr>
          <w:rFonts w:ascii="Times New Roman" w:hAnsi="Times New Roman" w:cs="Times New Roman"/>
          <w:sz w:val="24"/>
          <w:szCs w:val="24"/>
          <w:lang w:eastAsia="en-AU"/>
        </w:rPr>
        <w:t>Alli</w:t>
      </w:r>
      <w:proofErr w:type="spellEnd"/>
      <w:r w:rsidRPr="00653A9D">
        <w:rPr>
          <w:rFonts w:ascii="Times New Roman" w:hAnsi="Times New Roman" w:cs="Times New Roman"/>
          <w:sz w:val="24"/>
          <w:szCs w:val="24"/>
          <w:lang w:eastAsia="en-AU"/>
        </w:rPr>
        <w:t xml:space="preserve"> et al</w:t>
      </w:r>
      <w:r w:rsidR="00A763E1" w:rsidRPr="00653A9D">
        <w:rPr>
          <w:rFonts w:ascii="Times New Roman" w:hAnsi="Times New Roman" w:cs="Times New Roman"/>
          <w:sz w:val="24"/>
          <w:szCs w:val="24"/>
          <w:lang w:eastAsia="en-AU"/>
        </w:rPr>
        <w:t xml:space="preserve">. </w:t>
      </w:r>
      <w:r w:rsidR="00A763E1" w:rsidRPr="00653A9D">
        <w:rPr>
          <w:rFonts w:ascii="Times New Roman" w:hAnsi="Times New Roman" w:cs="Times New Roman"/>
          <w:sz w:val="24"/>
          <w:szCs w:val="24"/>
          <w:lang w:eastAsia="en-AU"/>
        </w:rPr>
        <w:fldChar w:fldCharType="begin"/>
      </w:r>
      <w:r w:rsidR="00A763E1" w:rsidRPr="00653A9D">
        <w:rPr>
          <w:rFonts w:ascii="Times New Roman" w:hAnsi="Times New Roman" w:cs="Times New Roman"/>
          <w:sz w:val="24"/>
          <w:szCs w:val="24"/>
          <w:lang w:eastAsia="en-AU"/>
        </w:rPr>
        <w:instrText xml:space="preserve"> ADDIN EN.CITE &lt;EndNote&gt;&lt;Cite&gt;&lt;Author&gt;Alli&lt;/Author&gt;&lt;Year&gt;1992&lt;/Year&gt;&lt;RecNum&gt;77&lt;/RecNum&gt;&lt;DisplayText&gt;[9]&lt;/DisplayText&gt;&lt;record&gt;&lt;rec-number&gt;77&lt;/rec-number&gt;&lt;foreign-keys&gt;&lt;key app="EN" db-id="29fs5vfvk0fzsmezd2mpxwrarftfzrfpzffd"&gt;77&lt;/key&gt;&lt;/foreign-keys&gt;&lt;ref-type name="Journal Article"&gt;17&lt;/ref-type&gt;&lt;contributors&gt;&lt;authors&gt;&lt;author&gt;Alli, C.&lt;/author&gt;&lt;author&gt;Avanzini, F.&lt;/author&gt;&lt;author&gt;Bettelli, G.&lt;/author&gt;&lt;author&gt;Bonati, M.&lt;/author&gt;&lt;author&gt;Colombo, F.&lt;/author&gt;&lt;author&gt;Corso, R.&lt;/author&gt;&lt;author&gt;Ditullio, M.&lt;/author&gt;&lt;author&gt;Gentile, M. G.&lt;/author&gt;&lt;author&gt;Sangalli, L.&lt;/author&gt;&lt;author&gt;Taioli, E.&lt;/author&gt;&lt;author&gt;Tognoni, G.&lt;/author&gt;&lt;/authors&gt;&lt;/contributors&gt;&lt;titles&gt;&lt;title&gt;FEASIBILITY OF A LONG-TERM LOW-SODIUM DIET IN MILD HYPERTENSION&lt;/title&gt;&lt;secondary-title&gt;Journal of Human Hypertension&lt;/secondary-title&gt;&lt;/titles&gt;&lt;periodical&gt;&lt;full-title&gt;Journal of Human Hypertension&lt;/full-title&gt;&lt;/periodical&gt;&lt;pages&gt;281-286&lt;/pages&gt;&lt;volume&gt;6&lt;/volume&gt;&lt;number&gt;4&lt;/number&gt;&lt;dates&gt;&lt;year&gt;1992&lt;/year&gt;&lt;pub-dates&gt;&lt;date&gt;Aug&lt;/date&gt;&lt;/pub-dates&gt;&lt;/dates&gt;&lt;isbn&gt;0950-9240&lt;/isbn&gt;&lt;accession-num&gt;WOS:A1992JK58500005&lt;/accession-num&gt;&lt;urls&gt;&lt;related-urls&gt;&lt;url&gt;&amp;lt;Go to ISI&amp;gt;://WOS:A1992JK58500005&lt;/url&gt;&lt;/related-urls&gt;&lt;/urls&gt;&lt;/record&gt;&lt;/Cite&gt;&lt;/EndNote&gt;</w:instrText>
      </w:r>
      <w:r w:rsidR="00A763E1" w:rsidRPr="00653A9D">
        <w:rPr>
          <w:rFonts w:ascii="Times New Roman" w:hAnsi="Times New Roman" w:cs="Times New Roman"/>
          <w:sz w:val="24"/>
          <w:szCs w:val="24"/>
          <w:lang w:eastAsia="en-AU"/>
        </w:rPr>
        <w:fldChar w:fldCharType="separate"/>
      </w:r>
      <w:r w:rsidR="00A763E1" w:rsidRPr="00653A9D">
        <w:rPr>
          <w:rFonts w:ascii="Times New Roman" w:hAnsi="Times New Roman" w:cs="Times New Roman"/>
          <w:noProof/>
          <w:sz w:val="24"/>
          <w:szCs w:val="24"/>
          <w:lang w:eastAsia="en-AU"/>
        </w:rPr>
        <w:t>[</w:t>
      </w:r>
      <w:hyperlink w:anchor="_ENREF_9" w:tooltip="Alli, 1992 #77" w:history="1">
        <w:r w:rsidR="009402E6" w:rsidRPr="00653A9D">
          <w:rPr>
            <w:rFonts w:ascii="Times New Roman" w:hAnsi="Times New Roman" w:cs="Times New Roman"/>
            <w:noProof/>
            <w:sz w:val="24"/>
            <w:szCs w:val="24"/>
            <w:lang w:eastAsia="en-AU"/>
          </w:rPr>
          <w:t>9</w:t>
        </w:r>
      </w:hyperlink>
      <w:r w:rsidR="00A763E1" w:rsidRPr="00653A9D">
        <w:rPr>
          <w:rFonts w:ascii="Times New Roman" w:hAnsi="Times New Roman" w:cs="Times New Roman"/>
          <w:noProof/>
          <w:sz w:val="24"/>
          <w:szCs w:val="24"/>
          <w:lang w:eastAsia="en-AU"/>
        </w:rPr>
        <w:t>]</w:t>
      </w:r>
      <w:r w:rsidR="00A763E1" w:rsidRPr="00653A9D">
        <w:rPr>
          <w:rFonts w:ascii="Times New Roman" w:hAnsi="Times New Roman" w:cs="Times New Roman"/>
          <w:sz w:val="24"/>
          <w:szCs w:val="24"/>
          <w:lang w:eastAsia="en-AU"/>
        </w:rPr>
        <w:fldChar w:fldCharType="end"/>
      </w:r>
      <w:r w:rsidRPr="00653A9D">
        <w:rPr>
          <w:rFonts w:ascii="Times New Roman" w:hAnsi="Times New Roman" w:cs="Times New Roman"/>
          <w:sz w:val="24"/>
          <w:szCs w:val="24"/>
          <w:lang w:eastAsia="en-AU"/>
        </w:rPr>
        <w:t>and van Berge-Landry et al</w:t>
      </w:r>
      <w:r w:rsidR="00A763E1" w:rsidRPr="00653A9D">
        <w:rPr>
          <w:rFonts w:ascii="Times New Roman" w:hAnsi="Times New Roman" w:cs="Times New Roman"/>
          <w:sz w:val="24"/>
          <w:szCs w:val="24"/>
          <w:lang w:eastAsia="en-AU"/>
        </w:rPr>
        <w:t xml:space="preserve">. </w:t>
      </w:r>
      <w:r w:rsidR="00A763E1" w:rsidRPr="00653A9D">
        <w:rPr>
          <w:rFonts w:ascii="Times New Roman" w:hAnsi="Times New Roman" w:cs="Times New Roman"/>
          <w:sz w:val="24"/>
          <w:szCs w:val="24"/>
          <w:lang w:eastAsia="en-AU"/>
        </w:rPr>
        <w:fldChar w:fldCharType="begin"/>
      </w:r>
      <w:r w:rsidR="00A763E1" w:rsidRPr="00653A9D">
        <w:rPr>
          <w:rFonts w:ascii="Times New Roman" w:hAnsi="Times New Roman" w:cs="Times New Roman"/>
          <w:sz w:val="24"/>
          <w:szCs w:val="24"/>
          <w:lang w:eastAsia="en-AU"/>
        </w:rPr>
        <w:instrText xml:space="preserve"> ADDIN EN.CITE &lt;EndNote&gt;&lt;Cite&gt;&lt;Author&gt;van Berge-Landry&lt;/Author&gt;&lt;Year&gt;2004&lt;/Year&gt;&lt;RecNum&gt;69&lt;/RecNum&gt;&lt;DisplayText&gt;[23]&lt;/DisplayText&gt;&lt;record&gt;&lt;rec-number&gt;69&lt;/rec-number&gt;&lt;foreign-keys&gt;&lt;key app="EN" db-id="29fs5vfvk0fzsmezd2mpxwrarftfzrfpzffd"&gt;69&lt;/key&gt;&lt;/foreign-keys&gt;&lt;ref-type name="Journal Article"&gt;17&lt;/ref-type&gt;&lt;contributors&gt;&lt;authors&gt;&lt;author&gt;van Berge-Landry, H.&lt;/author&gt;&lt;author&gt;James, G. D.&lt;/author&gt;&lt;/authors&gt;&lt;/contributors&gt;&lt;titles&gt;&lt;title&gt;Serum electrolyte, serum protein, serum fat and renal responses to a dietary sodium challenge: Allostasis and allostatic load&lt;/title&gt;&lt;secondary-title&gt;Annals of Human Biology&lt;/secondary-title&gt;&lt;/titles&gt;&lt;periodical&gt;&lt;full-title&gt;Annals of Human Biology&lt;/full-title&gt;&lt;/periodical&gt;&lt;pages&gt;477-487&lt;/pages&gt;&lt;volume&gt;31&lt;/volume&gt;&lt;number&gt;4&lt;/number&gt;&lt;dates&gt;&lt;year&gt;2004&lt;/year&gt;&lt;pub-dates&gt;&lt;date&gt;Jul-Aug&lt;/date&gt;&lt;/pub-dates&gt;&lt;/dates&gt;&lt;isbn&gt;0301-4460&lt;/isbn&gt;&lt;accession-num&gt;WOS:000224533900009&lt;/accession-num&gt;&lt;urls&gt;&lt;related-urls&gt;&lt;url&gt;&amp;lt;Go to ISI&amp;gt;://WOS:000224533900009&lt;/url&gt;&lt;/related-urls&gt;&lt;/urls&gt;&lt;electronic-resource-num&gt;10.1080/03014460412331281746&lt;/electronic-resource-num&gt;&lt;/record&gt;&lt;/Cite&gt;&lt;/EndNote&gt;</w:instrText>
      </w:r>
      <w:r w:rsidR="00A763E1" w:rsidRPr="00653A9D">
        <w:rPr>
          <w:rFonts w:ascii="Times New Roman" w:hAnsi="Times New Roman" w:cs="Times New Roman"/>
          <w:sz w:val="24"/>
          <w:szCs w:val="24"/>
          <w:lang w:eastAsia="en-AU"/>
        </w:rPr>
        <w:fldChar w:fldCharType="separate"/>
      </w:r>
      <w:r w:rsidR="00A763E1" w:rsidRPr="00653A9D">
        <w:rPr>
          <w:rFonts w:ascii="Times New Roman" w:hAnsi="Times New Roman" w:cs="Times New Roman"/>
          <w:noProof/>
          <w:sz w:val="24"/>
          <w:szCs w:val="24"/>
          <w:lang w:eastAsia="en-AU"/>
        </w:rPr>
        <w:t>[</w:t>
      </w:r>
      <w:hyperlink w:anchor="_ENREF_23" w:tooltip="van Berge-Landry, 2004 #69" w:history="1">
        <w:r w:rsidR="009402E6" w:rsidRPr="00653A9D">
          <w:rPr>
            <w:rFonts w:ascii="Times New Roman" w:hAnsi="Times New Roman" w:cs="Times New Roman"/>
            <w:noProof/>
            <w:sz w:val="24"/>
            <w:szCs w:val="24"/>
            <w:lang w:eastAsia="en-AU"/>
          </w:rPr>
          <w:t>23</w:t>
        </w:r>
      </w:hyperlink>
      <w:r w:rsidR="00A763E1" w:rsidRPr="00653A9D">
        <w:rPr>
          <w:rFonts w:ascii="Times New Roman" w:hAnsi="Times New Roman" w:cs="Times New Roman"/>
          <w:noProof/>
          <w:sz w:val="24"/>
          <w:szCs w:val="24"/>
          <w:lang w:eastAsia="en-AU"/>
        </w:rPr>
        <w:t>]</w:t>
      </w:r>
      <w:r w:rsidR="00A763E1" w:rsidRPr="00653A9D">
        <w:rPr>
          <w:rFonts w:ascii="Times New Roman" w:hAnsi="Times New Roman" w:cs="Times New Roman"/>
          <w:sz w:val="24"/>
          <w:szCs w:val="24"/>
          <w:lang w:eastAsia="en-AU"/>
        </w:rPr>
        <w:fldChar w:fldCharType="end"/>
      </w:r>
      <w:r w:rsidRPr="00653A9D">
        <w:rPr>
          <w:rFonts w:ascii="Times New Roman" w:hAnsi="Times New Roman" w:cs="Times New Roman"/>
          <w:sz w:val="24"/>
          <w:szCs w:val="24"/>
          <w:lang w:eastAsia="en-AU"/>
        </w:rPr>
        <w:t xml:space="preserve">.  Figure 5  (right) clearly shows that the reduction in SBP per 500mg decrease in sodium intake has essentially a constant range for all low sodium values.  </w:t>
      </w:r>
    </w:p>
    <w:p w:rsidR="00DE21ED" w:rsidRPr="00653A9D" w:rsidRDefault="00DE21ED" w:rsidP="00000EB3">
      <w:pPr>
        <w:rPr>
          <w:noProof/>
          <w:lang w:eastAsia="en-GB"/>
        </w:rPr>
      </w:pPr>
    </w:p>
    <w:p w:rsidR="00DE21ED" w:rsidRPr="00653A9D" w:rsidRDefault="00DE21ED" w:rsidP="00000EB3">
      <w:pPr>
        <w:rPr>
          <w:noProof/>
          <w:lang w:eastAsia="en-GB"/>
        </w:rPr>
      </w:pPr>
    </w:p>
    <w:p w:rsidR="00DE21ED" w:rsidRPr="00653A9D" w:rsidRDefault="00DE21ED" w:rsidP="00000EB3">
      <w:pPr>
        <w:rPr>
          <w:noProof/>
          <w:lang w:eastAsia="en-GB"/>
        </w:rPr>
      </w:pPr>
    </w:p>
    <w:p w:rsidR="00DE21ED" w:rsidRPr="00653A9D" w:rsidRDefault="00DE21ED" w:rsidP="00000EB3">
      <w:pPr>
        <w:rPr>
          <w:noProof/>
          <w:lang w:eastAsia="en-GB"/>
        </w:rPr>
      </w:pPr>
    </w:p>
    <w:p w:rsidR="00B37A10" w:rsidRPr="00653A9D" w:rsidRDefault="004A2DC1" w:rsidP="00000EB3">
      <w:pPr>
        <w:rPr>
          <w:lang w:eastAsia="en-AU"/>
        </w:rPr>
      </w:pPr>
      <w:r w:rsidRPr="00653A9D">
        <w:rPr>
          <w:noProof/>
          <w:lang w:val="en-AU" w:eastAsia="en-AU"/>
        </w:rPr>
        <w:drawing>
          <wp:inline distT="0" distB="0" distL="0" distR="0" wp14:anchorId="7941E6C9" wp14:editId="703F935E">
            <wp:extent cx="5736772" cy="19709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l="24421" t="41390" r="19010" b="27492"/>
                    <a:stretch>
                      <a:fillRect/>
                    </a:stretch>
                  </pic:blipFill>
                  <pic:spPr bwMode="auto">
                    <a:xfrm>
                      <a:off x="0" y="0"/>
                      <a:ext cx="5763552" cy="1980141"/>
                    </a:xfrm>
                    <a:prstGeom prst="rect">
                      <a:avLst/>
                    </a:prstGeom>
                    <a:noFill/>
                    <a:ln w="9525">
                      <a:noFill/>
                      <a:miter lim="800000"/>
                      <a:headEnd/>
                      <a:tailEnd/>
                    </a:ln>
                  </pic:spPr>
                </pic:pic>
              </a:graphicData>
            </a:graphic>
          </wp:inline>
        </w:drawing>
      </w:r>
    </w:p>
    <w:p w:rsidR="0039106B" w:rsidRPr="00653A9D" w:rsidRDefault="004A2DC1" w:rsidP="00000EB3">
      <w:pPr>
        <w:rPr>
          <w:lang w:eastAsia="en-AU"/>
        </w:rPr>
      </w:pPr>
      <w:r w:rsidRPr="00653A9D">
        <w:rPr>
          <w:noProof/>
          <w:lang w:val="en-AU" w:eastAsia="en-AU"/>
        </w:rPr>
        <w:drawing>
          <wp:inline distT="0" distB="0" distL="0" distR="0" wp14:anchorId="520581FF" wp14:editId="3858EF6D">
            <wp:extent cx="5819617" cy="166551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l="24610" t="43807" r="18647" b="30211"/>
                    <a:stretch>
                      <a:fillRect/>
                    </a:stretch>
                  </pic:blipFill>
                  <pic:spPr bwMode="auto">
                    <a:xfrm>
                      <a:off x="0" y="0"/>
                      <a:ext cx="5819617" cy="1665515"/>
                    </a:xfrm>
                    <a:prstGeom prst="rect">
                      <a:avLst/>
                    </a:prstGeom>
                    <a:noFill/>
                    <a:ln w="9525">
                      <a:noFill/>
                      <a:miter lim="800000"/>
                      <a:headEnd/>
                      <a:tailEnd/>
                    </a:ln>
                  </pic:spPr>
                </pic:pic>
              </a:graphicData>
            </a:graphic>
          </wp:inline>
        </w:drawing>
      </w:r>
    </w:p>
    <w:p w:rsidR="000819BA" w:rsidRPr="00653A9D" w:rsidRDefault="0036121E" w:rsidP="000819BA">
      <w:pPr>
        <w:rPr>
          <w:sz w:val="28"/>
        </w:rPr>
      </w:pPr>
      <w:r w:rsidRPr="00653A9D">
        <w:rPr>
          <w:noProof/>
          <w:sz w:val="28"/>
          <w:lang w:val="en-AU" w:eastAsia="en-AU"/>
        </w:rPr>
        <w:drawing>
          <wp:inline distT="0" distB="0" distL="0" distR="0" wp14:anchorId="46E5EFA1" wp14:editId="7E26D4D1">
            <wp:extent cx="5712830" cy="1785258"/>
            <wp:effectExtent l="19050" t="0" r="21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srcRect l="24421" t="41994" r="18822" b="29607"/>
                    <a:stretch>
                      <a:fillRect/>
                    </a:stretch>
                  </pic:blipFill>
                  <pic:spPr bwMode="auto">
                    <a:xfrm>
                      <a:off x="0" y="0"/>
                      <a:ext cx="5712824" cy="1785256"/>
                    </a:xfrm>
                    <a:prstGeom prst="rect">
                      <a:avLst/>
                    </a:prstGeom>
                    <a:noFill/>
                    <a:ln w="9525">
                      <a:noFill/>
                      <a:miter lim="800000"/>
                      <a:headEnd/>
                      <a:tailEnd/>
                    </a:ln>
                  </pic:spPr>
                </pic:pic>
              </a:graphicData>
            </a:graphic>
          </wp:inline>
        </w:drawing>
      </w:r>
    </w:p>
    <w:p w:rsidR="00EC1D51" w:rsidRPr="00653A9D" w:rsidRDefault="00EC1D51" w:rsidP="000819BA">
      <w:pPr>
        <w:rPr>
          <w:rFonts w:ascii="Times New Roman" w:hAnsi="Times New Roman" w:cs="Times New Roman"/>
          <w:i/>
          <w:sz w:val="24"/>
          <w:szCs w:val="24"/>
        </w:rPr>
      </w:pPr>
      <w:r w:rsidRPr="00653A9D">
        <w:rPr>
          <w:rFonts w:ascii="Times New Roman" w:hAnsi="Times New Roman" w:cs="Times New Roman"/>
          <w:i/>
          <w:sz w:val="24"/>
          <w:szCs w:val="24"/>
        </w:rPr>
        <w:t xml:space="preserve">Figure </w:t>
      </w:r>
      <w:r w:rsidR="00DC7E7E" w:rsidRPr="00653A9D">
        <w:rPr>
          <w:rFonts w:ascii="Times New Roman" w:hAnsi="Times New Roman" w:cs="Times New Roman"/>
          <w:i/>
          <w:sz w:val="24"/>
          <w:szCs w:val="24"/>
        </w:rPr>
        <w:t>10</w:t>
      </w:r>
      <w:r w:rsidRPr="00653A9D">
        <w:rPr>
          <w:rFonts w:ascii="Times New Roman" w:hAnsi="Times New Roman" w:cs="Times New Roman"/>
          <w:i/>
          <w:sz w:val="24"/>
          <w:szCs w:val="24"/>
        </w:rPr>
        <w:t xml:space="preserve"> Mean difference</w:t>
      </w:r>
      <w:r w:rsidR="00B37A10" w:rsidRPr="00653A9D">
        <w:rPr>
          <w:rFonts w:ascii="Times New Roman" w:hAnsi="Times New Roman" w:cs="Times New Roman"/>
          <w:i/>
          <w:sz w:val="24"/>
          <w:szCs w:val="24"/>
        </w:rPr>
        <w:t xml:space="preserve"> in SBP (top), 24-hour urinary Na</w:t>
      </w:r>
      <w:r w:rsidRPr="00653A9D">
        <w:rPr>
          <w:rFonts w:ascii="Times New Roman" w:hAnsi="Times New Roman" w:cs="Times New Roman"/>
          <w:i/>
          <w:sz w:val="24"/>
          <w:szCs w:val="24"/>
        </w:rPr>
        <w:t xml:space="preserve"> excretion (middle) and SBP/500mg Na excretion (bottom) </w:t>
      </w:r>
      <w:r w:rsidR="00B37A10" w:rsidRPr="00653A9D">
        <w:rPr>
          <w:rFonts w:ascii="Times New Roman" w:hAnsi="Times New Roman" w:cs="Times New Roman"/>
          <w:i/>
          <w:sz w:val="24"/>
          <w:szCs w:val="24"/>
        </w:rPr>
        <w:t xml:space="preserve">above and below a moving </w:t>
      </w:r>
      <w:proofErr w:type="spellStart"/>
      <w:r w:rsidR="00B37A10" w:rsidRPr="00653A9D">
        <w:rPr>
          <w:rFonts w:ascii="Times New Roman" w:hAnsi="Times New Roman" w:cs="Times New Roman"/>
          <w:i/>
          <w:sz w:val="24"/>
          <w:szCs w:val="24"/>
        </w:rPr>
        <w:t>cutpoint</w:t>
      </w:r>
      <w:proofErr w:type="spellEnd"/>
      <w:r w:rsidR="00B37A10" w:rsidRPr="00653A9D">
        <w:rPr>
          <w:rFonts w:ascii="Times New Roman" w:hAnsi="Times New Roman" w:cs="Times New Roman"/>
          <w:i/>
          <w:sz w:val="24"/>
          <w:szCs w:val="24"/>
        </w:rPr>
        <w:t xml:space="preserve"> in the low sodium group calculated using a simple average (left) or weighted using weights from the meta-analysis (right hand series), </w:t>
      </w:r>
      <w:r w:rsidRPr="00653A9D">
        <w:rPr>
          <w:rFonts w:ascii="Times New Roman" w:hAnsi="Times New Roman" w:cs="Times New Roman"/>
          <w:i/>
          <w:sz w:val="24"/>
          <w:szCs w:val="24"/>
        </w:rPr>
        <w:t xml:space="preserve">in </w:t>
      </w:r>
      <w:r w:rsidRPr="00653A9D">
        <w:rPr>
          <w:rFonts w:ascii="Times New Roman" w:hAnsi="Times New Roman" w:cs="Times New Roman"/>
          <w:i/>
          <w:sz w:val="24"/>
          <w:szCs w:val="24"/>
          <w:u w:val="single"/>
        </w:rPr>
        <w:t>all 6</w:t>
      </w:r>
      <w:r w:rsidR="00B37A10" w:rsidRPr="00653A9D">
        <w:rPr>
          <w:rFonts w:ascii="Times New Roman" w:hAnsi="Times New Roman" w:cs="Times New Roman"/>
          <w:i/>
          <w:sz w:val="24"/>
          <w:szCs w:val="24"/>
          <w:u w:val="single"/>
        </w:rPr>
        <w:t>1</w:t>
      </w:r>
      <w:r w:rsidRPr="00653A9D">
        <w:rPr>
          <w:rFonts w:ascii="Times New Roman" w:hAnsi="Times New Roman" w:cs="Times New Roman"/>
          <w:i/>
          <w:sz w:val="24"/>
          <w:szCs w:val="24"/>
        </w:rPr>
        <w:t xml:space="preserve"> observations </w:t>
      </w:r>
    </w:p>
    <w:p w:rsidR="000819BA" w:rsidRPr="00653A9D" w:rsidRDefault="000819BA" w:rsidP="000819BA">
      <w:pPr>
        <w:rPr>
          <w:lang w:eastAsia="en-AU"/>
        </w:rPr>
      </w:pPr>
    </w:p>
    <w:p w:rsidR="000819BA" w:rsidRPr="00653A9D" w:rsidRDefault="000819BA" w:rsidP="000819BA">
      <w:pPr>
        <w:rPr>
          <w:lang w:eastAsia="en-AU"/>
        </w:rPr>
      </w:pPr>
    </w:p>
    <w:p w:rsidR="000819BA" w:rsidRPr="00653A9D" w:rsidRDefault="000819BA" w:rsidP="000819BA">
      <w:pPr>
        <w:rPr>
          <w:lang w:eastAsia="en-AU"/>
        </w:rPr>
      </w:pPr>
    </w:p>
    <w:p w:rsidR="00B37A10" w:rsidRPr="00653A9D" w:rsidRDefault="00B37A10" w:rsidP="000819BA">
      <w:pPr>
        <w:rPr>
          <w:lang w:eastAsia="en-AU"/>
        </w:rPr>
      </w:pPr>
    </w:p>
    <w:p w:rsidR="000819BA" w:rsidRPr="00653A9D" w:rsidRDefault="000819BA" w:rsidP="000819BA">
      <w:pPr>
        <w:rPr>
          <w:lang w:eastAsia="en-AU"/>
        </w:rPr>
      </w:pPr>
      <w:r w:rsidRPr="00653A9D">
        <w:rPr>
          <w:noProof/>
          <w:lang w:val="en-AU" w:eastAsia="en-AU"/>
        </w:rPr>
        <w:lastRenderedPageBreak/>
        <w:drawing>
          <wp:inline distT="0" distB="0" distL="0" distR="0" wp14:anchorId="32BF5442" wp14:editId="711024E4">
            <wp:extent cx="5653523" cy="1960124"/>
            <wp:effectExtent l="19050" t="0" r="4327"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l="20678" t="43519" r="19684" b="23412"/>
                    <a:stretch>
                      <a:fillRect/>
                    </a:stretch>
                  </pic:blipFill>
                  <pic:spPr bwMode="auto">
                    <a:xfrm>
                      <a:off x="0" y="0"/>
                      <a:ext cx="5661522" cy="1962897"/>
                    </a:xfrm>
                    <a:prstGeom prst="rect">
                      <a:avLst/>
                    </a:prstGeom>
                    <a:noFill/>
                    <a:ln w="9525">
                      <a:noFill/>
                      <a:miter lim="800000"/>
                      <a:headEnd/>
                      <a:tailEnd/>
                    </a:ln>
                  </pic:spPr>
                </pic:pic>
              </a:graphicData>
            </a:graphic>
          </wp:inline>
        </w:drawing>
      </w:r>
    </w:p>
    <w:p w:rsidR="000819BA" w:rsidRPr="00653A9D" w:rsidRDefault="000819BA" w:rsidP="000819BA">
      <w:pPr>
        <w:rPr>
          <w:lang w:eastAsia="en-AU"/>
        </w:rPr>
      </w:pPr>
      <w:r w:rsidRPr="00653A9D">
        <w:rPr>
          <w:noProof/>
          <w:lang w:val="en-AU" w:eastAsia="en-AU"/>
        </w:rPr>
        <w:drawing>
          <wp:inline distT="0" distB="0" distL="0" distR="0" wp14:anchorId="13643285" wp14:editId="05F2DD2E">
            <wp:extent cx="5628369" cy="1889134"/>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l="20596" t="43386" r="19768" b="24603"/>
                    <a:stretch>
                      <a:fillRect/>
                    </a:stretch>
                  </pic:blipFill>
                  <pic:spPr bwMode="auto">
                    <a:xfrm>
                      <a:off x="0" y="0"/>
                      <a:ext cx="5635807" cy="1891631"/>
                    </a:xfrm>
                    <a:prstGeom prst="rect">
                      <a:avLst/>
                    </a:prstGeom>
                    <a:noFill/>
                    <a:ln w="9525">
                      <a:noFill/>
                      <a:miter lim="800000"/>
                      <a:headEnd/>
                      <a:tailEnd/>
                    </a:ln>
                  </pic:spPr>
                </pic:pic>
              </a:graphicData>
            </a:graphic>
          </wp:inline>
        </w:drawing>
      </w:r>
    </w:p>
    <w:p w:rsidR="000819BA" w:rsidRPr="00653A9D" w:rsidRDefault="000819BA" w:rsidP="000819BA">
      <w:pPr>
        <w:rPr>
          <w:lang w:eastAsia="en-AU"/>
        </w:rPr>
      </w:pPr>
      <w:r w:rsidRPr="00653A9D">
        <w:rPr>
          <w:noProof/>
          <w:lang w:val="en-AU" w:eastAsia="en-AU"/>
        </w:rPr>
        <w:drawing>
          <wp:inline distT="0" distB="0" distL="0" distR="0" wp14:anchorId="511BDE6A" wp14:editId="353064E5">
            <wp:extent cx="5619166" cy="1667825"/>
            <wp:effectExtent l="19050" t="0" r="584" b="0"/>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l="20596" t="45503" r="19768" b="26190"/>
                    <a:stretch>
                      <a:fillRect/>
                    </a:stretch>
                  </pic:blipFill>
                  <pic:spPr bwMode="auto">
                    <a:xfrm>
                      <a:off x="0" y="0"/>
                      <a:ext cx="5626592" cy="1670029"/>
                    </a:xfrm>
                    <a:prstGeom prst="rect">
                      <a:avLst/>
                    </a:prstGeom>
                    <a:noFill/>
                    <a:ln w="9525">
                      <a:noFill/>
                      <a:miter lim="800000"/>
                      <a:headEnd/>
                      <a:tailEnd/>
                    </a:ln>
                  </pic:spPr>
                </pic:pic>
              </a:graphicData>
            </a:graphic>
          </wp:inline>
        </w:drawing>
      </w:r>
    </w:p>
    <w:p w:rsidR="00B37A10" w:rsidRPr="00653A9D" w:rsidRDefault="00B37A10" w:rsidP="00B37A10">
      <w:pPr>
        <w:rPr>
          <w:rFonts w:ascii="Times New Roman" w:hAnsi="Times New Roman" w:cs="Times New Roman"/>
          <w:i/>
          <w:sz w:val="24"/>
          <w:szCs w:val="24"/>
        </w:rPr>
      </w:pPr>
      <w:r w:rsidRPr="00653A9D">
        <w:rPr>
          <w:rFonts w:ascii="Times New Roman" w:hAnsi="Times New Roman" w:cs="Times New Roman"/>
          <w:i/>
          <w:sz w:val="24"/>
          <w:szCs w:val="24"/>
        </w:rPr>
        <w:t xml:space="preserve">Figure </w:t>
      </w:r>
      <w:r w:rsidR="00AC433B" w:rsidRPr="00653A9D">
        <w:rPr>
          <w:rFonts w:ascii="Times New Roman" w:hAnsi="Times New Roman" w:cs="Times New Roman"/>
          <w:i/>
          <w:sz w:val="24"/>
          <w:szCs w:val="24"/>
        </w:rPr>
        <w:t>11</w:t>
      </w:r>
      <w:r w:rsidRPr="00653A9D">
        <w:rPr>
          <w:rFonts w:ascii="Times New Roman" w:hAnsi="Times New Roman" w:cs="Times New Roman"/>
          <w:i/>
          <w:sz w:val="24"/>
          <w:szCs w:val="24"/>
        </w:rPr>
        <w:t xml:space="preserve"> Mean difference in SBP (top), 24-hour urinary Na excretion (middle) and SBP/500mg Na excretion (bottom) above and below a moving </w:t>
      </w:r>
      <w:proofErr w:type="spellStart"/>
      <w:r w:rsidRPr="00653A9D">
        <w:rPr>
          <w:rFonts w:ascii="Times New Roman" w:hAnsi="Times New Roman" w:cs="Times New Roman"/>
          <w:i/>
          <w:sz w:val="24"/>
          <w:szCs w:val="24"/>
        </w:rPr>
        <w:t>cutpoint</w:t>
      </w:r>
      <w:proofErr w:type="spellEnd"/>
      <w:r w:rsidRPr="00653A9D">
        <w:rPr>
          <w:rFonts w:ascii="Times New Roman" w:hAnsi="Times New Roman" w:cs="Times New Roman"/>
          <w:i/>
          <w:sz w:val="24"/>
          <w:szCs w:val="24"/>
        </w:rPr>
        <w:t xml:space="preserve"> in the low sodium group calculated using a simple average (left) or weighted using weights from the meta-analysis (right hand series), in </w:t>
      </w:r>
      <w:r w:rsidRPr="00653A9D">
        <w:rPr>
          <w:rFonts w:ascii="Times New Roman" w:hAnsi="Times New Roman" w:cs="Times New Roman"/>
          <w:i/>
          <w:sz w:val="24"/>
          <w:szCs w:val="24"/>
          <w:u w:val="single"/>
        </w:rPr>
        <w:t>hypertensive</w:t>
      </w:r>
      <w:r w:rsidRPr="00653A9D">
        <w:rPr>
          <w:rFonts w:ascii="Times New Roman" w:hAnsi="Times New Roman" w:cs="Times New Roman"/>
          <w:i/>
          <w:sz w:val="24"/>
          <w:szCs w:val="24"/>
        </w:rPr>
        <w:t xml:space="preserve">  subjects only (n=42) </w:t>
      </w:r>
    </w:p>
    <w:p w:rsidR="00B37A10" w:rsidRPr="00653A9D" w:rsidRDefault="00B37A10" w:rsidP="00D01546">
      <w:pPr>
        <w:rPr>
          <w:sz w:val="28"/>
          <w:lang w:eastAsia="en-AU"/>
        </w:rPr>
      </w:pPr>
    </w:p>
    <w:p w:rsidR="001C33B2" w:rsidRPr="00653A9D" w:rsidRDefault="001C33B2" w:rsidP="001C33B2">
      <w:pPr>
        <w:rPr>
          <w:lang w:eastAsia="en-AU"/>
        </w:rPr>
      </w:pPr>
    </w:p>
    <w:p w:rsidR="001C33B2" w:rsidRPr="00653A9D" w:rsidRDefault="001C33B2" w:rsidP="001C33B2">
      <w:pPr>
        <w:rPr>
          <w:lang w:eastAsia="en-AU"/>
        </w:rPr>
      </w:pPr>
    </w:p>
    <w:p w:rsidR="008B1A7B" w:rsidRPr="00653A9D" w:rsidRDefault="008B1A7B" w:rsidP="001C33B2">
      <w:pPr>
        <w:rPr>
          <w:lang w:eastAsia="en-AU"/>
        </w:rPr>
      </w:pPr>
    </w:p>
    <w:p w:rsidR="001C33B2" w:rsidRPr="00653A9D" w:rsidRDefault="001C33B2" w:rsidP="001C33B2">
      <w:pPr>
        <w:rPr>
          <w:lang w:eastAsia="en-AU"/>
        </w:rPr>
      </w:pPr>
    </w:p>
    <w:p w:rsidR="001F74FA" w:rsidRPr="00653A9D" w:rsidRDefault="00AE264D" w:rsidP="00653A9D">
      <w:pPr>
        <w:spacing w:line="360" w:lineRule="auto"/>
        <w:rPr>
          <w:rFonts w:ascii="Times New Roman" w:hAnsi="Times New Roman" w:cs="Times New Roman"/>
          <w:noProof/>
          <w:sz w:val="24"/>
          <w:szCs w:val="24"/>
          <w:lang w:eastAsia="en-GB"/>
        </w:rPr>
      </w:pPr>
      <w:r w:rsidRPr="00653A9D">
        <w:rPr>
          <w:rFonts w:ascii="Times New Roman" w:hAnsi="Times New Roman" w:cs="Times New Roman"/>
          <w:sz w:val="24"/>
          <w:szCs w:val="24"/>
          <w:lang w:eastAsia="en-AU"/>
        </w:rPr>
        <w:t>This</w:t>
      </w:r>
      <w:r w:rsidR="001C33B2" w:rsidRPr="00653A9D">
        <w:rPr>
          <w:rFonts w:ascii="Times New Roman" w:hAnsi="Times New Roman" w:cs="Times New Roman"/>
          <w:sz w:val="24"/>
          <w:szCs w:val="24"/>
          <w:lang w:eastAsia="en-AU"/>
        </w:rPr>
        <w:t xml:space="preserve"> analysis has been done as the inverse of what might normally be done for investigation of a UL.  Hence references to decreases in SBP in relation to the low sodium excretion group sodium can also be interpreted as an increase in SBP when sodium excretion increases from the value in the low sodium group.  Although the lines are not superimposed on each other, there is no pattern </w:t>
      </w:r>
      <w:r w:rsidR="001C33B2" w:rsidRPr="00653A9D">
        <w:rPr>
          <w:rFonts w:ascii="Times New Roman" w:hAnsi="Times New Roman" w:cs="Times New Roman"/>
          <w:noProof/>
          <w:sz w:val="24"/>
          <w:szCs w:val="24"/>
          <w:lang w:eastAsia="en-GB"/>
        </w:rPr>
        <w:t xml:space="preserve">there is no clear trend of convergence or divergence in the lines that would suggest a point at which the effect is changing in relation to the  excretion in the low sodium group over the range of 1300mg to 3300mg.  Although there seems to be an increasing effect </w:t>
      </w:r>
      <w:r w:rsidR="001C33B2" w:rsidRPr="00653A9D">
        <w:rPr>
          <w:rFonts w:ascii="Times New Roman" w:hAnsi="Times New Roman" w:cs="Times New Roman"/>
          <w:noProof/>
          <w:sz w:val="24"/>
          <w:szCs w:val="24"/>
          <w:lang w:eastAsia="en-GB"/>
        </w:rPr>
        <w:lastRenderedPageBreak/>
        <w:t>of sodium values per 500mg above the cutpoin</w:t>
      </w:r>
      <w:r w:rsidR="001F74FA" w:rsidRPr="00653A9D">
        <w:rPr>
          <w:rFonts w:ascii="Times New Roman" w:hAnsi="Times New Roman" w:cs="Times New Roman"/>
          <w:noProof/>
          <w:sz w:val="24"/>
          <w:szCs w:val="24"/>
          <w:lang w:eastAsia="en-GB"/>
        </w:rPr>
        <w:t>t</w:t>
      </w:r>
      <w:r w:rsidR="001C33B2" w:rsidRPr="00653A9D">
        <w:rPr>
          <w:rFonts w:ascii="Times New Roman" w:hAnsi="Times New Roman" w:cs="Times New Roman"/>
          <w:noProof/>
          <w:sz w:val="24"/>
          <w:szCs w:val="24"/>
          <w:lang w:eastAsia="en-GB"/>
        </w:rPr>
        <w:t xml:space="preserve"> in the hypertensives,  this does not incidate that a point of incresing effect is found becuase the effect is also increasing in the below cutpoint group, whereas the effect should decrease in the below cutpoint group is a UL-type of point is reached.  </w:t>
      </w:r>
    </w:p>
    <w:p w:rsidR="001F74FA" w:rsidRPr="00653A9D" w:rsidRDefault="001F74FA" w:rsidP="00653A9D">
      <w:pPr>
        <w:spacing w:line="360" w:lineRule="auto"/>
        <w:rPr>
          <w:rFonts w:ascii="Times New Roman" w:hAnsi="Times New Roman" w:cs="Times New Roman"/>
          <w:noProof/>
          <w:sz w:val="24"/>
          <w:szCs w:val="24"/>
          <w:lang w:eastAsia="en-GB"/>
        </w:rPr>
      </w:pPr>
    </w:p>
    <w:p w:rsidR="00C821FB" w:rsidRPr="00653A9D" w:rsidRDefault="00C821FB" w:rsidP="00653A9D">
      <w:pPr>
        <w:spacing w:line="360" w:lineRule="auto"/>
        <w:rPr>
          <w:rFonts w:ascii="Times New Roman" w:hAnsi="Times New Roman" w:cs="Times New Roman"/>
          <w:noProof/>
          <w:sz w:val="24"/>
          <w:szCs w:val="24"/>
          <w:u w:val="single"/>
          <w:lang w:eastAsia="en-GB"/>
        </w:rPr>
      </w:pPr>
      <w:r w:rsidRPr="00653A9D">
        <w:rPr>
          <w:rFonts w:ascii="Times New Roman" w:hAnsi="Times New Roman" w:cs="Times New Roman"/>
          <w:noProof/>
          <w:sz w:val="24"/>
          <w:szCs w:val="24"/>
          <w:u w:val="single"/>
          <w:lang w:eastAsia="en-GB"/>
        </w:rPr>
        <w:t>Categorisation of the high Na excretion group</w:t>
      </w:r>
    </w:p>
    <w:p w:rsidR="00C821FB" w:rsidRPr="00653A9D" w:rsidRDefault="00C821FB" w:rsidP="00653A9D">
      <w:pPr>
        <w:spacing w:line="360" w:lineRule="auto"/>
        <w:rPr>
          <w:rFonts w:ascii="Times New Roman" w:hAnsi="Times New Roman" w:cs="Times New Roman"/>
          <w:noProof/>
          <w:sz w:val="24"/>
          <w:szCs w:val="24"/>
          <w:lang w:eastAsia="en-GB"/>
        </w:rPr>
      </w:pPr>
    </w:p>
    <w:p w:rsidR="00C821FB" w:rsidRPr="00653A9D" w:rsidRDefault="00C821FB" w:rsidP="00653A9D">
      <w:pPr>
        <w:spacing w:line="360" w:lineRule="auto"/>
        <w:rPr>
          <w:rFonts w:ascii="Times New Roman" w:hAnsi="Times New Roman" w:cs="Times New Roman"/>
          <w:noProof/>
          <w:sz w:val="24"/>
          <w:szCs w:val="24"/>
          <w:lang w:eastAsia="en-GB"/>
        </w:rPr>
      </w:pPr>
      <w:r w:rsidRPr="00653A9D">
        <w:rPr>
          <w:rFonts w:ascii="Times New Roman" w:hAnsi="Times New Roman" w:cs="Times New Roman"/>
          <w:noProof/>
          <w:sz w:val="24"/>
          <w:szCs w:val="24"/>
          <w:lang w:eastAsia="en-GB"/>
        </w:rPr>
        <w:t>This analysis is based on a similar categorisation in the WHO report</w:t>
      </w:r>
      <w:r w:rsidR="00A763E1" w:rsidRPr="00653A9D">
        <w:rPr>
          <w:rFonts w:ascii="Times New Roman" w:hAnsi="Times New Roman" w:cs="Times New Roman"/>
          <w:noProof/>
          <w:sz w:val="24"/>
          <w:szCs w:val="24"/>
          <w:lang w:eastAsia="en-GB"/>
        </w:rPr>
        <w:t xml:space="preserve"> </w:t>
      </w:r>
      <w:r w:rsidR="00A763E1" w:rsidRPr="00653A9D">
        <w:rPr>
          <w:rFonts w:ascii="Times New Roman" w:hAnsi="Times New Roman" w:cs="Times New Roman"/>
          <w:noProof/>
          <w:sz w:val="24"/>
          <w:szCs w:val="24"/>
          <w:lang w:eastAsia="en-GB"/>
        </w:rPr>
        <w:fldChar w:fldCharType="begin"/>
      </w:r>
      <w:r w:rsidR="00A763E1" w:rsidRPr="00653A9D">
        <w:rPr>
          <w:rFonts w:ascii="Times New Roman" w:hAnsi="Times New Roman" w:cs="Times New Roman"/>
          <w:noProof/>
          <w:sz w:val="24"/>
          <w:szCs w:val="24"/>
          <w:lang w:eastAsia="en-GB"/>
        </w:rPr>
        <w:instrText xml:space="preserve"> ADDIN EN.CITE &lt;EndNote&gt;&lt;Cite&gt;&lt;Author&gt;World Health Organisation&lt;/Author&gt;&lt;Year&gt;2012&lt;/Year&gt;&lt;RecNum&gt;3&lt;/RecNum&gt;&lt;DisplayText&gt;[11]&lt;/DisplayText&gt;&lt;record&gt;&lt;rec-number&gt;3&lt;/rec-number&gt;&lt;foreign-keys&gt;&lt;key app="EN" db-id="29fs5vfvk0fzsmezd2mpxwrarftfzrfpzffd"&gt;3&lt;/key&gt;&lt;/foreign-keys&gt;&lt;ref-type name="Government Document"&gt;46&lt;/ref-type&gt;&lt;contributors&gt;&lt;authors&gt;&lt;author&gt;World Health Organisation,&lt;/author&gt;&lt;/authors&gt;&lt;/contributors&gt;&lt;titles&gt;&lt;title&gt;Effect of reduced sodium intake on blood pressure, renal function, blood lipids and other potential adverse effects&lt;/title&gt;&lt;/titles&gt;&lt;dates&gt;&lt;year&gt;2012&lt;/year&gt;&lt;/dates&gt;&lt;pub-location&gt;Geneva&lt;/pub-location&gt;&lt;urls&gt;&lt;/urls&gt;&lt;/record&gt;&lt;/Cite&gt;&lt;/EndNote&gt;</w:instrText>
      </w:r>
      <w:r w:rsidR="00A763E1" w:rsidRPr="00653A9D">
        <w:rPr>
          <w:rFonts w:ascii="Times New Roman" w:hAnsi="Times New Roman" w:cs="Times New Roman"/>
          <w:noProof/>
          <w:sz w:val="24"/>
          <w:szCs w:val="24"/>
          <w:lang w:eastAsia="en-GB"/>
        </w:rPr>
        <w:fldChar w:fldCharType="separate"/>
      </w:r>
      <w:r w:rsidR="00A763E1" w:rsidRPr="00653A9D">
        <w:rPr>
          <w:rFonts w:ascii="Times New Roman" w:hAnsi="Times New Roman" w:cs="Times New Roman"/>
          <w:noProof/>
          <w:sz w:val="24"/>
          <w:szCs w:val="24"/>
          <w:lang w:eastAsia="en-GB"/>
        </w:rPr>
        <w:t>[</w:t>
      </w:r>
      <w:hyperlink w:anchor="_ENREF_11" w:tooltip="World Health Organisation, 2012 #3" w:history="1">
        <w:r w:rsidR="009402E6" w:rsidRPr="00653A9D">
          <w:rPr>
            <w:rFonts w:ascii="Times New Roman" w:hAnsi="Times New Roman" w:cs="Times New Roman"/>
            <w:noProof/>
            <w:sz w:val="24"/>
            <w:szCs w:val="24"/>
            <w:lang w:eastAsia="en-GB"/>
          </w:rPr>
          <w:t>11</w:t>
        </w:r>
      </w:hyperlink>
      <w:r w:rsidR="00A763E1" w:rsidRPr="00653A9D">
        <w:rPr>
          <w:rFonts w:ascii="Times New Roman" w:hAnsi="Times New Roman" w:cs="Times New Roman"/>
          <w:noProof/>
          <w:sz w:val="24"/>
          <w:szCs w:val="24"/>
          <w:lang w:eastAsia="en-GB"/>
        </w:rPr>
        <w:t>]</w:t>
      </w:r>
      <w:r w:rsidR="00A763E1" w:rsidRPr="00653A9D">
        <w:rPr>
          <w:rFonts w:ascii="Times New Roman" w:hAnsi="Times New Roman" w:cs="Times New Roman"/>
          <w:noProof/>
          <w:sz w:val="24"/>
          <w:szCs w:val="24"/>
          <w:lang w:eastAsia="en-GB"/>
        </w:rPr>
        <w:fldChar w:fldCharType="end"/>
      </w:r>
      <w:r w:rsidRPr="00653A9D">
        <w:rPr>
          <w:rFonts w:ascii="Times New Roman" w:hAnsi="Times New Roman" w:cs="Times New Roman"/>
          <w:noProof/>
          <w:sz w:val="24"/>
          <w:szCs w:val="24"/>
          <w:lang w:eastAsia="en-GB"/>
        </w:rPr>
        <w:t xml:space="preserve"> and examines whether the effect varies in groups defined on the excretion in the high Na group. As indicated in earlier Figures, the group with the highest values in the high Na group also tested the largest difference betwe</w:t>
      </w:r>
      <w:r w:rsidR="009A4E52" w:rsidRPr="00653A9D">
        <w:rPr>
          <w:rFonts w:ascii="Times New Roman" w:hAnsi="Times New Roman" w:cs="Times New Roman"/>
          <w:noProof/>
          <w:sz w:val="24"/>
          <w:szCs w:val="24"/>
          <w:lang w:eastAsia="en-GB"/>
        </w:rPr>
        <w:t xml:space="preserve">en the low and high Na groups. </w:t>
      </w:r>
      <w:r w:rsidRPr="00653A9D">
        <w:rPr>
          <w:rFonts w:ascii="Times New Roman" w:hAnsi="Times New Roman" w:cs="Times New Roman"/>
          <w:noProof/>
          <w:sz w:val="24"/>
          <w:szCs w:val="24"/>
          <w:lang w:eastAsia="en-GB"/>
        </w:rPr>
        <w:t>Among all groups, the largest decrease in SBP per 500mg Na decrease occurred in the middle group and there was a similar less pronounced inverted U-shape in the hypertensive groups</w:t>
      </w:r>
      <w:r w:rsidR="009A4E52" w:rsidRPr="00653A9D">
        <w:rPr>
          <w:rFonts w:ascii="Times New Roman" w:hAnsi="Times New Roman" w:cs="Times New Roman"/>
          <w:noProof/>
          <w:sz w:val="24"/>
          <w:szCs w:val="24"/>
          <w:lang w:eastAsia="en-GB"/>
        </w:rPr>
        <w:t xml:space="preserve"> (Table 7)</w:t>
      </w:r>
      <w:r w:rsidRPr="00653A9D">
        <w:rPr>
          <w:rFonts w:ascii="Times New Roman" w:hAnsi="Times New Roman" w:cs="Times New Roman"/>
          <w:noProof/>
          <w:sz w:val="24"/>
          <w:szCs w:val="24"/>
          <w:lang w:eastAsia="en-GB"/>
        </w:rPr>
        <w:t xml:space="preserve">.  </w:t>
      </w:r>
      <w:r w:rsidR="009A4E52" w:rsidRPr="00653A9D">
        <w:rPr>
          <w:rFonts w:ascii="Times New Roman" w:hAnsi="Times New Roman" w:cs="Times New Roman"/>
          <w:noProof/>
          <w:sz w:val="24"/>
          <w:szCs w:val="24"/>
          <w:lang w:eastAsia="en-GB"/>
        </w:rPr>
        <w:t xml:space="preserve">This analysis is difficult to intrepret in the current context of setting values for a UL which needs to examine increaseing intake above the criterion value, not decreasing intakes below it.  </w:t>
      </w:r>
      <w:r w:rsidRPr="00653A9D">
        <w:rPr>
          <w:rFonts w:ascii="Times New Roman" w:hAnsi="Times New Roman" w:cs="Times New Roman"/>
          <w:noProof/>
          <w:sz w:val="24"/>
          <w:szCs w:val="24"/>
          <w:lang w:eastAsia="en-GB"/>
        </w:rPr>
        <w:t>The difference between the groups has not been formally tested in this exploratory analysis</w:t>
      </w:r>
      <w:r w:rsidR="009A4E52" w:rsidRPr="00653A9D">
        <w:rPr>
          <w:rFonts w:ascii="Times New Roman" w:hAnsi="Times New Roman" w:cs="Times New Roman"/>
          <w:noProof/>
          <w:sz w:val="24"/>
          <w:szCs w:val="24"/>
          <w:lang w:eastAsia="en-GB"/>
        </w:rPr>
        <w:t>.  Although the average intake of Na is unclear, it is likely to be at the low end of values shown in Table 7.</w:t>
      </w:r>
    </w:p>
    <w:p w:rsidR="009A4E52" w:rsidRPr="00653A9D" w:rsidRDefault="009A4E52" w:rsidP="001C33B2">
      <w:pPr>
        <w:rPr>
          <w:noProof/>
          <w:lang w:eastAsia="en-GB"/>
        </w:rPr>
      </w:pPr>
    </w:p>
    <w:p w:rsidR="00C821FB" w:rsidRPr="00653A9D" w:rsidRDefault="00C821FB" w:rsidP="001C33B2">
      <w:pPr>
        <w:rPr>
          <w:rFonts w:ascii="Times New Roman" w:hAnsi="Times New Roman" w:cs="Times New Roman"/>
          <w:i/>
          <w:noProof/>
          <w:sz w:val="24"/>
          <w:szCs w:val="24"/>
          <w:lang w:eastAsia="en-GB"/>
        </w:rPr>
      </w:pPr>
      <w:r w:rsidRPr="00653A9D">
        <w:rPr>
          <w:rFonts w:ascii="Times New Roman" w:hAnsi="Times New Roman" w:cs="Times New Roman"/>
          <w:i/>
          <w:noProof/>
          <w:sz w:val="24"/>
          <w:szCs w:val="24"/>
          <w:lang w:eastAsia="en-GB"/>
        </w:rPr>
        <w:t>Table 7</w:t>
      </w:r>
      <w:r w:rsidR="00A763E1" w:rsidRPr="00653A9D">
        <w:rPr>
          <w:rFonts w:ascii="Times New Roman" w:hAnsi="Times New Roman" w:cs="Times New Roman"/>
          <w:i/>
          <w:noProof/>
          <w:sz w:val="24"/>
          <w:szCs w:val="24"/>
          <w:lang w:eastAsia="en-GB"/>
        </w:rPr>
        <w:t xml:space="preserve"> Categorisation of differences in SBP by category of 24 hr Na excretion (mg) in the high sodium group</w:t>
      </w:r>
    </w:p>
    <w:tbl>
      <w:tblPr>
        <w:tblW w:w="9560" w:type="dxa"/>
        <w:tblInd w:w="93" w:type="dxa"/>
        <w:tblLook w:val="04A0" w:firstRow="1" w:lastRow="0" w:firstColumn="1" w:lastColumn="0" w:noHBand="0" w:noVBand="1"/>
      </w:tblPr>
      <w:tblGrid>
        <w:gridCol w:w="1320"/>
        <w:gridCol w:w="1980"/>
        <w:gridCol w:w="960"/>
        <w:gridCol w:w="960"/>
        <w:gridCol w:w="1149"/>
        <w:gridCol w:w="1120"/>
        <w:gridCol w:w="960"/>
        <w:gridCol w:w="1149"/>
      </w:tblGrid>
      <w:tr w:rsidR="00C821FB" w:rsidRPr="00653A9D" w:rsidTr="00C821FB">
        <w:trPr>
          <w:trHeight w:val="600"/>
        </w:trPr>
        <w:tc>
          <w:tcPr>
            <w:tcW w:w="1320" w:type="dxa"/>
            <w:tcBorders>
              <w:top w:val="single" w:sz="4" w:space="0" w:color="auto"/>
              <w:left w:val="nil"/>
              <w:bottom w:val="nil"/>
              <w:right w:val="nil"/>
            </w:tcBorders>
            <w:shd w:val="clear" w:color="auto" w:fill="auto"/>
            <w:noWrap/>
            <w:vAlign w:val="bottom"/>
            <w:hideMark/>
          </w:tcPr>
          <w:p w:rsidR="00C821FB" w:rsidRPr="00653A9D" w:rsidRDefault="00C821FB" w:rsidP="00C821FB">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 </w:t>
            </w:r>
          </w:p>
        </w:tc>
        <w:tc>
          <w:tcPr>
            <w:tcW w:w="1980" w:type="dxa"/>
            <w:vMerge w:val="restart"/>
            <w:tcBorders>
              <w:top w:val="single" w:sz="4" w:space="0" w:color="auto"/>
              <w:left w:val="nil"/>
              <w:bottom w:val="single" w:sz="4" w:space="0" w:color="000000"/>
              <w:right w:val="nil"/>
            </w:tcBorders>
            <w:shd w:val="clear" w:color="auto" w:fill="auto"/>
            <w:vAlign w:val="center"/>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Category of 24 hr Na excretion (mg) in the high Na group</w:t>
            </w:r>
          </w:p>
        </w:tc>
        <w:tc>
          <w:tcPr>
            <w:tcW w:w="960" w:type="dxa"/>
            <w:tcBorders>
              <w:top w:val="single" w:sz="4" w:space="0" w:color="auto"/>
              <w:left w:val="nil"/>
              <w:bottom w:val="nil"/>
              <w:right w:val="nil"/>
            </w:tcBorders>
            <w:shd w:val="clear" w:color="auto" w:fill="auto"/>
            <w:noWrap/>
            <w:vAlign w:val="bottom"/>
            <w:hideMark/>
          </w:tcPr>
          <w:p w:rsidR="00C821FB" w:rsidRPr="00653A9D" w:rsidRDefault="00C821FB" w:rsidP="00C821FB">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 </w:t>
            </w:r>
          </w:p>
        </w:tc>
        <w:tc>
          <w:tcPr>
            <w:tcW w:w="960" w:type="dxa"/>
            <w:tcBorders>
              <w:top w:val="single" w:sz="4" w:space="0" w:color="auto"/>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All groups (n=61)</w:t>
            </w:r>
          </w:p>
        </w:tc>
        <w:tc>
          <w:tcPr>
            <w:tcW w:w="1120" w:type="dxa"/>
            <w:tcBorders>
              <w:top w:val="single" w:sz="4" w:space="0" w:color="auto"/>
              <w:left w:val="nil"/>
              <w:bottom w:val="nil"/>
              <w:right w:val="single" w:sz="4" w:space="0" w:color="auto"/>
            </w:tcBorders>
            <w:shd w:val="clear" w:color="auto" w:fill="auto"/>
            <w:noWrap/>
            <w:vAlign w:val="bottom"/>
            <w:hideMark/>
          </w:tcPr>
          <w:p w:rsidR="00C821FB" w:rsidRPr="00653A9D" w:rsidRDefault="00C821FB" w:rsidP="00C821FB">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 </w:t>
            </w:r>
          </w:p>
        </w:tc>
        <w:tc>
          <w:tcPr>
            <w:tcW w:w="3220" w:type="dxa"/>
            <w:gridSpan w:val="3"/>
            <w:tcBorders>
              <w:top w:val="single" w:sz="4" w:space="0" w:color="auto"/>
              <w:left w:val="nil"/>
              <w:bottom w:val="nil"/>
              <w:right w:val="nil"/>
            </w:tcBorders>
            <w:shd w:val="clear" w:color="auto" w:fill="auto"/>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Hypertensive groups only (n=42)</w:t>
            </w:r>
          </w:p>
        </w:tc>
      </w:tr>
      <w:tr w:rsidR="00C821FB" w:rsidRPr="00653A9D" w:rsidTr="00C821FB">
        <w:trPr>
          <w:trHeight w:val="600"/>
        </w:trPr>
        <w:tc>
          <w:tcPr>
            <w:tcW w:w="1320" w:type="dxa"/>
            <w:tcBorders>
              <w:top w:val="nil"/>
              <w:left w:val="nil"/>
              <w:bottom w:val="single" w:sz="4" w:space="0" w:color="auto"/>
              <w:right w:val="nil"/>
            </w:tcBorders>
            <w:shd w:val="clear" w:color="auto" w:fill="auto"/>
            <w:noWrap/>
            <w:vAlign w:val="bottom"/>
            <w:hideMark/>
          </w:tcPr>
          <w:p w:rsidR="00C821FB" w:rsidRPr="00653A9D" w:rsidRDefault="00C821FB" w:rsidP="00C821FB">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 </w:t>
            </w:r>
          </w:p>
        </w:tc>
        <w:tc>
          <w:tcPr>
            <w:tcW w:w="1980" w:type="dxa"/>
            <w:vMerge/>
            <w:tcBorders>
              <w:top w:val="single" w:sz="4" w:space="0" w:color="auto"/>
              <w:left w:val="nil"/>
              <w:bottom w:val="single" w:sz="4" w:space="0" w:color="000000"/>
              <w:right w:val="nil"/>
            </w:tcBorders>
            <w:vAlign w:val="center"/>
            <w:hideMark/>
          </w:tcPr>
          <w:p w:rsidR="00C821FB" w:rsidRPr="00653A9D" w:rsidRDefault="00C821FB" w:rsidP="00C821FB">
            <w:pPr>
              <w:rPr>
                <w:rFonts w:ascii="Times New Roman" w:eastAsia="Times New Roman" w:hAnsi="Times New Roman" w:cs="Times New Roman"/>
                <w:color w:val="000000"/>
                <w:sz w:val="24"/>
                <w:szCs w:val="24"/>
                <w:lang w:eastAsia="en-GB"/>
              </w:rPr>
            </w:pPr>
          </w:p>
        </w:tc>
        <w:tc>
          <w:tcPr>
            <w:tcW w:w="960" w:type="dxa"/>
            <w:tcBorders>
              <w:top w:val="nil"/>
              <w:left w:val="nil"/>
              <w:bottom w:val="single" w:sz="4" w:space="0" w:color="auto"/>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N</w:t>
            </w:r>
          </w:p>
        </w:tc>
        <w:tc>
          <w:tcPr>
            <w:tcW w:w="960" w:type="dxa"/>
            <w:tcBorders>
              <w:top w:val="nil"/>
              <w:left w:val="nil"/>
              <w:bottom w:val="single" w:sz="4" w:space="0" w:color="auto"/>
              <w:right w:val="nil"/>
            </w:tcBorders>
            <w:shd w:val="clear" w:color="auto" w:fill="auto"/>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Mean</w:t>
            </w:r>
          </w:p>
        </w:tc>
        <w:tc>
          <w:tcPr>
            <w:tcW w:w="1120" w:type="dxa"/>
            <w:tcBorders>
              <w:top w:val="nil"/>
              <w:left w:val="nil"/>
              <w:bottom w:val="single" w:sz="4" w:space="0" w:color="auto"/>
              <w:right w:val="single" w:sz="4" w:space="0" w:color="auto"/>
            </w:tcBorders>
            <w:shd w:val="clear" w:color="auto" w:fill="auto"/>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Weighted mean</w:t>
            </w:r>
          </w:p>
        </w:tc>
        <w:tc>
          <w:tcPr>
            <w:tcW w:w="1120" w:type="dxa"/>
            <w:tcBorders>
              <w:top w:val="nil"/>
              <w:left w:val="nil"/>
              <w:bottom w:val="single" w:sz="4" w:space="0" w:color="auto"/>
              <w:right w:val="nil"/>
            </w:tcBorders>
            <w:shd w:val="clear" w:color="auto" w:fill="auto"/>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N</w:t>
            </w:r>
          </w:p>
        </w:tc>
        <w:tc>
          <w:tcPr>
            <w:tcW w:w="960" w:type="dxa"/>
            <w:tcBorders>
              <w:top w:val="nil"/>
              <w:left w:val="nil"/>
              <w:bottom w:val="single" w:sz="4" w:space="0" w:color="auto"/>
              <w:right w:val="nil"/>
            </w:tcBorders>
            <w:shd w:val="clear" w:color="auto" w:fill="auto"/>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Mean</w:t>
            </w:r>
          </w:p>
        </w:tc>
        <w:tc>
          <w:tcPr>
            <w:tcW w:w="1140" w:type="dxa"/>
            <w:tcBorders>
              <w:top w:val="nil"/>
              <w:left w:val="nil"/>
              <w:bottom w:val="single" w:sz="4" w:space="0" w:color="auto"/>
              <w:right w:val="nil"/>
            </w:tcBorders>
            <w:shd w:val="clear" w:color="auto" w:fill="auto"/>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Weighted mean</w:t>
            </w:r>
          </w:p>
        </w:tc>
      </w:tr>
      <w:tr w:rsidR="00C821FB" w:rsidRPr="00653A9D" w:rsidTr="00C821FB">
        <w:trPr>
          <w:trHeight w:val="300"/>
        </w:trPr>
        <w:tc>
          <w:tcPr>
            <w:tcW w:w="1320" w:type="dxa"/>
            <w:vMerge w:val="restart"/>
            <w:tcBorders>
              <w:top w:val="nil"/>
              <w:left w:val="nil"/>
              <w:bottom w:val="nil"/>
              <w:right w:val="nil"/>
            </w:tcBorders>
            <w:shd w:val="clear" w:color="auto" w:fill="auto"/>
            <w:hideMark/>
          </w:tcPr>
          <w:p w:rsidR="00C821FB" w:rsidRPr="00653A9D" w:rsidRDefault="00C821FB" w:rsidP="00C821FB">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Difference in SBP</w:t>
            </w:r>
          </w:p>
        </w:tc>
        <w:tc>
          <w:tcPr>
            <w:tcW w:w="1980" w:type="dxa"/>
            <w:tcBorders>
              <w:top w:val="nil"/>
              <w:left w:val="nil"/>
              <w:bottom w:val="nil"/>
              <w:right w:val="nil"/>
            </w:tcBorders>
            <w:shd w:val="clear" w:color="auto" w:fill="auto"/>
            <w:noWrap/>
            <w:vAlign w:val="bottom"/>
            <w:hideMark/>
          </w:tcPr>
          <w:p w:rsidR="00C821FB" w:rsidRPr="00653A9D" w:rsidRDefault="00C821FB" w:rsidP="00C821FB">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&lt;3000</w:t>
            </w:r>
          </w:p>
        </w:tc>
        <w:tc>
          <w:tcPr>
            <w:tcW w:w="96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8</w:t>
            </w:r>
          </w:p>
        </w:tc>
        <w:tc>
          <w:tcPr>
            <w:tcW w:w="96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-2.9</w:t>
            </w:r>
          </w:p>
        </w:tc>
        <w:tc>
          <w:tcPr>
            <w:tcW w:w="1120" w:type="dxa"/>
            <w:tcBorders>
              <w:top w:val="nil"/>
              <w:left w:val="nil"/>
              <w:bottom w:val="nil"/>
              <w:right w:val="single" w:sz="4" w:space="0" w:color="auto"/>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-2.4</w:t>
            </w:r>
          </w:p>
        </w:tc>
        <w:tc>
          <w:tcPr>
            <w:tcW w:w="112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5</w:t>
            </w:r>
          </w:p>
        </w:tc>
        <w:tc>
          <w:tcPr>
            <w:tcW w:w="96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-3.3</w:t>
            </w:r>
          </w:p>
        </w:tc>
        <w:tc>
          <w:tcPr>
            <w:tcW w:w="114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-2.6</w:t>
            </w:r>
          </w:p>
        </w:tc>
      </w:tr>
      <w:tr w:rsidR="00C821FB" w:rsidRPr="00653A9D" w:rsidTr="00C821FB">
        <w:trPr>
          <w:trHeight w:val="300"/>
        </w:trPr>
        <w:tc>
          <w:tcPr>
            <w:tcW w:w="1320" w:type="dxa"/>
            <w:vMerge/>
            <w:tcBorders>
              <w:top w:val="nil"/>
              <w:left w:val="nil"/>
              <w:bottom w:val="nil"/>
              <w:right w:val="nil"/>
            </w:tcBorders>
            <w:vAlign w:val="center"/>
            <w:hideMark/>
          </w:tcPr>
          <w:p w:rsidR="00C821FB" w:rsidRPr="00653A9D" w:rsidRDefault="00C821FB" w:rsidP="00C821FB">
            <w:pPr>
              <w:rPr>
                <w:rFonts w:ascii="Times New Roman" w:eastAsia="Times New Roman" w:hAnsi="Times New Roman" w:cs="Times New Roman"/>
                <w:color w:val="000000"/>
                <w:sz w:val="24"/>
                <w:szCs w:val="24"/>
                <w:lang w:eastAsia="en-GB"/>
              </w:rPr>
            </w:pPr>
          </w:p>
        </w:tc>
        <w:tc>
          <w:tcPr>
            <w:tcW w:w="1980" w:type="dxa"/>
            <w:tcBorders>
              <w:top w:val="nil"/>
              <w:left w:val="nil"/>
              <w:bottom w:val="nil"/>
              <w:right w:val="nil"/>
            </w:tcBorders>
            <w:shd w:val="clear" w:color="auto" w:fill="auto"/>
            <w:noWrap/>
            <w:vAlign w:val="bottom"/>
            <w:hideMark/>
          </w:tcPr>
          <w:p w:rsidR="00C821FB" w:rsidRPr="00653A9D" w:rsidRDefault="00C821FB" w:rsidP="00C821FB">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3000-3499</w:t>
            </w:r>
          </w:p>
        </w:tc>
        <w:tc>
          <w:tcPr>
            <w:tcW w:w="96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13</w:t>
            </w:r>
          </w:p>
        </w:tc>
        <w:tc>
          <w:tcPr>
            <w:tcW w:w="96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-3.3</w:t>
            </w:r>
          </w:p>
        </w:tc>
        <w:tc>
          <w:tcPr>
            <w:tcW w:w="1120" w:type="dxa"/>
            <w:tcBorders>
              <w:top w:val="nil"/>
              <w:left w:val="nil"/>
              <w:bottom w:val="nil"/>
              <w:right w:val="single" w:sz="4" w:space="0" w:color="auto"/>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-2.7</w:t>
            </w:r>
          </w:p>
        </w:tc>
        <w:tc>
          <w:tcPr>
            <w:tcW w:w="112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6</w:t>
            </w:r>
          </w:p>
        </w:tc>
        <w:tc>
          <w:tcPr>
            <w:tcW w:w="96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-3.2</w:t>
            </w:r>
          </w:p>
        </w:tc>
        <w:tc>
          <w:tcPr>
            <w:tcW w:w="114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-2.9</w:t>
            </w:r>
          </w:p>
        </w:tc>
      </w:tr>
      <w:tr w:rsidR="00C821FB" w:rsidRPr="00653A9D" w:rsidTr="00C821FB">
        <w:trPr>
          <w:trHeight w:val="300"/>
        </w:trPr>
        <w:tc>
          <w:tcPr>
            <w:tcW w:w="1320" w:type="dxa"/>
            <w:vMerge/>
            <w:tcBorders>
              <w:top w:val="nil"/>
              <w:left w:val="nil"/>
              <w:bottom w:val="nil"/>
              <w:right w:val="nil"/>
            </w:tcBorders>
            <w:vAlign w:val="center"/>
            <w:hideMark/>
          </w:tcPr>
          <w:p w:rsidR="00C821FB" w:rsidRPr="00653A9D" w:rsidRDefault="00C821FB" w:rsidP="00C821FB">
            <w:pPr>
              <w:rPr>
                <w:rFonts w:ascii="Times New Roman" w:eastAsia="Times New Roman" w:hAnsi="Times New Roman" w:cs="Times New Roman"/>
                <w:color w:val="000000"/>
                <w:sz w:val="24"/>
                <w:szCs w:val="24"/>
                <w:lang w:eastAsia="en-GB"/>
              </w:rPr>
            </w:pPr>
          </w:p>
        </w:tc>
        <w:tc>
          <w:tcPr>
            <w:tcW w:w="1980" w:type="dxa"/>
            <w:tcBorders>
              <w:top w:val="nil"/>
              <w:left w:val="nil"/>
              <w:bottom w:val="nil"/>
              <w:right w:val="nil"/>
            </w:tcBorders>
            <w:shd w:val="clear" w:color="auto" w:fill="auto"/>
            <w:noWrap/>
            <w:vAlign w:val="bottom"/>
            <w:hideMark/>
          </w:tcPr>
          <w:p w:rsidR="00C821FB" w:rsidRPr="00653A9D" w:rsidRDefault="00C821FB" w:rsidP="00C821FB">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3500-3999</w:t>
            </w:r>
          </w:p>
        </w:tc>
        <w:tc>
          <w:tcPr>
            <w:tcW w:w="96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18</w:t>
            </w:r>
          </w:p>
        </w:tc>
        <w:tc>
          <w:tcPr>
            <w:tcW w:w="96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-5.6</w:t>
            </w:r>
          </w:p>
        </w:tc>
        <w:tc>
          <w:tcPr>
            <w:tcW w:w="1120" w:type="dxa"/>
            <w:tcBorders>
              <w:top w:val="nil"/>
              <w:left w:val="nil"/>
              <w:bottom w:val="nil"/>
              <w:right w:val="single" w:sz="4" w:space="0" w:color="auto"/>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-5.5</w:t>
            </w:r>
          </w:p>
        </w:tc>
        <w:tc>
          <w:tcPr>
            <w:tcW w:w="112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13</w:t>
            </w:r>
          </w:p>
        </w:tc>
        <w:tc>
          <w:tcPr>
            <w:tcW w:w="96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-5.6</w:t>
            </w:r>
          </w:p>
        </w:tc>
        <w:tc>
          <w:tcPr>
            <w:tcW w:w="114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-5.5</w:t>
            </w:r>
          </w:p>
        </w:tc>
      </w:tr>
      <w:tr w:rsidR="00C821FB" w:rsidRPr="00653A9D" w:rsidTr="00C821FB">
        <w:trPr>
          <w:trHeight w:val="300"/>
        </w:trPr>
        <w:tc>
          <w:tcPr>
            <w:tcW w:w="1320" w:type="dxa"/>
            <w:vMerge/>
            <w:tcBorders>
              <w:top w:val="nil"/>
              <w:left w:val="nil"/>
              <w:bottom w:val="nil"/>
              <w:right w:val="nil"/>
            </w:tcBorders>
            <w:vAlign w:val="center"/>
            <w:hideMark/>
          </w:tcPr>
          <w:p w:rsidR="00C821FB" w:rsidRPr="00653A9D" w:rsidRDefault="00C821FB" w:rsidP="00C821FB">
            <w:pPr>
              <w:rPr>
                <w:rFonts w:ascii="Times New Roman" w:eastAsia="Times New Roman" w:hAnsi="Times New Roman" w:cs="Times New Roman"/>
                <w:color w:val="000000"/>
                <w:sz w:val="24"/>
                <w:szCs w:val="24"/>
                <w:lang w:eastAsia="en-GB"/>
              </w:rPr>
            </w:pPr>
          </w:p>
        </w:tc>
        <w:tc>
          <w:tcPr>
            <w:tcW w:w="1980" w:type="dxa"/>
            <w:tcBorders>
              <w:top w:val="nil"/>
              <w:left w:val="nil"/>
              <w:bottom w:val="nil"/>
              <w:right w:val="nil"/>
            </w:tcBorders>
            <w:shd w:val="clear" w:color="auto" w:fill="auto"/>
            <w:noWrap/>
            <w:vAlign w:val="bottom"/>
            <w:hideMark/>
          </w:tcPr>
          <w:p w:rsidR="00C821FB" w:rsidRPr="00653A9D" w:rsidRDefault="00C821FB" w:rsidP="00C821FB">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4000-4499</w:t>
            </w:r>
          </w:p>
        </w:tc>
        <w:tc>
          <w:tcPr>
            <w:tcW w:w="96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15</w:t>
            </w:r>
          </w:p>
        </w:tc>
        <w:tc>
          <w:tcPr>
            <w:tcW w:w="96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-5.1</w:t>
            </w:r>
          </w:p>
        </w:tc>
        <w:tc>
          <w:tcPr>
            <w:tcW w:w="1120" w:type="dxa"/>
            <w:tcBorders>
              <w:top w:val="nil"/>
              <w:left w:val="nil"/>
              <w:bottom w:val="nil"/>
              <w:right w:val="single" w:sz="4" w:space="0" w:color="auto"/>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-3.9</w:t>
            </w:r>
          </w:p>
        </w:tc>
        <w:tc>
          <w:tcPr>
            <w:tcW w:w="112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12</w:t>
            </w:r>
          </w:p>
        </w:tc>
        <w:tc>
          <w:tcPr>
            <w:tcW w:w="96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-6.2</w:t>
            </w:r>
          </w:p>
        </w:tc>
        <w:tc>
          <w:tcPr>
            <w:tcW w:w="114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-5.5</w:t>
            </w:r>
          </w:p>
        </w:tc>
      </w:tr>
      <w:tr w:rsidR="00C821FB" w:rsidRPr="00653A9D" w:rsidTr="00C821FB">
        <w:trPr>
          <w:trHeight w:val="300"/>
        </w:trPr>
        <w:tc>
          <w:tcPr>
            <w:tcW w:w="1320" w:type="dxa"/>
            <w:vMerge/>
            <w:tcBorders>
              <w:top w:val="nil"/>
              <w:left w:val="nil"/>
              <w:bottom w:val="nil"/>
              <w:right w:val="nil"/>
            </w:tcBorders>
            <w:vAlign w:val="center"/>
            <w:hideMark/>
          </w:tcPr>
          <w:p w:rsidR="00C821FB" w:rsidRPr="00653A9D" w:rsidRDefault="00C821FB" w:rsidP="00C821FB">
            <w:pPr>
              <w:rPr>
                <w:rFonts w:ascii="Times New Roman" w:eastAsia="Times New Roman" w:hAnsi="Times New Roman" w:cs="Times New Roman"/>
                <w:color w:val="000000"/>
                <w:sz w:val="24"/>
                <w:szCs w:val="24"/>
                <w:lang w:eastAsia="en-GB"/>
              </w:rPr>
            </w:pPr>
          </w:p>
        </w:tc>
        <w:tc>
          <w:tcPr>
            <w:tcW w:w="1980" w:type="dxa"/>
            <w:tcBorders>
              <w:top w:val="nil"/>
              <w:left w:val="nil"/>
              <w:bottom w:val="nil"/>
              <w:right w:val="nil"/>
            </w:tcBorders>
            <w:shd w:val="clear" w:color="auto" w:fill="auto"/>
            <w:noWrap/>
            <w:vAlign w:val="bottom"/>
            <w:hideMark/>
          </w:tcPr>
          <w:p w:rsidR="00C821FB" w:rsidRPr="00653A9D" w:rsidRDefault="00C821FB" w:rsidP="00C821FB">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&gt;=4500</w:t>
            </w:r>
          </w:p>
        </w:tc>
        <w:tc>
          <w:tcPr>
            <w:tcW w:w="96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7</w:t>
            </w:r>
          </w:p>
        </w:tc>
        <w:tc>
          <w:tcPr>
            <w:tcW w:w="96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-4.7</w:t>
            </w:r>
          </w:p>
        </w:tc>
        <w:tc>
          <w:tcPr>
            <w:tcW w:w="1120" w:type="dxa"/>
            <w:tcBorders>
              <w:top w:val="nil"/>
              <w:left w:val="nil"/>
              <w:bottom w:val="nil"/>
              <w:right w:val="single" w:sz="4" w:space="0" w:color="auto"/>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-5.1</w:t>
            </w:r>
          </w:p>
        </w:tc>
        <w:tc>
          <w:tcPr>
            <w:tcW w:w="112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6</w:t>
            </w:r>
          </w:p>
        </w:tc>
        <w:tc>
          <w:tcPr>
            <w:tcW w:w="96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-5.8</w:t>
            </w:r>
          </w:p>
        </w:tc>
        <w:tc>
          <w:tcPr>
            <w:tcW w:w="114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-6.4</w:t>
            </w:r>
          </w:p>
        </w:tc>
      </w:tr>
      <w:tr w:rsidR="00C821FB" w:rsidRPr="00653A9D" w:rsidTr="00C821FB">
        <w:trPr>
          <w:trHeight w:val="300"/>
        </w:trPr>
        <w:tc>
          <w:tcPr>
            <w:tcW w:w="1320" w:type="dxa"/>
            <w:tcBorders>
              <w:top w:val="nil"/>
              <w:left w:val="nil"/>
              <w:bottom w:val="nil"/>
              <w:right w:val="nil"/>
            </w:tcBorders>
            <w:shd w:val="clear" w:color="auto" w:fill="auto"/>
            <w:noWrap/>
            <w:vAlign w:val="bottom"/>
            <w:hideMark/>
          </w:tcPr>
          <w:p w:rsidR="00C821FB" w:rsidRPr="00653A9D" w:rsidRDefault="00C821FB" w:rsidP="00C821FB">
            <w:pPr>
              <w:rPr>
                <w:rFonts w:ascii="Times New Roman" w:eastAsia="Times New Roman" w:hAnsi="Times New Roman" w:cs="Times New Roman"/>
                <w:color w:val="000000"/>
                <w:sz w:val="24"/>
                <w:szCs w:val="24"/>
                <w:lang w:eastAsia="en-GB"/>
              </w:rPr>
            </w:pPr>
          </w:p>
        </w:tc>
        <w:tc>
          <w:tcPr>
            <w:tcW w:w="1980" w:type="dxa"/>
            <w:tcBorders>
              <w:top w:val="nil"/>
              <w:left w:val="nil"/>
              <w:bottom w:val="nil"/>
              <w:right w:val="nil"/>
            </w:tcBorders>
            <w:shd w:val="clear" w:color="auto" w:fill="auto"/>
            <w:noWrap/>
            <w:vAlign w:val="bottom"/>
            <w:hideMark/>
          </w:tcPr>
          <w:p w:rsidR="00C821FB" w:rsidRPr="00653A9D" w:rsidRDefault="00C821FB" w:rsidP="00C821FB">
            <w:pPr>
              <w:rPr>
                <w:rFonts w:ascii="Times New Roman" w:eastAsia="Times New Roman" w:hAnsi="Times New Roman" w:cs="Times New Roman"/>
                <w:color w:val="000000"/>
                <w:sz w:val="24"/>
                <w:szCs w:val="24"/>
                <w:lang w:eastAsia="en-GB"/>
              </w:rPr>
            </w:pPr>
          </w:p>
        </w:tc>
        <w:tc>
          <w:tcPr>
            <w:tcW w:w="96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p>
        </w:tc>
        <w:tc>
          <w:tcPr>
            <w:tcW w:w="96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p>
        </w:tc>
        <w:tc>
          <w:tcPr>
            <w:tcW w:w="1120" w:type="dxa"/>
            <w:tcBorders>
              <w:top w:val="nil"/>
              <w:left w:val="nil"/>
              <w:bottom w:val="nil"/>
              <w:right w:val="single" w:sz="4" w:space="0" w:color="auto"/>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 </w:t>
            </w:r>
          </w:p>
        </w:tc>
        <w:tc>
          <w:tcPr>
            <w:tcW w:w="112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p>
        </w:tc>
        <w:tc>
          <w:tcPr>
            <w:tcW w:w="96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p>
        </w:tc>
        <w:tc>
          <w:tcPr>
            <w:tcW w:w="114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p>
        </w:tc>
      </w:tr>
      <w:tr w:rsidR="00C821FB" w:rsidRPr="00653A9D" w:rsidTr="00C821FB">
        <w:trPr>
          <w:trHeight w:val="300"/>
        </w:trPr>
        <w:tc>
          <w:tcPr>
            <w:tcW w:w="1320" w:type="dxa"/>
            <w:vMerge w:val="restart"/>
            <w:tcBorders>
              <w:top w:val="nil"/>
              <w:left w:val="nil"/>
              <w:bottom w:val="nil"/>
              <w:right w:val="nil"/>
            </w:tcBorders>
            <w:shd w:val="clear" w:color="auto" w:fill="auto"/>
            <w:vAlign w:val="bottom"/>
            <w:hideMark/>
          </w:tcPr>
          <w:p w:rsidR="00C821FB" w:rsidRPr="00653A9D" w:rsidRDefault="00C821FB" w:rsidP="00C821FB">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Difference in Na between high and low groups</w:t>
            </w:r>
          </w:p>
        </w:tc>
        <w:tc>
          <w:tcPr>
            <w:tcW w:w="1980" w:type="dxa"/>
            <w:tcBorders>
              <w:top w:val="nil"/>
              <w:left w:val="nil"/>
              <w:bottom w:val="nil"/>
              <w:right w:val="nil"/>
            </w:tcBorders>
            <w:shd w:val="clear" w:color="auto" w:fill="auto"/>
            <w:noWrap/>
            <w:vAlign w:val="bottom"/>
            <w:hideMark/>
          </w:tcPr>
          <w:p w:rsidR="00C821FB" w:rsidRPr="00653A9D" w:rsidRDefault="00C821FB" w:rsidP="00C821FB">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&lt;3000</w:t>
            </w:r>
          </w:p>
        </w:tc>
        <w:tc>
          <w:tcPr>
            <w:tcW w:w="96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8</w:t>
            </w:r>
          </w:p>
        </w:tc>
        <w:tc>
          <w:tcPr>
            <w:tcW w:w="96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-1248</w:t>
            </w:r>
          </w:p>
        </w:tc>
        <w:tc>
          <w:tcPr>
            <w:tcW w:w="1120" w:type="dxa"/>
            <w:tcBorders>
              <w:top w:val="nil"/>
              <w:left w:val="nil"/>
              <w:bottom w:val="nil"/>
              <w:right w:val="single" w:sz="4" w:space="0" w:color="auto"/>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-1224</w:t>
            </w:r>
          </w:p>
        </w:tc>
        <w:tc>
          <w:tcPr>
            <w:tcW w:w="112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5</w:t>
            </w:r>
          </w:p>
        </w:tc>
        <w:tc>
          <w:tcPr>
            <w:tcW w:w="96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-1343</w:t>
            </w:r>
          </w:p>
        </w:tc>
        <w:tc>
          <w:tcPr>
            <w:tcW w:w="114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-1416</w:t>
            </w:r>
          </w:p>
        </w:tc>
      </w:tr>
      <w:tr w:rsidR="00C821FB" w:rsidRPr="00653A9D" w:rsidTr="00C821FB">
        <w:trPr>
          <w:trHeight w:val="300"/>
        </w:trPr>
        <w:tc>
          <w:tcPr>
            <w:tcW w:w="1320" w:type="dxa"/>
            <w:vMerge/>
            <w:tcBorders>
              <w:top w:val="nil"/>
              <w:left w:val="nil"/>
              <w:bottom w:val="nil"/>
              <w:right w:val="nil"/>
            </w:tcBorders>
            <w:vAlign w:val="center"/>
            <w:hideMark/>
          </w:tcPr>
          <w:p w:rsidR="00C821FB" w:rsidRPr="00653A9D" w:rsidRDefault="00C821FB" w:rsidP="00C821FB">
            <w:pPr>
              <w:rPr>
                <w:rFonts w:ascii="Times New Roman" w:eastAsia="Times New Roman" w:hAnsi="Times New Roman" w:cs="Times New Roman"/>
                <w:color w:val="000000"/>
                <w:sz w:val="24"/>
                <w:szCs w:val="24"/>
                <w:lang w:eastAsia="en-GB"/>
              </w:rPr>
            </w:pPr>
          </w:p>
        </w:tc>
        <w:tc>
          <w:tcPr>
            <w:tcW w:w="1980" w:type="dxa"/>
            <w:tcBorders>
              <w:top w:val="nil"/>
              <w:left w:val="nil"/>
              <w:bottom w:val="nil"/>
              <w:right w:val="nil"/>
            </w:tcBorders>
            <w:shd w:val="clear" w:color="auto" w:fill="auto"/>
            <w:noWrap/>
            <w:vAlign w:val="bottom"/>
            <w:hideMark/>
          </w:tcPr>
          <w:p w:rsidR="00C821FB" w:rsidRPr="00653A9D" w:rsidRDefault="00C821FB" w:rsidP="00C821FB">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3000-3499</w:t>
            </w:r>
          </w:p>
        </w:tc>
        <w:tc>
          <w:tcPr>
            <w:tcW w:w="96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13</w:t>
            </w:r>
          </w:p>
        </w:tc>
        <w:tc>
          <w:tcPr>
            <w:tcW w:w="96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-1577</w:t>
            </w:r>
          </w:p>
        </w:tc>
        <w:tc>
          <w:tcPr>
            <w:tcW w:w="1120" w:type="dxa"/>
            <w:tcBorders>
              <w:top w:val="nil"/>
              <w:left w:val="nil"/>
              <w:bottom w:val="nil"/>
              <w:right w:val="single" w:sz="4" w:space="0" w:color="auto"/>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-1522</w:t>
            </w:r>
          </w:p>
        </w:tc>
        <w:tc>
          <w:tcPr>
            <w:tcW w:w="112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6</w:t>
            </w:r>
          </w:p>
        </w:tc>
        <w:tc>
          <w:tcPr>
            <w:tcW w:w="96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-1430</w:t>
            </w:r>
          </w:p>
        </w:tc>
        <w:tc>
          <w:tcPr>
            <w:tcW w:w="114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-1326</w:t>
            </w:r>
          </w:p>
        </w:tc>
      </w:tr>
      <w:tr w:rsidR="00C821FB" w:rsidRPr="00653A9D" w:rsidTr="00C821FB">
        <w:trPr>
          <w:trHeight w:val="300"/>
        </w:trPr>
        <w:tc>
          <w:tcPr>
            <w:tcW w:w="1320" w:type="dxa"/>
            <w:vMerge/>
            <w:tcBorders>
              <w:top w:val="nil"/>
              <w:left w:val="nil"/>
              <w:bottom w:val="nil"/>
              <w:right w:val="nil"/>
            </w:tcBorders>
            <w:vAlign w:val="center"/>
            <w:hideMark/>
          </w:tcPr>
          <w:p w:rsidR="00C821FB" w:rsidRPr="00653A9D" w:rsidRDefault="00C821FB" w:rsidP="00C821FB">
            <w:pPr>
              <w:rPr>
                <w:rFonts w:ascii="Times New Roman" w:eastAsia="Times New Roman" w:hAnsi="Times New Roman" w:cs="Times New Roman"/>
                <w:color w:val="000000"/>
                <w:sz w:val="24"/>
                <w:szCs w:val="24"/>
                <w:lang w:eastAsia="en-GB"/>
              </w:rPr>
            </w:pPr>
          </w:p>
        </w:tc>
        <w:tc>
          <w:tcPr>
            <w:tcW w:w="1980" w:type="dxa"/>
            <w:tcBorders>
              <w:top w:val="nil"/>
              <w:left w:val="nil"/>
              <w:bottom w:val="nil"/>
              <w:right w:val="nil"/>
            </w:tcBorders>
            <w:shd w:val="clear" w:color="auto" w:fill="auto"/>
            <w:noWrap/>
            <w:vAlign w:val="bottom"/>
            <w:hideMark/>
          </w:tcPr>
          <w:p w:rsidR="00C821FB" w:rsidRPr="00653A9D" w:rsidRDefault="00C821FB" w:rsidP="00C821FB">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3500-3999</w:t>
            </w:r>
          </w:p>
        </w:tc>
        <w:tc>
          <w:tcPr>
            <w:tcW w:w="96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18</w:t>
            </w:r>
          </w:p>
        </w:tc>
        <w:tc>
          <w:tcPr>
            <w:tcW w:w="96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-1636</w:t>
            </w:r>
          </w:p>
        </w:tc>
        <w:tc>
          <w:tcPr>
            <w:tcW w:w="1120" w:type="dxa"/>
            <w:tcBorders>
              <w:top w:val="nil"/>
              <w:left w:val="nil"/>
              <w:bottom w:val="nil"/>
              <w:right w:val="single" w:sz="4" w:space="0" w:color="auto"/>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-1625</w:t>
            </w:r>
          </w:p>
        </w:tc>
        <w:tc>
          <w:tcPr>
            <w:tcW w:w="112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13</w:t>
            </w:r>
          </w:p>
        </w:tc>
        <w:tc>
          <w:tcPr>
            <w:tcW w:w="96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-1641</w:t>
            </w:r>
          </w:p>
        </w:tc>
        <w:tc>
          <w:tcPr>
            <w:tcW w:w="114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-1626</w:t>
            </w:r>
          </w:p>
        </w:tc>
      </w:tr>
      <w:tr w:rsidR="00C821FB" w:rsidRPr="00653A9D" w:rsidTr="00C821FB">
        <w:trPr>
          <w:trHeight w:val="300"/>
        </w:trPr>
        <w:tc>
          <w:tcPr>
            <w:tcW w:w="1320" w:type="dxa"/>
            <w:vMerge/>
            <w:tcBorders>
              <w:top w:val="nil"/>
              <w:left w:val="nil"/>
              <w:bottom w:val="nil"/>
              <w:right w:val="nil"/>
            </w:tcBorders>
            <w:vAlign w:val="center"/>
            <w:hideMark/>
          </w:tcPr>
          <w:p w:rsidR="00C821FB" w:rsidRPr="00653A9D" w:rsidRDefault="00C821FB" w:rsidP="00C821FB">
            <w:pPr>
              <w:rPr>
                <w:rFonts w:ascii="Times New Roman" w:eastAsia="Times New Roman" w:hAnsi="Times New Roman" w:cs="Times New Roman"/>
                <w:color w:val="000000"/>
                <w:sz w:val="24"/>
                <w:szCs w:val="24"/>
                <w:lang w:eastAsia="en-GB"/>
              </w:rPr>
            </w:pPr>
          </w:p>
        </w:tc>
        <w:tc>
          <w:tcPr>
            <w:tcW w:w="1980" w:type="dxa"/>
            <w:tcBorders>
              <w:top w:val="nil"/>
              <w:left w:val="nil"/>
              <w:bottom w:val="nil"/>
              <w:right w:val="nil"/>
            </w:tcBorders>
            <w:shd w:val="clear" w:color="auto" w:fill="auto"/>
            <w:noWrap/>
            <w:vAlign w:val="bottom"/>
            <w:hideMark/>
          </w:tcPr>
          <w:p w:rsidR="00C821FB" w:rsidRPr="00653A9D" w:rsidRDefault="00C821FB" w:rsidP="00C821FB">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4000-4499</w:t>
            </w:r>
          </w:p>
        </w:tc>
        <w:tc>
          <w:tcPr>
            <w:tcW w:w="96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15</w:t>
            </w:r>
          </w:p>
        </w:tc>
        <w:tc>
          <w:tcPr>
            <w:tcW w:w="96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-1556</w:t>
            </w:r>
          </w:p>
        </w:tc>
        <w:tc>
          <w:tcPr>
            <w:tcW w:w="1120" w:type="dxa"/>
            <w:tcBorders>
              <w:top w:val="nil"/>
              <w:left w:val="nil"/>
              <w:bottom w:val="nil"/>
              <w:right w:val="single" w:sz="4" w:space="0" w:color="auto"/>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-1436</w:t>
            </w:r>
          </w:p>
        </w:tc>
        <w:tc>
          <w:tcPr>
            <w:tcW w:w="112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12</w:t>
            </w:r>
          </w:p>
        </w:tc>
        <w:tc>
          <w:tcPr>
            <w:tcW w:w="96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-1684</w:t>
            </w:r>
          </w:p>
        </w:tc>
        <w:tc>
          <w:tcPr>
            <w:tcW w:w="114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-1690</w:t>
            </w:r>
          </w:p>
        </w:tc>
      </w:tr>
      <w:tr w:rsidR="00C821FB" w:rsidRPr="00653A9D" w:rsidTr="00C821FB">
        <w:trPr>
          <w:trHeight w:val="300"/>
        </w:trPr>
        <w:tc>
          <w:tcPr>
            <w:tcW w:w="1320" w:type="dxa"/>
            <w:vMerge/>
            <w:tcBorders>
              <w:top w:val="nil"/>
              <w:left w:val="nil"/>
              <w:bottom w:val="nil"/>
              <w:right w:val="nil"/>
            </w:tcBorders>
            <w:vAlign w:val="center"/>
            <w:hideMark/>
          </w:tcPr>
          <w:p w:rsidR="00C821FB" w:rsidRPr="00653A9D" w:rsidRDefault="00C821FB" w:rsidP="00C821FB">
            <w:pPr>
              <w:rPr>
                <w:rFonts w:ascii="Times New Roman" w:eastAsia="Times New Roman" w:hAnsi="Times New Roman" w:cs="Times New Roman"/>
                <w:color w:val="000000"/>
                <w:sz w:val="24"/>
                <w:szCs w:val="24"/>
                <w:lang w:eastAsia="en-GB"/>
              </w:rPr>
            </w:pPr>
          </w:p>
        </w:tc>
        <w:tc>
          <w:tcPr>
            <w:tcW w:w="1980" w:type="dxa"/>
            <w:tcBorders>
              <w:top w:val="nil"/>
              <w:left w:val="nil"/>
              <w:bottom w:val="nil"/>
              <w:right w:val="nil"/>
            </w:tcBorders>
            <w:shd w:val="clear" w:color="auto" w:fill="auto"/>
            <w:noWrap/>
            <w:vAlign w:val="bottom"/>
            <w:hideMark/>
          </w:tcPr>
          <w:p w:rsidR="00C821FB" w:rsidRPr="00653A9D" w:rsidRDefault="00C821FB" w:rsidP="00C821FB">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&gt;=4500</w:t>
            </w:r>
          </w:p>
        </w:tc>
        <w:tc>
          <w:tcPr>
            <w:tcW w:w="96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7</w:t>
            </w:r>
          </w:p>
        </w:tc>
        <w:tc>
          <w:tcPr>
            <w:tcW w:w="96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-2571</w:t>
            </w:r>
          </w:p>
        </w:tc>
        <w:tc>
          <w:tcPr>
            <w:tcW w:w="1120" w:type="dxa"/>
            <w:tcBorders>
              <w:top w:val="nil"/>
              <w:left w:val="nil"/>
              <w:bottom w:val="nil"/>
              <w:right w:val="single" w:sz="4" w:space="0" w:color="auto"/>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-2621</w:t>
            </w:r>
          </w:p>
        </w:tc>
        <w:tc>
          <w:tcPr>
            <w:tcW w:w="112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6</w:t>
            </w:r>
          </w:p>
        </w:tc>
        <w:tc>
          <w:tcPr>
            <w:tcW w:w="96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-2549</w:t>
            </w:r>
          </w:p>
        </w:tc>
        <w:tc>
          <w:tcPr>
            <w:tcW w:w="114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-2610</w:t>
            </w:r>
          </w:p>
        </w:tc>
      </w:tr>
      <w:tr w:rsidR="00C821FB" w:rsidRPr="00653A9D" w:rsidTr="00C821FB">
        <w:trPr>
          <w:trHeight w:val="300"/>
        </w:trPr>
        <w:tc>
          <w:tcPr>
            <w:tcW w:w="1320" w:type="dxa"/>
            <w:tcBorders>
              <w:top w:val="nil"/>
              <w:left w:val="nil"/>
              <w:bottom w:val="nil"/>
              <w:right w:val="nil"/>
            </w:tcBorders>
            <w:shd w:val="clear" w:color="auto" w:fill="auto"/>
            <w:noWrap/>
            <w:vAlign w:val="bottom"/>
            <w:hideMark/>
          </w:tcPr>
          <w:p w:rsidR="00C821FB" w:rsidRPr="00653A9D" w:rsidRDefault="00C821FB" w:rsidP="00C821FB">
            <w:pPr>
              <w:rPr>
                <w:rFonts w:ascii="Times New Roman" w:eastAsia="Times New Roman" w:hAnsi="Times New Roman" w:cs="Times New Roman"/>
                <w:color w:val="000000"/>
                <w:sz w:val="24"/>
                <w:szCs w:val="24"/>
                <w:lang w:eastAsia="en-GB"/>
              </w:rPr>
            </w:pPr>
          </w:p>
        </w:tc>
        <w:tc>
          <w:tcPr>
            <w:tcW w:w="1980" w:type="dxa"/>
            <w:tcBorders>
              <w:top w:val="nil"/>
              <w:left w:val="nil"/>
              <w:bottom w:val="nil"/>
              <w:right w:val="nil"/>
            </w:tcBorders>
            <w:shd w:val="clear" w:color="auto" w:fill="auto"/>
            <w:noWrap/>
            <w:vAlign w:val="bottom"/>
            <w:hideMark/>
          </w:tcPr>
          <w:p w:rsidR="00C821FB" w:rsidRPr="00653A9D" w:rsidRDefault="00C821FB" w:rsidP="00C821FB">
            <w:pPr>
              <w:rPr>
                <w:rFonts w:ascii="Times New Roman" w:eastAsia="Times New Roman" w:hAnsi="Times New Roman" w:cs="Times New Roman"/>
                <w:color w:val="000000"/>
                <w:sz w:val="24"/>
                <w:szCs w:val="24"/>
                <w:lang w:eastAsia="en-GB"/>
              </w:rPr>
            </w:pPr>
          </w:p>
        </w:tc>
        <w:tc>
          <w:tcPr>
            <w:tcW w:w="96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p>
        </w:tc>
        <w:tc>
          <w:tcPr>
            <w:tcW w:w="96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p>
        </w:tc>
        <w:tc>
          <w:tcPr>
            <w:tcW w:w="1120" w:type="dxa"/>
            <w:tcBorders>
              <w:top w:val="nil"/>
              <w:left w:val="nil"/>
              <w:bottom w:val="nil"/>
              <w:right w:val="single" w:sz="4" w:space="0" w:color="auto"/>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 </w:t>
            </w:r>
          </w:p>
        </w:tc>
        <w:tc>
          <w:tcPr>
            <w:tcW w:w="112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p>
        </w:tc>
        <w:tc>
          <w:tcPr>
            <w:tcW w:w="96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p>
        </w:tc>
        <w:tc>
          <w:tcPr>
            <w:tcW w:w="114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p>
        </w:tc>
      </w:tr>
      <w:tr w:rsidR="00C821FB" w:rsidRPr="00653A9D" w:rsidTr="00C821FB">
        <w:trPr>
          <w:trHeight w:val="300"/>
        </w:trPr>
        <w:tc>
          <w:tcPr>
            <w:tcW w:w="1320" w:type="dxa"/>
            <w:vMerge w:val="restart"/>
            <w:tcBorders>
              <w:top w:val="nil"/>
              <w:left w:val="nil"/>
              <w:bottom w:val="nil"/>
              <w:right w:val="nil"/>
            </w:tcBorders>
            <w:shd w:val="clear" w:color="auto" w:fill="auto"/>
            <w:vAlign w:val="bottom"/>
            <w:hideMark/>
          </w:tcPr>
          <w:p w:rsidR="00C821FB" w:rsidRPr="00653A9D" w:rsidRDefault="00C821FB" w:rsidP="00C821FB">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 xml:space="preserve">Difference in SBP per 500mg </w:t>
            </w:r>
            <w:r w:rsidRPr="00653A9D">
              <w:rPr>
                <w:rFonts w:ascii="Times New Roman" w:eastAsia="Times New Roman" w:hAnsi="Times New Roman" w:cs="Times New Roman"/>
                <w:color w:val="000000"/>
                <w:sz w:val="24"/>
                <w:szCs w:val="24"/>
                <w:lang w:eastAsia="en-GB"/>
              </w:rPr>
              <w:lastRenderedPageBreak/>
              <w:t>decrease in Na</w:t>
            </w:r>
          </w:p>
        </w:tc>
        <w:tc>
          <w:tcPr>
            <w:tcW w:w="1980" w:type="dxa"/>
            <w:tcBorders>
              <w:top w:val="nil"/>
              <w:left w:val="nil"/>
              <w:bottom w:val="nil"/>
              <w:right w:val="nil"/>
            </w:tcBorders>
            <w:shd w:val="clear" w:color="auto" w:fill="auto"/>
            <w:noWrap/>
            <w:vAlign w:val="bottom"/>
            <w:hideMark/>
          </w:tcPr>
          <w:p w:rsidR="00C821FB" w:rsidRPr="00653A9D" w:rsidRDefault="00C821FB" w:rsidP="00C821FB">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lastRenderedPageBreak/>
              <w:t>&lt;3000</w:t>
            </w:r>
          </w:p>
        </w:tc>
        <w:tc>
          <w:tcPr>
            <w:tcW w:w="96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8</w:t>
            </w:r>
          </w:p>
        </w:tc>
        <w:tc>
          <w:tcPr>
            <w:tcW w:w="96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-1.3</w:t>
            </w:r>
          </w:p>
        </w:tc>
        <w:tc>
          <w:tcPr>
            <w:tcW w:w="1120" w:type="dxa"/>
            <w:tcBorders>
              <w:top w:val="nil"/>
              <w:left w:val="nil"/>
              <w:bottom w:val="nil"/>
              <w:right w:val="single" w:sz="4" w:space="0" w:color="auto"/>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-1.1</w:t>
            </w:r>
          </w:p>
        </w:tc>
        <w:tc>
          <w:tcPr>
            <w:tcW w:w="112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5</w:t>
            </w:r>
          </w:p>
        </w:tc>
        <w:tc>
          <w:tcPr>
            <w:tcW w:w="96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-1.4</w:t>
            </w:r>
          </w:p>
        </w:tc>
        <w:tc>
          <w:tcPr>
            <w:tcW w:w="114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-1.0</w:t>
            </w:r>
          </w:p>
        </w:tc>
      </w:tr>
      <w:tr w:rsidR="00C821FB" w:rsidRPr="00653A9D" w:rsidTr="00C821FB">
        <w:trPr>
          <w:trHeight w:val="300"/>
        </w:trPr>
        <w:tc>
          <w:tcPr>
            <w:tcW w:w="1320" w:type="dxa"/>
            <w:vMerge/>
            <w:tcBorders>
              <w:top w:val="nil"/>
              <w:left w:val="nil"/>
              <w:bottom w:val="nil"/>
              <w:right w:val="nil"/>
            </w:tcBorders>
            <w:vAlign w:val="center"/>
            <w:hideMark/>
          </w:tcPr>
          <w:p w:rsidR="00C821FB" w:rsidRPr="00653A9D" w:rsidRDefault="00C821FB" w:rsidP="00C821FB">
            <w:pPr>
              <w:rPr>
                <w:rFonts w:ascii="Times New Roman" w:eastAsia="Times New Roman" w:hAnsi="Times New Roman" w:cs="Times New Roman"/>
                <w:color w:val="000000"/>
                <w:sz w:val="24"/>
                <w:szCs w:val="24"/>
                <w:lang w:eastAsia="en-GB"/>
              </w:rPr>
            </w:pPr>
          </w:p>
        </w:tc>
        <w:tc>
          <w:tcPr>
            <w:tcW w:w="1980" w:type="dxa"/>
            <w:tcBorders>
              <w:top w:val="nil"/>
              <w:left w:val="nil"/>
              <w:bottom w:val="nil"/>
              <w:right w:val="nil"/>
            </w:tcBorders>
            <w:shd w:val="clear" w:color="auto" w:fill="auto"/>
            <w:noWrap/>
            <w:vAlign w:val="bottom"/>
            <w:hideMark/>
          </w:tcPr>
          <w:p w:rsidR="00C821FB" w:rsidRPr="00653A9D" w:rsidRDefault="00C821FB" w:rsidP="00C821FB">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3000-3499</w:t>
            </w:r>
          </w:p>
        </w:tc>
        <w:tc>
          <w:tcPr>
            <w:tcW w:w="96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13</w:t>
            </w:r>
          </w:p>
        </w:tc>
        <w:tc>
          <w:tcPr>
            <w:tcW w:w="96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-1.2</w:t>
            </w:r>
          </w:p>
        </w:tc>
        <w:tc>
          <w:tcPr>
            <w:tcW w:w="1120" w:type="dxa"/>
            <w:tcBorders>
              <w:top w:val="nil"/>
              <w:left w:val="nil"/>
              <w:bottom w:val="nil"/>
              <w:right w:val="single" w:sz="4" w:space="0" w:color="auto"/>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-1.1</w:t>
            </w:r>
          </w:p>
        </w:tc>
        <w:tc>
          <w:tcPr>
            <w:tcW w:w="112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6</w:t>
            </w:r>
          </w:p>
        </w:tc>
        <w:tc>
          <w:tcPr>
            <w:tcW w:w="96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-1.4</w:t>
            </w:r>
          </w:p>
        </w:tc>
        <w:tc>
          <w:tcPr>
            <w:tcW w:w="114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-1.4</w:t>
            </w:r>
          </w:p>
        </w:tc>
      </w:tr>
      <w:tr w:rsidR="00C821FB" w:rsidRPr="00653A9D" w:rsidTr="00C821FB">
        <w:trPr>
          <w:trHeight w:val="300"/>
        </w:trPr>
        <w:tc>
          <w:tcPr>
            <w:tcW w:w="1320" w:type="dxa"/>
            <w:vMerge/>
            <w:tcBorders>
              <w:top w:val="nil"/>
              <w:left w:val="nil"/>
              <w:bottom w:val="nil"/>
              <w:right w:val="nil"/>
            </w:tcBorders>
            <w:vAlign w:val="center"/>
            <w:hideMark/>
          </w:tcPr>
          <w:p w:rsidR="00C821FB" w:rsidRPr="00653A9D" w:rsidRDefault="00C821FB" w:rsidP="00C821FB">
            <w:pPr>
              <w:rPr>
                <w:rFonts w:ascii="Times New Roman" w:eastAsia="Times New Roman" w:hAnsi="Times New Roman" w:cs="Times New Roman"/>
                <w:color w:val="000000"/>
                <w:sz w:val="24"/>
                <w:szCs w:val="24"/>
                <w:lang w:eastAsia="en-GB"/>
              </w:rPr>
            </w:pPr>
          </w:p>
        </w:tc>
        <w:tc>
          <w:tcPr>
            <w:tcW w:w="1980" w:type="dxa"/>
            <w:tcBorders>
              <w:top w:val="nil"/>
              <w:left w:val="nil"/>
              <w:bottom w:val="nil"/>
              <w:right w:val="nil"/>
            </w:tcBorders>
            <w:shd w:val="clear" w:color="auto" w:fill="auto"/>
            <w:noWrap/>
            <w:vAlign w:val="bottom"/>
            <w:hideMark/>
          </w:tcPr>
          <w:p w:rsidR="00C821FB" w:rsidRPr="00653A9D" w:rsidRDefault="00C821FB" w:rsidP="00C821FB">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3500-3999</w:t>
            </w:r>
          </w:p>
        </w:tc>
        <w:tc>
          <w:tcPr>
            <w:tcW w:w="96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18</w:t>
            </w:r>
          </w:p>
        </w:tc>
        <w:tc>
          <w:tcPr>
            <w:tcW w:w="96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-1.7</w:t>
            </w:r>
          </w:p>
        </w:tc>
        <w:tc>
          <w:tcPr>
            <w:tcW w:w="1120" w:type="dxa"/>
            <w:tcBorders>
              <w:top w:val="nil"/>
              <w:left w:val="nil"/>
              <w:bottom w:val="nil"/>
              <w:right w:val="single" w:sz="4" w:space="0" w:color="auto"/>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-1.8</w:t>
            </w:r>
          </w:p>
        </w:tc>
        <w:tc>
          <w:tcPr>
            <w:tcW w:w="112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13</w:t>
            </w:r>
          </w:p>
        </w:tc>
        <w:tc>
          <w:tcPr>
            <w:tcW w:w="96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-1.6</w:t>
            </w:r>
          </w:p>
        </w:tc>
        <w:tc>
          <w:tcPr>
            <w:tcW w:w="114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-1.7</w:t>
            </w:r>
          </w:p>
        </w:tc>
      </w:tr>
      <w:tr w:rsidR="00C821FB" w:rsidRPr="00653A9D" w:rsidTr="00C821FB">
        <w:trPr>
          <w:trHeight w:val="300"/>
        </w:trPr>
        <w:tc>
          <w:tcPr>
            <w:tcW w:w="1320" w:type="dxa"/>
            <w:vMerge/>
            <w:tcBorders>
              <w:top w:val="nil"/>
              <w:left w:val="nil"/>
              <w:bottom w:val="nil"/>
              <w:right w:val="nil"/>
            </w:tcBorders>
            <w:vAlign w:val="center"/>
            <w:hideMark/>
          </w:tcPr>
          <w:p w:rsidR="00C821FB" w:rsidRPr="00653A9D" w:rsidRDefault="00C821FB" w:rsidP="00C821FB">
            <w:pPr>
              <w:rPr>
                <w:rFonts w:ascii="Times New Roman" w:eastAsia="Times New Roman" w:hAnsi="Times New Roman" w:cs="Times New Roman"/>
                <w:color w:val="000000"/>
                <w:sz w:val="24"/>
                <w:szCs w:val="24"/>
                <w:lang w:eastAsia="en-GB"/>
              </w:rPr>
            </w:pPr>
          </w:p>
        </w:tc>
        <w:tc>
          <w:tcPr>
            <w:tcW w:w="1980" w:type="dxa"/>
            <w:tcBorders>
              <w:top w:val="nil"/>
              <w:left w:val="nil"/>
              <w:bottom w:val="nil"/>
              <w:right w:val="nil"/>
            </w:tcBorders>
            <w:shd w:val="clear" w:color="auto" w:fill="auto"/>
            <w:noWrap/>
            <w:vAlign w:val="bottom"/>
            <w:hideMark/>
          </w:tcPr>
          <w:p w:rsidR="00C821FB" w:rsidRPr="00653A9D" w:rsidRDefault="00C821FB" w:rsidP="00C821FB">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4000-4499</w:t>
            </w:r>
          </w:p>
        </w:tc>
        <w:tc>
          <w:tcPr>
            <w:tcW w:w="96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15</w:t>
            </w:r>
          </w:p>
        </w:tc>
        <w:tc>
          <w:tcPr>
            <w:tcW w:w="96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-1.7</w:t>
            </w:r>
          </w:p>
        </w:tc>
        <w:tc>
          <w:tcPr>
            <w:tcW w:w="1120" w:type="dxa"/>
            <w:tcBorders>
              <w:top w:val="nil"/>
              <w:left w:val="nil"/>
              <w:bottom w:val="nil"/>
              <w:right w:val="single" w:sz="4" w:space="0" w:color="auto"/>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-1.3</w:t>
            </w:r>
          </w:p>
        </w:tc>
        <w:tc>
          <w:tcPr>
            <w:tcW w:w="112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12</w:t>
            </w:r>
          </w:p>
        </w:tc>
        <w:tc>
          <w:tcPr>
            <w:tcW w:w="96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-2.1</w:t>
            </w:r>
          </w:p>
        </w:tc>
        <w:tc>
          <w:tcPr>
            <w:tcW w:w="114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-1.8</w:t>
            </w:r>
          </w:p>
        </w:tc>
      </w:tr>
      <w:tr w:rsidR="00C821FB" w:rsidRPr="00653A9D" w:rsidTr="00C821FB">
        <w:trPr>
          <w:trHeight w:val="300"/>
        </w:trPr>
        <w:tc>
          <w:tcPr>
            <w:tcW w:w="1320" w:type="dxa"/>
            <w:vMerge/>
            <w:tcBorders>
              <w:top w:val="nil"/>
              <w:left w:val="nil"/>
              <w:bottom w:val="nil"/>
              <w:right w:val="nil"/>
            </w:tcBorders>
            <w:vAlign w:val="center"/>
            <w:hideMark/>
          </w:tcPr>
          <w:p w:rsidR="00C821FB" w:rsidRPr="00653A9D" w:rsidRDefault="00C821FB" w:rsidP="00C821FB">
            <w:pPr>
              <w:rPr>
                <w:rFonts w:ascii="Times New Roman" w:eastAsia="Times New Roman" w:hAnsi="Times New Roman" w:cs="Times New Roman"/>
                <w:color w:val="000000"/>
                <w:sz w:val="24"/>
                <w:szCs w:val="24"/>
                <w:lang w:eastAsia="en-GB"/>
              </w:rPr>
            </w:pPr>
          </w:p>
        </w:tc>
        <w:tc>
          <w:tcPr>
            <w:tcW w:w="1980" w:type="dxa"/>
            <w:tcBorders>
              <w:top w:val="nil"/>
              <w:left w:val="nil"/>
              <w:bottom w:val="nil"/>
              <w:right w:val="nil"/>
            </w:tcBorders>
            <w:shd w:val="clear" w:color="auto" w:fill="auto"/>
            <w:noWrap/>
            <w:vAlign w:val="bottom"/>
            <w:hideMark/>
          </w:tcPr>
          <w:p w:rsidR="00C821FB" w:rsidRPr="00653A9D" w:rsidRDefault="00C821FB" w:rsidP="00C821FB">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&gt;=4500</w:t>
            </w:r>
          </w:p>
        </w:tc>
        <w:tc>
          <w:tcPr>
            <w:tcW w:w="96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7</w:t>
            </w:r>
          </w:p>
        </w:tc>
        <w:tc>
          <w:tcPr>
            <w:tcW w:w="96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-1.0</w:t>
            </w:r>
          </w:p>
        </w:tc>
        <w:tc>
          <w:tcPr>
            <w:tcW w:w="1120" w:type="dxa"/>
            <w:tcBorders>
              <w:top w:val="nil"/>
              <w:left w:val="nil"/>
              <w:bottom w:val="nil"/>
              <w:right w:val="single" w:sz="4" w:space="0" w:color="auto"/>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-1.0</w:t>
            </w:r>
          </w:p>
        </w:tc>
        <w:tc>
          <w:tcPr>
            <w:tcW w:w="112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6</w:t>
            </w:r>
          </w:p>
        </w:tc>
        <w:tc>
          <w:tcPr>
            <w:tcW w:w="96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-1.3</w:t>
            </w:r>
          </w:p>
        </w:tc>
        <w:tc>
          <w:tcPr>
            <w:tcW w:w="114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-1.2</w:t>
            </w:r>
          </w:p>
        </w:tc>
      </w:tr>
      <w:tr w:rsidR="00C821FB" w:rsidRPr="00653A9D" w:rsidTr="00C821FB">
        <w:trPr>
          <w:trHeight w:val="300"/>
        </w:trPr>
        <w:tc>
          <w:tcPr>
            <w:tcW w:w="1320" w:type="dxa"/>
            <w:tcBorders>
              <w:top w:val="nil"/>
              <w:left w:val="nil"/>
              <w:bottom w:val="nil"/>
              <w:right w:val="nil"/>
            </w:tcBorders>
            <w:shd w:val="clear" w:color="auto" w:fill="auto"/>
            <w:noWrap/>
            <w:vAlign w:val="bottom"/>
            <w:hideMark/>
          </w:tcPr>
          <w:p w:rsidR="00C821FB" w:rsidRPr="00653A9D" w:rsidRDefault="00C821FB" w:rsidP="00C821FB">
            <w:pPr>
              <w:rPr>
                <w:rFonts w:ascii="Times New Roman" w:eastAsia="Times New Roman" w:hAnsi="Times New Roman" w:cs="Times New Roman"/>
                <w:color w:val="000000"/>
                <w:sz w:val="24"/>
                <w:szCs w:val="24"/>
                <w:lang w:eastAsia="en-GB"/>
              </w:rPr>
            </w:pPr>
          </w:p>
        </w:tc>
        <w:tc>
          <w:tcPr>
            <w:tcW w:w="1980" w:type="dxa"/>
            <w:tcBorders>
              <w:top w:val="nil"/>
              <w:left w:val="nil"/>
              <w:bottom w:val="nil"/>
              <w:right w:val="nil"/>
            </w:tcBorders>
            <w:shd w:val="clear" w:color="auto" w:fill="auto"/>
            <w:noWrap/>
            <w:vAlign w:val="bottom"/>
            <w:hideMark/>
          </w:tcPr>
          <w:p w:rsidR="00C821FB" w:rsidRPr="00653A9D" w:rsidRDefault="00C821FB" w:rsidP="00C821FB">
            <w:pPr>
              <w:rPr>
                <w:rFonts w:ascii="Times New Roman" w:eastAsia="Times New Roman" w:hAnsi="Times New Roman" w:cs="Times New Roman"/>
                <w:color w:val="000000"/>
                <w:sz w:val="24"/>
                <w:szCs w:val="24"/>
                <w:lang w:eastAsia="en-GB"/>
              </w:rPr>
            </w:pPr>
          </w:p>
        </w:tc>
        <w:tc>
          <w:tcPr>
            <w:tcW w:w="96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p>
        </w:tc>
        <w:tc>
          <w:tcPr>
            <w:tcW w:w="96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p>
        </w:tc>
        <w:tc>
          <w:tcPr>
            <w:tcW w:w="1120" w:type="dxa"/>
            <w:tcBorders>
              <w:top w:val="nil"/>
              <w:left w:val="nil"/>
              <w:bottom w:val="nil"/>
              <w:right w:val="single" w:sz="4" w:space="0" w:color="auto"/>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 </w:t>
            </w:r>
          </w:p>
        </w:tc>
        <w:tc>
          <w:tcPr>
            <w:tcW w:w="112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p>
        </w:tc>
        <w:tc>
          <w:tcPr>
            <w:tcW w:w="96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p>
        </w:tc>
        <w:tc>
          <w:tcPr>
            <w:tcW w:w="1140" w:type="dxa"/>
            <w:tcBorders>
              <w:top w:val="nil"/>
              <w:left w:val="nil"/>
              <w:bottom w:val="nil"/>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p>
        </w:tc>
      </w:tr>
      <w:tr w:rsidR="00C821FB" w:rsidRPr="00653A9D" w:rsidTr="00C821FB">
        <w:trPr>
          <w:trHeight w:val="300"/>
        </w:trPr>
        <w:tc>
          <w:tcPr>
            <w:tcW w:w="1320" w:type="dxa"/>
            <w:tcBorders>
              <w:top w:val="nil"/>
              <w:left w:val="nil"/>
              <w:bottom w:val="single" w:sz="4" w:space="0" w:color="auto"/>
              <w:right w:val="nil"/>
            </w:tcBorders>
            <w:shd w:val="clear" w:color="auto" w:fill="auto"/>
            <w:noWrap/>
            <w:vAlign w:val="bottom"/>
            <w:hideMark/>
          </w:tcPr>
          <w:p w:rsidR="00C821FB" w:rsidRPr="00653A9D" w:rsidRDefault="00C821FB" w:rsidP="00C821FB">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Total</w:t>
            </w:r>
          </w:p>
        </w:tc>
        <w:tc>
          <w:tcPr>
            <w:tcW w:w="1980" w:type="dxa"/>
            <w:tcBorders>
              <w:top w:val="nil"/>
              <w:left w:val="nil"/>
              <w:bottom w:val="single" w:sz="4" w:space="0" w:color="auto"/>
              <w:right w:val="nil"/>
            </w:tcBorders>
            <w:shd w:val="clear" w:color="auto" w:fill="auto"/>
            <w:noWrap/>
            <w:vAlign w:val="bottom"/>
            <w:hideMark/>
          </w:tcPr>
          <w:p w:rsidR="00C821FB" w:rsidRPr="00653A9D" w:rsidRDefault="00C821FB" w:rsidP="00C821FB">
            <w:pP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 </w:t>
            </w:r>
          </w:p>
        </w:tc>
        <w:tc>
          <w:tcPr>
            <w:tcW w:w="960" w:type="dxa"/>
            <w:tcBorders>
              <w:top w:val="nil"/>
              <w:left w:val="nil"/>
              <w:bottom w:val="single" w:sz="4" w:space="0" w:color="auto"/>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61</w:t>
            </w:r>
          </w:p>
        </w:tc>
        <w:tc>
          <w:tcPr>
            <w:tcW w:w="960" w:type="dxa"/>
            <w:tcBorders>
              <w:top w:val="nil"/>
              <w:left w:val="nil"/>
              <w:bottom w:val="single" w:sz="4" w:space="0" w:color="auto"/>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-1.5</w:t>
            </w:r>
          </w:p>
        </w:tc>
        <w:tc>
          <w:tcPr>
            <w:tcW w:w="1120" w:type="dxa"/>
            <w:tcBorders>
              <w:top w:val="nil"/>
              <w:left w:val="nil"/>
              <w:bottom w:val="single" w:sz="4" w:space="0" w:color="auto"/>
              <w:right w:val="single" w:sz="4" w:space="0" w:color="auto"/>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-1.3</w:t>
            </w:r>
          </w:p>
        </w:tc>
        <w:tc>
          <w:tcPr>
            <w:tcW w:w="1120" w:type="dxa"/>
            <w:tcBorders>
              <w:top w:val="nil"/>
              <w:left w:val="nil"/>
              <w:bottom w:val="single" w:sz="4" w:space="0" w:color="auto"/>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42</w:t>
            </w:r>
          </w:p>
        </w:tc>
        <w:tc>
          <w:tcPr>
            <w:tcW w:w="960" w:type="dxa"/>
            <w:tcBorders>
              <w:top w:val="nil"/>
              <w:left w:val="nil"/>
              <w:bottom w:val="single" w:sz="4" w:space="0" w:color="auto"/>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-1.6</w:t>
            </w:r>
          </w:p>
        </w:tc>
        <w:tc>
          <w:tcPr>
            <w:tcW w:w="1140" w:type="dxa"/>
            <w:tcBorders>
              <w:top w:val="nil"/>
              <w:left w:val="nil"/>
              <w:bottom w:val="single" w:sz="4" w:space="0" w:color="auto"/>
              <w:right w:val="nil"/>
            </w:tcBorders>
            <w:shd w:val="clear" w:color="auto" w:fill="auto"/>
            <w:noWrap/>
            <w:vAlign w:val="bottom"/>
            <w:hideMark/>
          </w:tcPr>
          <w:p w:rsidR="00C821FB" w:rsidRPr="00653A9D" w:rsidRDefault="00C821FB" w:rsidP="00C821FB">
            <w:pPr>
              <w:jc w:val="center"/>
              <w:rPr>
                <w:rFonts w:ascii="Times New Roman" w:eastAsia="Times New Roman" w:hAnsi="Times New Roman" w:cs="Times New Roman"/>
                <w:color w:val="000000"/>
                <w:sz w:val="24"/>
                <w:szCs w:val="24"/>
                <w:lang w:eastAsia="en-GB"/>
              </w:rPr>
            </w:pPr>
            <w:r w:rsidRPr="00653A9D">
              <w:rPr>
                <w:rFonts w:ascii="Times New Roman" w:eastAsia="Times New Roman" w:hAnsi="Times New Roman" w:cs="Times New Roman"/>
                <w:color w:val="000000"/>
                <w:sz w:val="24"/>
                <w:szCs w:val="24"/>
                <w:lang w:eastAsia="en-GB"/>
              </w:rPr>
              <w:t>-1.6</w:t>
            </w:r>
          </w:p>
        </w:tc>
      </w:tr>
    </w:tbl>
    <w:p w:rsidR="00C821FB" w:rsidRPr="00653A9D" w:rsidRDefault="00C821FB" w:rsidP="001C33B2">
      <w:pPr>
        <w:rPr>
          <w:noProof/>
          <w:lang w:eastAsia="en-GB"/>
        </w:rPr>
      </w:pPr>
    </w:p>
    <w:p w:rsidR="00C821FB" w:rsidRPr="00653A9D" w:rsidRDefault="00C821FB" w:rsidP="001C33B2">
      <w:pPr>
        <w:rPr>
          <w:noProof/>
          <w:lang w:eastAsia="en-GB"/>
        </w:rPr>
      </w:pPr>
    </w:p>
    <w:p w:rsidR="00C821FB" w:rsidRPr="00653A9D" w:rsidRDefault="00C821FB" w:rsidP="00A763E1">
      <w:pPr>
        <w:spacing w:line="360" w:lineRule="auto"/>
        <w:rPr>
          <w:rFonts w:ascii="Times New Roman" w:hAnsi="Times New Roman" w:cs="Times New Roman"/>
          <w:noProof/>
          <w:sz w:val="24"/>
          <w:szCs w:val="24"/>
          <w:u w:val="single"/>
          <w:lang w:eastAsia="en-GB"/>
        </w:rPr>
      </w:pPr>
      <w:r w:rsidRPr="00653A9D">
        <w:rPr>
          <w:rFonts w:ascii="Times New Roman" w:hAnsi="Times New Roman" w:cs="Times New Roman"/>
          <w:noProof/>
          <w:sz w:val="24"/>
          <w:szCs w:val="24"/>
          <w:u w:val="single"/>
          <w:lang w:eastAsia="en-GB"/>
        </w:rPr>
        <w:t>Summary</w:t>
      </w:r>
    </w:p>
    <w:p w:rsidR="00C821FB" w:rsidRPr="00653A9D" w:rsidRDefault="00C821FB" w:rsidP="00A763E1">
      <w:pPr>
        <w:spacing w:line="360" w:lineRule="auto"/>
        <w:rPr>
          <w:rFonts w:ascii="Times New Roman" w:hAnsi="Times New Roman" w:cs="Times New Roman"/>
          <w:noProof/>
          <w:sz w:val="24"/>
          <w:szCs w:val="24"/>
          <w:lang w:eastAsia="en-GB"/>
        </w:rPr>
      </w:pPr>
    </w:p>
    <w:p w:rsidR="001C33B2" w:rsidRPr="00653A9D" w:rsidRDefault="001C33B2" w:rsidP="00A763E1">
      <w:pPr>
        <w:spacing w:line="360" w:lineRule="auto"/>
        <w:rPr>
          <w:rFonts w:ascii="Times New Roman" w:hAnsi="Times New Roman" w:cs="Times New Roman"/>
          <w:noProof/>
          <w:sz w:val="24"/>
          <w:szCs w:val="24"/>
          <w:lang w:eastAsia="en-GB"/>
        </w:rPr>
      </w:pPr>
      <w:r w:rsidRPr="00653A9D">
        <w:rPr>
          <w:rFonts w:ascii="Times New Roman" w:hAnsi="Times New Roman" w:cs="Times New Roman"/>
          <w:noProof/>
          <w:sz w:val="24"/>
          <w:szCs w:val="24"/>
          <w:lang w:eastAsia="en-GB"/>
        </w:rPr>
        <w:t>Hence it is concluded that the data represent random variation around common effect over the range</w:t>
      </w:r>
      <w:r w:rsidR="001F74FA" w:rsidRPr="00653A9D">
        <w:rPr>
          <w:rFonts w:ascii="Times New Roman" w:hAnsi="Times New Roman" w:cs="Times New Roman"/>
          <w:noProof/>
          <w:sz w:val="24"/>
          <w:szCs w:val="24"/>
          <w:lang w:eastAsia="en-GB"/>
        </w:rPr>
        <w:t xml:space="preserve"> examined and that there is no breakpoint where the effect size increases</w:t>
      </w:r>
      <w:r w:rsidRPr="00653A9D">
        <w:rPr>
          <w:rFonts w:ascii="Times New Roman" w:hAnsi="Times New Roman" w:cs="Times New Roman"/>
          <w:noProof/>
          <w:sz w:val="24"/>
          <w:szCs w:val="24"/>
          <w:lang w:eastAsia="en-GB"/>
        </w:rPr>
        <w:t xml:space="preserve">. </w:t>
      </w:r>
      <w:r w:rsidR="00252DF7" w:rsidRPr="00653A9D">
        <w:rPr>
          <w:rFonts w:ascii="Times New Roman" w:hAnsi="Times New Roman" w:cs="Times New Roman"/>
          <w:noProof/>
          <w:sz w:val="24"/>
          <w:szCs w:val="24"/>
          <w:lang w:eastAsia="en-GB"/>
        </w:rPr>
        <w:t>T</w:t>
      </w:r>
      <w:proofErr w:type="spellStart"/>
      <w:r w:rsidR="00252DF7" w:rsidRPr="00653A9D">
        <w:rPr>
          <w:rFonts w:ascii="Times New Roman" w:hAnsi="Times New Roman" w:cs="Times New Roman"/>
          <w:sz w:val="24"/>
          <w:szCs w:val="24"/>
          <w:lang w:eastAsia="en-AU"/>
        </w:rPr>
        <w:t>herefore</w:t>
      </w:r>
      <w:proofErr w:type="spellEnd"/>
      <w:r w:rsidR="00252DF7" w:rsidRPr="00653A9D">
        <w:rPr>
          <w:rFonts w:ascii="Times New Roman" w:hAnsi="Times New Roman" w:cs="Times New Roman"/>
          <w:sz w:val="24"/>
          <w:szCs w:val="24"/>
          <w:lang w:eastAsia="en-AU"/>
        </w:rPr>
        <w:t xml:space="preserve"> it is not possible to define a UL based the data analysis.  If a UL is to be set, then either a different health endpoint needs to be examined, or other considerations must be articulated.  </w:t>
      </w:r>
    </w:p>
    <w:p w:rsidR="001C33B2" w:rsidRPr="00653A9D" w:rsidRDefault="001C33B2" w:rsidP="00A763E1">
      <w:pPr>
        <w:spacing w:line="360" w:lineRule="auto"/>
        <w:rPr>
          <w:rFonts w:ascii="Times New Roman" w:hAnsi="Times New Roman" w:cs="Times New Roman"/>
          <w:noProof/>
          <w:sz w:val="24"/>
          <w:szCs w:val="24"/>
          <w:lang w:eastAsia="en-GB"/>
        </w:rPr>
      </w:pPr>
    </w:p>
    <w:p w:rsidR="001C33B2" w:rsidRPr="00653A9D" w:rsidRDefault="001C33B2" w:rsidP="00A763E1">
      <w:pPr>
        <w:spacing w:line="360" w:lineRule="auto"/>
        <w:rPr>
          <w:rFonts w:ascii="Times New Roman" w:hAnsi="Times New Roman" w:cs="Times New Roman"/>
          <w:noProof/>
          <w:sz w:val="24"/>
          <w:szCs w:val="24"/>
          <w:lang w:eastAsia="en-GB"/>
        </w:rPr>
      </w:pPr>
      <w:r w:rsidRPr="00653A9D">
        <w:rPr>
          <w:rFonts w:ascii="Times New Roman" w:hAnsi="Times New Roman" w:cs="Times New Roman"/>
          <w:noProof/>
          <w:sz w:val="24"/>
          <w:szCs w:val="24"/>
          <w:lang w:eastAsia="en-GB"/>
        </w:rPr>
        <w:t xml:space="preserve">It is possible that a value at which the effect on SBP changes exists either above or below this range (e.g. the range 1300mg-3300mg might lie on the straigh mid-section of a sigmoidal curve) but this cannot be determined from the available data.  </w:t>
      </w:r>
    </w:p>
    <w:p w:rsidR="001C33B2" w:rsidRPr="00653A9D" w:rsidRDefault="001C33B2" w:rsidP="00A763E1">
      <w:pPr>
        <w:spacing w:line="360" w:lineRule="auto"/>
        <w:rPr>
          <w:rFonts w:ascii="Times New Roman" w:hAnsi="Times New Roman" w:cs="Times New Roman"/>
          <w:sz w:val="24"/>
          <w:szCs w:val="24"/>
          <w:lang w:eastAsia="en-AU"/>
        </w:rPr>
      </w:pPr>
    </w:p>
    <w:p w:rsidR="00E038E6" w:rsidRPr="00653A9D" w:rsidRDefault="00B2497D" w:rsidP="00653A9D">
      <w:pPr>
        <w:pStyle w:val="Heading2"/>
        <w:spacing w:line="360" w:lineRule="auto"/>
        <w:rPr>
          <w:rFonts w:ascii="Times New Roman" w:hAnsi="Times New Roman" w:cs="Times New Roman"/>
          <w:sz w:val="24"/>
          <w:szCs w:val="24"/>
        </w:rPr>
      </w:pPr>
      <w:r w:rsidRPr="00653A9D">
        <w:rPr>
          <w:rFonts w:ascii="Times New Roman" w:hAnsi="Times New Roman" w:cs="Times New Roman"/>
          <w:sz w:val="24"/>
          <w:szCs w:val="24"/>
        </w:rPr>
        <w:t>3</w:t>
      </w:r>
      <w:r w:rsidR="006F30DA" w:rsidRPr="00653A9D">
        <w:rPr>
          <w:rFonts w:ascii="Times New Roman" w:hAnsi="Times New Roman" w:cs="Times New Roman"/>
          <w:sz w:val="24"/>
          <w:szCs w:val="24"/>
        </w:rPr>
        <w:t>.</w:t>
      </w:r>
      <w:r w:rsidR="003636F7" w:rsidRPr="00653A9D">
        <w:rPr>
          <w:rFonts w:ascii="Times New Roman" w:hAnsi="Times New Roman" w:cs="Times New Roman"/>
          <w:sz w:val="24"/>
          <w:szCs w:val="24"/>
        </w:rPr>
        <w:t>5</w:t>
      </w:r>
      <w:r w:rsidR="00AD7720" w:rsidRPr="00653A9D">
        <w:rPr>
          <w:rFonts w:ascii="Times New Roman" w:hAnsi="Times New Roman" w:cs="Times New Roman"/>
          <w:sz w:val="24"/>
          <w:szCs w:val="24"/>
        </w:rPr>
        <w:t xml:space="preserve"> Examination of data for SDT purposes </w:t>
      </w:r>
    </w:p>
    <w:p w:rsidR="00252DF7" w:rsidRPr="00653A9D" w:rsidRDefault="00A8179F" w:rsidP="00A763E1">
      <w:pPr>
        <w:spacing w:line="360" w:lineRule="auto"/>
        <w:rPr>
          <w:rFonts w:ascii="Times New Roman" w:hAnsi="Times New Roman" w:cs="Times New Roman"/>
          <w:sz w:val="24"/>
          <w:szCs w:val="24"/>
        </w:rPr>
      </w:pPr>
      <w:r w:rsidRPr="00653A9D">
        <w:rPr>
          <w:rFonts w:ascii="Times New Roman" w:hAnsi="Times New Roman" w:cs="Times New Roman"/>
          <w:sz w:val="24"/>
          <w:szCs w:val="24"/>
        </w:rPr>
        <w:t xml:space="preserve">The data analysis for the UL indicates no breakpoint for selecting an SDT.   </w:t>
      </w:r>
    </w:p>
    <w:p w:rsidR="00A8179F" w:rsidRPr="00653A9D" w:rsidRDefault="00A8179F" w:rsidP="00A763E1">
      <w:pPr>
        <w:spacing w:line="360" w:lineRule="auto"/>
        <w:rPr>
          <w:rFonts w:ascii="Times New Roman" w:hAnsi="Times New Roman" w:cs="Times New Roman"/>
          <w:sz w:val="24"/>
          <w:szCs w:val="24"/>
        </w:rPr>
      </w:pPr>
    </w:p>
    <w:p w:rsidR="00635985" w:rsidRPr="00653A9D" w:rsidRDefault="00635985" w:rsidP="00A763E1">
      <w:pPr>
        <w:spacing w:line="360" w:lineRule="auto"/>
        <w:rPr>
          <w:rFonts w:ascii="Times New Roman" w:hAnsi="Times New Roman" w:cs="Times New Roman"/>
          <w:sz w:val="24"/>
          <w:szCs w:val="24"/>
          <w:u w:val="single"/>
        </w:rPr>
      </w:pPr>
      <w:r w:rsidRPr="00653A9D">
        <w:rPr>
          <w:rFonts w:ascii="Times New Roman" w:hAnsi="Times New Roman" w:cs="Times New Roman"/>
          <w:sz w:val="24"/>
          <w:szCs w:val="24"/>
          <w:u w:val="single"/>
        </w:rPr>
        <w:t>Dose-response relationship</w:t>
      </w:r>
    </w:p>
    <w:p w:rsidR="00635985" w:rsidRPr="00653A9D" w:rsidRDefault="00635985" w:rsidP="00A763E1">
      <w:pPr>
        <w:spacing w:line="360" w:lineRule="auto"/>
        <w:rPr>
          <w:rFonts w:ascii="Times New Roman" w:hAnsi="Times New Roman" w:cs="Times New Roman"/>
          <w:sz w:val="24"/>
          <w:szCs w:val="24"/>
        </w:rPr>
      </w:pPr>
    </w:p>
    <w:p w:rsidR="005316E8" w:rsidRPr="00653A9D" w:rsidRDefault="005316E8" w:rsidP="00A763E1">
      <w:pPr>
        <w:spacing w:line="360" w:lineRule="auto"/>
        <w:rPr>
          <w:rFonts w:ascii="Times New Roman" w:hAnsi="Times New Roman" w:cs="Times New Roman"/>
          <w:sz w:val="24"/>
          <w:szCs w:val="24"/>
        </w:rPr>
      </w:pPr>
      <w:r w:rsidRPr="00653A9D">
        <w:rPr>
          <w:rFonts w:ascii="Times New Roman" w:hAnsi="Times New Roman" w:cs="Times New Roman"/>
          <w:sz w:val="24"/>
          <w:szCs w:val="24"/>
        </w:rPr>
        <w:t>One study did not give any indication of the age of its subjects and was excluded</w:t>
      </w:r>
      <w:r w:rsidR="00A763E1" w:rsidRPr="00653A9D">
        <w:rPr>
          <w:rFonts w:ascii="Times New Roman" w:hAnsi="Times New Roman" w:cs="Times New Roman"/>
          <w:sz w:val="24"/>
          <w:szCs w:val="24"/>
        </w:rPr>
        <w:t xml:space="preserve"> </w:t>
      </w:r>
      <w:r w:rsidR="00A763E1" w:rsidRPr="00653A9D">
        <w:rPr>
          <w:rFonts w:ascii="Times New Roman" w:hAnsi="Times New Roman" w:cs="Times New Roman"/>
          <w:sz w:val="24"/>
          <w:szCs w:val="24"/>
        </w:rPr>
        <w:fldChar w:fldCharType="begin"/>
      </w:r>
      <w:r w:rsidR="00A763E1" w:rsidRPr="00653A9D">
        <w:rPr>
          <w:rFonts w:ascii="Times New Roman" w:hAnsi="Times New Roman" w:cs="Times New Roman"/>
          <w:sz w:val="24"/>
          <w:szCs w:val="24"/>
        </w:rPr>
        <w:instrText xml:space="preserve"> ADDIN EN.CITE &lt;EndNote&gt;&lt;Cite&gt;&lt;Author&gt;Suckling&lt;/Author&gt;&lt;Year&gt;2010&lt;/Year&gt;&lt;RecNum&gt;67&lt;/RecNum&gt;&lt;DisplayText&gt;[30]&lt;/DisplayText&gt;&lt;record&gt;&lt;rec-number&gt;67&lt;/rec-number&gt;&lt;foreign-keys&gt;&lt;key app="EN" db-id="29fs5vfvk0fzsmezd2mpxwrarftfzrfpzffd"&gt;67&lt;/key&gt;&lt;/foreign-keys&gt;&lt;ref-type name="Journal Article"&gt;17&lt;/ref-type&gt;&lt;contributors&gt;&lt;authors&gt;&lt;author&gt;Suckling, R.&lt;/author&gt;&lt;author&gt;He, F.&lt;/author&gt;&lt;author&gt;Markandu, N.&lt;/author&gt;&lt;author&gt;MacGregor, G.&lt;/author&gt;&lt;/authors&gt;&lt;/contributors&gt;&lt;titles&gt;&lt;title&gt;MODEST SALT REDUCTION LOWERS BLOOD PRESSURE AND URINARY ALBUMIN EXCRETION IN IMPAIRED GLUCOSE TOLERANCE AND TYPE 2 DIABETES&lt;/title&gt;&lt;secondary-title&gt;Journal of Hypertension&lt;/secondary-title&gt;&lt;/titles&gt;&lt;periodical&gt;&lt;full-title&gt;Journal of Hypertension&lt;/full-title&gt;&lt;/periodical&gt;&lt;pages&gt;E219-E219&lt;/pages&gt;&lt;volume&gt;28&lt;/volume&gt;&lt;dates&gt;&lt;year&gt;2010&lt;/year&gt;&lt;pub-dates&gt;&lt;date&gt;Jun&lt;/date&gt;&lt;/pub-dates&gt;&lt;/dates&gt;&lt;isbn&gt;0263-6352&lt;/isbn&gt;&lt;accession-num&gt;WOS:000283023403062&lt;/accession-num&gt;&lt;urls&gt;&lt;related-urls&gt;&lt;url&gt;&amp;lt;Go to ISI&amp;gt;://WOS:000283023403062&lt;/url&gt;&lt;/related-urls&gt;&lt;/urls&gt;&lt;/record&gt;&lt;/Cite&gt;&lt;/EndNote&gt;</w:instrText>
      </w:r>
      <w:r w:rsidR="00A763E1" w:rsidRPr="00653A9D">
        <w:rPr>
          <w:rFonts w:ascii="Times New Roman" w:hAnsi="Times New Roman" w:cs="Times New Roman"/>
          <w:sz w:val="24"/>
          <w:szCs w:val="24"/>
        </w:rPr>
        <w:fldChar w:fldCharType="separate"/>
      </w:r>
      <w:r w:rsidR="00A763E1" w:rsidRPr="00653A9D">
        <w:rPr>
          <w:rFonts w:ascii="Times New Roman" w:hAnsi="Times New Roman" w:cs="Times New Roman"/>
          <w:noProof/>
          <w:sz w:val="24"/>
          <w:szCs w:val="24"/>
        </w:rPr>
        <w:t>[</w:t>
      </w:r>
      <w:hyperlink w:anchor="_ENREF_30" w:tooltip="Suckling, 2010 #67" w:history="1">
        <w:r w:rsidR="009402E6" w:rsidRPr="00653A9D">
          <w:rPr>
            <w:rFonts w:ascii="Times New Roman" w:hAnsi="Times New Roman" w:cs="Times New Roman"/>
            <w:noProof/>
            <w:sz w:val="24"/>
            <w:szCs w:val="24"/>
          </w:rPr>
          <w:t>30</w:t>
        </w:r>
      </w:hyperlink>
      <w:r w:rsidR="00A763E1" w:rsidRPr="00653A9D">
        <w:rPr>
          <w:rFonts w:ascii="Times New Roman" w:hAnsi="Times New Roman" w:cs="Times New Roman"/>
          <w:noProof/>
          <w:sz w:val="24"/>
          <w:szCs w:val="24"/>
        </w:rPr>
        <w:t>]</w:t>
      </w:r>
      <w:r w:rsidR="00A763E1" w:rsidRPr="00653A9D">
        <w:rPr>
          <w:rFonts w:ascii="Times New Roman" w:hAnsi="Times New Roman" w:cs="Times New Roman"/>
          <w:sz w:val="24"/>
          <w:szCs w:val="24"/>
        </w:rPr>
        <w:fldChar w:fldCharType="end"/>
      </w:r>
      <w:r w:rsidRPr="00653A9D">
        <w:rPr>
          <w:rFonts w:ascii="Times New Roman" w:hAnsi="Times New Roman" w:cs="Times New Roman"/>
          <w:sz w:val="24"/>
          <w:szCs w:val="24"/>
        </w:rPr>
        <w:t xml:space="preserve">.  When all studies were included (including </w:t>
      </w:r>
      <w:proofErr w:type="spellStart"/>
      <w:r w:rsidRPr="00653A9D">
        <w:rPr>
          <w:rFonts w:ascii="Times New Roman" w:hAnsi="Times New Roman" w:cs="Times New Roman"/>
          <w:sz w:val="24"/>
          <w:szCs w:val="24"/>
        </w:rPr>
        <w:t>Alli</w:t>
      </w:r>
      <w:proofErr w:type="spellEnd"/>
      <w:r w:rsidRPr="00653A9D">
        <w:rPr>
          <w:rFonts w:ascii="Times New Roman" w:hAnsi="Times New Roman" w:cs="Times New Roman"/>
          <w:sz w:val="24"/>
          <w:szCs w:val="24"/>
        </w:rPr>
        <w:t xml:space="preserve"> et al</w:t>
      </w:r>
      <w:r w:rsidR="00A763E1" w:rsidRPr="00653A9D">
        <w:rPr>
          <w:rFonts w:ascii="Times New Roman" w:hAnsi="Times New Roman" w:cs="Times New Roman"/>
          <w:sz w:val="24"/>
          <w:szCs w:val="24"/>
        </w:rPr>
        <w:t xml:space="preserve">. </w:t>
      </w:r>
      <w:r w:rsidR="00A763E1" w:rsidRPr="00653A9D">
        <w:rPr>
          <w:rFonts w:ascii="Times New Roman" w:hAnsi="Times New Roman" w:cs="Times New Roman"/>
          <w:sz w:val="24"/>
          <w:szCs w:val="24"/>
        </w:rPr>
        <w:fldChar w:fldCharType="begin"/>
      </w:r>
      <w:r w:rsidR="00A763E1" w:rsidRPr="00653A9D">
        <w:rPr>
          <w:rFonts w:ascii="Times New Roman" w:hAnsi="Times New Roman" w:cs="Times New Roman"/>
          <w:sz w:val="24"/>
          <w:szCs w:val="24"/>
        </w:rPr>
        <w:instrText xml:space="preserve"> ADDIN EN.CITE &lt;EndNote&gt;&lt;Cite&gt;&lt;Author&gt;Alli&lt;/Author&gt;&lt;Year&gt;1992&lt;/Year&gt;&lt;RecNum&gt;77&lt;/RecNum&gt;&lt;DisplayText&gt;[9]&lt;/DisplayText&gt;&lt;record&gt;&lt;rec-number&gt;77&lt;/rec-number&gt;&lt;foreign-keys&gt;&lt;key app="EN" db-id="29fs5vfvk0fzsmezd2mpxwrarftfzrfpzffd"&gt;77&lt;/key&gt;&lt;/foreign-keys&gt;&lt;ref-type name="Journal Article"&gt;17&lt;/ref-type&gt;&lt;contributors&gt;&lt;authors&gt;&lt;author&gt;Alli, C.&lt;/author&gt;&lt;author&gt;Avanzini, F.&lt;/author&gt;&lt;author&gt;Bettelli, G.&lt;/author&gt;&lt;author&gt;Bonati, M.&lt;/author&gt;&lt;author&gt;Colombo, F.&lt;/author&gt;&lt;author&gt;Corso, R.&lt;/author&gt;&lt;author&gt;Ditullio, M.&lt;/author&gt;&lt;author&gt;Gentile, M. G.&lt;/author&gt;&lt;author&gt;Sangalli, L.&lt;/author&gt;&lt;author&gt;Taioli, E.&lt;/author&gt;&lt;author&gt;Tognoni, G.&lt;/author&gt;&lt;/authors&gt;&lt;/contributors&gt;&lt;titles&gt;&lt;title&gt;FEASIBILITY OF A LONG-TERM LOW-SODIUM DIET IN MILD HYPERTENSION&lt;/title&gt;&lt;secondary-title&gt;Journal of Human Hypertension&lt;/secondary-title&gt;&lt;/titles&gt;&lt;periodical&gt;&lt;full-title&gt;Journal of Human Hypertension&lt;/full-title&gt;&lt;/periodical&gt;&lt;pages&gt;281-286&lt;/pages&gt;&lt;volume&gt;6&lt;/volume&gt;&lt;number&gt;4&lt;/number&gt;&lt;dates&gt;&lt;year&gt;1992&lt;/year&gt;&lt;pub-dates&gt;&lt;date&gt;Aug&lt;/date&gt;&lt;/pub-dates&gt;&lt;/dates&gt;&lt;isbn&gt;0950-9240&lt;/isbn&gt;&lt;accession-num&gt;WOS:A1992JK58500005&lt;/accession-num&gt;&lt;urls&gt;&lt;related-urls&gt;&lt;url&gt;&amp;lt;Go to ISI&amp;gt;://WOS:A1992JK58500005&lt;/url&gt;&lt;/related-urls&gt;&lt;/urls&gt;&lt;/record&gt;&lt;/Cite&gt;&lt;/EndNote&gt;</w:instrText>
      </w:r>
      <w:r w:rsidR="00A763E1" w:rsidRPr="00653A9D">
        <w:rPr>
          <w:rFonts w:ascii="Times New Roman" w:hAnsi="Times New Roman" w:cs="Times New Roman"/>
          <w:sz w:val="24"/>
          <w:szCs w:val="24"/>
        </w:rPr>
        <w:fldChar w:fldCharType="separate"/>
      </w:r>
      <w:r w:rsidR="00A763E1" w:rsidRPr="00653A9D">
        <w:rPr>
          <w:rFonts w:ascii="Times New Roman" w:hAnsi="Times New Roman" w:cs="Times New Roman"/>
          <w:noProof/>
          <w:sz w:val="24"/>
          <w:szCs w:val="24"/>
        </w:rPr>
        <w:t>[</w:t>
      </w:r>
      <w:hyperlink w:anchor="_ENREF_9" w:tooltip="Alli, 1992 #77" w:history="1">
        <w:r w:rsidR="009402E6" w:rsidRPr="00653A9D">
          <w:rPr>
            <w:rFonts w:ascii="Times New Roman" w:hAnsi="Times New Roman" w:cs="Times New Roman"/>
            <w:noProof/>
            <w:sz w:val="24"/>
            <w:szCs w:val="24"/>
          </w:rPr>
          <w:t>9</w:t>
        </w:r>
      </w:hyperlink>
      <w:r w:rsidR="00A763E1" w:rsidRPr="00653A9D">
        <w:rPr>
          <w:rFonts w:ascii="Times New Roman" w:hAnsi="Times New Roman" w:cs="Times New Roman"/>
          <w:noProof/>
          <w:sz w:val="24"/>
          <w:szCs w:val="24"/>
        </w:rPr>
        <w:t>]</w:t>
      </w:r>
      <w:r w:rsidR="00A763E1" w:rsidRPr="00653A9D">
        <w:rPr>
          <w:rFonts w:ascii="Times New Roman" w:hAnsi="Times New Roman" w:cs="Times New Roman"/>
          <w:sz w:val="24"/>
          <w:szCs w:val="24"/>
        </w:rPr>
        <w:fldChar w:fldCharType="end"/>
      </w:r>
      <w:r w:rsidR="00A763E1" w:rsidRPr="00653A9D">
        <w:rPr>
          <w:rFonts w:ascii="Times New Roman" w:hAnsi="Times New Roman" w:cs="Times New Roman"/>
          <w:sz w:val="24"/>
          <w:szCs w:val="24"/>
        </w:rPr>
        <w:t xml:space="preserve"> </w:t>
      </w:r>
      <w:r w:rsidRPr="00653A9D">
        <w:rPr>
          <w:rFonts w:ascii="Times New Roman" w:hAnsi="Times New Roman" w:cs="Times New Roman"/>
          <w:sz w:val="24"/>
          <w:szCs w:val="24"/>
        </w:rPr>
        <w:t xml:space="preserve"> and van-Berge-Landry et al</w:t>
      </w:r>
      <w:r w:rsidR="00A763E1" w:rsidRPr="00653A9D">
        <w:rPr>
          <w:rFonts w:ascii="Times New Roman" w:hAnsi="Times New Roman" w:cs="Times New Roman"/>
          <w:sz w:val="24"/>
          <w:szCs w:val="24"/>
        </w:rPr>
        <w:t xml:space="preserve">. </w:t>
      </w:r>
      <w:r w:rsidR="00A763E1" w:rsidRPr="00653A9D">
        <w:rPr>
          <w:rFonts w:ascii="Times New Roman" w:hAnsi="Times New Roman" w:cs="Times New Roman"/>
          <w:sz w:val="24"/>
          <w:szCs w:val="24"/>
        </w:rPr>
        <w:fldChar w:fldCharType="begin"/>
      </w:r>
      <w:r w:rsidR="00A763E1" w:rsidRPr="00653A9D">
        <w:rPr>
          <w:rFonts w:ascii="Times New Roman" w:hAnsi="Times New Roman" w:cs="Times New Roman"/>
          <w:sz w:val="24"/>
          <w:szCs w:val="24"/>
        </w:rPr>
        <w:instrText xml:space="preserve"> ADDIN EN.CITE &lt;EndNote&gt;&lt;Cite&gt;&lt;Author&gt;van Berge-Landry&lt;/Author&gt;&lt;Year&gt;2004&lt;/Year&gt;&lt;RecNum&gt;69&lt;/RecNum&gt;&lt;DisplayText&gt;[23]&lt;/DisplayText&gt;&lt;record&gt;&lt;rec-number&gt;69&lt;/rec-number&gt;&lt;foreign-keys&gt;&lt;key app="EN" db-id="29fs5vfvk0fzsmezd2mpxwrarftfzrfpzffd"&gt;69&lt;/key&gt;&lt;/foreign-keys&gt;&lt;ref-type name="Journal Article"&gt;17&lt;/ref-type&gt;&lt;contributors&gt;&lt;authors&gt;&lt;author&gt;van Berge-Landry, H.&lt;/author&gt;&lt;author&gt;James, G. D.&lt;/author&gt;&lt;/authors&gt;&lt;/contributors&gt;&lt;titles&gt;&lt;title&gt;Serum electrolyte, serum protein, serum fat and renal responses to a dietary sodium challenge: Allostasis and allostatic load&lt;/title&gt;&lt;secondary-title&gt;Annals of Human Biology&lt;/secondary-title&gt;&lt;/titles&gt;&lt;periodical&gt;&lt;full-title&gt;Annals of Human Biology&lt;/full-title&gt;&lt;/periodical&gt;&lt;pages&gt;477-487&lt;/pages&gt;&lt;volume&gt;31&lt;/volume&gt;&lt;number&gt;4&lt;/number&gt;&lt;dates&gt;&lt;year&gt;2004&lt;/year&gt;&lt;pub-dates&gt;&lt;date&gt;Jul-Aug&lt;/date&gt;&lt;/pub-dates&gt;&lt;/dates&gt;&lt;isbn&gt;0301-4460&lt;/isbn&gt;&lt;accession-num&gt;WOS:000224533900009&lt;/accession-num&gt;&lt;urls&gt;&lt;related-urls&gt;&lt;url&gt;&amp;lt;Go to ISI&amp;gt;://WOS:000224533900009&lt;/url&gt;&lt;/related-urls&gt;&lt;/urls&gt;&lt;electronic-resource-num&gt;10.1080/03014460412331281746&lt;/electronic-resource-num&gt;&lt;/record&gt;&lt;/Cite&gt;&lt;/EndNote&gt;</w:instrText>
      </w:r>
      <w:r w:rsidR="00A763E1" w:rsidRPr="00653A9D">
        <w:rPr>
          <w:rFonts w:ascii="Times New Roman" w:hAnsi="Times New Roman" w:cs="Times New Roman"/>
          <w:sz w:val="24"/>
          <w:szCs w:val="24"/>
        </w:rPr>
        <w:fldChar w:fldCharType="separate"/>
      </w:r>
      <w:r w:rsidR="00A763E1" w:rsidRPr="00653A9D">
        <w:rPr>
          <w:rFonts w:ascii="Times New Roman" w:hAnsi="Times New Roman" w:cs="Times New Roman"/>
          <w:noProof/>
          <w:sz w:val="24"/>
          <w:szCs w:val="24"/>
        </w:rPr>
        <w:t>[</w:t>
      </w:r>
      <w:hyperlink w:anchor="_ENREF_23" w:tooltip="van Berge-Landry, 2004 #69" w:history="1">
        <w:r w:rsidR="009402E6" w:rsidRPr="00653A9D">
          <w:rPr>
            <w:rFonts w:ascii="Times New Roman" w:hAnsi="Times New Roman" w:cs="Times New Roman"/>
            <w:noProof/>
            <w:sz w:val="24"/>
            <w:szCs w:val="24"/>
          </w:rPr>
          <w:t>23</w:t>
        </w:r>
      </w:hyperlink>
      <w:r w:rsidR="00A763E1" w:rsidRPr="00653A9D">
        <w:rPr>
          <w:rFonts w:ascii="Times New Roman" w:hAnsi="Times New Roman" w:cs="Times New Roman"/>
          <w:noProof/>
          <w:sz w:val="24"/>
          <w:szCs w:val="24"/>
        </w:rPr>
        <w:t>]</w:t>
      </w:r>
      <w:r w:rsidR="00A763E1" w:rsidRPr="00653A9D">
        <w:rPr>
          <w:rFonts w:ascii="Times New Roman" w:hAnsi="Times New Roman" w:cs="Times New Roman"/>
          <w:sz w:val="24"/>
          <w:szCs w:val="24"/>
        </w:rPr>
        <w:fldChar w:fldCharType="end"/>
      </w:r>
      <w:r w:rsidR="00A763E1" w:rsidRPr="00653A9D">
        <w:rPr>
          <w:rFonts w:ascii="Times New Roman" w:hAnsi="Times New Roman" w:cs="Times New Roman"/>
          <w:sz w:val="24"/>
          <w:szCs w:val="24"/>
        </w:rPr>
        <w:t xml:space="preserve"> </w:t>
      </w:r>
      <w:r w:rsidRPr="00653A9D">
        <w:rPr>
          <w:rFonts w:ascii="Times New Roman" w:hAnsi="Times New Roman" w:cs="Times New Roman"/>
          <w:sz w:val="24"/>
          <w:szCs w:val="24"/>
        </w:rPr>
        <w:t>, the difference in Na was a significant predictor of the difference in SBP both in a univariate model and a multivariate model containing age and blood pressure status (-1.01 mm Hg per 500mg decrease in Na excretion). However when these two studies were excluded as has been done for the analysis overall, the relationship with Na was smaller (-0.42 mm Hg per 500mg decrease in Na excretion) and no longer significant.  The change was specifically due to the exclusion of van Berge-Landry et al</w:t>
      </w:r>
      <w:r w:rsidR="00A763E1" w:rsidRPr="00653A9D">
        <w:rPr>
          <w:rFonts w:ascii="Times New Roman" w:hAnsi="Times New Roman" w:cs="Times New Roman"/>
          <w:sz w:val="24"/>
          <w:szCs w:val="24"/>
        </w:rPr>
        <w:t xml:space="preserve">. </w:t>
      </w:r>
      <w:r w:rsidR="00A763E1" w:rsidRPr="00653A9D">
        <w:rPr>
          <w:rFonts w:ascii="Times New Roman" w:hAnsi="Times New Roman" w:cs="Times New Roman"/>
          <w:sz w:val="24"/>
          <w:szCs w:val="24"/>
        </w:rPr>
        <w:fldChar w:fldCharType="begin"/>
      </w:r>
      <w:r w:rsidR="00A763E1" w:rsidRPr="00653A9D">
        <w:rPr>
          <w:rFonts w:ascii="Times New Roman" w:hAnsi="Times New Roman" w:cs="Times New Roman"/>
          <w:sz w:val="24"/>
          <w:szCs w:val="24"/>
        </w:rPr>
        <w:instrText xml:space="preserve"> ADDIN EN.CITE &lt;EndNote&gt;&lt;Cite&gt;&lt;Author&gt;van Berge-Landry&lt;/Author&gt;&lt;Year&gt;2004&lt;/Year&gt;&lt;RecNum&gt;69&lt;/RecNum&gt;&lt;DisplayText&gt;[23]&lt;/DisplayText&gt;&lt;record&gt;&lt;rec-number&gt;69&lt;/rec-number&gt;&lt;foreign-keys&gt;&lt;key app="EN" db-id="29fs5vfvk0fzsmezd2mpxwrarftfzrfpzffd"&gt;69&lt;/key&gt;&lt;/foreign-keys&gt;&lt;ref-type name="Journal Article"&gt;17&lt;/ref-type&gt;&lt;contributors&gt;&lt;authors&gt;&lt;author&gt;van Berge-Landry, H.&lt;/author&gt;&lt;author&gt;James, G. D.&lt;/author&gt;&lt;/authors&gt;&lt;/contributors&gt;&lt;titles&gt;&lt;title&gt;Serum electrolyte, serum protein, serum fat and renal responses to a dietary sodium challenge: Allostasis and allostatic load&lt;/title&gt;&lt;secondary-title&gt;Annals of Human Biology&lt;/secondary-title&gt;&lt;/titles&gt;&lt;periodical&gt;&lt;full-title&gt;Annals of Human Biology&lt;/full-title&gt;&lt;/periodical&gt;&lt;pages&gt;477-487&lt;/pages&gt;&lt;volume&gt;31&lt;/volume&gt;&lt;number&gt;4&lt;/number&gt;&lt;dates&gt;&lt;year&gt;2004&lt;/year&gt;&lt;pub-dates&gt;&lt;date&gt;Jul-Aug&lt;/date&gt;&lt;/pub-dates&gt;&lt;/dates&gt;&lt;isbn&gt;0301-4460&lt;/isbn&gt;&lt;accession-num&gt;WOS:000224533900009&lt;/accession-num&gt;&lt;urls&gt;&lt;related-urls&gt;&lt;url&gt;&amp;lt;Go to ISI&amp;gt;://WOS:000224533900009&lt;/url&gt;&lt;/related-urls&gt;&lt;/urls&gt;&lt;electronic-resource-num&gt;10.1080/03014460412331281746&lt;/electronic-resource-num&gt;&lt;/record&gt;&lt;/Cite&gt;&lt;/EndNote&gt;</w:instrText>
      </w:r>
      <w:r w:rsidR="00A763E1" w:rsidRPr="00653A9D">
        <w:rPr>
          <w:rFonts w:ascii="Times New Roman" w:hAnsi="Times New Roman" w:cs="Times New Roman"/>
          <w:sz w:val="24"/>
          <w:szCs w:val="24"/>
        </w:rPr>
        <w:fldChar w:fldCharType="separate"/>
      </w:r>
      <w:r w:rsidR="00A763E1" w:rsidRPr="00653A9D">
        <w:rPr>
          <w:rFonts w:ascii="Times New Roman" w:hAnsi="Times New Roman" w:cs="Times New Roman"/>
          <w:noProof/>
          <w:sz w:val="24"/>
          <w:szCs w:val="24"/>
        </w:rPr>
        <w:t>[</w:t>
      </w:r>
      <w:hyperlink w:anchor="_ENREF_23" w:tooltip="van Berge-Landry, 2004 #69" w:history="1">
        <w:r w:rsidR="009402E6" w:rsidRPr="00653A9D">
          <w:rPr>
            <w:rFonts w:ascii="Times New Roman" w:hAnsi="Times New Roman" w:cs="Times New Roman"/>
            <w:noProof/>
            <w:sz w:val="24"/>
            <w:szCs w:val="24"/>
          </w:rPr>
          <w:t>23</w:t>
        </w:r>
      </w:hyperlink>
      <w:r w:rsidR="00A763E1" w:rsidRPr="00653A9D">
        <w:rPr>
          <w:rFonts w:ascii="Times New Roman" w:hAnsi="Times New Roman" w:cs="Times New Roman"/>
          <w:noProof/>
          <w:sz w:val="24"/>
          <w:szCs w:val="24"/>
        </w:rPr>
        <w:t>]</w:t>
      </w:r>
      <w:r w:rsidR="00A763E1" w:rsidRPr="00653A9D">
        <w:rPr>
          <w:rFonts w:ascii="Times New Roman" w:hAnsi="Times New Roman" w:cs="Times New Roman"/>
          <w:sz w:val="24"/>
          <w:szCs w:val="24"/>
        </w:rPr>
        <w:fldChar w:fldCharType="end"/>
      </w:r>
      <w:r w:rsidRPr="00653A9D">
        <w:rPr>
          <w:rFonts w:ascii="Times New Roman" w:hAnsi="Times New Roman" w:cs="Times New Roman"/>
          <w:sz w:val="24"/>
          <w:szCs w:val="24"/>
        </w:rPr>
        <w:t xml:space="preserve"> who tested a difference of 6500mg in Na excretion.  </w:t>
      </w:r>
    </w:p>
    <w:p w:rsidR="005316E8" w:rsidRPr="00653A9D" w:rsidRDefault="005316E8" w:rsidP="00A763E1">
      <w:pPr>
        <w:spacing w:line="360" w:lineRule="auto"/>
        <w:rPr>
          <w:rFonts w:ascii="Times New Roman" w:hAnsi="Times New Roman" w:cs="Times New Roman"/>
          <w:sz w:val="24"/>
          <w:szCs w:val="24"/>
        </w:rPr>
      </w:pPr>
    </w:p>
    <w:p w:rsidR="00A91214" w:rsidRPr="00653A9D" w:rsidRDefault="00A91214" w:rsidP="00000EB3"/>
    <w:p w:rsidR="00920F75" w:rsidRDefault="00920F75" w:rsidP="00000EB3">
      <w:pPr>
        <w:rPr>
          <w:i/>
        </w:rPr>
      </w:pPr>
    </w:p>
    <w:p w:rsidR="00920F75" w:rsidRDefault="00920F75" w:rsidP="00000EB3">
      <w:pPr>
        <w:rPr>
          <w:i/>
        </w:rPr>
      </w:pPr>
    </w:p>
    <w:p w:rsidR="00920F75" w:rsidRDefault="00920F75" w:rsidP="00000EB3">
      <w:pPr>
        <w:rPr>
          <w:i/>
        </w:rPr>
      </w:pPr>
    </w:p>
    <w:p w:rsidR="005316E8" w:rsidRPr="00920F75" w:rsidRDefault="005316E8" w:rsidP="00000EB3">
      <w:pPr>
        <w:rPr>
          <w:i/>
        </w:rPr>
      </w:pPr>
      <w:r w:rsidRPr="00920F75">
        <w:rPr>
          <w:i/>
        </w:rPr>
        <w:lastRenderedPageBreak/>
        <w:t>Table 8  Weighted regression</w:t>
      </w:r>
      <w:r w:rsidR="00920F75" w:rsidRPr="00920F75">
        <w:rPr>
          <w:i/>
        </w:rPr>
        <w:t xml:space="preserve"> of the relationship between difference in sodium intake between the high and low groups and difference in blood pressure (NB because both difference in sodium and blood pressure are negative, i.e. going in the same direction, the regression coefficient is positive)</w:t>
      </w:r>
    </w:p>
    <w:p w:rsidR="00635985" w:rsidRPr="00653A9D" w:rsidRDefault="00635985" w:rsidP="00000EB3"/>
    <w:p w:rsidR="00A763E1" w:rsidRPr="00653A9D" w:rsidRDefault="00A763E1" w:rsidP="00A763E1"/>
    <w:tbl>
      <w:tblPr>
        <w:tblW w:w="7975" w:type="dxa"/>
        <w:tblInd w:w="93" w:type="dxa"/>
        <w:tblLook w:val="04A0" w:firstRow="1" w:lastRow="0" w:firstColumn="1" w:lastColumn="0" w:noHBand="0" w:noVBand="1"/>
      </w:tblPr>
      <w:tblGrid>
        <w:gridCol w:w="2320"/>
        <w:gridCol w:w="105"/>
        <w:gridCol w:w="1148"/>
        <w:gridCol w:w="411"/>
        <w:gridCol w:w="142"/>
        <w:gridCol w:w="756"/>
        <w:gridCol w:w="911"/>
        <w:gridCol w:w="1286"/>
        <w:gridCol w:w="896"/>
      </w:tblGrid>
      <w:tr w:rsidR="00A763E1" w:rsidRPr="00653A9D" w:rsidTr="00A763E1">
        <w:trPr>
          <w:trHeight w:val="300"/>
        </w:trPr>
        <w:tc>
          <w:tcPr>
            <w:tcW w:w="2320" w:type="dxa"/>
            <w:tcBorders>
              <w:top w:val="single" w:sz="4" w:space="0" w:color="auto"/>
              <w:left w:val="nil"/>
              <w:bottom w:val="nil"/>
              <w:right w:val="nil"/>
            </w:tcBorders>
            <w:noWrap/>
            <w:vAlign w:val="bottom"/>
            <w:hideMark/>
          </w:tcPr>
          <w:p w:rsidR="00A763E1" w:rsidRPr="00653A9D" w:rsidRDefault="00A763E1">
            <w:pPr>
              <w:rPr>
                <w:rFonts w:eastAsia="Times New Roman" w:cs="Arial"/>
                <w:color w:val="000000"/>
                <w:lang w:eastAsia="en-GB"/>
              </w:rPr>
            </w:pPr>
            <w:r w:rsidRPr="00653A9D">
              <w:rPr>
                <w:rFonts w:eastAsia="Times New Roman" w:cs="Arial"/>
                <w:color w:val="000000"/>
                <w:lang w:eastAsia="en-GB"/>
              </w:rPr>
              <w:t>Parameter</w:t>
            </w:r>
          </w:p>
        </w:tc>
        <w:tc>
          <w:tcPr>
            <w:tcW w:w="1253" w:type="dxa"/>
            <w:gridSpan w:val="2"/>
            <w:tcBorders>
              <w:top w:val="single" w:sz="4" w:space="0" w:color="auto"/>
              <w:left w:val="nil"/>
              <w:bottom w:val="nil"/>
              <w:right w:val="nil"/>
            </w:tcBorders>
            <w:noWrap/>
            <w:vAlign w:val="bottom"/>
            <w:hideMark/>
          </w:tcPr>
          <w:p w:rsidR="00A763E1" w:rsidRPr="00653A9D" w:rsidRDefault="00A763E1">
            <w:pPr>
              <w:rPr>
                <w:rFonts w:eastAsia="Times New Roman" w:cs="Arial"/>
                <w:color w:val="000000"/>
                <w:lang w:eastAsia="en-GB"/>
              </w:rPr>
            </w:pPr>
            <w:r w:rsidRPr="00653A9D">
              <w:rPr>
                <w:rFonts w:eastAsia="Times New Roman" w:cs="Arial"/>
                <w:color w:val="000000"/>
                <w:lang w:eastAsia="en-GB"/>
              </w:rPr>
              <w:t> </w:t>
            </w:r>
          </w:p>
        </w:tc>
        <w:tc>
          <w:tcPr>
            <w:tcW w:w="2220" w:type="dxa"/>
            <w:gridSpan w:val="4"/>
            <w:tcBorders>
              <w:top w:val="single" w:sz="4" w:space="0" w:color="auto"/>
              <w:left w:val="nil"/>
              <w:bottom w:val="nil"/>
              <w:right w:val="nil"/>
            </w:tcBorders>
            <w:noWrap/>
            <w:vAlign w:val="bottom"/>
            <w:hideMark/>
          </w:tcPr>
          <w:p w:rsidR="00A763E1" w:rsidRPr="00653A9D" w:rsidRDefault="00A763E1">
            <w:pPr>
              <w:jc w:val="center"/>
              <w:rPr>
                <w:rFonts w:eastAsia="Times New Roman" w:cs="Arial"/>
                <w:color w:val="000000"/>
                <w:lang w:eastAsia="en-GB"/>
              </w:rPr>
            </w:pPr>
            <w:r w:rsidRPr="00653A9D">
              <w:rPr>
                <w:rFonts w:eastAsia="Times New Roman" w:cs="Arial"/>
                <w:color w:val="000000"/>
                <w:lang w:eastAsia="en-GB"/>
              </w:rPr>
              <w:t>Univariate</w:t>
            </w:r>
          </w:p>
        </w:tc>
        <w:tc>
          <w:tcPr>
            <w:tcW w:w="2182" w:type="dxa"/>
            <w:gridSpan w:val="2"/>
            <w:tcBorders>
              <w:top w:val="single" w:sz="4" w:space="0" w:color="auto"/>
              <w:left w:val="nil"/>
              <w:bottom w:val="nil"/>
              <w:right w:val="nil"/>
            </w:tcBorders>
            <w:noWrap/>
            <w:vAlign w:val="bottom"/>
            <w:hideMark/>
          </w:tcPr>
          <w:p w:rsidR="00A763E1" w:rsidRPr="00653A9D" w:rsidRDefault="00A763E1">
            <w:pPr>
              <w:jc w:val="center"/>
              <w:rPr>
                <w:rFonts w:eastAsia="Times New Roman" w:cs="Arial"/>
                <w:color w:val="000000"/>
                <w:lang w:eastAsia="en-GB"/>
              </w:rPr>
            </w:pPr>
            <w:r w:rsidRPr="00653A9D">
              <w:rPr>
                <w:rFonts w:eastAsia="Times New Roman" w:cs="Arial"/>
                <w:color w:val="000000"/>
                <w:lang w:eastAsia="en-GB"/>
              </w:rPr>
              <w:t>Multivariate</w:t>
            </w:r>
          </w:p>
        </w:tc>
      </w:tr>
      <w:tr w:rsidR="00A763E1" w:rsidRPr="00653A9D" w:rsidTr="00A763E1">
        <w:trPr>
          <w:trHeight w:val="300"/>
        </w:trPr>
        <w:tc>
          <w:tcPr>
            <w:tcW w:w="2320" w:type="dxa"/>
            <w:tcBorders>
              <w:top w:val="nil"/>
              <w:left w:val="nil"/>
              <w:bottom w:val="single" w:sz="4" w:space="0" w:color="auto"/>
              <w:right w:val="nil"/>
            </w:tcBorders>
            <w:noWrap/>
            <w:vAlign w:val="bottom"/>
            <w:hideMark/>
          </w:tcPr>
          <w:p w:rsidR="00A763E1" w:rsidRPr="00653A9D" w:rsidRDefault="00A763E1">
            <w:pPr>
              <w:rPr>
                <w:rFonts w:eastAsia="Times New Roman" w:cs="Arial"/>
                <w:color w:val="000000"/>
                <w:lang w:eastAsia="en-GB"/>
              </w:rPr>
            </w:pPr>
            <w:r w:rsidRPr="00653A9D">
              <w:rPr>
                <w:rFonts w:eastAsia="Times New Roman" w:cs="Arial"/>
                <w:color w:val="000000"/>
                <w:lang w:eastAsia="en-GB"/>
              </w:rPr>
              <w:t> </w:t>
            </w:r>
          </w:p>
        </w:tc>
        <w:tc>
          <w:tcPr>
            <w:tcW w:w="1253" w:type="dxa"/>
            <w:gridSpan w:val="2"/>
            <w:tcBorders>
              <w:top w:val="nil"/>
              <w:left w:val="nil"/>
              <w:bottom w:val="single" w:sz="4" w:space="0" w:color="auto"/>
              <w:right w:val="nil"/>
            </w:tcBorders>
            <w:noWrap/>
            <w:vAlign w:val="bottom"/>
            <w:hideMark/>
          </w:tcPr>
          <w:p w:rsidR="00A763E1" w:rsidRPr="00653A9D" w:rsidRDefault="00A763E1">
            <w:pPr>
              <w:rPr>
                <w:rFonts w:eastAsia="Times New Roman" w:cs="Arial"/>
                <w:color w:val="000000"/>
                <w:lang w:eastAsia="en-GB"/>
              </w:rPr>
            </w:pPr>
            <w:r w:rsidRPr="00653A9D">
              <w:rPr>
                <w:rFonts w:eastAsia="Times New Roman" w:cs="Arial"/>
                <w:color w:val="000000"/>
                <w:lang w:eastAsia="en-GB"/>
              </w:rPr>
              <w:t> </w:t>
            </w:r>
          </w:p>
        </w:tc>
        <w:tc>
          <w:tcPr>
            <w:tcW w:w="1309" w:type="dxa"/>
            <w:gridSpan w:val="3"/>
            <w:tcBorders>
              <w:top w:val="nil"/>
              <w:left w:val="nil"/>
              <w:bottom w:val="single" w:sz="4" w:space="0" w:color="auto"/>
              <w:right w:val="nil"/>
            </w:tcBorders>
            <w:noWrap/>
            <w:vAlign w:val="bottom"/>
            <w:hideMark/>
          </w:tcPr>
          <w:p w:rsidR="00A763E1" w:rsidRPr="00653A9D" w:rsidRDefault="00A763E1">
            <w:pPr>
              <w:jc w:val="right"/>
              <w:rPr>
                <w:rFonts w:eastAsia="Times New Roman" w:cs="Arial"/>
                <w:color w:val="000000"/>
                <w:lang w:eastAsia="en-GB"/>
              </w:rPr>
            </w:pPr>
            <w:r w:rsidRPr="00653A9D">
              <w:rPr>
                <w:rFonts w:eastAsia="Times New Roman" w:cs="Arial"/>
                <w:color w:val="000000"/>
                <w:lang w:eastAsia="en-GB"/>
              </w:rPr>
              <w:t>Coefficient (mm Hg)</w:t>
            </w:r>
          </w:p>
        </w:tc>
        <w:tc>
          <w:tcPr>
            <w:tcW w:w="911" w:type="dxa"/>
            <w:tcBorders>
              <w:top w:val="nil"/>
              <w:left w:val="nil"/>
              <w:bottom w:val="single" w:sz="4" w:space="0" w:color="auto"/>
              <w:right w:val="nil"/>
            </w:tcBorders>
            <w:noWrap/>
            <w:vAlign w:val="bottom"/>
            <w:hideMark/>
          </w:tcPr>
          <w:p w:rsidR="00A763E1" w:rsidRPr="00653A9D" w:rsidRDefault="00A763E1">
            <w:pPr>
              <w:jc w:val="right"/>
              <w:rPr>
                <w:rFonts w:eastAsia="Times New Roman" w:cs="Arial"/>
                <w:color w:val="000000"/>
                <w:lang w:eastAsia="en-GB"/>
              </w:rPr>
            </w:pPr>
            <w:r w:rsidRPr="00653A9D">
              <w:rPr>
                <w:rFonts w:eastAsia="Times New Roman" w:cs="Arial"/>
                <w:color w:val="000000"/>
                <w:lang w:eastAsia="en-GB"/>
              </w:rPr>
              <w:t>p</w:t>
            </w:r>
          </w:p>
        </w:tc>
        <w:tc>
          <w:tcPr>
            <w:tcW w:w="1286" w:type="dxa"/>
            <w:tcBorders>
              <w:top w:val="nil"/>
              <w:left w:val="nil"/>
              <w:bottom w:val="single" w:sz="4" w:space="0" w:color="auto"/>
              <w:right w:val="nil"/>
            </w:tcBorders>
            <w:noWrap/>
            <w:vAlign w:val="bottom"/>
            <w:hideMark/>
          </w:tcPr>
          <w:p w:rsidR="00A763E1" w:rsidRPr="00653A9D" w:rsidRDefault="00A763E1">
            <w:pPr>
              <w:jc w:val="right"/>
              <w:rPr>
                <w:rFonts w:eastAsia="Times New Roman" w:cs="Arial"/>
                <w:color w:val="000000"/>
                <w:lang w:eastAsia="en-GB"/>
              </w:rPr>
            </w:pPr>
            <w:r w:rsidRPr="00653A9D">
              <w:rPr>
                <w:rFonts w:eastAsia="Times New Roman" w:cs="Arial"/>
                <w:color w:val="000000"/>
                <w:lang w:eastAsia="en-GB"/>
              </w:rPr>
              <w:t>Coefficient (mm Hg)</w:t>
            </w:r>
          </w:p>
        </w:tc>
        <w:tc>
          <w:tcPr>
            <w:tcW w:w="896" w:type="dxa"/>
            <w:tcBorders>
              <w:top w:val="nil"/>
              <w:left w:val="nil"/>
              <w:bottom w:val="single" w:sz="4" w:space="0" w:color="auto"/>
              <w:right w:val="nil"/>
            </w:tcBorders>
            <w:noWrap/>
            <w:vAlign w:val="bottom"/>
            <w:hideMark/>
          </w:tcPr>
          <w:p w:rsidR="00A763E1" w:rsidRPr="00653A9D" w:rsidRDefault="00A763E1">
            <w:pPr>
              <w:jc w:val="right"/>
              <w:rPr>
                <w:rFonts w:eastAsia="Times New Roman" w:cs="Arial"/>
                <w:color w:val="000000"/>
                <w:lang w:eastAsia="en-GB"/>
              </w:rPr>
            </w:pPr>
            <w:r w:rsidRPr="00653A9D">
              <w:rPr>
                <w:rFonts w:eastAsia="Times New Roman" w:cs="Arial"/>
                <w:color w:val="000000"/>
                <w:lang w:eastAsia="en-GB"/>
              </w:rPr>
              <w:t>p</w:t>
            </w:r>
          </w:p>
        </w:tc>
      </w:tr>
      <w:tr w:rsidR="00A763E1" w:rsidRPr="00653A9D" w:rsidTr="00A763E1">
        <w:trPr>
          <w:trHeight w:val="300"/>
        </w:trPr>
        <w:tc>
          <w:tcPr>
            <w:tcW w:w="7079" w:type="dxa"/>
            <w:gridSpan w:val="8"/>
            <w:noWrap/>
            <w:vAlign w:val="bottom"/>
            <w:hideMark/>
          </w:tcPr>
          <w:p w:rsidR="00A763E1" w:rsidRPr="00653A9D" w:rsidRDefault="00A763E1">
            <w:pPr>
              <w:rPr>
                <w:rFonts w:eastAsia="Times New Roman" w:cs="Arial"/>
                <w:i/>
                <w:iCs/>
                <w:color w:val="000000"/>
                <w:lang w:eastAsia="en-GB"/>
              </w:rPr>
            </w:pPr>
            <w:r w:rsidRPr="00653A9D">
              <w:rPr>
                <w:rFonts w:eastAsia="Times New Roman" w:cs="Arial"/>
                <w:i/>
                <w:iCs/>
                <w:color w:val="000000"/>
                <w:lang w:eastAsia="en-GB"/>
              </w:rPr>
              <w:t>All studies with age data, including the two excluded studies (n=62)</w:t>
            </w:r>
          </w:p>
        </w:tc>
        <w:tc>
          <w:tcPr>
            <w:tcW w:w="896" w:type="dxa"/>
            <w:noWrap/>
            <w:vAlign w:val="bottom"/>
            <w:hideMark/>
          </w:tcPr>
          <w:p w:rsidR="00A763E1" w:rsidRPr="00653A9D" w:rsidRDefault="00A763E1">
            <w:pPr>
              <w:rPr>
                <w:rFonts w:cs="Arial"/>
                <w:lang w:val="en-AU"/>
              </w:rPr>
            </w:pPr>
          </w:p>
        </w:tc>
      </w:tr>
      <w:tr w:rsidR="00A763E1" w:rsidRPr="00653A9D" w:rsidTr="00A763E1">
        <w:trPr>
          <w:trHeight w:val="300"/>
        </w:trPr>
        <w:tc>
          <w:tcPr>
            <w:tcW w:w="4126" w:type="dxa"/>
            <w:gridSpan w:val="5"/>
            <w:noWrap/>
            <w:vAlign w:val="bottom"/>
            <w:hideMark/>
          </w:tcPr>
          <w:p w:rsidR="00A763E1" w:rsidRPr="00653A9D" w:rsidRDefault="00A763E1">
            <w:pPr>
              <w:rPr>
                <w:rFonts w:eastAsia="Times New Roman" w:cs="Arial"/>
                <w:color w:val="000000"/>
                <w:lang w:eastAsia="en-GB"/>
              </w:rPr>
            </w:pPr>
            <w:r w:rsidRPr="00653A9D">
              <w:rPr>
                <w:rFonts w:eastAsia="Times New Roman" w:cs="Arial"/>
                <w:color w:val="000000"/>
                <w:lang w:eastAsia="en-GB"/>
              </w:rPr>
              <w:t>Difference in Na, per 500 mg</w:t>
            </w:r>
          </w:p>
        </w:tc>
        <w:tc>
          <w:tcPr>
            <w:tcW w:w="756" w:type="dxa"/>
            <w:noWrap/>
            <w:vAlign w:val="center"/>
            <w:hideMark/>
          </w:tcPr>
          <w:p w:rsidR="00A763E1" w:rsidRPr="00653A9D" w:rsidRDefault="00A763E1">
            <w:pPr>
              <w:jc w:val="right"/>
              <w:rPr>
                <w:rFonts w:eastAsia="Times New Roman" w:cs="Arial"/>
                <w:color w:val="000000"/>
                <w:lang w:eastAsia="en-GB"/>
              </w:rPr>
            </w:pPr>
            <w:r w:rsidRPr="00653A9D">
              <w:rPr>
                <w:rFonts w:eastAsia="Times New Roman" w:cs="Arial"/>
                <w:color w:val="000000"/>
                <w:lang w:eastAsia="en-GB"/>
              </w:rPr>
              <w:t>1.08</w:t>
            </w:r>
          </w:p>
        </w:tc>
        <w:tc>
          <w:tcPr>
            <w:tcW w:w="911" w:type="dxa"/>
            <w:noWrap/>
            <w:vAlign w:val="center"/>
            <w:hideMark/>
          </w:tcPr>
          <w:p w:rsidR="00A763E1" w:rsidRPr="00653A9D" w:rsidRDefault="00A763E1">
            <w:pPr>
              <w:jc w:val="right"/>
              <w:rPr>
                <w:rFonts w:eastAsia="Times New Roman" w:cs="Arial"/>
                <w:color w:val="000000"/>
                <w:lang w:eastAsia="en-GB"/>
              </w:rPr>
            </w:pPr>
            <w:r w:rsidRPr="00653A9D">
              <w:rPr>
                <w:rFonts w:eastAsia="Times New Roman" w:cs="Arial"/>
                <w:color w:val="000000"/>
                <w:lang w:eastAsia="en-GB"/>
              </w:rPr>
              <w:t>&lt;0.001</w:t>
            </w:r>
          </w:p>
        </w:tc>
        <w:tc>
          <w:tcPr>
            <w:tcW w:w="1286" w:type="dxa"/>
            <w:noWrap/>
            <w:vAlign w:val="center"/>
            <w:hideMark/>
          </w:tcPr>
          <w:p w:rsidR="00A763E1" w:rsidRPr="00653A9D" w:rsidRDefault="00A763E1">
            <w:pPr>
              <w:jc w:val="right"/>
              <w:rPr>
                <w:rFonts w:eastAsia="Times New Roman" w:cs="Arial"/>
                <w:color w:val="000000"/>
                <w:lang w:eastAsia="en-GB"/>
              </w:rPr>
            </w:pPr>
            <w:r w:rsidRPr="00653A9D">
              <w:rPr>
                <w:rFonts w:eastAsia="Times New Roman" w:cs="Arial"/>
                <w:color w:val="000000"/>
                <w:lang w:eastAsia="en-GB"/>
              </w:rPr>
              <w:t>1.01</w:t>
            </w:r>
          </w:p>
        </w:tc>
        <w:tc>
          <w:tcPr>
            <w:tcW w:w="896" w:type="dxa"/>
            <w:noWrap/>
            <w:vAlign w:val="center"/>
            <w:hideMark/>
          </w:tcPr>
          <w:p w:rsidR="00A763E1" w:rsidRPr="00653A9D" w:rsidRDefault="00A763E1">
            <w:pPr>
              <w:jc w:val="right"/>
              <w:rPr>
                <w:rFonts w:eastAsia="Times New Roman" w:cs="Arial"/>
                <w:color w:val="000000"/>
                <w:lang w:eastAsia="en-GB"/>
              </w:rPr>
            </w:pPr>
            <w:r w:rsidRPr="00653A9D">
              <w:rPr>
                <w:rFonts w:eastAsia="Times New Roman" w:cs="Arial"/>
                <w:color w:val="000000"/>
                <w:lang w:eastAsia="en-GB"/>
              </w:rPr>
              <w:t>&lt;0.001</w:t>
            </w:r>
          </w:p>
        </w:tc>
      </w:tr>
      <w:tr w:rsidR="00A763E1" w:rsidRPr="00653A9D" w:rsidTr="00A763E1">
        <w:trPr>
          <w:trHeight w:val="300"/>
        </w:trPr>
        <w:tc>
          <w:tcPr>
            <w:tcW w:w="2425" w:type="dxa"/>
            <w:gridSpan w:val="2"/>
            <w:noWrap/>
            <w:vAlign w:val="bottom"/>
            <w:hideMark/>
          </w:tcPr>
          <w:p w:rsidR="00A763E1" w:rsidRPr="00653A9D" w:rsidRDefault="00A763E1">
            <w:pPr>
              <w:rPr>
                <w:rFonts w:eastAsia="Times New Roman" w:cs="Arial"/>
                <w:color w:val="000000"/>
                <w:lang w:eastAsia="en-GB"/>
              </w:rPr>
            </w:pPr>
            <w:r w:rsidRPr="00653A9D">
              <w:rPr>
                <w:rFonts w:eastAsia="Times New Roman" w:cs="Arial"/>
                <w:color w:val="000000"/>
                <w:lang w:eastAsia="en-GB"/>
              </w:rPr>
              <w:t>Age, per year</w:t>
            </w:r>
          </w:p>
        </w:tc>
        <w:tc>
          <w:tcPr>
            <w:tcW w:w="1701" w:type="dxa"/>
            <w:gridSpan w:val="3"/>
            <w:noWrap/>
            <w:vAlign w:val="bottom"/>
            <w:hideMark/>
          </w:tcPr>
          <w:p w:rsidR="00A763E1" w:rsidRPr="00653A9D" w:rsidRDefault="00A763E1">
            <w:pPr>
              <w:rPr>
                <w:rFonts w:eastAsia="Times New Roman" w:cs="Arial"/>
                <w:color w:val="000000"/>
                <w:lang w:eastAsia="en-GB"/>
              </w:rPr>
            </w:pPr>
            <w:r w:rsidRPr="00653A9D">
              <w:rPr>
                <w:rFonts w:eastAsia="Times New Roman" w:cs="Arial"/>
                <w:color w:val="000000"/>
                <w:lang w:eastAsia="en-GB"/>
              </w:rPr>
              <w:t xml:space="preserve"> </w:t>
            </w:r>
          </w:p>
        </w:tc>
        <w:tc>
          <w:tcPr>
            <w:tcW w:w="756" w:type="dxa"/>
            <w:noWrap/>
            <w:vAlign w:val="bottom"/>
            <w:hideMark/>
          </w:tcPr>
          <w:p w:rsidR="00A763E1" w:rsidRPr="00653A9D" w:rsidRDefault="00A763E1">
            <w:pPr>
              <w:jc w:val="right"/>
              <w:rPr>
                <w:rFonts w:eastAsia="Times New Roman" w:cs="Arial"/>
                <w:color w:val="000000"/>
                <w:lang w:eastAsia="en-GB"/>
              </w:rPr>
            </w:pPr>
            <w:r w:rsidRPr="00653A9D">
              <w:rPr>
                <w:rFonts w:eastAsia="Times New Roman" w:cs="Arial"/>
                <w:color w:val="000000"/>
                <w:lang w:eastAsia="en-GB"/>
              </w:rPr>
              <w:t>.</w:t>
            </w:r>
          </w:p>
        </w:tc>
        <w:tc>
          <w:tcPr>
            <w:tcW w:w="911" w:type="dxa"/>
            <w:noWrap/>
            <w:vAlign w:val="bottom"/>
            <w:hideMark/>
          </w:tcPr>
          <w:p w:rsidR="00A763E1" w:rsidRPr="00653A9D" w:rsidRDefault="00A763E1">
            <w:pPr>
              <w:jc w:val="right"/>
              <w:rPr>
                <w:rFonts w:eastAsia="Times New Roman" w:cs="Arial"/>
                <w:color w:val="000000"/>
                <w:lang w:eastAsia="en-GB"/>
              </w:rPr>
            </w:pPr>
            <w:r w:rsidRPr="00653A9D">
              <w:rPr>
                <w:rFonts w:eastAsia="Times New Roman" w:cs="Arial"/>
                <w:color w:val="000000"/>
                <w:lang w:eastAsia="en-GB"/>
              </w:rPr>
              <w:t>.</w:t>
            </w:r>
          </w:p>
        </w:tc>
        <w:tc>
          <w:tcPr>
            <w:tcW w:w="1286" w:type="dxa"/>
            <w:noWrap/>
            <w:vAlign w:val="center"/>
            <w:hideMark/>
          </w:tcPr>
          <w:p w:rsidR="00A763E1" w:rsidRPr="00653A9D" w:rsidRDefault="00A763E1">
            <w:pPr>
              <w:jc w:val="right"/>
              <w:rPr>
                <w:rFonts w:eastAsia="Times New Roman" w:cs="Arial"/>
                <w:color w:val="000000"/>
                <w:lang w:eastAsia="en-GB"/>
              </w:rPr>
            </w:pPr>
            <w:r w:rsidRPr="00653A9D">
              <w:rPr>
                <w:rFonts w:eastAsia="Times New Roman" w:cs="Arial"/>
                <w:color w:val="000000"/>
                <w:lang w:eastAsia="en-GB"/>
              </w:rPr>
              <w:t>-0.10</w:t>
            </w:r>
          </w:p>
        </w:tc>
        <w:tc>
          <w:tcPr>
            <w:tcW w:w="896" w:type="dxa"/>
            <w:noWrap/>
            <w:vAlign w:val="center"/>
            <w:hideMark/>
          </w:tcPr>
          <w:p w:rsidR="00A763E1" w:rsidRPr="00653A9D" w:rsidRDefault="00A763E1">
            <w:pPr>
              <w:jc w:val="right"/>
              <w:rPr>
                <w:rFonts w:eastAsia="Times New Roman" w:cs="Arial"/>
                <w:color w:val="000000"/>
                <w:lang w:eastAsia="en-GB"/>
              </w:rPr>
            </w:pPr>
            <w:r w:rsidRPr="00653A9D">
              <w:rPr>
                <w:rFonts w:eastAsia="Times New Roman" w:cs="Arial"/>
                <w:color w:val="000000"/>
                <w:lang w:eastAsia="en-GB"/>
              </w:rPr>
              <w:t>0.02</w:t>
            </w:r>
          </w:p>
        </w:tc>
      </w:tr>
      <w:tr w:rsidR="00A763E1" w:rsidRPr="00653A9D" w:rsidTr="00A763E1">
        <w:trPr>
          <w:trHeight w:val="300"/>
        </w:trPr>
        <w:tc>
          <w:tcPr>
            <w:tcW w:w="2425" w:type="dxa"/>
            <w:gridSpan w:val="2"/>
            <w:noWrap/>
            <w:vAlign w:val="bottom"/>
            <w:hideMark/>
          </w:tcPr>
          <w:p w:rsidR="00A763E1" w:rsidRPr="00653A9D" w:rsidRDefault="00A763E1">
            <w:pPr>
              <w:rPr>
                <w:rFonts w:eastAsia="Times New Roman" w:cs="Arial"/>
                <w:color w:val="000000"/>
                <w:lang w:eastAsia="en-GB"/>
              </w:rPr>
            </w:pPr>
            <w:r w:rsidRPr="00653A9D">
              <w:rPr>
                <w:rFonts w:eastAsia="Times New Roman" w:cs="Arial"/>
                <w:color w:val="000000"/>
                <w:lang w:eastAsia="en-GB"/>
              </w:rPr>
              <w:t>Blood pressure status</w:t>
            </w:r>
          </w:p>
        </w:tc>
        <w:tc>
          <w:tcPr>
            <w:tcW w:w="1701" w:type="dxa"/>
            <w:gridSpan w:val="3"/>
            <w:noWrap/>
            <w:vAlign w:val="bottom"/>
            <w:hideMark/>
          </w:tcPr>
          <w:p w:rsidR="00A763E1" w:rsidRPr="00653A9D" w:rsidRDefault="00A763E1">
            <w:pPr>
              <w:rPr>
                <w:rFonts w:eastAsia="Times New Roman" w:cs="Arial"/>
                <w:color w:val="000000"/>
                <w:lang w:eastAsia="en-GB"/>
              </w:rPr>
            </w:pPr>
            <w:r w:rsidRPr="00653A9D">
              <w:rPr>
                <w:rFonts w:eastAsia="Times New Roman" w:cs="Arial"/>
                <w:color w:val="000000"/>
                <w:lang w:eastAsia="en-GB"/>
              </w:rPr>
              <w:t>NT vs HT</w:t>
            </w:r>
          </w:p>
        </w:tc>
        <w:tc>
          <w:tcPr>
            <w:tcW w:w="756" w:type="dxa"/>
            <w:noWrap/>
            <w:vAlign w:val="bottom"/>
            <w:hideMark/>
          </w:tcPr>
          <w:p w:rsidR="00A763E1" w:rsidRPr="00653A9D" w:rsidRDefault="00A763E1">
            <w:pPr>
              <w:jc w:val="right"/>
              <w:rPr>
                <w:rFonts w:eastAsia="Times New Roman" w:cs="Arial"/>
                <w:color w:val="000000"/>
                <w:lang w:eastAsia="en-GB"/>
              </w:rPr>
            </w:pPr>
            <w:r w:rsidRPr="00653A9D">
              <w:rPr>
                <w:rFonts w:eastAsia="Times New Roman" w:cs="Arial"/>
                <w:color w:val="000000"/>
                <w:lang w:eastAsia="en-GB"/>
              </w:rPr>
              <w:t>.</w:t>
            </w:r>
          </w:p>
        </w:tc>
        <w:tc>
          <w:tcPr>
            <w:tcW w:w="911" w:type="dxa"/>
            <w:noWrap/>
            <w:vAlign w:val="bottom"/>
            <w:hideMark/>
          </w:tcPr>
          <w:p w:rsidR="00A763E1" w:rsidRPr="00653A9D" w:rsidRDefault="00A763E1">
            <w:pPr>
              <w:jc w:val="right"/>
              <w:rPr>
                <w:rFonts w:eastAsia="Times New Roman" w:cs="Arial"/>
                <w:color w:val="000000"/>
                <w:lang w:eastAsia="en-GB"/>
              </w:rPr>
            </w:pPr>
            <w:r w:rsidRPr="00653A9D">
              <w:rPr>
                <w:rFonts w:eastAsia="Times New Roman" w:cs="Arial"/>
                <w:color w:val="000000"/>
                <w:lang w:eastAsia="en-GB"/>
              </w:rPr>
              <w:t>.</w:t>
            </w:r>
          </w:p>
        </w:tc>
        <w:tc>
          <w:tcPr>
            <w:tcW w:w="1286" w:type="dxa"/>
            <w:noWrap/>
            <w:vAlign w:val="center"/>
            <w:hideMark/>
          </w:tcPr>
          <w:p w:rsidR="00A763E1" w:rsidRPr="00653A9D" w:rsidRDefault="00A763E1">
            <w:pPr>
              <w:jc w:val="right"/>
              <w:rPr>
                <w:rFonts w:eastAsia="Times New Roman" w:cs="Arial"/>
                <w:color w:val="000000"/>
                <w:lang w:eastAsia="en-GB"/>
              </w:rPr>
            </w:pPr>
            <w:r w:rsidRPr="00653A9D">
              <w:rPr>
                <w:rFonts w:eastAsia="Times New Roman" w:cs="Arial"/>
                <w:color w:val="000000"/>
                <w:lang w:eastAsia="en-GB"/>
              </w:rPr>
              <w:t>1.75</w:t>
            </w:r>
          </w:p>
        </w:tc>
        <w:tc>
          <w:tcPr>
            <w:tcW w:w="896" w:type="dxa"/>
            <w:noWrap/>
            <w:vAlign w:val="center"/>
            <w:hideMark/>
          </w:tcPr>
          <w:p w:rsidR="00A763E1" w:rsidRPr="00653A9D" w:rsidRDefault="00A763E1">
            <w:pPr>
              <w:jc w:val="right"/>
              <w:rPr>
                <w:rFonts w:eastAsia="Times New Roman" w:cs="Arial"/>
                <w:color w:val="000000"/>
                <w:lang w:eastAsia="en-GB"/>
              </w:rPr>
            </w:pPr>
            <w:r w:rsidRPr="00653A9D">
              <w:rPr>
                <w:rFonts w:eastAsia="Times New Roman" w:cs="Arial"/>
                <w:color w:val="000000"/>
                <w:lang w:eastAsia="en-GB"/>
              </w:rPr>
              <w:t>} 0.11*</w:t>
            </w:r>
          </w:p>
        </w:tc>
      </w:tr>
      <w:tr w:rsidR="00A763E1" w:rsidRPr="00653A9D" w:rsidTr="00A763E1">
        <w:trPr>
          <w:trHeight w:val="300"/>
        </w:trPr>
        <w:tc>
          <w:tcPr>
            <w:tcW w:w="2425" w:type="dxa"/>
            <w:gridSpan w:val="2"/>
            <w:noWrap/>
            <w:vAlign w:val="bottom"/>
            <w:hideMark/>
          </w:tcPr>
          <w:p w:rsidR="00A763E1" w:rsidRPr="00653A9D" w:rsidRDefault="00A763E1">
            <w:pPr>
              <w:rPr>
                <w:rFonts w:cs="Arial"/>
                <w:lang w:val="en-AU"/>
              </w:rPr>
            </w:pPr>
          </w:p>
        </w:tc>
        <w:tc>
          <w:tcPr>
            <w:tcW w:w="1701" w:type="dxa"/>
            <w:gridSpan w:val="3"/>
            <w:noWrap/>
            <w:vAlign w:val="bottom"/>
            <w:hideMark/>
          </w:tcPr>
          <w:p w:rsidR="00A763E1" w:rsidRPr="00653A9D" w:rsidRDefault="00A763E1">
            <w:pPr>
              <w:rPr>
                <w:rFonts w:eastAsia="Times New Roman" w:cs="Arial"/>
                <w:color w:val="000000"/>
                <w:lang w:eastAsia="en-GB"/>
              </w:rPr>
            </w:pPr>
            <w:r w:rsidRPr="00653A9D">
              <w:rPr>
                <w:rFonts w:eastAsia="Times New Roman" w:cs="Arial"/>
                <w:color w:val="000000"/>
                <w:lang w:eastAsia="en-GB"/>
              </w:rPr>
              <w:t>Mixed vs HT</w:t>
            </w:r>
          </w:p>
        </w:tc>
        <w:tc>
          <w:tcPr>
            <w:tcW w:w="756" w:type="dxa"/>
            <w:noWrap/>
            <w:vAlign w:val="bottom"/>
            <w:hideMark/>
          </w:tcPr>
          <w:p w:rsidR="00A763E1" w:rsidRPr="00653A9D" w:rsidRDefault="00A763E1">
            <w:pPr>
              <w:jc w:val="right"/>
              <w:rPr>
                <w:rFonts w:eastAsia="Times New Roman" w:cs="Arial"/>
                <w:color w:val="000000"/>
                <w:lang w:eastAsia="en-GB"/>
              </w:rPr>
            </w:pPr>
            <w:r w:rsidRPr="00653A9D">
              <w:rPr>
                <w:rFonts w:eastAsia="Times New Roman" w:cs="Arial"/>
                <w:color w:val="000000"/>
                <w:lang w:eastAsia="en-GB"/>
              </w:rPr>
              <w:t>.</w:t>
            </w:r>
          </w:p>
        </w:tc>
        <w:tc>
          <w:tcPr>
            <w:tcW w:w="911" w:type="dxa"/>
            <w:noWrap/>
            <w:vAlign w:val="bottom"/>
            <w:hideMark/>
          </w:tcPr>
          <w:p w:rsidR="00A763E1" w:rsidRPr="00653A9D" w:rsidRDefault="00A763E1">
            <w:pPr>
              <w:jc w:val="right"/>
              <w:rPr>
                <w:rFonts w:eastAsia="Times New Roman" w:cs="Arial"/>
                <w:color w:val="000000"/>
                <w:lang w:eastAsia="en-GB"/>
              </w:rPr>
            </w:pPr>
            <w:r w:rsidRPr="00653A9D">
              <w:rPr>
                <w:rFonts w:eastAsia="Times New Roman" w:cs="Arial"/>
                <w:color w:val="000000"/>
                <w:lang w:eastAsia="en-GB"/>
              </w:rPr>
              <w:t>.</w:t>
            </w:r>
          </w:p>
        </w:tc>
        <w:tc>
          <w:tcPr>
            <w:tcW w:w="1286" w:type="dxa"/>
            <w:noWrap/>
            <w:vAlign w:val="center"/>
            <w:hideMark/>
          </w:tcPr>
          <w:p w:rsidR="00A763E1" w:rsidRPr="00653A9D" w:rsidRDefault="00A763E1">
            <w:pPr>
              <w:jc w:val="right"/>
              <w:rPr>
                <w:rFonts w:eastAsia="Times New Roman" w:cs="Arial"/>
                <w:color w:val="000000"/>
                <w:lang w:eastAsia="en-GB"/>
              </w:rPr>
            </w:pPr>
            <w:r w:rsidRPr="00653A9D">
              <w:rPr>
                <w:rFonts w:eastAsia="Times New Roman" w:cs="Arial"/>
                <w:color w:val="000000"/>
                <w:lang w:eastAsia="en-GB"/>
              </w:rPr>
              <w:t>-0.57</w:t>
            </w:r>
          </w:p>
        </w:tc>
        <w:tc>
          <w:tcPr>
            <w:tcW w:w="896" w:type="dxa"/>
            <w:noWrap/>
            <w:vAlign w:val="center"/>
            <w:hideMark/>
          </w:tcPr>
          <w:p w:rsidR="00A763E1" w:rsidRPr="00653A9D" w:rsidRDefault="00A763E1">
            <w:pPr>
              <w:rPr>
                <w:rFonts w:eastAsia="Times New Roman" w:cs="Arial"/>
                <w:color w:val="000000"/>
                <w:lang w:eastAsia="en-GB"/>
              </w:rPr>
            </w:pPr>
            <w:r w:rsidRPr="00653A9D">
              <w:rPr>
                <w:rFonts w:eastAsia="Times New Roman" w:cs="Arial"/>
                <w:color w:val="000000"/>
                <w:lang w:eastAsia="en-GB"/>
              </w:rPr>
              <w:t xml:space="preserve"> }            </w:t>
            </w:r>
          </w:p>
        </w:tc>
      </w:tr>
      <w:tr w:rsidR="00A763E1" w:rsidRPr="00653A9D" w:rsidTr="00A763E1">
        <w:trPr>
          <w:trHeight w:val="300"/>
        </w:trPr>
        <w:tc>
          <w:tcPr>
            <w:tcW w:w="2425" w:type="dxa"/>
            <w:gridSpan w:val="2"/>
            <w:noWrap/>
            <w:vAlign w:val="bottom"/>
            <w:hideMark/>
          </w:tcPr>
          <w:p w:rsidR="00A763E1" w:rsidRPr="00653A9D" w:rsidRDefault="00A763E1">
            <w:pPr>
              <w:rPr>
                <w:rFonts w:eastAsia="Times New Roman" w:cs="Arial"/>
                <w:color w:val="000000"/>
                <w:lang w:eastAsia="en-GB"/>
              </w:rPr>
            </w:pPr>
            <w:r w:rsidRPr="00653A9D">
              <w:rPr>
                <w:rFonts w:eastAsia="Times New Roman" w:cs="Arial"/>
                <w:color w:val="000000"/>
                <w:lang w:eastAsia="en-GB"/>
              </w:rPr>
              <w:t>Constant</w:t>
            </w:r>
          </w:p>
        </w:tc>
        <w:tc>
          <w:tcPr>
            <w:tcW w:w="1701" w:type="dxa"/>
            <w:gridSpan w:val="3"/>
            <w:noWrap/>
            <w:vAlign w:val="bottom"/>
            <w:hideMark/>
          </w:tcPr>
          <w:p w:rsidR="00A763E1" w:rsidRPr="00653A9D" w:rsidRDefault="00A763E1">
            <w:pPr>
              <w:rPr>
                <w:rFonts w:cs="Arial"/>
                <w:lang w:val="en-AU"/>
              </w:rPr>
            </w:pPr>
          </w:p>
        </w:tc>
        <w:tc>
          <w:tcPr>
            <w:tcW w:w="756" w:type="dxa"/>
            <w:noWrap/>
            <w:vAlign w:val="bottom"/>
            <w:hideMark/>
          </w:tcPr>
          <w:p w:rsidR="00A763E1" w:rsidRPr="00653A9D" w:rsidRDefault="00A763E1">
            <w:pPr>
              <w:jc w:val="right"/>
              <w:rPr>
                <w:rFonts w:eastAsia="Times New Roman" w:cs="Arial"/>
                <w:color w:val="000000"/>
                <w:lang w:eastAsia="en-GB"/>
              </w:rPr>
            </w:pPr>
            <w:r w:rsidRPr="00653A9D">
              <w:rPr>
                <w:rFonts w:eastAsia="Times New Roman" w:cs="Arial"/>
                <w:color w:val="000000"/>
                <w:lang w:eastAsia="en-GB"/>
              </w:rPr>
              <w:t>-0.46</w:t>
            </w:r>
          </w:p>
        </w:tc>
        <w:tc>
          <w:tcPr>
            <w:tcW w:w="911" w:type="dxa"/>
            <w:noWrap/>
            <w:vAlign w:val="bottom"/>
            <w:hideMark/>
          </w:tcPr>
          <w:p w:rsidR="00A763E1" w:rsidRPr="00653A9D" w:rsidRDefault="00A763E1">
            <w:pPr>
              <w:jc w:val="right"/>
              <w:rPr>
                <w:rFonts w:eastAsia="Times New Roman" w:cs="Arial"/>
                <w:color w:val="000000"/>
                <w:lang w:eastAsia="en-GB"/>
              </w:rPr>
            </w:pPr>
            <w:r w:rsidRPr="00653A9D">
              <w:rPr>
                <w:rFonts w:eastAsia="Times New Roman" w:cs="Arial"/>
                <w:color w:val="000000"/>
                <w:lang w:eastAsia="en-GB"/>
              </w:rPr>
              <w:t>0.63</w:t>
            </w:r>
          </w:p>
        </w:tc>
        <w:tc>
          <w:tcPr>
            <w:tcW w:w="1286" w:type="dxa"/>
            <w:noWrap/>
            <w:vAlign w:val="bottom"/>
            <w:hideMark/>
          </w:tcPr>
          <w:p w:rsidR="00A763E1" w:rsidRPr="00653A9D" w:rsidRDefault="00A763E1">
            <w:pPr>
              <w:jc w:val="right"/>
              <w:rPr>
                <w:rFonts w:eastAsia="Times New Roman" w:cs="Arial"/>
                <w:color w:val="000000"/>
                <w:lang w:eastAsia="en-GB"/>
              </w:rPr>
            </w:pPr>
            <w:r w:rsidRPr="00653A9D">
              <w:rPr>
                <w:rFonts w:eastAsia="Times New Roman" w:cs="Arial"/>
                <w:color w:val="000000"/>
                <w:lang w:eastAsia="en-GB"/>
              </w:rPr>
              <w:t>3.82</w:t>
            </w:r>
          </w:p>
        </w:tc>
        <w:tc>
          <w:tcPr>
            <w:tcW w:w="896" w:type="dxa"/>
            <w:noWrap/>
            <w:vAlign w:val="bottom"/>
            <w:hideMark/>
          </w:tcPr>
          <w:p w:rsidR="00A763E1" w:rsidRPr="00653A9D" w:rsidRDefault="00A763E1">
            <w:pPr>
              <w:jc w:val="right"/>
              <w:rPr>
                <w:rFonts w:eastAsia="Times New Roman" w:cs="Arial"/>
                <w:color w:val="000000"/>
                <w:lang w:eastAsia="en-GB"/>
              </w:rPr>
            </w:pPr>
            <w:r w:rsidRPr="00653A9D">
              <w:rPr>
                <w:rFonts w:eastAsia="Times New Roman" w:cs="Arial"/>
                <w:color w:val="000000"/>
                <w:lang w:eastAsia="en-GB"/>
              </w:rPr>
              <w:t>0.11</w:t>
            </w:r>
          </w:p>
        </w:tc>
      </w:tr>
      <w:tr w:rsidR="00A763E1" w:rsidRPr="00653A9D" w:rsidTr="00A763E1">
        <w:trPr>
          <w:trHeight w:val="300"/>
        </w:trPr>
        <w:tc>
          <w:tcPr>
            <w:tcW w:w="2425" w:type="dxa"/>
            <w:gridSpan w:val="2"/>
            <w:noWrap/>
            <w:vAlign w:val="bottom"/>
            <w:hideMark/>
          </w:tcPr>
          <w:p w:rsidR="00A763E1" w:rsidRPr="00653A9D" w:rsidRDefault="00A763E1">
            <w:pPr>
              <w:rPr>
                <w:rFonts w:cs="Arial"/>
                <w:lang w:val="en-AU"/>
              </w:rPr>
            </w:pPr>
          </w:p>
        </w:tc>
        <w:tc>
          <w:tcPr>
            <w:tcW w:w="1701" w:type="dxa"/>
            <w:gridSpan w:val="3"/>
            <w:noWrap/>
            <w:vAlign w:val="bottom"/>
            <w:hideMark/>
          </w:tcPr>
          <w:p w:rsidR="00A763E1" w:rsidRPr="00653A9D" w:rsidRDefault="00A763E1">
            <w:pPr>
              <w:rPr>
                <w:rFonts w:cs="Arial"/>
                <w:lang w:val="en-AU"/>
              </w:rPr>
            </w:pPr>
          </w:p>
        </w:tc>
        <w:tc>
          <w:tcPr>
            <w:tcW w:w="756" w:type="dxa"/>
            <w:noWrap/>
            <w:vAlign w:val="bottom"/>
            <w:hideMark/>
          </w:tcPr>
          <w:p w:rsidR="00A763E1" w:rsidRPr="00653A9D" w:rsidRDefault="00A763E1">
            <w:pPr>
              <w:rPr>
                <w:rFonts w:cs="Arial"/>
                <w:lang w:val="en-AU"/>
              </w:rPr>
            </w:pPr>
          </w:p>
        </w:tc>
        <w:tc>
          <w:tcPr>
            <w:tcW w:w="911" w:type="dxa"/>
            <w:noWrap/>
            <w:vAlign w:val="bottom"/>
            <w:hideMark/>
          </w:tcPr>
          <w:p w:rsidR="00A763E1" w:rsidRPr="00653A9D" w:rsidRDefault="00A763E1">
            <w:pPr>
              <w:rPr>
                <w:rFonts w:cs="Arial"/>
                <w:lang w:val="en-AU"/>
              </w:rPr>
            </w:pPr>
          </w:p>
        </w:tc>
        <w:tc>
          <w:tcPr>
            <w:tcW w:w="1286" w:type="dxa"/>
            <w:noWrap/>
            <w:vAlign w:val="bottom"/>
            <w:hideMark/>
          </w:tcPr>
          <w:p w:rsidR="00A763E1" w:rsidRPr="00653A9D" w:rsidRDefault="00A763E1">
            <w:pPr>
              <w:rPr>
                <w:rFonts w:cs="Arial"/>
                <w:lang w:val="en-AU"/>
              </w:rPr>
            </w:pPr>
          </w:p>
        </w:tc>
        <w:tc>
          <w:tcPr>
            <w:tcW w:w="896" w:type="dxa"/>
            <w:noWrap/>
            <w:vAlign w:val="bottom"/>
            <w:hideMark/>
          </w:tcPr>
          <w:p w:rsidR="00A763E1" w:rsidRPr="00653A9D" w:rsidRDefault="00A763E1">
            <w:pPr>
              <w:rPr>
                <w:rFonts w:cs="Arial"/>
                <w:lang w:val="en-AU"/>
              </w:rPr>
            </w:pPr>
          </w:p>
        </w:tc>
      </w:tr>
      <w:tr w:rsidR="00A763E1" w:rsidRPr="00653A9D" w:rsidTr="00A763E1">
        <w:trPr>
          <w:trHeight w:val="345"/>
        </w:trPr>
        <w:tc>
          <w:tcPr>
            <w:tcW w:w="2425" w:type="dxa"/>
            <w:gridSpan w:val="2"/>
            <w:noWrap/>
            <w:vAlign w:val="bottom"/>
            <w:hideMark/>
          </w:tcPr>
          <w:p w:rsidR="00A763E1" w:rsidRPr="00653A9D" w:rsidRDefault="00A763E1">
            <w:pPr>
              <w:rPr>
                <w:rFonts w:eastAsia="Times New Roman" w:cs="Arial"/>
                <w:color w:val="000000"/>
                <w:lang w:eastAsia="en-GB"/>
              </w:rPr>
            </w:pPr>
            <w:r w:rsidRPr="00653A9D">
              <w:rPr>
                <w:rFonts w:eastAsia="Times New Roman" w:cs="Arial"/>
                <w:color w:val="000000"/>
                <w:lang w:eastAsia="en-GB"/>
              </w:rPr>
              <w:t>Adjusted r</w:t>
            </w:r>
            <w:r w:rsidRPr="00653A9D">
              <w:rPr>
                <w:rFonts w:eastAsia="Times New Roman" w:cs="Arial"/>
                <w:color w:val="000000"/>
                <w:vertAlign w:val="superscript"/>
                <w:lang w:eastAsia="en-GB"/>
              </w:rPr>
              <w:t>2</w:t>
            </w:r>
            <w:r w:rsidRPr="00653A9D">
              <w:rPr>
                <w:rFonts w:eastAsia="Times New Roman" w:cs="Arial"/>
                <w:color w:val="000000"/>
                <w:lang w:eastAsia="en-GB"/>
              </w:rPr>
              <w:t xml:space="preserve"> for model</w:t>
            </w:r>
          </w:p>
        </w:tc>
        <w:tc>
          <w:tcPr>
            <w:tcW w:w="1701" w:type="dxa"/>
            <w:gridSpan w:val="3"/>
            <w:noWrap/>
            <w:vAlign w:val="bottom"/>
            <w:hideMark/>
          </w:tcPr>
          <w:p w:rsidR="00A763E1" w:rsidRPr="00653A9D" w:rsidRDefault="00A763E1">
            <w:pPr>
              <w:rPr>
                <w:rFonts w:cs="Arial"/>
                <w:lang w:val="en-AU"/>
              </w:rPr>
            </w:pPr>
          </w:p>
        </w:tc>
        <w:tc>
          <w:tcPr>
            <w:tcW w:w="756" w:type="dxa"/>
            <w:noWrap/>
            <w:vAlign w:val="bottom"/>
            <w:hideMark/>
          </w:tcPr>
          <w:p w:rsidR="00A763E1" w:rsidRPr="00653A9D" w:rsidRDefault="00A763E1">
            <w:pPr>
              <w:jc w:val="right"/>
              <w:rPr>
                <w:rFonts w:eastAsia="Times New Roman" w:cs="Arial"/>
                <w:color w:val="000000"/>
                <w:lang w:eastAsia="en-GB"/>
              </w:rPr>
            </w:pPr>
            <w:r w:rsidRPr="00653A9D">
              <w:rPr>
                <w:rFonts w:eastAsia="Times New Roman" w:cs="Arial"/>
                <w:color w:val="000000"/>
                <w:lang w:eastAsia="en-GB"/>
              </w:rPr>
              <w:t>0.23</w:t>
            </w:r>
          </w:p>
        </w:tc>
        <w:tc>
          <w:tcPr>
            <w:tcW w:w="911" w:type="dxa"/>
            <w:noWrap/>
            <w:vAlign w:val="bottom"/>
            <w:hideMark/>
          </w:tcPr>
          <w:p w:rsidR="00A763E1" w:rsidRPr="00653A9D" w:rsidRDefault="00A763E1">
            <w:pPr>
              <w:jc w:val="right"/>
              <w:rPr>
                <w:rFonts w:eastAsia="Times New Roman" w:cs="Arial"/>
                <w:color w:val="000000"/>
                <w:lang w:eastAsia="en-GB"/>
              </w:rPr>
            </w:pPr>
            <w:r w:rsidRPr="00653A9D">
              <w:rPr>
                <w:rFonts w:eastAsia="Times New Roman" w:cs="Arial"/>
                <w:color w:val="000000"/>
                <w:lang w:eastAsia="en-GB"/>
              </w:rPr>
              <w:t>.</w:t>
            </w:r>
          </w:p>
        </w:tc>
        <w:tc>
          <w:tcPr>
            <w:tcW w:w="1286" w:type="dxa"/>
            <w:noWrap/>
            <w:vAlign w:val="bottom"/>
            <w:hideMark/>
          </w:tcPr>
          <w:p w:rsidR="00A763E1" w:rsidRPr="00653A9D" w:rsidRDefault="00A763E1">
            <w:pPr>
              <w:jc w:val="right"/>
              <w:rPr>
                <w:rFonts w:eastAsia="Times New Roman" w:cs="Arial"/>
                <w:color w:val="000000"/>
                <w:lang w:eastAsia="en-GB"/>
              </w:rPr>
            </w:pPr>
            <w:r w:rsidRPr="00653A9D">
              <w:rPr>
                <w:rFonts w:eastAsia="Times New Roman" w:cs="Arial"/>
                <w:color w:val="000000"/>
                <w:lang w:eastAsia="en-GB"/>
              </w:rPr>
              <w:t>0.34</w:t>
            </w:r>
          </w:p>
        </w:tc>
        <w:tc>
          <w:tcPr>
            <w:tcW w:w="896" w:type="dxa"/>
            <w:noWrap/>
            <w:vAlign w:val="bottom"/>
            <w:hideMark/>
          </w:tcPr>
          <w:p w:rsidR="00A763E1" w:rsidRPr="00653A9D" w:rsidRDefault="00A763E1">
            <w:pPr>
              <w:jc w:val="right"/>
              <w:rPr>
                <w:rFonts w:eastAsia="Times New Roman" w:cs="Arial"/>
                <w:color w:val="000000"/>
                <w:lang w:eastAsia="en-GB"/>
              </w:rPr>
            </w:pPr>
            <w:r w:rsidRPr="00653A9D">
              <w:rPr>
                <w:rFonts w:eastAsia="Times New Roman" w:cs="Arial"/>
                <w:color w:val="000000"/>
                <w:lang w:eastAsia="en-GB"/>
              </w:rPr>
              <w:t>.</w:t>
            </w:r>
          </w:p>
        </w:tc>
      </w:tr>
      <w:tr w:rsidR="00A763E1" w:rsidRPr="00653A9D" w:rsidTr="00A763E1">
        <w:trPr>
          <w:trHeight w:val="300"/>
        </w:trPr>
        <w:tc>
          <w:tcPr>
            <w:tcW w:w="2425" w:type="dxa"/>
            <w:gridSpan w:val="2"/>
            <w:noWrap/>
            <w:vAlign w:val="bottom"/>
            <w:hideMark/>
          </w:tcPr>
          <w:p w:rsidR="00A763E1" w:rsidRPr="00653A9D" w:rsidRDefault="00A763E1">
            <w:pPr>
              <w:rPr>
                <w:rFonts w:cs="Arial"/>
                <w:lang w:val="en-AU"/>
              </w:rPr>
            </w:pPr>
          </w:p>
        </w:tc>
        <w:tc>
          <w:tcPr>
            <w:tcW w:w="1701" w:type="dxa"/>
            <w:gridSpan w:val="3"/>
            <w:noWrap/>
            <w:vAlign w:val="bottom"/>
            <w:hideMark/>
          </w:tcPr>
          <w:p w:rsidR="00A763E1" w:rsidRPr="00653A9D" w:rsidRDefault="00A763E1">
            <w:pPr>
              <w:rPr>
                <w:rFonts w:cs="Arial"/>
                <w:lang w:val="en-AU"/>
              </w:rPr>
            </w:pPr>
          </w:p>
        </w:tc>
        <w:tc>
          <w:tcPr>
            <w:tcW w:w="756" w:type="dxa"/>
            <w:noWrap/>
            <w:vAlign w:val="bottom"/>
            <w:hideMark/>
          </w:tcPr>
          <w:p w:rsidR="00A763E1" w:rsidRPr="00653A9D" w:rsidRDefault="00A763E1">
            <w:pPr>
              <w:rPr>
                <w:rFonts w:cs="Arial"/>
                <w:lang w:val="en-AU"/>
              </w:rPr>
            </w:pPr>
          </w:p>
        </w:tc>
        <w:tc>
          <w:tcPr>
            <w:tcW w:w="911" w:type="dxa"/>
            <w:noWrap/>
            <w:vAlign w:val="bottom"/>
            <w:hideMark/>
          </w:tcPr>
          <w:p w:rsidR="00A763E1" w:rsidRPr="00653A9D" w:rsidRDefault="00A763E1">
            <w:pPr>
              <w:rPr>
                <w:rFonts w:cs="Arial"/>
                <w:lang w:val="en-AU"/>
              </w:rPr>
            </w:pPr>
          </w:p>
        </w:tc>
        <w:tc>
          <w:tcPr>
            <w:tcW w:w="1286" w:type="dxa"/>
            <w:noWrap/>
            <w:vAlign w:val="bottom"/>
            <w:hideMark/>
          </w:tcPr>
          <w:p w:rsidR="00A763E1" w:rsidRPr="00653A9D" w:rsidRDefault="00A763E1">
            <w:pPr>
              <w:rPr>
                <w:rFonts w:cs="Arial"/>
                <w:lang w:val="en-AU"/>
              </w:rPr>
            </w:pPr>
          </w:p>
        </w:tc>
        <w:tc>
          <w:tcPr>
            <w:tcW w:w="896" w:type="dxa"/>
            <w:noWrap/>
            <w:vAlign w:val="bottom"/>
            <w:hideMark/>
          </w:tcPr>
          <w:p w:rsidR="00A763E1" w:rsidRPr="00653A9D" w:rsidRDefault="00A763E1">
            <w:pPr>
              <w:rPr>
                <w:rFonts w:cs="Arial"/>
                <w:lang w:val="en-AU"/>
              </w:rPr>
            </w:pPr>
          </w:p>
        </w:tc>
      </w:tr>
      <w:tr w:rsidR="00A763E1" w:rsidRPr="00653A9D" w:rsidTr="00A763E1">
        <w:trPr>
          <w:trHeight w:val="300"/>
        </w:trPr>
        <w:tc>
          <w:tcPr>
            <w:tcW w:w="4882" w:type="dxa"/>
            <w:gridSpan w:val="6"/>
            <w:noWrap/>
            <w:vAlign w:val="bottom"/>
            <w:hideMark/>
          </w:tcPr>
          <w:p w:rsidR="00A763E1" w:rsidRPr="00653A9D" w:rsidRDefault="00A763E1">
            <w:pPr>
              <w:rPr>
                <w:rFonts w:eastAsia="Times New Roman" w:cs="Arial"/>
                <w:i/>
                <w:iCs/>
                <w:color w:val="000000"/>
                <w:lang w:eastAsia="en-GB"/>
              </w:rPr>
            </w:pPr>
            <w:r w:rsidRPr="00653A9D">
              <w:rPr>
                <w:rFonts w:eastAsia="Times New Roman" w:cs="Arial"/>
                <w:i/>
                <w:iCs/>
                <w:color w:val="000000"/>
                <w:lang w:eastAsia="en-GB"/>
              </w:rPr>
              <w:t>Included studies with age data only (n=60)</w:t>
            </w:r>
          </w:p>
        </w:tc>
        <w:tc>
          <w:tcPr>
            <w:tcW w:w="911" w:type="dxa"/>
            <w:noWrap/>
            <w:vAlign w:val="bottom"/>
            <w:hideMark/>
          </w:tcPr>
          <w:p w:rsidR="00A763E1" w:rsidRPr="00653A9D" w:rsidRDefault="00A763E1">
            <w:pPr>
              <w:rPr>
                <w:rFonts w:cs="Arial"/>
                <w:lang w:val="en-AU"/>
              </w:rPr>
            </w:pPr>
          </w:p>
        </w:tc>
        <w:tc>
          <w:tcPr>
            <w:tcW w:w="1286" w:type="dxa"/>
            <w:noWrap/>
            <w:vAlign w:val="bottom"/>
            <w:hideMark/>
          </w:tcPr>
          <w:p w:rsidR="00A763E1" w:rsidRPr="00653A9D" w:rsidRDefault="00A763E1">
            <w:pPr>
              <w:rPr>
                <w:rFonts w:cs="Arial"/>
                <w:lang w:val="en-AU"/>
              </w:rPr>
            </w:pPr>
          </w:p>
        </w:tc>
        <w:tc>
          <w:tcPr>
            <w:tcW w:w="896" w:type="dxa"/>
            <w:noWrap/>
            <w:vAlign w:val="bottom"/>
            <w:hideMark/>
          </w:tcPr>
          <w:p w:rsidR="00A763E1" w:rsidRPr="00653A9D" w:rsidRDefault="00A763E1">
            <w:pPr>
              <w:rPr>
                <w:rFonts w:cs="Arial"/>
                <w:lang w:val="en-AU"/>
              </w:rPr>
            </w:pPr>
          </w:p>
        </w:tc>
      </w:tr>
      <w:tr w:rsidR="00A763E1" w:rsidRPr="00653A9D" w:rsidTr="00A763E1">
        <w:trPr>
          <w:trHeight w:val="300"/>
        </w:trPr>
        <w:tc>
          <w:tcPr>
            <w:tcW w:w="3984" w:type="dxa"/>
            <w:gridSpan w:val="4"/>
            <w:noWrap/>
            <w:vAlign w:val="bottom"/>
            <w:hideMark/>
          </w:tcPr>
          <w:p w:rsidR="00A763E1" w:rsidRPr="00653A9D" w:rsidRDefault="00A763E1">
            <w:pPr>
              <w:rPr>
                <w:rFonts w:eastAsia="Times New Roman" w:cs="Arial"/>
                <w:color w:val="000000"/>
                <w:lang w:eastAsia="en-GB"/>
              </w:rPr>
            </w:pPr>
            <w:r w:rsidRPr="00653A9D">
              <w:rPr>
                <w:rFonts w:eastAsia="Times New Roman" w:cs="Arial"/>
                <w:color w:val="000000"/>
                <w:lang w:eastAsia="en-GB"/>
              </w:rPr>
              <w:t>Difference in Na, per 500 mg</w:t>
            </w:r>
          </w:p>
        </w:tc>
        <w:tc>
          <w:tcPr>
            <w:tcW w:w="898" w:type="dxa"/>
            <w:gridSpan w:val="2"/>
            <w:noWrap/>
            <w:vAlign w:val="center"/>
            <w:hideMark/>
          </w:tcPr>
          <w:p w:rsidR="00A763E1" w:rsidRPr="00653A9D" w:rsidRDefault="00A763E1">
            <w:pPr>
              <w:jc w:val="right"/>
              <w:rPr>
                <w:rFonts w:eastAsia="Times New Roman" w:cs="Arial"/>
                <w:color w:val="000000"/>
                <w:lang w:eastAsia="en-GB"/>
              </w:rPr>
            </w:pPr>
            <w:r w:rsidRPr="00653A9D">
              <w:rPr>
                <w:rFonts w:eastAsia="Times New Roman" w:cs="Arial"/>
                <w:color w:val="000000"/>
                <w:lang w:eastAsia="en-GB"/>
              </w:rPr>
              <w:t>0.60</w:t>
            </w:r>
          </w:p>
        </w:tc>
        <w:tc>
          <w:tcPr>
            <w:tcW w:w="911" w:type="dxa"/>
            <w:noWrap/>
            <w:vAlign w:val="center"/>
            <w:hideMark/>
          </w:tcPr>
          <w:p w:rsidR="00A763E1" w:rsidRPr="00653A9D" w:rsidRDefault="00A763E1">
            <w:pPr>
              <w:jc w:val="right"/>
              <w:rPr>
                <w:rFonts w:eastAsia="Times New Roman" w:cs="Arial"/>
                <w:color w:val="000000"/>
                <w:lang w:eastAsia="en-GB"/>
              </w:rPr>
            </w:pPr>
            <w:r w:rsidRPr="00653A9D">
              <w:rPr>
                <w:rFonts w:eastAsia="Times New Roman" w:cs="Arial"/>
                <w:color w:val="000000"/>
                <w:lang w:eastAsia="en-GB"/>
              </w:rPr>
              <w:t>0.14</w:t>
            </w:r>
          </w:p>
        </w:tc>
        <w:tc>
          <w:tcPr>
            <w:tcW w:w="1286" w:type="dxa"/>
            <w:noWrap/>
            <w:vAlign w:val="center"/>
            <w:hideMark/>
          </w:tcPr>
          <w:p w:rsidR="00A763E1" w:rsidRPr="00653A9D" w:rsidRDefault="00A763E1">
            <w:pPr>
              <w:jc w:val="right"/>
              <w:rPr>
                <w:rFonts w:eastAsia="Times New Roman" w:cs="Arial"/>
                <w:color w:val="000000"/>
                <w:lang w:eastAsia="en-GB"/>
              </w:rPr>
            </w:pPr>
            <w:r w:rsidRPr="00653A9D">
              <w:rPr>
                <w:rFonts w:eastAsia="Times New Roman" w:cs="Arial"/>
                <w:color w:val="000000"/>
                <w:lang w:eastAsia="en-GB"/>
              </w:rPr>
              <w:t>0.42</w:t>
            </w:r>
          </w:p>
        </w:tc>
        <w:tc>
          <w:tcPr>
            <w:tcW w:w="896" w:type="dxa"/>
            <w:noWrap/>
            <w:vAlign w:val="center"/>
            <w:hideMark/>
          </w:tcPr>
          <w:p w:rsidR="00A763E1" w:rsidRPr="00653A9D" w:rsidRDefault="00A763E1">
            <w:pPr>
              <w:jc w:val="right"/>
              <w:rPr>
                <w:rFonts w:eastAsia="Times New Roman" w:cs="Arial"/>
                <w:color w:val="000000"/>
                <w:lang w:eastAsia="en-GB"/>
              </w:rPr>
            </w:pPr>
            <w:r w:rsidRPr="00653A9D">
              <w:rPr>
                <w:rFonts w:eastAsia="Times New Roman" w:cs="Arial"/>
                <w:color w:val="000000"/>
                <w:lang w:eastAsia="en-GB"/>
              </w:rPr>
              <w:t>0.27</w:t>
            </w:r>
          </w:p>
        </w:tc>
      </w:tr>
      <w:tr w:rsidR="00A763E1" w:rsidRPr="00653A9D" w:rsidTr="00A763E1">
        <w:trPr>
          <w:trHeight w:val="300"/>
        </w:trPr>
        <w:tc>
          <w:tcPr>
            <w:tcW w:w="2425" w:type="dxa"/>
            <w:gridSpan w:val="2"/>
            <w:noWrap/>
            <w:vAlign w:val="bottom"/>
            <w:hideMark/>
          </w:tcPr>
          <w:p w:rsidR="00A763E1" w:rsidRPr="00653A9D" w:rsidRDefault="00A763E1">
            <w:pPr>
              <w:rPr>
                <w:rFonts w:eastAsia="Times New Roman" w:cs="Arial"/>
                <w:color w:val="000000"/>
                <w:lang w:eastAsia="en-GB"/>
              </w:rPr>
            </w:pPr>
            <w:r w:rsidRPr="00653A9D">
              <w:rPr>
                <w:rFonts w:eastAsia="Times New Roman" w:cs="Arial"/>
                <w:color w:val="000000"/>
                <w:lang w:eastAsia="en-GB"/>
              </w:rPr>
              <w:t>Age, per year</w:t>
            </w:r>
          </w:p>
        </w:tc>
        <w:tc>
          <w:tcPr>
            <w:tcW w:w="1559" w:type="dxa"/>
            <w:gridSpan w:val="2"/>
            <w:noWrap/>
            <w:vAlign w:val="bottom"/>
            <w:hideMark/>
          </w:tcPr>
          <w:p w:rsidR="00A763E1" w:rsidRPr="00653A9D" w:rsidRDefault="00A763E1">
            <w:pPr>
              <w:rPr>
                <w:rFonts w:cs="Arial"/>
                <w:lang w:val="en-AU"/>
              </w:rPr>
            </w:pPr>
          </w:p>
        </w:tc>
        <w:tc>
          <w:tcPr>
            <w:tcW w:w="898" w:type="dxa"/>
            <w:gridSpan w:val="2"/>
            <w:noWrap/>
            <w:vAlign w:val="bottom"/>
            <w:hideMark/>
          </w:tcPr>
          <w:p w:rsidR="00A763E1" w:rsidRPr="00653A9D" w:rsidRDefault="00A763E1">
            <w:pPr>
              <w:jc w:val="right"/>
              <w:rPr>
                <w:rFonts w:eastAsia="Times New Roman" w:cs="Arial"/>
                <w:color w:val="000000"/>
                <w:lang w:eastAsia="en-GB"/>
              </w:rPr>
            </w:pPr>
            <w:r w:rsidRPr="00653A9D">
              <w:rPr>
                <w:rFonts w:eastAsia="Times New Roman" w:cs="Arial"/>
                <w:color w:val="000000"/>
                <w:lang w:eastAsia="en-GB"/>
              </w:rPr>
              <w:t>.</w:t>
            </w:r>
          </w:p>
        </w:tc>
        <w:tc>
          <w:tcPr>
            <w:tcW w:w="911" w:type="dxa"/>
            <w:noWrap/>
            <w:vAlign w:val="bottom"/>
            <w:hideMark/>
          </w:tcPr>
          <w:p w:rsidR="00A763E1" w:rsidRPr="00653A9D" w:rsidRDefault="00A763E1">
            <w:pPr>
              <w:jc w:val="right"/>
              <w:rPr>
                <w:rFonts w:eastAsia="Times New Roman" w:cs="Arial"/>
                <w:color w:val="000000"/>
                <w:lang w:eastAsia="en-GB"/>
              </w:rPr>
            </w:pPr>
            <w:r w:rsidRPr="00653A9D">
              <w:rPr>
                <w:rFonts w:eastAsia="Times New Roman" w:cs="Arial"/>
                <w:color w:val="000000"/>
                <w:lang w:eastAsia="en-GB"/>
              </w:rPr>
              <w:t>.</w:t>
            </w:r>
          </w:p>
        </w:tc>
        <w:tc>
          <w:tcPr>
            <w:tcW w:w="1286" w:type="dxa"/>
            <w:noWrap/>
            <w:vAlign w:val="center"/>
            <w:hideMark/>
          </w:tcPr>
          <w:p w:rsidR="00A763E1" w:rsidRPr="00653A9D" w:rsidRDefault="00A763E1">
            <w:pPr>
              <w:jc w:val="right"/>
              <w:rPr>
                <w:rFonts w:eastAsia="Times New Roman" w:cs="Arial"/>
                <w:color w:val="000000"/>
                <w:lang w:eastAsia="en-GB"/>
              </w:rPr>
            </w:pPr>
            <w:r w:rsidRPr="00653A9D">
              <w:rPr>
                <w:rFonts w:eastAsia="Times New Roman" w:cs="Arial"/>
                <w:color w:val="000000"/>
                <w:lang w:eastAsia="en-GB"/>
              </w:rPr>
              <w:t>-0.09</w:t>
            </w:r>
          </w:p>
        </w:tc>
        <w:tc>
          <w:tcPr>
            <w:tcW w:w="896" w:type="dxa"/>
            <w:noWrap/>
            <w:vAlign w:val="bottom"/>
            <w:hideMark/>
          </w:tcPr>
          <w:p w:rsidR="00A763E1" w:rsidRPr="00653A9D" w:rsidRDefault="00A763E1">
            <w:pPr>
              <w:jc w:val="right"/>
              <w:rPr>
                <w:rFonts w:eastAsia="Times New Roman" w:cs="Arial"/>
                <w:color w:val="000000"/>
                <w:lang w:eastAsia="en-GB"/>
              </w:rPr>
            </w:pPr>
            <w:r w:rsidRPr="00653A9D">
              <w:rPr>
                <w:rFonts w:eastAsia="Times New Roman" w:cs="Arial"/>
                <w:color w:val="000000"/>
                <w:lang w:eastAsia="en-GB"/>
              </w:rPr>
              <w:t>0.03</w:t>
            </w:r>
          </w:p>
        </w:tc>
      </w:tr>
      <w:tr w:rsidR="00A763E1" w:rsidRPr="00653A9D" w:rsidTr="00A763E1">
        <w:trPr>
          <w:trHeight w:val="300"/>
        </w:trPr>
        <w:tc>
          <w:tcPr>
            <w:tcW w:w="2425" w:type="dxa"/>
            <w:gridSpan w:val="2"/>
            <w:noWrap/>
            <w:vAlign w:val="bottom"/>
            <w:hideMark/>
          </w:tcPr>
          <w:p w:rsidR="00A763E1" w:rsidRPr="00653A9D" w:rsidRDefault="00A763E1">
            <w:pPr>
              <w:rPr>
                <w:rFonts w:eastAsia="Times New Roman" w:cs="Arial"/>
                <w:color w:val="000000"/>
                <w:lang w:eastAsia="en-GB"/>
              </w:rPr>
            </w:pPr>
            <w:r w:rsidRPr="00653A9D">
              <w:rPr>
                <w:rFonts w:eastAsia="Times New Roman" w:cs="Arial"/>
                <w:color w:val="000000"/>
                <w:lang w:eastAsia="en-GB"/>
              </w:rPr>
              <w:t>Blood pressure status</w:t>
            </w:r>
          </w:p>
        </w:tc>
        <w:tc>
          <w:tcPr>
            <w:tcW w:w="1559" w:type="dxa"/>
            <w:gridSpan w:val="2"/>
            <w:noWrap/>
            <w:vAlign w:val="bottom"/>
            <w:hideMark/>
          </w:tcPr>
          <w:p w:rsidR="00A763E1" w:rsidRPr="00653A9D" w:rsidRDefault="00A763E1">
            <w:pPr>
              <w:rPr>
                <w:rFonts w:eastAsia="Times New Roman" w:cs="Arial"/>
                <w:color w:val="000000"/>
                <w:lang w:eastAsia="en-GB"/>
              </w:rPr>
            </w:pPr>
            <w:r w:rsidRPr="00653A9D">
              <w:rPr>
                <w:rFonts w:eastAsia="Times New Roman" w:cs="Arial"/>
                <w:color w:val="000000"/>
                <w:lang w:eastAsia="en-GB"/>
              </w:rPr>
              <w:t>NT vs HT</w:t>
            </w:r>
          </w:p>
        </w:tc>
        <w:tc>
          <w:tcPr>
            <w:tcW w:w="898" w:type="dxa"/>
            <w:gridSpan w:val="2"/>
            <w:noWrap/>
            <w:vAlign w:val="bottom"/>
            <w:hideMark/>
          </w:tcPr>
          <w:p w:rsidR="00A763E1" w:rsidRPr="00653A9D" w:rsidRDefault="00A763E1">
            <w:pPr>
              <w:jc w:val="right"/>
              <w:rPr>
                <w:rFonts w:eastAsia="Times New Roman" w:cs="Arial"/>
                <w:color w:val="000000"/>
                <w:lang w:eastAsia="en-GB"/>
              </w:rPr>
            </w:pPr>
            <w:r w:rsidRPr="00653A9D">
              <w:rPr>
                <w:rFonts w:eastAsia="Times New Roman" w:cs="Arial"/>
                <w:color w:val="000000"/>
                <w:lang w:eastAsia="en-GB"/>
              </w:rPr>
              <w:t>.</w:t>
            </w:r>
          </w:p>
        </w:tc>
        <w:tc>
          <w:tcPr>
            <w:tcW w:w="911" w:type="dxa"/>
            <w:noWrap/>
            <w:vAlign w:val="bottom"/>
            <w:hideMark/>
          </w:tcPr>
          <w:p w:rsidR="00A763E1" w:rsidRPr="00653A9D" w:rsidRDefault="00A763E1">
            <w:pPr>
              <w:jc w:val="right"/>
              <w:rPr>
                <w:rFonts w:eastAsia="Times New Roman" w:cs="Arial"/>
                <w:color w:val="000000"/>
                <w:lang w:eastAsia="en-GB"/>
              </w:rPr>
            </w:pPr>
            <w:r w:rsidRPr="00653A9D">
              <w:rPr>
                <w:rFonts w:eastAsia="Times New Roman" w:cs="Arial"/>
                <w:color w:val="000000"/>
                <w:lang w:eastAsia="en-GB"/>
              </w:rPr>
              <w:t>.</w:t>
            </w:r>
          </w:p>
        </w:tc>
        <w:tc>
          <w:tcPr>
            <w:tcW w:w="1286" w:type="dxa"/>
            <w:noWrap/>
            <w:vAlign w:val="center"/>
            <w:hideMark/>
          </w:tcPr>
          <w:p w:rsidR="00A763E1" w:rsidRPr="00653A9D" w:rsidRDefault="00A763E1">
            <w:pPr>
              <w:jc w:val="right"/>
              <w:rPr>
                <w:rFonts w:eastAsia="Times New Roman" w:cs="Arial"/>
                <w:color w:val="000000"/>
                <w:lang w:eastAsia="en-GB"/>
              </w:rPr>
            </w:pPr>
            <w:r w:rsidRPr="00653A9D">
              <w:rPr>
                <w:rFonts w:eastAsia="Times New Roman" w:cs="Arial"/>
                <w:color w:val="000000"/>
                <w:lang w:eastAsia="en-GB"/>
              </w:rPr>
              <w:t>2.20</w:t>
            </w:r>
          </w:p>
        </w:tc>
        <w:tc>
          <w:tcPr>
            <w:tcW w:w="896" w:type="dxa"/>
            <w:noWrap/>
            <w:vAlign w:val="bottom"/>
            <w:hideMark/>
          </w:tcPr>
          <w:p w:rsidR="00A763E1" w:rsidRPr="00653A9D" w:rsidRDefault="00A763E1">
            <w:pPr>
              <w:jc w:val="right"/>
              <w:rPr>
                <w:rFonts w:eastAsia="Times New Roman" w:cs="Arial"/>
                <w:color w:val="000000"/>
                <w:lang w:eastAsia="en-GB"/>
              </w:rPr>
            </w:pPr>
            <w:r w:rsidRPr="00653A9D">
              <w:rPr>
                <w:rFonts w:eastAsia="Times New Roman" w:cs="Arial"/>
                <w:color w:val="000000"/>
                <w:lang w:eastAsia="en-GB"/>
              </w:rPr>
              <w:t>} 0.09*</w:t>
            </w:r>
          </w:p>
        </w:tc>
      </w:tr>
      <w:tr w:rsidR="00A763E1" w:rsidRPr="00653A9D" w:rsidTr="00A763E1">
        <w:trPr>
          <w:trHeight w:val="300"/>
        </w:trPr>
        <w:tc>
          <w:tcPr>
            <w:tcW w:w="2425" w:type="dxa"/>
            <w:gridSpan w:val="2"/>
            <w:noWrap/>
            <w:vAlign w:val="bottom"/>
            <w:hideMark/>
          </w:tcPr>
          <w:p w:rsidR="00A763E1" w:rsidRPr="00653A9D" w:rsidRDefault="00A763E1">
            <w:pPr>
              <w:rPr>
                <w:rFonts w:cs="Arial"/>
                <w:lang w:val="en-AU"/>
              </w:rPr>
            </w:pPr>
          </w:p>
        </w:tc>
        <w:tc>
          <w:tcPr>
            <w:tcW w:w="1559" w:type="dxa"/>
            <w:gridSpan w:val="2"/>
            <w:noWrap/>
            <w:vAlign w:val="bottom"/>
            <w:hideMark/>
          </w:tcPr>
          <w:p w:rsidR="00A763E1" w:rsidRPr="00653A9D" w:rsidRDefault="00A763E1">
            <w:pPr>
              <w:rPr>
                <w:rFonts w:eastAsia="Times New Roman" w:cs="Arial"/>
                <w:color w:val="000000"/>
                <w:lang w:eastAsia="en-GB"/>
              </w:rPr>
            </w:pPr>
            <w:r w:rsidRPr="00653A9D">
              <w:rPr>
                <w:rFonts w:eastAsia="Times New Roman" w:cs="Arial"/>
                <w:color w:val="000000"/>
                <w:lang w:eastAsia="en-GB"/>
              </w:rPr>
              <w:t>Mixed vs HT</w:t>
            </w:r>
          </w:p>
        </w:tc>
        <w:tc>
          <w:tcPr>
            <w:tcW w:w="898" w:type="dxa"/>
            <w:gridSpan w:val="2"/>
            <w:noWrap/>
            <w:vAlign w:val="bottom"/>
            <w:hideMark/>
          </w:tcPr>
          <w:p w:rsidR="00A763E1" w:rsidRPr="00653A9D" w:rsidRDefault="00A763E1">
            <w:pPr>
              <w:jc w:val="right"/>
              <w:rPr>
                <w:rFonts w:eastAsia="Times New Roman" w:cs="Arial"/>
                <w:color w:val="000000"/>
                <w:lang w:eastAsia="en-GB"/>
              </w:rPr>
            </w:pPr>
            <w:r w:rsidRPr="00653A9D">
              <w:rPr>
                <w:rFonts w:eastAsia="Times New Roman" w:cs="Arial"/>
                <w:color w:val="000000"/>
                <w:lang w:eastAsia="en-GB"/>
              </w:rPr>
              <w:t>.</w:t>
            </w:r>
          </w:p>
        </w:tc>
        <w:tc>
          <w:tcPr>
            <w:tcW w:w="911" w:type="dxa"/>
            <w:noWrap/>
            <w:vAlign w:val="bottom"/>
            <w:hideMark/>
          </w:tcPr>
          <w:p w:rsidR="00A763E1" w:rsidRPr="00653A9D" w:rsidRDefault="00A763E1">
            <w:pPr>
              <w:jc w:val="right"/>
              <w:rPr>
                <w:rFonts w:eastAsia="Times New Roman" w:cs="Arial"/>
                <w:color w:val="000000"/>
                <w:lang w:eastAsia="en-GB"/>
              </w:rPr>
            </w:pPr>
            <w:r w:rsidRPr="00653A9D">
              <w:rPr>
                <w:rFonts w:eastAsia="Times New Roman" w:cs="Arial"/>
                <w:color w:val="000000"/>
                <w:lang w:eastAsia="en-GB"/>
              </w:rPr>
              <w:t>.</w:t>
            </w:r>
          </w:p>
        </w:tc>
        <w:tc>
          <w:tcPr>
            <w:tcW w:w="1286" w:type="dxa"/>
            <w:noWrap/>
            <w:vAlign w:val="center"/>
            <w:hideMark/>
          </w:tcPr>
          <w:p w:rsidR="00A763E1" w:rsidRPr="00653A9D" w:rsidRDefault="00A763E1">
            <w:pPr>
              <w:jc w:val="right"/>
              <w:rPr>
                <w:rFonts w:eastAsia="Times New Roman" w:cs="Arial"/>
                <w:color w:val="000000"/>
                <w:lang w:eastAsia="en-GB"/>
              </w:rPr>
            </w:pPr>
            <w:r w:rsidRPr="00653A9D">
              <w:rPr>
                <w:rFonts w:eastAsia="Times New Roman" w:cs="Arial"/>
                <w:color w:val="000000"/>
                <w:lang w:eastAsia="en-GB"/>
              </w:rPr>
              <w:t>-0.16</w:t>
            </w:r>
          </w:p>
        </w:tc>
        <w:tc>
          <w:tcPr>
            <w:tcW w:w="896" w:type="dxa"/>
            <w:noWrap/>
            <w:vAlign w:val="bottom"/>
            <w:hideMark/>
          </w:tcPr>
          <w:p w:rsidR="00A763E1" w:rsidRPr="00653A9D" w:rsidRDefault="00A763E1">
            <w:pPr>
              <w:rPr>
                <w:rFonts w:eastAsia="Times New Roman" w:cs="Arial"/>
                <w:color w:val="000000"/>
                <w:lang w:eastAsia="en-GB"/>
              </w:rPr>
            </w:pPr>
            <w:r w:rsidRPr="00653A9D">
              <w:rPr>
                <w:rFonts w:eastAsia="Times New Roman" w:cs="Arial"/>
                <w:color w:val="000000"/>
                <w:lang w:eastAsia="en-GB"/>
              </w:rPr>
              <w:t xml:space="preserve"> }           </w:t>
            </w:r>
          </w:p>
        </w:tc>
      </w:tr>
      <w:tr w:rsidR="00A763E1" w:rsidRPr="00653A9D" w:rsidTr="00A763E1">
        <w:trPr>
          <w:trHeight w:val="300"/>
        </w:trPr>
        <w:tc>
          <w:tcPr>
            <w:tcW w:w="2425" w:type="dxa"/>
            <w:gridSpan w:val="2"/>
            <w:noWrap/>
            <w:vAlign w:val="bottom"/>
            <w:hideMark/>
          </w:tcPr>
          <w:p w:rsidR="00A763E1" w:rsidRPr="00653A9D" w:rsidRDefault="00A763E1">
            <w:pPr>
              <w:rPr>
                <w:rFonts w:eastAsia="Times New Roman" w:cs="Arial"/>
                <w:color w:val="000000"/>
                <w:lang w:eastAsia="en-GB"/>
              </w:rPr>
            </w:pPr>
            <w:r w:rsidRPr="00653A9D">
              <w:rPr>
                <w:rFonts w:eastAsia="Times New Roman" w:cs="Arial"/>
                <w:color w:val="000000"/>
                <w:lang w:eastAsia="en-GB"/>
              </w:rPr>
              <w:t>Constant</w:t>
            </w:r>
          </w:p>
        </w:tc>
        <w:tc>
          <w:tcPr>
            <w:tcW w:w="1559" w:type="dxa"/>
            <w:gridSpan w:val="2"/>
            <w:noWrap/>
            <w:vAlign w:val="bottom"/>
            <w:hideMark/>
          </w:tcPr>
          <w:p w:rsidR="00A763E1" w:rsidRPr="00653A9D" w:rsidRDefault="00A763E1">
            <w:pPr>
              <w:rPr>
                <w:rFonts w:cs="Arial"/>
                <w:lang w:val="en-AU"/>
              </w:rPr>
            </w:pPr>
          </w:p>
        </w:tc>
        <w:tc>
          <w:tcPr>
            <w:tcW w:w="898" w:type="dxa"/>
            <w:gridSpan w:val="2"/>
            <w:noWrap/>
            <w:vAlign w:val="bottom"/>
            <w:hideMark/>
          </w:tcPr>
          <w:p w:rsidR="00A763E1" w:rsidRPr="00653A9D" w:rsidRDefault="00A763E1">
            <w:pPr>
              <w:jc w:val="right"/>
              <w:rPr>
                <w:rFonts w:eastAsia="Times New Roman" w:cs="Arial"/>
                <w:color w:val="000000"/>
                <w:lang w:eastAsia="en-GB"/>
              </w:rPr>
            </w:pPr>
            <w:r w:rsidRPr="00653A9D">
              <w:rPr>
                <w:rFonts w:eastAsia="Times New Roman" w:cs="Arial"/>
                <w:color w:val="000000"/>
                <w:lang w:eastAsia="en-GB"/>
              </w:rPr>
              <w:t>-1.97</w:t>
            </w:r>
          </w:p>
        </w:tc>
        <w:tc>
          <w:tcPr>
            <w:tcW w:w="911" w:type="dxa"/>
            <w:noWrap/>
            <w:vAlign w:val="bottom"/>
            <w:hideMark/>
          </w:tcPr>
          <w:p w:rsidR="00A763E1" w:rsidRPr="00653A9D" w:rsidRDefault="00A763E1">
            <w:pPr>
              <w:jc w:val="right"/>
              <w:rPr>
                <w:rFonts w:eastAsia="Times New Roman" w:cs="Arial"/>
                <w:color w:val="000000"/>
                <w:lang w:eastAsia="en-GB"/>
              </w:rPr>
            </w:pPr>
            <w:r w:rsidRPr="00653A9D">
              <w:rPr>
                <w:rFonts w:eastAsia="Times New Roman" w:cs="Arial"/>
                <w:color w:val="000000"/>
                <w:lang w:eastAsia="en-GB"/>
              </w:rPr>
              <w:t>0.15</w:t>
            </w:r>
          </w:p>
        </w:tc>
        <w:tc>
          <w:tcPr>
            <w:tcW w:w="1286" w:type="dxa"/>
            <w:noWrap/>
            <w:vAlign w:val="bottom"/>
            <w:hideMark/>
          </w:tcPr>
          <w:p w:rsidR="00A763E1" w:rsidRPr="00653A9D" w:rsidRDefault="00A763E1">
            <w:pPr>
              <w:jc w:val="right"/>
              <w:rPr>
                <w:rFonts w:eastAsia="Times New Roman" w:cs="Arial"/>
                <w:color w:val="000000"/>
                <w:lang w:eastAsia="en-GB"/>
              </w:rPr>
            </w:pPr>
            <w:r w:rsidRPr="00653A9D">
              <w:rPr>
                <w:rFonts w:eastAsia="Times New Roman" w:cs="Arial"/>
                <w:color w:val="000000"/>
                <w:lang w:eastAsia="en-GB"/>
              </w:rPr>
              <w:t>1.23</w:t>
            </w:r>
          </w:p>
        </w:tc>
        <w:tc>
          <w:tcPr>
            <w:tcW w:w="896" w:type="dxa"/>
            <w:noWrap/>
            <w:vAlign w:val="bottom"/>
            <w:hideMark/>
          </w:tcPr>
          <w:p w:rsidR="00A763E1" w:rsidRPr="00653A9D" w:rsidRDefault="00A763E1">
            <w:pPr>
              <w:jc w:val="right"/>
              <w:rPr>
                <w:rFonts w:eastAsia="Times New Roman" w:cs="Arial"/>
                <w:color w:val="000000"/>
                <w:lang w:eastAsia="en-GB"/>
              </w:rPr>
            </w:pPr>
            <w:r w:rsidRPr="00653A9D">
              <w:rPr>
                <w:rFonts w:eastAsia="Times New Roman" w:cs="Arial"/>
                <w:color w:val="000000"/>
                <w:lang w:eastAsia="en-GB"/>
              </w:rPr>
              <w:t>0.62</w:t>
            </w:r>
          </w:p>
        </w:tc>
      </w:tr>
      <w:tr w:rsidR="00A763E1" w:rsidRPr="00653A9D" w:rsidTr="00A763E1">
        <w:trPr>
          <w:trHeight w:val="300"/>
        </w:trPr>
        <w:tc>
          <w:tcPr>
            <w:tcW w:w="2425" w:type="dxa"/>
            <w:gridSpan w:val="2"/>
            <w:noWrap/>
            <w:vAlign w:val="bottom"/>
            <w:hideMark/>
          </w:tcPr>
          <w:p w:rsidR="00A763E1" w:rsidRPr="00653A9D" w:rsidRDefault="00A763E1">
            <w:pPr>
              <w:rPr>
                <w:rFonts w:cs="Arial"/>
                <w:lang w:val="en-AU"/>
              </w:rPr>
            </w:pPr>
          </w:p>
        </w:tc>
        <w:tc>
          <w:tcPr>
            <w:tcW w:w="1559" w:type="dxa"/>
            <w:gridSpan w:val="2"/>
            <w:noWrap/>
            <w:vAlign w:val="bottom"/>
            <w:hideMark/>
          </w:tcPr>
          <w:p w:rsidR="00A763E1" w:rsidRPr="00653A9D" w:rsidRDefault="00A763E1">
            <w:pPr>
              <w:rPr>
                <w:rFonts w:cs="Arial"/>
                <w:lang w:val="en-AU"/>
              </w:rPr>
            </w:pPr>
          </w:p>
        </w:tc>
        <w:tc>
          <w:tcPr>
            <w:tcW w:w="898" w:type="dxa"/>
            <w:gridSpan w:val="2"/>
            <w:noWrap/>
            <w:vAlign w:val="bottom"/>
            <w:hideMark/>
          </w:tcPr>
          <w:p w:rsidR="00A763E1" w:rsidRPr="00653A9D" w:rsidRDefault="00A763E1">
            <w:pPr>
              <w:rPr>
                <w:rFonts w:cs="Arial"/>
                <w:lang w:val="en-AU"/>
              </w:rPr>
            </w:pPr>
          </w:p>
        </w:tc>
        <w:tc>
          <w:tcPr>
            <w:tcW w:w="911" w:type="dxa"/>
            <w:noWrap/>
            <w:vAlign w:val="bottom"/>
            <w:hideMark/>
          </w:tcPr>
          <w:p w:rsidR="00A763E1" w:rsidRPr="00653A9D" w:rsidRDefault="00A763E1">
            <w:pPr>
              <w:rPr>
                <w:rFonts w:cs="Arial"/>
                <w:lang w:val="en-AU"/>
              </w:rPr>
            </w:pPr>
          </w:p>
        </w:tc>
        <w:tc>
          <w:tcPr>
            <w:tcW w:w="1286" w:type="dxa"/>
            <w:noWrap/>
            <w:vAlign w:val="bottom"/>
            <w:hideMark/>
          </w:tcPr>
          <w:p w:rsidR="00A763E1" w:rsidRPr="00653A9D" w:rsidRDefault="00A763E1">
            <w:pPr>
              <w:rPr>
                <w:rFonts w:cs="Arial"/>
                <w:lang w:val="en-AU"/>
              </w:rPr>
            </w:pPr>
          </w:p>
        </w:tc>
        <w:tc>
          <w:tcPr>
            <w:tcW w:w="896" w:type="dxa"/>
            <w:noWrap/>
            <w:vAlign w:val="bottom"/>
            <w:hideMark/>
          </w:tcPr>
          <w:p w:rsidR="00A763E1" w:rsidRPr="00653A9D" w:rsidRDefault="00A763E1">
            <w:pPr>
              <w:rPr>
                <w:rFonts w:cs="Arial"/>
                <w:lang w:val="en-AU"/>
              </w:rPr>
            </w:pPr>
          </w:p>
        </w:tc>
      </w:tr>
      <w:tr w:rsidR="00A763E1" w:rsidRPr="00653A9D" w:rsidTr="00A763E1">
        <w:trPr>
          <w:trHeight w:val="345"/>
        </w:trPr>
        <w:tc>
          <w:tcPr>
            <w:tcW w:w="2425" w:type="dxa"/>
            <w:gridSpan w:val="2"/>
            <w:tcBorders>
              <w:top w:val="nil"/>
              <w:left w:val="nil"/>
              <w:bottom w:val="single" w:sz="4" w:space="0" w:color="auto"/>
              <w:right w:val="nil"/>
            </w:tcBorders>
            <w:noWrap/>
            <w:vAlign w:val="bottom"/>
            <w:hideMark/>
          </w:tcPr>
          <w:p w:rsidR="00A763E1" w:rsidRPr="00653A9D" w:rsidRDefault="00A763E1">
            <w:pPr>
              <w:rPr>
                <w:rFonts w:eastAsia="Times New Roman" w:cs="Arial"/>
                <w:color w:val="000000"/>
                <w:lang w:eastAsia="en-GB"/>
              </w:rPr>
            </w:pPr>
            <w:r w:rsidRPr="00653A9D">
              <w:rPr>
                <w:rFonts w:eastAsia="Times New Roman" w:cs="Arial"/>
                <w:color w:val="000000"/>
                <w:lang w:eastAsia="en-GB"/>
              </w:rPr>
              <w:t>Adjusted r</w:t>
            </w:r>
            <w:r w:rsidRPr="00653A9D">
              <w:rPr>
                <w:rFonts w:eastAsia="Times New Roman" w:cs="Arial"/>
                <w:color w:val="000000"/>
                <w:vertAlign w:val="superscript"/>
                <w:lang w:eastAsia="en-GB"/>
              </w:rPr>
              <w:t>2</w:t>
            </w:r>
            <w:r w:rsidRPr="00653A9D">
              <w:rPr>
                <w:rFonts w:eastAsia="Times New Roman" w:cs="Arial"/>
                <w:color w:val="000000"/>
                <w:lang w:eastAsia="en-GB"/>
              </w:rPr>
              <w:t xml:space="preserve"> for model</w:t>
            </w:r>
          </w:p>
        </w:tc>
        <w:tc>
          <w:tcPr>
            <w:tcW w:w="1559" w:type="dxa"/>
            <w:gridSpan w:val="2"/>
            <w:tcBorders>
              <w:top w:val="nil"/>
              <w:left w:val="nil"/>
              <w:bottom w:val="single" w:sz="4" w:space="0" w:color="auto"/>
              <w:right w:val="nil"/>
            </w:tcBorders>
            <w:noWrap/>
            <w:vAlign w:val="bottom"/>
            <w:hideMark/>
          </w:tcPr>
          <w:p w:rsidR="00A763E1" w:rsidRPr="00653A9D" w:rsidRDefault="00A763E1">
            <w:pPr>
              <w:rPr>
                <w:rFonts w:eastAsia="Times New Roman" w:cs="Arial"/>
                <w:color w:val="000000"/>
                <w:lang w:eastAsia="en-GB"/>
              </w:rPr>
            </w:pPr>
            <w:r w:rsidRPr="00653A9D">
              <w:rPr>
                <w:rFonts w:eastAsia="Times New Roman" w:cs="Arial"/>
                <w:color w:val="000000"/>
                <w:lang w:eastAsia="en-GB"/>
              </w:rPr>
              <w:t> </w:t>
            </w:r>
          </w:p>
        </w:tc>
        <w:tc>
          <w:tcPr>
            <w:tcW w:w="898" w:type="dxa"/>
            <w:gridSpan w:val="2"/>
            <w:tcBorders>
              <w:top w:val="nil"/>
              <w:left w:val="nil"/>
              <w:bottom w:val="single" w:sz="4" w:space="0" w:color="auto"/>
              <w:right w:val="nil"/>
            </w:tcBorders>
            <w:noWrap/>
            <w:vAlign w:val="bottom"/>
            <w:hideMark/>
          </w:tcPr>
          <w:p w:rsidR="00A763E1" w:rsidRPr="00653A9D" w:rsidRDefault="00A763E1">
            <w:pPr>
              <w:jc w:val="right"/>
              <w:rPr>
                <w:rFonts w:eastAsia="Times New Roman" w:cs="Arial"/>
                <w:color w:val="000000"/>
                <w:lang w:eastAsia="en-GB"/>
              </w:rPr>
            </w:pPr>
            <w:r w:rsidRPr="00653A9D">
              <w:rPr>
                <w:rFonts w:eastAsia="Times New Roman" w:cs="Arial"/>
                <w:color w:val="000000"/>
                <w:lang w:eastAsia="en-GB"/>
              </w:rPr>
              <w:t>0.02</w:t>
            </w:r>
          </w:p>
        </w:tc>
        <w:tc>
          <w:tcPr>
            <w:tcW w:w="911" w:type="dxa"/>
            <w:tcBorders>
              <w:top w:val="nil"/>
              <w:left w:val="nil"/>
              <w:bottom w:val="single" w:sz="4" w:space="0" w:color="auto"/>
              <w:right w:val="nil"/>
            </w:tcBorders>
            <w:noWrap/>
            <w:vAlign w:val="bottom"/>
            <w:hideMark/>
          </w:tcPr>
          <w:p w:rsidR="00A763E1" w:rsidRPr="00653A9D" w:rsidRDefault="00A763E1">
            <w:pPr>
              <w:jc w:val="right"/>
              <w:rPr>
                <w:rFonts w:eastAsia="Times New Roman" w:cs="Arial"/>
                <w:color w:val="000000"/>
                <w:lang w:eastAsia="en-GB"/>
              </w:rPr>
            </w:pPr>
            <w:r w:rsidRPr="00653A9D">
              <w:rPr>
                <w:rFonts w:eastAsia="Times New Roman" w:cs="Arial"/>
                <w:color w:val="000000"/>
                <w:lang w:eastAsia="en-GB"/>
              </w:rPr>
              <w:t>.</w:t>
            </w:r>
          </w:p>
        </w:tc>
        <w:tc>
          <w:tcPr>
            <w:tcW w:w="1286" w:type="dxa"/>
            <w:tcBorders>
              <w:top w:val="nil"/>
              <w:left w:val="nil"/>
              <w:bottom w:val="single" w:sz="4" w:space="0" w:color="auto"/>
              <w:right w:val="nil"/>
            </w:tcBorders>
            <w:noWrap/>
            <w:vAlign w:val="bottom"/>
            <w:hideMark/>
          </w:tcPr>
          <w:p w:rsidR="00A763E1" w:rsidRPr="00653A9D" w:rsidRDefault="00A763E1">
            <w:pPr>
              <w:jc w:val="right"/>
              <w:rPr>
                <w:rFonts w:eastAsia="Times New Roman" w:cs="Arial"/>
                <w:color w:val="000000"/>
                <w:lang w:eastAsia="en-GB"/>
              </w:rPr>
            </w:pPr>
            <w:r w:rsidRPr="00653A9D">
              <w:rPr>
                <w:rFonts w:eastAsia="Times New Roman" w:cs="Arial"/>
                <w:color w:val="000000"/>
                <w:lang w:eastAsia="en-GB"/>
              </w:rPr>
              <w:t>0.20</w:t>
            </w:r>
          </w:p>
        </w:tc>
        <w:tc>
          <w:tcPr>
            <w:tcW w:w="896" w:type="dxa"/>
            <w:tcBorders>
              <w:top w:val="nil"/>
              <w:left w:val="nil"/>
              <w:bottom w:val="single" w:sz="4" w:space="0" w:color="auto"/>
              <w:right w:val="nil"/>
            </w:tcBorders>
            <w:noWrap/>
            <w:vAlign w:val="bottom"/>
            <w:hideMark/>
          </w:tcPr>
          <w:p w:rsidR="00A763E1" w:rsidRPr="00653A9D" w:rsidRDefault="00A763E1">
            <w:pPr>
              <w:jc w:val="right"/>
              <w:rPr>
                <w:rFonts w:eastAsia="Times New Roman" w:cs="Arial"/>
                <w:color w:val="000000"/>
                <w:lang w:eastAsia="en-GB"/>
              </w:rPr>
            </w:pPr>
            <w:r w:rsidRPr="00653A9D">
              <w:rPr>
                <w:rFonts w:eastAsia="Times New Roman" w:cs="Arial"/>
                <w:color w:val="000000"/>
                <w:lang w:eastAsia="en-GB"/>
              </w:rPr>
              <w:t>.</w:t>
            </w:r>
          </w:p>
        </w:tc>
      </w:tr>
    </w:tbl>
    <w:p w:rsidR="00A763E1" w:rsidRPr="00653A9D" w:rsidRDefault="00A763E1" w:rsidP="00A763E1">
      <w:pPr>
        <w:rPr>
          <w:rFonts w:eastAsia="Times New Roman" w:cs="Arial"/>
          <w:color w:val="000000"/>
          <w:sz w:val="16"/>
          <w:szCs w:val="16"/>
          <w:lang w:eastAsia="en-GB"/>
        </w:rPr>
      </w:pPr>
      <w:r w:rsidRPr="00653A9D">
        <w:rPr>
          <w:rFonts w:eastAsia="Times New Roman" w:cs="Arial"/>
          <w:color w:val="000000"/>
          <w:sz w:val="16"/>
          <w:szCs w:val="16"/>
          <w:lang w:eastAsia="en-GB"/>
        </w:rPr>
        <w:t>* F test for the blood pressure variable</w:t>
      </w:r>
    </w:p>
    <w:p w:rsidR="00635985" w:rsidRPr="00653A9D" w:rsidRDefault="00635985" w:rsidP="00000EB3"/>
    <w:p w:rsidR="00635985" w:rsidRPr="00653A9D" w:rsidRDefault="00635985" w:rsidP="00000EB3"/>
    <w:p w:rsidR="00635985" w:rsidRPr="00653A9D" w:rsidRDefault="00635985" w:rsidP="00000EB3"/>
    <w:p w:rsidR="00635985" w:rsidRPr="00653A9D" w:rsidRDefault="00635985" w:rsidP="00653A9D">
      <w:pPr>
        <w:spacing w:line="360" w:lineRule="auto"/>
        <w:rPr>
          <w:rFonts w:ascii="Times New Roman" w:hAnsi="Times New Roman" w:cs="Times New Roman"/>
          <w:sz w:val="24"/>
          <w:szCs w:val="24"/>
          <w:u w:val="single"/>
        </w:rPr>
      </w:pPr>
      <w:r w:rsidRPr="00653A9D">
        <w:rPr>
          <w:rFonts w:ascii="Times New Roman" w:hAnsi="Times New Roman" w:cs="Times New Roman"/>
          <w:sz w:val="24"/>
          <w:szCs w:val="24"/>
          <w:u w:val="single"/>
        </w:rPr>
        <w:t>Extrapolation of the meta-analysis results to Australia and New Zealand</w:t>
      </w:r>
    </w:p>
    <w:p w:rsidR="00635985" w:rsidRPr="00653A9D" w:rsidRDefault="00635985" w:rsidP="00653A9D">
      <w:pPr>
        <w:spacing w:line="360" w:lineRule="auto"/>
        <w:rPr>
          <w:rFonts w:ascii="Times New Roman" w:hAnsi="Times New Roman" w:cs="Times New Roman"/>
          <w:sz w:val="24"/>
          <w:szCs w:val="24"/>
        </w:rPr>
      </w:pPr>
    </w:p>
    <w:p w:rsidR="00DE1771" w:rsidRPr="00653A9D" w:rsidRDefault="00DE1771" w:rsidP="00653A9D">
      <w:pPr>
        <w:spacing w:line="360" w:lineRule="auto"/>
        <w:rPr>
          <w:rFonts w:ascii="Times New Roman" w:hAnsi="Times New Roman" w:cs="Times New Roman"/>
          <w:sz w:val="24"/>
          <w:szCs w:val="24"/>
        </w:rPr>
      </w:pPr>
      <w:r w:rsidRPr="00653A9D">
        <w:rPr>
          <w:rFonts w:ascii="Times New Roman" w:hAnsi="Times New Roman" w:cs="Times New Roman"/>
          <w:sz w:val="24"/>
          <w:szCs w:val="24"/>
        </w:rPr>
        <w:t>In the meta-analysis, only 13 of the 61 observation groups were normotensive in whom the impact is lower</w:t>
      </w:r>
      <w:r w:rsidR="00A8179F" w:rsidRPr="00653A9D">
        <w:rPr>
          <w:rFonts w:ascii="Times New Roman" w:hAnsi="Times New Roman" w:cs="Times New Roman"/>
          <w:sz w:val="24"/>
          <w:szCs w:val="24"/>
        </w:rPr>
        <w:t xml:space="preserve"> than in </w:t>
      </w:r>
      <w:proofErr w:type="spellStart"/>
      <w:r w:rsidR="00A8179F" w:rsidRPr="00653A9D">
        <w:rPr>
          <w:rFonts w:ascii="Times New Roman" w:hAnsi="Times New Roman" w:cs="Times New Roman"/>
          <w:sz w:val="24"/>
          <w:szCs w:val="24"/>
        </w:rPr>
        <w:t>hypertensives</w:t>
      </w:r>
      <w:proofErr w:type="spellEnd"/>
      <w:r w:rsidR="00A8179F" w:rsidRPr="00653A9D">
        <w:rPr>
          <w:rFonts w:ascii="Times New Roman" w:hAnsi="Times New Roman" w:cs="Times New Roman"/>
          <w:sz w:val="24"/>
          <w:szCs w:val="24"/>
        </w:rPr>
        <w:t xml:space="preserve"> (Figure 9</w:t>
      </w:r>
      <w:r w:rsidRPr="00653A9D">
        <w:rPr>
          <w:rFonts w:ascii="Times New Roman" w:hAnsi="Times New Roman" w:cs="Times New Roman"/>
          <w:sz w:val="24"/>
          <w:szCs w:val="24"/>
        </w:rPr>
        <w:t xml:space="preserve">).  Hence the overall meta-analysis results do not predict what the effect of sodium reduction would be in the general Australian and New Zealand population where the prevalence of normal blood pressure is much greater than in the studies included in the meta-analysis.  In the 1999-2000 round of the </w:t>
      </w:r>
      <w:proofErr w:type="spellStart"/>
      <w:r w:rsidRPr="00653A9D">
        <w:rPr>
          <w:rFonts w:ascii="Times New Roman" w:hAnsi="Times New Roman" w:cs="Times New Roman"/>
          <w:sz w:val="24"/>
          <w:szCs w:val="24"/>
        </w:rPr>
        <w:t>AusDiab</w:t>
      </w:r>
      <w:proofErr w:type="spellEnd"/>
      <w:r w:rsidRPr="00653A9D">
        <w:rPr>
          <w:rFonts w:ascii="Times New Roman" w:hAnsi="Times New Roman" w:cs="Times New Roman"/>
          <w:sz w:val="24"/>
          <w:szCs w:val="24"/>
        </w:rPr>
        <w:t xml:space="preserve"> survey of adults 25 years and older, 30% had elevated blood pressure when measured or were on medication for high blood pressure</w:t>
      </w:r>
      <w:r w:rsidR="000A179B" w:rsidRPr="00653A9D">
        <w:rPr>
          <w:rFonts w:ascii="Times New Roman" w:hAnsi="Times New Roman" w:cs="Times New Roman"/>
          <w:sz w:val="24"/>
          <w:szCs w:val="24"/>
        </w:rPr>
        <w:t xml:space="preserve"> </w:t>
      </w:r>
      <w:r w:rsidR="000A179B" w:rsidRPr="00653A9D">
        <w:rPr>
          <w:rFonts w:ascii="Times New Roman" w:hAnsi="Times New Roman" w:cs="Times New Roman"/>
          <w:sz w:val="24"/>
          <w:szCs w:val="24"/>
        </w:rPr>
        <w:fldChar w:fldCharType="begin"/>
      </w:r>
      <w:r w:rsidR="000A179B" w:rsidRPr="00653A9D">
        <w:rPr>
          <w:rFonts w:ascii="Times New Roman" w:hAnsi="Times New Roman" w:cs="Times New Roman"/>
          <w:sz w:val="24"/>
          <w:szCs w:val="24"/>
        </w:rPr>
        <w:instrText xml:space="preserve"> ADDIN EN.CITE &lt;EndNote&gt;&lt;Cite&gt;&lt;Author&gt;Australian Institute of Health and Welfare&lt;/Author&gt;&lt;Year&gt;2010&lt;/Year&gt;&lt;RecNum&gt;169&lt;/RecNum&gt;&lt;DisplayText&gt;[17]&lt;/DisplayText&gt;&lt;record&gt;&lt;rec-number&gt;169&lt;/rec-number&gt;&lt;foreign-keys&gt;&lt;key app="EN" db-id="29fs5vfvk0fzsmezd2mpxwrarftfzrfpzffd"&gt;169&lt;/key&gt;&lt;/foreign-keys&gt;&lt;ref-type name="Government Document"&gt;46&lt;/ref-type&gt;&lt;contributors&gt;&lt;authors&gt;&lt;author&gt;Australian Institute of Health and Welfare,&lt;/author&gt;&lt;/authors&gt;&lt;/contributors&gt;&lt;titles&gt;&lt;title&gt;Australia&amp;apos;s health 2010&lt;/title&gt;&lt;/titles&gt;&lt;dates&gt;&lt;year&gt;2010&lt;/year&gt;&lt;/dates&gt;&lt;pub-location&gt;Canberra&lt;/pub-location&gt;&lt;urls&gt;&lt;related-urls&gt;&lt;url&gt;https://www.aihw.gov.au/WorkArea/DownloadAsset.aspx?id=6442452962&lt;/url&gt;&lt;/related-urls&gt;&lt;/urls&gt;&lt;/record&gt;&lt;/Cite&gt;&lt;/EndNote&gt;</w:instrText>
      </w:r>
      <w:r w:rsidR="000A179B" w:rsidRPr="00653A9D">
        <w:rPr>
          <w:rFonts w:ascii="Times New Roman" w:hAnsi="Times New Roman" w:cs="Times New Roman"/>
          <w:sz w:val="24"/>
          <w:szCs w:val="24"/>
        </w:rPr>
        <w:fldChar w:fldCharType="separate"/>
      </w:r>
      <w:r w:rsidR="000A179B" w:rsidRPr="00653A9D">
        <w:rPr>
          <w:rFonts w:ascii="Times New Roman" w:hAnsi="Times New Roman" w:cs="Times New Roman"/>
          <w:noProof/>
          <w:sz w:val="24"/>
          <w:szCs w:val="24"/>
        </w:rPr>
        <w:t>[</w:t>
      </w:r>
      <w:hyperlink w:anchor="_ENREF_17" w:tooltip="Australian Institute of Health and Welfare, 2010 #169" w:history="1">
        <w:r w:rsidR="009402E6" w:rsidRPr="00653A9D">
          <w:rPr>
            <w:rFonts w:ascii="Times New Roman" w:hAnsi="Times New Roman" w:cs="Times New Roman"/>
            <w:noProof/>
            <w:sz w:val="24"/>
            <w:szCs w:val="24"/>
          </w:rPr>
          <w:t>17</w:t>
        </w:r>
      </w:hyperlink>
      <w:r w:rsidR="000A179B" w:rsidRPr="00653A9D">
        <w:rPr>
          <w:rFonts w:ascii="Times New Roman" w:hAnsi="Times New Roman" w:cs="Times New Roman"/>
          <w:noProof/>
          <w:sz w:val="24"/>
          <w:szCs w:val="24"/>
        </w:rPr>
        <w:t>]</w:t>
      </w:r>
      <w:r w:rsidR="000A179B" w:rsidRPr="00653A9D">
        <w:rPr>
          <w:rFonts w:ascii="Times New Roman" w:hAnsi="Times New Roman" w:cs="Times New Roman"/>
          <w:sz w:val="24"/>
          <w:szCs w:val="24"/>
        </w:rPr>
        <w:fldChar w:fldCharType="end"/>
      </w:r>
      <w:r w:rsidRPr="00653A9D">
        <w:rPr>
          <w:rFonts w:ascii="Times New Roman" w:hAnsi="Times New Roman" w:cs="Times New Roman"/>
          <w:sz w:val="24"/>
          <w:szCs w:val="24"/>
        </w:rPr>
        <w:t xml:space="preserve"> .  Using this prevalence to weight the category specific results for </w:t>
      </w:r>
      <w:proofErr w:type="spellStart"/>
      <w:r w:rsidRPr="00653A9D">
        <w:rPr>
          <w:rFonts w:ascii="Times New Roman" w:hAnsi="Times New Roman" w:cs="Times New Roman"/>
          <w:sz w:val="24"/>
          <w:szCs w:val="24"/>
        </w:rPr>
        <w:t>hypertensives</w:t>
      </w:r>
      <w:proofErr w:type="spellEnd"/>
      <w:r w:rsidRPr="00653A9D">
        <w:rPr>
          <w:rFonts w:ascii="Times New Roman" w:hAnsi="Times New Roman" w:cs="Times New Roman"/>
          <w:sz w:val="24"/>
          <w:szCs w:val="24"/>
        </w:rPr>
        <w:t xml:space="preserve"> and normotensives yields an estimated reduction of 2.1mm Hg in SBP in the adult Australian population for a reduction of around 1700mg in sodium intake.  In the 2011-12 New Zealand Health Survey of adults, 16% reported that they were taking medication for high blood pressure but blood pressure was not measured as part of the </w:t>
      </w:r>
      <w:r w:rsidRPr="00653A9D">
        <w:rPr>
          <w:rFonts w:ascii="Times New Roman" w:hAnsi="Times New Roman" w:cs="Times New Roman"/>
          <w:sz w:val="24"/>
          <w:szCs w:val="24"/>
        </w:rPr>
        <w:lastRenderedPageBreak/>
        <w:t>survey</w:t>
      </w:r>
      <w:r w:rsidR="000A179B" w:rsidRPr="00653A9D">
        <w:rPr>
          <w:rFonts w:ascii="Times New Roman" w:hAnsi="Times New Roman" w:cs="Times New Roman"/>
          <w:sz w:val="24"/>
          <w:szCs w:val="24"/>
        </w:rPr>
        <w:t xml:space="preserve"> </w:t>
      </w:r>
      <w:r w:rsidR="000A179B" w:rsidRPr="00653A9D">
        <w:rPr>
          <w:rFonts w:ascii="Times New Roman" w:hAnsi="Times New Roman" w:cs="Times New Roman"/>
          <w:sz w:val="24"/>
          <w:szCs w:val="24"/>
        </w:rPr>
        <w:fldChar w:fldCharType="begin"/>
      </w:r>
      <w:r w:rsidR="000A179B" w:rsidRPr="00653A9D">
        <w:rPr>
          <w:rFonts w:ascii="Times New Roman" w:hAnsi="Times New Roman" w:cs="Times New Roman"/>
          <w:sz w:val="24"/>
          <w:szCs w:val="24"/>
        </w:rPr>
        <w:instrText xml:space="preserve"> ADDIN EN.CITE &lt;EndNote&gt;&lt;Cite&gt;&lt;Author&gt;New Zealand Ministry of Health&lt;/Author&gt;&lt;Year&gt;2012&lt;/Year&gt;&lt;RecNum&gt;170&lt;/RecNum&gt;&lt;DisplayText&gt;[18]&lt;/DisplayText&gt;&lt;record&gt;&lt;rec-number&gt;170&lt;/rec-number&gt;&lt;foreign-keys&gt;&lt;key app="EN" db-id="29fs5vfvk0fzsmezd2mpxwrarftfzrfpzffd"&gt;170&lt;/key&gt;&lt;/foreign-keys&gt;&lt;ref-type name="Government Document"&gt;46&lt;/ref-type&gt;&lt;contributors&gt;&lt;authors&gt;&lt;author&gt;New Zealand Ministry of Health,&lt;/author&gt;&lt;/authors&gt;&lt;/contributors&gt;&lt;titles&gt;&lt;title&gt;The Health of New Zealand Adults 2011/12: Key findings of the New Zealand Health Survey&lt;/title&gt;&lt;/titles&gt;&lt;dates&gt;&lt;year&gt;2012&lt;/year&gt;&lt;/dates&gt;&lt;pub-location&gt;Wellington&lt;/pub-location&gt;&lt;urls&gt;&lt;/urls&gt;&lt;/record&gt;&lt;/Cite&gt;&lt;/EndNote&gt;</w:instrText>
      </w:r>
      <w:r w:rsidR="000A179B" w:rsidRPr="00653A9D">
        <w:rPr>
          <w:rFonts w:ascii="Times New Roman" w:hAnsi="Times New Roman" w:cs="Times New Roman"/>
          <w:sz w:val="24"/>
          <w:szCs w:val="24"/>
        </w:rPr>
        <w:fldChar w:fldCharType="separate"/>
      </w:r>
      <w:r w:rsidR="000A179B" w:rsidRPr="00653A9D">
        <w:rPr>
          <w:rFonts w:ascii="Times New Roman" w:hAnsi="Times New Roman" w:cs="Times New Roman"/>
          <w:noProof/>
          <w:sz w:val="24"/>
          <w:szCs w:val="24"/>
        </w:rPr>
        <w:t>[</w:t>
      </w:r>
      <w:hyperlink w:anchor="_ENREF_18" w:tooltip="New Zealand Ministry of Health, 2012 #170" w:history="1">
        <w:r w:rsidR="009402E6" w:rsidRPr="00653A9D">
          <w:rPr>
            <w:rFonts w:ascii="Times New Roman" w:hAnsi="Times New Roman" w:cs="Times New Roman"/>
            <w:noProof/>
            <w:sz w:val="24"/>
            <w:szCs w:val="24"/>
          </w:rPr>
          <w:t>18</w:t>
        </w:r>
      </w:hyperlink>
      <w:r w:rsidR="000A179B" w:rsidRPr="00653A9D">
        <w:rPr>
          <w:rFonts w:ascii="Times New Roman" w:hAnsi="Times New Roman" w:cs="Times New Roman"/>
          <w:noProof/>
          <w:sz w:val="24"/>
          <w:szCs w:val="24"/>
        </w:rPr>
        <w:t>]</w:t>
      </w:r>
      <w:r w:rsidR="000A179B" w:rsidRPr="00653A9D">
        <w:rPr>
          <w:rFonts w:ascii="Times New Roman" w:hAnsi="Times New Roman" w:cs="Times New Roman"/>
          <w:sz w:val="24"/>
          <w:szCs w:val="24"/>
        </w:rPr>
        <w:fldChar w:fldCharType="end"/>
      </w:r>
      <w:r w:rsidRPr="00653A9D">
        <w:rPr>
          <w:rFonts w:ascii="Times New Roman" w:hAnsi="Times New Roman" w:cs="Times New Roman"/>
          <w:sz w:val="24"/>
          <w:szCs w:val="24"/>
        </w:rPr>
        <w:t>.  Using this prevalence for weighting yields an estimated effect of -1.9mmHg in SBP.  To date, only the measured prevalence of high blood pressure (systolic or diastolic blood pressure equal to or greater than 140/90 mmHg) in adults aged 18 years and older has been reported for the 2012 Australian Health Survey</w:t>
      </w:r>
      <w:r w:rsidR="000A179B" w:rsidRPr="00653A9D">
        <w:rPr>
          <w:rFonts w:ascii="Times New Roman" w:hAnsi="Times New Roman" w:cs="Times New Roman"/>
          <w:sz w:val="24"/>
          <w:szCs w:val="24"/>
        </w:rPr>
        <w:t xml:space="preserve"> </w:t>
      </w:r>
      <w:r w:rsidR="000A179B" w:rsidRPr="00653A9D">
        <w:rPr>
          <w:rFonts w:ascii="Times New Roman" w:hAnsi="Times New Roman" w:cs="Times New Roman"/>
          <w:sz w:val="24"/>
          <w:szCs w:val="24"/>
        </w:rPr>
        <w:fldChar w:fldCharType="begin"/>
      </w:r>
      <w:r w:rsidR="000A179B" w:rsidRPr="00653A9D">
        <w:rPr>
          <w:rFonts w:ascii="Times New Roman" w:hAnsi="Times New Roman" w:cs="Times New Roman"/>
          <w:sz w:val="24"/>
          <w:szCs w:val="24"/>
        </w:rPr>
        <w:instrText xml:space="preserve"> ADDIN EN.CITE &lt;EndNote&gt;&lt;Cite&gt;&lt;Author&gt;Australian Bureau of Statistics&lt;/Author&gt;&lt;Year&gt;2012&lt;/Year&gt;&lt;RecNum&gt;158&lt;/RecNum&gt;&lt;DisplayText&gt;[19]&lt;/DisplayText&gt;&lt;record&gt;&lt;rec-number&gt;158&lt;/rec-number&gt;&lt;foreign-keys&gt;&lt;key app="EN" db-id="29fs5vfvk0fzsmezd2mpxwrarftfzrfpzffd"&gt;158&lt;/key&gt;&lt;/foreign-keys&gt;&lt;ref-type name="Government Document"&gt;46&lt;/ref-type&gt;&lt;contributors&gt;&lt;authors&gt;&lt;author&gt;Australian Bureau of Statistics,&lt;/author&gt;&lt;/authors&gt;&lt;/contributors&gt;&lt;titles&gt;&lt;title&gt;4364.0.55.001 - Australian Health Survey: First Results, 2011-12&lt;/title&gt;&lt;/titles&gt;&lt;dates&gt;&lt;year&gt;2012&lt;/year&gt;&lt;/dates&gt;&lt;pub-location&gt;Canberra&lt;/pub-location&gt;&lt;urls&gt;&lt;related-urls&gt;&lt;url&gt;http://www.ausstats.abs.gov.au/ausstats/subscriber.nsf/0/1680ECA402368CCFCA257AC90015AA4E/$File/4364.0.55.001.pdf&lt;/url&gt;&lt;/related-urls&gt;&lt;/urls&gt;&lt;/record&gt;&lt;/Cite&gt;&lt;/EndNote&gt;</w:instrText>
      </w:r>
      <w:r w:rsidR="000A179B" w:rsidRPr="00653A9D">
        <w:rPr>
          <w:rFonts w:ascii="Times New Roman" w:hAnsi="Times New Roman" w:cs="Times New Roman"/>
          <w:sz w:val="24"/>
          <w:szCs w:val="24"/>
        </w:rPr>
        <w:fldChar w:fldCharType="separate"/>
      </w:r>
      <w:r w:rsidR="000A179B" w:rsidRPr="00653A9D">
        <w:rPr>
          <w:rFonts w:ascii="Times New Roman" w:hAnsi="Times New Roman" w:cs="Times New Roman"/>
          <w:noProof/>
          <w:sz w:val="24"/>
          <w:szCs w:val="24"/>
        </w:rPr>
        <w:t>[</w:t>
      </w:r>
      <w:hyperlink w:anchor="_ENREF_19" w:tooltip="Australian Bureau of Statistics, 2012 #158" w:history="1">
        <w:r w:rsidR="009402E6" w:rsidRPr="00653A9D">
          <w:rPr>
            <w:rFonts w:ascii="Times New Roman" w:hAnsi="Times New Roman" w:cs="Times New Roman"/>
            <w:noProof/>
            <w:sz w:val="24"/>
            <w:szCs w:val="24"/>
          </w:rPr>
          <w:t>19</w:t>
        </w:r>
      </w:hyperlink>
      <w:r w:rsidR="000A179B" w:rsidRPr="00653A9D">
        <w:rPr>
          <w:rFonts w:ascii="Times New Roman" w:hAnsi="Times New Roman" w:cs="Times New Roman"/>
          <w:noProof/>
          <w:sz w:val="24"/>
          <w:szCs w:val="24"/>
        </w:rPr>
        <w:t>]</w:t>
      </w:r>
      <w:r w:rsidR="000A179B" w:rsidRPr="00653A9D">
        <w:rPr>
          <w:rFonts w:ascii="Times New Roman" w:hAnsi="Times New Roman" w:cs="Times New Roman"/>
          <w:sz w:val="24"/>
          <w:szCs w:val="24"/>
        </w:rPr>
        <w:fldChar w:fldCharType="end"/>
      </w:r>
      <w:r w:rsidRPr="00653A9D">
        <w:rPr>
          <w:rFonts w:ascii="Times New Roman" w:hAnsi="Times New Roman" w:cs="Times New Roman"/>
          <w:sz w:val="24"/>
          <w:szCs w:val="24"/>
        </w:rPr>
        <w:t xml:space="preserve">).   Using this prevalence (21.5%) for weighting yields an estimated effect of -1.6mmHg in SBP.   This does not take into account whether other factors that might affect the response of blood pressure to sodium reduction are the same in the study populations and the populations of New Zealand and Australia.  </w:t>
      </w:r>
    </w:p>
    <w:p w:rsidR="00635985" w:rsidRPr="00653A9D" w:rsidRDefault="00635985" w:rsidP="00653A9D">
      <w:pPr>
        <w:spacing w:line="360" w:lineRule="auto"/>
        <w:rPr>
          <w:rFonts w:ascii="Times New Roman" w:hAnsi="Times New Roman" w:cs="Times New Roman"/>
          <w:sz w:val="24"/>
          <w:szCs w:val="24"/>
        </w:rPr>
      </w:pPr>
    </w:p>
    <w:p w:rsidR="00635985" w:rsidRPr="00653A9D" w:rsidRDefault="00635985" w:rsidP="00653A9D">
      <w:pPr>
        <w:spacing w:line="360" w:lineRule="auto"/>
        <w:rPr>
          <w:rFonts w:ascii="Times New Roman" w:hAnsi="Times New Roman" w:cs="Times New Roman"/>
          <w:sz w:val="24"/>
          <w:szCs w:val="24"/>
          <w:u w:val="single"/>
        </w:rPr>
      </w:pPr>
      <w:r w:rsidRPr="00653A9D">
        <w:rPr>
          <w:rFonts w:ascii="Times New Roman" w:hAnsi="Times New Roman" w:cs="Times New Roman"/>
          <w:sz w:val="24"/>
          <w:szCs w:val="24"/>
          <w:u w:val="single"/>
        </w:rPr>
        <w:t>Summary</w:t>
      </w:r>
    </w:p>
    <w:p w:rsidR="00DE1771" w:rsidRPr="00653A9D" w:rsidRDefault="00DE1771" w:rsidP="00653A9D">
      <w:pPr>
        <w:spacing w:line="360" w:lineRule="auto"/>
        <w:rPr>
          <w:rFonts w:ascii="Times New Roman" w:hAnsi="Times New Roman" w:cs="Times New Roman"/>
          <w:sz w:val="24"/>
          <w:szCs w:val="24"/>
        </w:rPr>
      </w:pPr>
    </w:p>
    <w:p w:rsidR="00252DF7" w:rsidRPr="00653A9D" w:rsidRDefault="00252DF7" w:rsidP="00653A9D">
      <w:pPr>
        <w:spacing w:line="360" w:lineRule="auto"/>
        <w:rPr>
          <w:rFonts w:ascii="Times New Roman" w:hAnsi="Times New Roman" w:cs="Times New Roman"/>
          <w:sz w:val="24"/>
          <w:szCs w:val="24"/>
        </w:rPr>
      </w:pPr>
      <w:r w:rsidRPr="00653A9D">
        <w:rPr>
          <w:rFonts w:ascii="Times New Roman" w:hAnsi="Times New Roman" w:cs="Times New Roman"/>
          <w:sz w:val="24"/>
          <w:szCs w:val="24"/>
        </w:rPr>
        <w:t xml:space="preserve">As shown in Table 6, the reduction in sodium excretion was similar in normotensive and hypertensive groups.  Therefore it can be concluded that SBP would decrease by 2mm Hg if a population containing 30% </w:t>
      </w:r>
      <w:proofErr w:type="spellStart"/>
      <w:r w:rsidRPr="00653A9D">
        <w:rPr>
          <w:rFonts w:ascii="Times New Roman" w:hAnsi="Times New Roman" w:cs="Times New Roman"/>
          <w:sz w:val="24"/>
          <w:szCs w:val="24"/>
        </w:rPr>
        <w:t>hypertensives</w:t>
      </w:r>
      <w:proofErr w:type="spellEnd"/>
      <w:r w:rsidRPr="00653A9D">
        <w:rPr>
          <w:rFonts w:ascii="Times New Roman" w:hAnsi="Times New Roman" w:cs="Times New Roman"/>
          <w:sz w:val="24"/>
          <w:szCs w:val="24"/>
        </w:rPr>
        <w:t xml:space="preserve"> reduced its mean sodium excretion from ab</w:t>
      </w:r>
      <w:r w:rsidR="000D5AAC" w:rsidRPr="00653A9D">
        <w:rPr>
          <w:rFonts w:ascii="Times New Roman" w:hAnsi="Times New Roman" w:cs="Times New Roman"/>
          <w:sz w:val="24"/>
          <w:szCs w:val="24"/>
        </w:rPr>
        <w:t>o</w:t>
      </w:r>
      <w:r w:rsidRPr="00653A9D">
        <w:rPr>
          <w:rFonts w:ascii="Times New Roman" w:hAnsi="Times New Roman" w:cs="Times New Roman"/>
          <w:sz w:val="24"/>
          <w:szCs w:val="24"/>
        </w:rPr>
        <w:t xml:space="preserve">ut 3500mg to about 2100mg.  </w:t>
      </w:r>
      <w:r w:rsidR="000D5AAC" w:rsidRPr="00653A9D">
        <w:rPr>
          <w:rFonts w:ascii="Times New Roman" w:hAnsi="Times New Roman" w:cs="Times New Roman"/>
          <w:sz w:val="24"/>
          <w:szCs w:val="24"/>
        </w:rPr>
        <w:t xml:space="preserve">Current total sodium intakes in both countries are unclear but might sufficiently similar to 3500mg/day that this result can be applied. </w:t>
      </w:r>
    </w:p>
    <w:p w:rsidR="00A8179F" w:rsidRPr="00653A9D" w:rsidRDefault="00A8179F" w:rsidP="00653A9D">
      <w:pPr>
        <w:spacing w:line="360" w:lineRule="auto"/>
        <w:rPr>
          <w:rFonts w:ascii="Times New Roman" w:hAnsi="Times New Roman" w:cs="Times New Roman"/>
          <w:sz w:val="24"/>
          <w:szCs w:val="24"/>
        </w:rPr>
      </w:pPr>
    </w:p>
    <w:p w:rsidR="00920F75" w:rsidRDefault="00A8179F" w:rsidP="009402E6">
      <w:pPr>
        <w:spacing w:line="360" w:lineRule="auto"/>
        <w:rPr>
          <w:rFonts w:ascii="Times New Roman" w:hAnsi="Times New Roman" w:cs="Times New Roman"/>
          <w:sz w:val="24"/>
          <w:szCs w:val="24"/>
        </w:rPr>
      </w:pPr>
      <w:r w:rsidRPr="00653A9D">
        <w:rPr>
          <w:rFonts w:ascii="Times New Roman" w:hAnsi="Times New Roman" w:cs="Times New Roman"/>
          <w:sz w:val="24"/>
          <w:szCs w:val="24"/>
        </w:rPr>
        <w:t>When setting an SDT, it would also be important to consider whether it is possible for a population to simultaneously achieve the NRV for adequate intake and the NRV for health status improvement (SDT).  It is not clear whether the SDT is a target for the average value in the population or all of the population (note that technical specification of a performance indicator for assessing population intakes is different from the message given to individuals in a clinical situation).  If the SDT is a target for all the population, then it cannot be set lower than the (unknown) 97</w:t>
      </w:r>
      <w:r w:rsidRPr="00653A9D">
        <w:rPr>
          <w:rFonts w:ascii="Times New Roman" w:hAnsi="Times New Roman" w:cs="Times New Roman"/>
          <w:sz w:val="24"/>
          <w:szCs w:val="24"/>
          <w:vertAlign w:val="superscript"/>
        </w:rPr>
        <w:t>th</w:t>
      </w:r>
      <w:r w:rsidRPr="00653A9D">
        <w:rPr>
          <w:rFonts w:ascii="Times New Roman" w:hAnsi="Times New Roman" w:cs="Times New Roman"/>
          <w:sz w:val="24"/>
          <w:szCs w:val="24"/>
        </w:rPr>
        <w:t xml:space="preserve"> centile of intake that would be seen when the median Na intake is on the upper bound of the AI (920mg).  This considers only adequacy of sodium intake.  There are other calculations that have determined the sodium intake that must be achieved to ensure adequate intakes of all essential micronutrients. These analyses have not been done as part of this project.   </w:t>
      </w:r>
    </w:p>
    <w:p w:rsidR="00920F75" w:rsidRPr="00920F75" w:rsidRDefault="00920F75" w:rsidP="00920F75">
      <w:pPr>
        <w:spacing w:line="360" w:lineRule="auto"/>
        <w:rPr>
          <w:rFonts w:ascii="Times New Roman" w:hAnsi="Times New Roman" w:cs="Times New Roman"/>
          <w:sz w:val="28"/>
          <w:szCs w:val="28"/>
        </w:rPr>
      </w:pPr>
    </w:p>
    <w:p w:rsidR="005C00F4" w:rsidRPr="00920F75" w:rsidRDefault="00920F75" w:rsidP="00920F75">
      <w:pPr>
        <w:spacing w:line="360" w:lineRule="auto"/>
        <w:rPr>
          <w:rFonts w:ascii="Times New Roman" w:hAnsi="Times New Roman" w:cs="Times New Roman"/>
          <w:b/>
          <w:sz w:val="28"/>
          <w:szCs w:val="28"/>
        </w:rPr>
      </w:pPr>
      <w:r w:rsidRPr="00920F75">
        <w:rPr>
          <w:rFonts w:cs="Arial"/>
          <w:b/>
          <w:sz w:val="28"/>
          <w:szCs w:val="28"/>
        </w:rPr>
        <w:t xml:space="preserve">4 </w:t>
      </w:r>
      <w:r w:rsidR="005C00F4" w:rsidRPr="00920F75">
        <w:rPr>
          <w:b/>
          <w:sz w:val="28"/>
          <w:szCs w:val="28"/>
        </w:rPr>
        <w:t>Results: Diastolic blood pressure</w:t>
      </w:r>
    </w:p>
    <w:p w:rsidR="000A179B" w:rsidRPr="00653A9D" w:rsidRDefault="008061B1" w:rsidP="00653A9D">
      <w:pPr>
        <w:spacing w:line="360" w:lineRule="auto"/>
        <w:rPr>
          <w:rFonts w:ascii="Times New Roman" w:hAnsi="Times New Roman" w:cs="Times New Roman"/>
          <w:sz w:val="24"/>
          <w:szCs w:val="24"/>
          <w:lang w:eastAsia="en-AU"/>
        </w:rPr>
      </w:pPr>
      <w:r w:rsidRPr="00653A9D">
        <w:rPr>
          <w:rFonts w:ascii="Times New Roman" w:hAnsi="Times New Roman" w:cs="Times New Roman"/>
          <w:sz w:val="24"/>
          <w:szCs w:val="24"/>
          <w:lang w:eastAsia="en-AU"/>
        </w:rPr>
        <w:t xml:space="preserve">Time did not permit examining the data for diastolic blood pressure. </w:t>
      </w:r>
    </w:p>
    <w:p w:rsidR="000A179B" w:rsidRPr="00653A9D" w:rsidRDefault="000A179B" w:rsidP="000A179B">
      <w:pPr>
        <w:rPr>
          <w:b/>
          <w:sz w:val="28"/>
        </w:rPr>
      </w:pPr>
    </w:p>
    <w:p w:rsidR="000A179B" w:rsidRPr="00653A9D" w:rsidRDefault="000A179B" w:rsidP="000A179B">
      <w:pPr>
        <w:rPr>
          <w:b/>
          <w:sz w:val="28"/>
        </w:rPr>
      </w:pPr>
      <w:r w:rsidRPr="00653A9D">
        <w:rPr>
          <w:b/>
          <w:sz w:val="28"/>
        </w:rPr>
        <w:t xml:space="preserve">5 Results: cholesterol </w:t>
      </w:r>
    </w:p>
    <w:p w:rsidR="000A179B" w:rsidRPr="00653A9D" w:rsidRDefault="000A179B" w:rsidP="000A179B">
      <w:pPr>
        <w:rPr>
          <w:b/>
          <w:sz w:val="28"/>
        </w:rPr>
      </w:pPr>
    </w:p>
    <w:p w:rsidR="000A179B" w:rsidRPr="00653A9D" w:rsidRDefault="000A179B" w:rsidP="00653A9D">
      <w:pPr>
        <w:spacing w:line="360" w:lineRule="auto"/>
        <w:rPr>
          <w:rFonts w:ascii="Times New Roman" w:hAnsi="Times New Roman" w:cs="Times New Roman"/>
          <w:sz w:val="24"/>
          <w:szCs w:val="24"/>
        </w:rPr>
      </w:pPr>
      <w:r w:rsidRPr="00653A9D">
        <w:rPr>
          <w:rFonts w:ascii="Times New Roman" w:hAnsi="Times New Roman" w:cs="Times New Roman"/>
          <w:sz w:val="24"/>
          <w:szCs w:val="24"/>
        </w:rPr>
        <w:lastRenderedPageBreak/>
        <w:t>Meta-analyses for total, HDL and LDL cholesterol are shown in Appendix</w:t>
      </w:r>
      <w:r w:rsidR="00E6124B">
        <w:rPr>
          <w:rFonts w:ascii="Times New Roman" w:hAnsi="Times New Roman" w:cs="Times New Roman"/>
          <w:sz w:val="24"/>
          <w:szCs w:val="24"/>
        </w:rPr>
        <w:t xml:space="preserve"> 4</w:t>
      </w:r>
      <w:r w:rsidRPr="00653A9D">
        <w:rPr>
          <w:rFonts w:ascii="Times New Roman" w:hAnsi="Times New Roman" w:cs="Times New Roman"/>
          <w:sz w:val="24"/>
          <w:szCs w:val="24"/>
        </w:rPr>
        <w:t xml:space="preserve">. </w:t>
      </w:r>
    </w:p>
    <w:p w:rsidR="000A179B" w:rsidRPr="00653A9D" w:rsidRDefault="000A179B" w:rsidP="00653A9D">
      <w:pPr>
        <w:spacing w:line="360" w:lineRule="auto"/>
        <w:rPr>
          <w:rFonts w:ascii="Times New Roman" w:hAnsi="Times New Roman" w:cs="Times New Roman"/>
          <w:sz w:val="24"/>
          <w:szCs w:val="24"/>
        </w:rPr>
      </w:pPr>
    </w:p>
    <w:p w:rsidR="000A179B" w:rsidRPr="00653A9D" w:rsidRDefault="000A179B" w:rsidP="00653A9D">
      <w:pPr>
        <w:spacing w:line="360" w:lineRule="auto"/>
        <w:rPr>
          <w:rFonts w:ascii="Times New Roman" w:hAnsi="Times New Roman" w:cs="Times New Roman"/>
          <w:sz w:val="24"/>
          <w:szCs w:val="24"/>
        </w:rPr>
      </w:pPr>
      <w:r w:rsidRPr="00653A9D">
        <w:rPr>
          <w:rFonts w:ascii="Times New Roman" w:hAnsi="Times New Roman" w:cs="Times New Roman"/>
          <w:sz w:val="24"/>
          <w:szCs w:val="24"/>
        </w:rPr>
        <w:t xml:space="preserve">Pooled results for the random effects meta-analyses are shown in Table 9. </w:t>
      </w:r>
    </w:p>
    <w:p w:rsidR="000A179B" w:rsidRPr="00653A9D" w:rsidRDefault="000A179B" w:rsidP="00653A9D">
      <w:pPr>
        <w:spacing w:line="360" w:lineRule="auto"/>
        <w:rPr>
          <w:rFonts w:ascii="Times New Roman" w:hAnsi="Times New Roman" w:cs="Times New Roman"/>
          <w:sz w:val="24"/>
          <w:szCs w:val="24"/>
        </w:rPr>
      </w:pPr>
    </w:p>
    <w:p w:rsidR="000A179B" w:rsidRPr="00653A9D" w:rsidRDefault="000A179B" w:rsidP="000A179B">
      <w:pPr>
        <w:spacing w:line="360" w:lineRule="auto"/>
        <w:rPr>
          <w:rFonts w:ascii="Times New Roman" w:hAnsi="Times New Roman" w:cs="Times New Roman"/>
          <w:i/>
          <w:color w:val="000000"/>
          <w:sz w:val="24"/>
          <w:szCs w:val="24"/>
          <w:u w:val="single"/>
          <w:vertAlign w:val="superscript"/>
        </w:rPr>
      </w:pPr>
      <w:r w:rsidRPr="00653A9D">
        <w:rPr>
          <w:rFonts w:ascii="Times New Roman" w:hAnsi="Times New Roman" w:cs="Times New Roman"/>
          <w:i/>
          <w:color w:val="000000"/>
          <w:sz w:val="24"/>
          <w:szCs w:val="24"/>
          <w:u w:val="single"/>
        </w:rPr>
        <w:t>Table 9:  Pooled results for the effect of sodium reduction on total, HDL and LDL cholesterol (</w:t>
      </w:r>
      <w:proofErr w:type="spellStart"/>
      <w:r w:rsidRPr="00653A9D">
        <w:rPr>
          <w:rFonts w:ascii="Times New Roman" w:hAnsi="Times New Roman" w:cs="Times New Roman"/>
          <w:i/>
          <w:color w:val="000000"/>
          <w:sz w:val="24"/>
          <w:szCs w:val="24"/>
          <w:u w:val="single"/>
        </w:rPr>
        <w:t>mmol</w:t>
      </w:r>
      <w:proofErr w:type="spellEnd"/>
      <w:r w:rsidRPr="00653A9D">
        <w:rPr>
          <w:rFonts w:ascii="Times New Roman" w:hAnsi="Times New Roman" w:cs="Times New Roman"/>
          <w:i/>
          <w:color w:val="000000"/>
          <w:sz w:val="24"/>
          <w:szCs w:val="24"/>
          <w:u w:val="single"/>
        </w:rPr>
        <w:t>/L)</w:t>
      </w:r>
      <w:r w:rsidRPr="00653A9D">
        <w:rPr>
          <w:rFonts w:ascii="Times New Roman" w:hAnsi="Times New Roman" w:cs="Times New Roman"/>
          <w:i/>
          <w:color w:val="000000"/>
          <w:sz w:val="24"/>
          <w:szCs w:val="24"/>
          <w:u w:val="single"/>
          <w:vertAlign w:val="superscript"/>
        </w:rPr>
        <w:t>1</w:t>
      </w:r>
    </w:p>
    <w:tbl>
      <w:tblPr>
        <w:tblW w:w="0" w:type="auto"/>
        <w:tblInd w:w="468" w:type="dxa"/>
        <w:tblLook w:val="0000" w:firstRow="0" w:lastRow="0" w:firstColumn="0" w:lastColumn="0" w:noHBand="0" w:noVBand="0"/>
      </w:tblPr>
      <w:tblGrid>
        <w:gridCol w:w="2295"/>
        <w:gridCol w:w="2732"/>
        <w:gridCol w:w="2693"/>
      </w:tblGrid>
      <w:tr w:rsidR="000A179B" w:rsidRPr="00653A9D" w:rsidTr="000A179B">
        <w:trPr>
          <w:trHeight w:val="135"/>
        </w:trPr>
        <w:tc>
          <w:tcPr>
            <w:tcW w:w="2295" w:type="dxa"/>
            <w:tcBorders>
              <w:top w:val="single" w:sz="4" w:space="0" w:color="auto"/>
              <w:bottom w:val="single" w:sz="4" w:space="0" w:color="auto"/>
            </w:tcBorders>
          </w:tcPr>
          <w:p w:rsidR="000A179B" w:rsidRPr="00653A9D" w:rsidRDefault="000A179B" w:rsidP="000A179B">
            <w:pPr>
              <w:spacing w:line="360" w:lineRule="auto"/>
              <w:rPr>
                <w:rFonts w:ascii="Times New Roman" w:hAnsi="Times New Roman" w:cs="Times New Roman"/>
                <w:color w:val="000000"/>
                <w:sz w:val="24"/>
                <w:szCs w:val="24"/>
              </w:rPr>
            </w:pPr>
            <w:r w:rsidRPr="00653A9D">
              <w:rPr>
                <w:rFonts w:ascii="Times New Roman" w:hAnsi="Times New Roman" w:cs="Times New Roman"/>
                <w:color w:val="000000"/>
                <w:sz w:val="24"/>
                <w:szCs w:val="24"/>
              </w:rPr>
              <w:t>Outcome</w:t>
            </w:r>
          </w:p>
        </w:tc>
        <w:tc>
          <w:tcPr>
            <w:tcW w:w="2732" w:type="dxa"/>
            <w:tcBorders>
              <w:top w:val="single" w:sz="4" w:space="0" w:color="auto"/>
              <w:bottom w:val="single" w:sz="4" w:space="0" w:color="auto"/>
            </w:tcBorders>
          </w:tcPr>
          <w:p w:rsidR="000A179B" w:rsidRPr="00653A9D" w:rsidRDefault="000A179B" w:rsidP="000A179B">
            <w:pPr>
              <w:spacing w:line="360" w:lineRule="auto"/>
              <w:rPr>
                <w:rFonts w:ascii="Times New Roman" w:hAnsi="Times New Roman" w:cs="Times New Roman"/>
                <w:color w:val="000000"/>
                <w:sz w:val="24"/>
                <w:szCs w:val="24"/>
              </w:rPr>
            </w:pPr>
            <w:r w:rsidRPr="00653A9D">
              <w:rPr>
                <w:rFonts w:ascii="Times New Roman" w:hAnsi="Times New Roman" w:cs="Times New Roman"/>
                <w:color w:val="000000"/>
                <w:sz w:val="24"/>
                <w:szCs w:val="24"/>
              </w:rPr>
              <w:t>Weighted mean difference</w:t>
            </w:r>
          </w:p>
        </w:tc>
        <w:tc>
          <w:tcPr>
            <w:tcW w:w="2693" w:type="dxa"/>
            <w:tcBorders>
              <w:top w:val="single" w:sz="4" w:space="0" w:color="auto"/>
              <w:bottom w:val="single" w:sz="4" w:space="0" w:color="auto"/>
            </w:tcBorders>
          </w:tcPr>
          <w:p w:rsidR="000A179B" w:rsidRPr="00653A9D" w:rsidRDefault="000A179B" w:rsidP="000A179B">
            <w:pPr>
              <w:spacing w:line="360" w:lineRule="auto"/>
              <w:rPr>
                <w:rFonts w:ascii="Times New Roman" w:hAnsi="Times New Roman" w:cs="Times New Roman"/>
                <w:color w:val="000000"/>
                <w:sz w:val="24"/>
                <w:szCs w:val="24"/>
              </w:rPr>
            </w:pPr>
            <w:r w:rsidRPr="00653A9D">
              <w:rPr>
                <w:rFonts w:ascii="Times New Roman" w:hAnsi="Times New Roman" w:cs="Times New Roman"/>
                <w:color w:val="000000"/>
                <w:sz w:val="24"/>
                <w:szCs w:val="24"/>
              </w:rPr>
              <w:t>95% Confidence Intervals</w:t>
            </w:r>
          </w:p>
        </w:tc>
      </w:tr>
      <w:tr w:rsidR="000A179B" w:rsidRPr="00653A9D" w:rsidTr="000A179B">
        <w:trPr>
          <w:trHeight w:val="315"/>
        </w:trPr>
        <w:tc>
          <w:tcPr>
            <w:tcW w:w="2295" w:type="dxa"/>
            <w:tcBorders>
              <w:top w:val="single" w:sz="4" w:space="0" w:color="auto"/>
            </w:tcBorders>
          </w:tcPr>
          <w:p w:rsidR="000A179B" w:rsidRPr="00653A9D" w:rsidRDefault="000A179B" w:rsidP="000A179B">
            <w:pPr>
              <w:spacing w:line="360" w:lineRule="auto"/>
              <w:rPr>
                <w:rFonts w:ascii="Times New Roman" w:hAnsi="Times New Roman" w:cs="Times New Roman"/>
                <w:color w:val="000000"/>
                <w:sz w:val="24"/>
                <w:szCs w:val="24"/>
              </w:rPr>
            </w:pPr>
            <w:r w:rsidRPr="00653A9D">
              <w:rPr>
                <w:rFonts w:ascii="Times New Roman" w:hAnsi="Times New Roman" w:cs="Times New Roman"/>
                <w:color w:val="000000"/>
                <w:sz w:val="24"/>
                <w:szCs w:val="24"/>
              </w:rPr>
              <w:t>Total cholesterol</w:t>
            </w:r>
          </w:p>
        </w:tc>
        <w:tc>
          <w:tcPr>
            <w:tcW w:w="2732" w:type="dxa"/>
            <w:tcBorders>
              <w:top w:val="single" w:sz="4" w:space="0" w:color="auto"/>
            </w:tcBorders>
          </w:tcPr>
          <w:p w:rsidR="000A179B" w:rsidRPr="00653A9D" w:rsidRDefault="000A179B" w:rsidP="000A179B">
            <w:pPr>
              <w:spacing w:line="360" w:lineRule="auto"/>
              <w:rPr>
                <w:rFonts w:ascii="Times New Roman" w:hAnsi="Times New Roman" w:cs="Times New Roman"/>
                <w:color w:val="000000"/>
                <w:sz w:val="24"/>
                <w:szCs w:val="24"/>
              </w:rPr>
            </w:pPr>
            <w:r w:rsidRPr="00653A9D">
              <w:rPr>
                <w:rFonts w:ascii="Times New Roman" w:hAnsi="Times New Roman" w:cs="Times New Roman"/>
                <w:color w:val="000000"/>
                <w:sz w:val="24"/>
                <w:szCs w:val="24"/>
              </w:rPr>
              <w:t>0.032</w:t>
            </w:r>
          </w:p>
        </w:tc>
        <w:tc>
          <w:tcPr>
            <w:tcW w:w="2693" w:type="dxa"/>
            <w:tcBorders>
              <w:top w:val="single" w:sz="4" w:space="0" w:color="auto"/>
            </w:tcBorders>
          </w:tcPr>
          <w:p w:rsidR="000A179B" w:rsidRPr="00653A9D" w:rsidRDefault="000A179B" w:rsidP="000A179B">
            <w:pPr>
              <w:spacing w:line="360" w:lineRule="auto"/>
              <w:rPr>
                <w:rFonts w:ascii="Times New Roman" w:hAnsi="Times New Roman" w:cs="Times New Roman"/>
                <w:color w:val="000000"/>
                <w:sz w:val="24"/>
                <w:szCs w:val="24"/>
              </w:rPr>
            </w:pPr>
            <w:r w:rsidRPr="00653A9D">
              <w:rPr>
                <w:rFonts w:ascii="Times New Roman" w:hAnsi="Times New Roman" w:cs="Times New Roman"/>
                <w:color w:val="000000"/>
                <w:sz w:val="24"/>
                <w:szCs w:val="24"/>
              </w:rPr>
              <w:t>-0.019 to 0.084</w:t>
            </w:r>
          </w:p>
        </w:tc>
      </w:tr>
      <w:tr w:rsidR="000A179B" w:rsidRPr="00653A9D" w:rsidTr="000A179B">
        <w:trPr>
          <w:trHeight w:val="270"/>
        </w:trPr>
        <w:tc>
          <w:tcPr>
            <w:tcW w:w="2295" w:type="dxa"/>
          </w:tcPr>
          <w:p w:rsidR="000A179B" w:rsidRPr="00653A9D" w:rsidRDefault="000A179B" w:rsidP="000A179B">
            <w:pPr>
              <w:spacing w:line="360" w:lineRule="auto"/>
              <w:rPr>
                <w:rFonts w:ascii="Times New Roman" w:hAnsi="Times New Roman" w:cs="Times New Roman"/>
                <w:color w:val="000000"/>
                <w:sz w:val="24"/>
                <w:szCs w:val="24"/>
              </w:rPr>
            </w:pPr>
            <w:r w:rsidRPr="00653A9D">
              <w:rPr>
                <w:rFonts w:ascii="Times New Roman" w:hAnsi="Times New Roman" w:cs="Times New Roman"/>
                <w:color w:val="000000"/>
                <w:sz w:val="24"/>
                <w:szCs w:val="24"/>
              </w:rPr>
              <w:t>HDL cholesterol</w:t>
            </w:r>
          </w:p>
        </w:tc>
        <w:tc>
          <w:tcPr>
            <w:tcW w:w="2732" w:type="dxa"/>
          </w:tcPr>
          <w:p w:rsidR="000A179B" w:rsidRPr="00653A9D" w:rsidRDefault="000A179B" w:rsidP="000A179B">
            <w:pPr>
              <w:spacing w:line="360" w:lineRule="auto"/>
              <w:rPr>
                <w:rFonts w:ascii="Times New Roman" w:hAnsi="Times New Roman" w:cs="Times New Roman"/>
                <w:color w:val="000000"/>
                <w:sz w:val="24"/>
                <w:szCs w:val="24"/>
              </w:rPr>
            </w:pPr>
            <w:r w:rsidRPr="00653A9D">
              <w:rPr>
                <w:rFonts w:ascii="Times New Roman" w:hAnsi="Times New Roman" w:cs="Times New Roman"/>
                <w:color w:val="000000"/>
                <w:sz w:val="24"/>
                <w:szCs w:val="24"/>
              </w:rPr>
              <w:t>-0.006</w:t>
            </w:r>
          </w:p>
        </w:tc>
        <w:tc>
          <w:tcPr>
            <w:tcW w:w="2693" w:type="dxa"/>
          </w:tcPr>
          <w:p w:rsidR="000A179B" w:rsidRPr="00653A9D" w:rsidRDefault="000A179B" w:rsidP="000A179B">
            <w:pPr>
              <w:spacing w:line="360" w:lineRule="auto"/>
              <w:rPr>
                <w:rFonts w:ascii="Times New Roman" w:hAnsi="Times New Roman" w:cs="Times New Roman"/>
                <w:color w:val="000000"/>
                <w:sz w:val="24"/>
                <w:szCs w:val="24"/>
              </w:rPr>
            </w:pPr>
            <w:r w:rsidRPr="00653A9D">
              <w:rPr>
                <w:rFonts w:ascii="Times New Roman" w:hAnsi="Times New Roman" w:cs="Times New Roman"/>
                <w:color w:val="000000"/>
                <w:sz w:val="24"/>
                <w:szCs w:val="24"/>
              </w:rPr>
              <w:t>-0.021 to 0.009</w:t>
            </w:r>
          </w:p>
        </w:tc>
      </w:tr>
      <w:tr w:rsidR="000A179B" w:rsidRPr="00653A9D" w:rsidTr="000A179B">
        <w:trPr>
          <w:trHeight w:val="232"/>
        </w:trPr>
        <w:tc>
          <w:tcPr>
            <w:tcW w:w="2295" w:type="dxa"/>
            <w:tcBorders>
              <w:bottom w:val="single" w:sz="4" w:space="0" w:color="auto"/>
            </w:tcBorders>
          </w:tcPr>
          <w:p w:rsidR="000A179B" w:rsidRPr="00653A9D" w:rsidRDefault="000A179B" w:rsidP="000A179B">
            <w:pPr>
              <w:spacing w:line="360" w:lineRule="auto"/>
              <w:rPr>
                <w:rFonts w:ascii="Times New Roman" w:hAnsi="Times New Roman" w:cs="Times New Roman"/>
                <w:color w:val="000000"/>
                <w:sz w:val="24"/>
                <w:szCs w:val="24"/>
              </w:rPr>
            </w:pPr>
            <w:r w:rsidRPr="00653A9D">
              <w:rPr>
                <w:rFonts w:ascii="Times New Roman" w:hAnsi="Times New Roman" w:cs="Times New Roman"/>
                <w:color w:val="000000"/>
                <w:sz w:val="24"/>
                <w:szCs w:val="24"/>
              </w:rPr>
              <w:t xml:space="preserve">LDL cholesterol </w:t>
            </w:r>
          </w:p>
        </w:tc>
        <w:tc>
          <w:tcPr>
            <w:tcW w:w="2732" w:type="dxa"/>
            <w:tcBorders>
              <w:bottom w:val="single" w:sz="4" w:space="0" w:color="auto"/>
            </w:tcBorders>
          </w:tcPr>
          <w:p w:rsidR="000A179B" w:rsidRPr="00653A9D" w:rsidRDefault="000A179B" w:rsidP="000A179B">
            <w:pPr>
              <w:spacing w:line="360" w:lineRule="auto"/>
              <w:rPr>
                <w:rFonts w:ascii="Times New Roman" w:hAnsi="Times New Roman" w:cs="Times New Roman"/>
                <w:color w:val="000000"/>
                <w:sz w:val="24"/>
                <w:szCs w:val="24"/>
              </w:rPr>
            </w:pPr>
            <w:r w:rsidRPr="00653A9D">
              <w:rPr>
                <w:rFonts w:ascii="Times New Roman" w:hAnsi="Times New Roman" w:cs="Times New Roman"/>
                <w:color w:val="000000"/>
                <w:sz w:val="24"/>
                <w:szCs w:val="24"/>
              </w:rPr>
              <w:t>0.023</w:t>
            </w:r>
          </w:p>
        </w:tc>
        <w:tc>
          <w:tcPr>
            <w:tcW w:w="2693" w:type="dxa"/>
            <w:tcBorders>
              <w:bottom w:val="single" w:sz="4" w:space="0" w:color="auto"/>
            </w:tcBorders>
          </w:tcPr>
          <w:p w:rsidR="000A179B" w:rsidRPr="00653A9D" w:rsidRDefault="000A179B" w:rsidP="000A179B">
            <w:pPr>
              <w:spacing w:line="360" w:lineRule="auto"/>
              <w:rPr>
                <w:rFonts w:ascii="Times New Roman" w:hAnsi="Times New Roman" w:cs="Times New Roman"/>
                <w:color w:val="000000"/>
                <w:sz w:val="24"/>
                <w:szCs w:val="24"/>
              </w:rPr>
            </w:pPr>
            <w:r w:rsidRPr="00653A9D">
              <w:rPr>
                <w:rFonts w:ascii="Times New Roman" w:hAnsi="Times New Roman" w:cs="Times New Roman"/>
                <w:color w:val="000000"/>
                <w:sz w:val="24"/>
                <w:szCs w:val="24"/>
              </w:rPr>
              <w:t>-0.025 to 0.072</w:t>
            </w:r>
          </w:p>
        </w:tc>
      </w:tr>
    </w:tbl>
    <w:p w:rsidR="000A179B" w:rsidRPr="00653A9D" w:rsidRDefault="000A179B" w:rsidP="000A179B">
      <w:pPr>
        <w:spacing w:line="360" w:lineRule="auto"/>
        <w:rPr>
          <w:rFonts w:ascii="Times New Roman" w:hAnsi="Times New Roman" w:cs="Times New Roman"/>
          <w:color w:val="000000"/>
          <w:sz w:val="20"/>
          <w:szCs w:val="20"/>
        </w:rPr>
      </w:pPr>
      <w:r w:rsidRPr="00653A9D">
        <w:rPr>
          <w:rFonts w:ascii="Times New Roman" w:hAnsi="Times New Roman" w:cs="Times New Roman"/>
          <w:color w:val="000000"/>
          <w:sz w:val="20"/>
          <w:szCs w:val="20"/>
          <w:vertAlign w:val="superscript"/>
        </w:rPr>
        <w:t>1</w:t>
      </w:r>
      <w:r w:rsidRPr="00653A9D">
        <w:rPr>
          <w:rFonts w:ascii="Times New Roman" w:hAnsi="Times New Roman" w:cs="Times New Roman"/>
          <w:color w:val="000000"/>
          <w:sz w:val="20"/>
          <w:szCs w:val="20"/>
        </w:rPr>
        <w:t xml:space="preserve"> Studies listed in Support Document 1</w:t>
      </w:r>
    </w:p>
    <w:p w:rsidR="000A179B" w:rsidRPr="00653A9D" w:rsidRDefault="000A179B" w:rsidP="00653A9D">
      <w:pPr>
        <w:spacing w:line="360" w:lineRule="auto"/>
        <w:rPr>
          <w:rFonts w:ascii="Times New Roman" w:hAnsi="Times New Roman" w:cs="Times New Roman"/>
          <w:sz w:val="24"/>
          <w:szCs w:val="24"/>
        </w:rPr>
      </w:pPr>
    </w:p>
    <w:p w:rsidR="006F30DA" w:rsidRPr="00653A9D" w:rsidRDefault="006F30DA" w:rsidP="00000EB3"/>
    <w:p w:rsidR="006F30DA" w:rsidRPr="00653A9D" w:rsidRDefault="000A179B" w:rsidP="00653A9D">
      <w:pPr>
        <w:rPr>
          <w:b/>
          <w:sz w:val="28"/>
        </w:rPr>
      </w:pPr>
      <w:r w:rsidRPr="00653A9D">
        <w:rPr>
          <w:b/>
          <w:sz w:val="28"/>
        </w:rPr>
        <w:t>6</w:t>
      </w:r>
      <w:r w:rsidR="006F30DA" w:rsidRPr="00653A9D">
        <w:rPr>
          <w:b/>
          <w:sz w:val="28"/>
        </w:rPr>
        <w:t xml:space="preserve">.Conclusions </w:t>
      </w:r>
    </w:p>
    <w:p w:rsidR="00A54E4B" w:rsidRPr="00653A9D" w:rsidRDefault="00A54E4B" w:rsidP="00000EB3"/>
    <w:p w:rsidR="00A54E4B" w:rsidRPr="00653A9D" w:rsidRDefault="00A54E4B" w:rsidP="00000EB3"/>
    <w:p w:rsidR="00A54E4B" w:rsidRPr="00653A9D" w:rsidRDefault="00A54E4B" w:rsidP="00653A9D">
      <w:pPr>
        <w:spacing w:line="360" w:lineRule="auto"/>
        <w:rPr>
          <w:rFonts w:ascii="Times New Roman" w:hAnsi="Times New Roman" w:cs="Times New Roman"/>
          <w:sz w:val="24"/>
          <w:szCs w:val="24"/>
        </w:rPr>
      </w:pPr>
      <w:r w:rsidRPr="00653A9D">
        <w:rPr>
          <w:rFonts w:ascii="Times New Roman" w:hAnsi="Times New Roman" w:cs="Times New Roman"/>
          <w:sz w:val="24"/>
          <w:szCs w:val="24"/>
        </w:rPr>
        <w:t>Overall, there was a weighted average of -3.9mmHg.  Heterogeneity among the studies was classified as medium overall (I</w:t>
      </w:r>
      <w:r w:rsidRPr="00653A9D">
        <w:rPr>
          <w:rFonts w:ascii="Times New Roman" w:hAnsi="Times New Roman" w:cs="Times New Roman"/>
          <w:sz w:val="24"/>
          <w:szCs w:val="24"/>
          <w:vertAlign w:val="superscript"/>
        </w:rPr>
        <w:t>2</w:t>
      </w:r>
      <w:r w:rsidRPr="00653A9D">
        <w:rPr>
          <w:rFonts w:ascii="Times New Roman" w:hAnsi="Times New Roman" w:cs="Times New Roman"/>
          <w:sz w:val="24"/>
          <w:szCs w:val="24"/>
        </w:rPr>
        <w:t xml:space="preserve">=72%). The impact on SBP was different in normotensives (-1.0mm Hg) and </w:t>
      </w:r>
      <w:proofErr w:type="spellStart"/>
      <w:r w:rsidRPr="00653A9D">
        <w:rPr>
          <w:rFonts w:ascii="Times New Roman" w:hAnsi="Times New Roman" w:cs="Times New Roman"/>
          <w:sz w:val="24"/>
          <w:szCs w:val="24"/>
        </w:rPr>
        <w:t>hypertensives</w:t>
      </w:r>
      <w:proofErr w:type="spellEnd"/>
      <w:r w:rsidRPr="00653A9D">
        <w:rPr>
          <w:rFonts w:ascii="Times New Roman" w:hAnsi="Times New Roman" w:cs="Times New Roman"/>
          <w:sz w:val="24"/>
          <w:szCs w:val="24"/>
        </w:rPr>
        <w:t xml:space="preserve"> (-4.7mm Hg).  The studies included in the meta-analysis contained a much higher proportion of hypertensive groups than the prevalence in Australia or New Zealand and so the overall meta-analysis results cannot be extrapolated to the two countries.   Using a prevalence of 30% (from a survey in Australia that defined hypertension based on either blood pressure measurement at interview or use of medication</w:t>
      </w:r>
      <w:r w:rsidR="00E64405" w:rsidRPr="00653A9D">
        <w:rPr>
          <w:rFonts w:ascii="Times New Roman" w:hAnsi="Times New Roman" w:cs="Times New Roman"/>
          <w:sz w:val="24"/>
          <w:szCs w:val="24"/>
        </w:rPr>
        <w:t xml:space="preserve"> </w:t>
      </w:r>
      <w:r w:rsidR="00E64405" w:rsidRPr="00653A9D">
        <w:rPr>
          <w:rFonts w:ascii="Times New Roman" w:hAnsi="Times New Roman" w:cs="Times New Roman"/>
          <w:sz w:val="24"/>
          <w:szCs w:val="24"/>
        </w:rPr>
        <w:fldChar w:fldCharType="begin"/>
      </w:r>
      <w:r w:rsidR="00E64405" w:rsidRPr="00653A9D">
        <w:rPr>
          <w:rFonts w:ascii="Times New Roman" w:hAnsi="Times New Roman" w:cs="Times New Roman"/>
          <w:sz w:val="24"/>
          <w:szCs w:val="24"/>
        </w:rPr>
        <w:instrText xml:space="preserve"> ADDIN EN.CITE &lt;EndNote&gt;&lt;Cite&gt;&lt;Author&gt;Australian Institute of Health and Welfare&lt;/Author&gt;&lt;Year&gt;2010&lt;/Year&gt;&lt;RecNum&gt;169&lt;/RecNum&gt;&lt;DisplayText&gt;[17]&lt;/DisplayText&gt;&lt;record&gt;&lt;rec-number&gt;169&lt;/rec-number&gt;&lt;foreign-keys&gt;&lt;key app="EN" db-id="29fs5vfvk0fzsmezd2mpxwrarftfzrfpzffd"&gt;169&lt;/key&gt;&lt;/foreign-keys&gt;&lt;ref-type name="Government Document"&gt;46&lt;/ref-type&gt;&lt;contributors&gt;&lt;authors&gt;&lt;author&gt;Australian Institute of Health and Welfare,&lt;/author&gt;&lt;/authors&gt;&lt;/contributors&gt;&lt;titles&gt;&lt;title&gt;Australia&amp;apos;s health 2010&lt;/title&gt;&lt;/titles&gt;&lt;dates&gt;&lt;year&gt;2010&lt;/year&gt;&lt;/dates&gt;&lt;pub-location&gt;Canberra&lt;/pub-location&gt;&lt;urls&gt;&lt;related-urls&gt;&lt;url&gt;https://www.aihw.gov.au/WorkArea/DownloadAsset.aspx?id=6442452962&lt;/url&gt;&lt;/related-urls&gt;&lt;/urls&gt;&lt;/record&gt;&lt;/Cite&gt;&lt;/EndNote&gt;</w:instrText>
      </w:r>
      <w:r w:rsidR="00E64405" w:rsidRPr="00653A9D">
        <w:rPr>
          <w:rFonts w:ascii="Times New Roman" w:hAnsi="Times New Roman" w:cs="Times New Roman"/>
          <w:sz w:val="24"/>
          <w:szCs w:val="24"/>
        </w:rPr>
        <w:fldChar w:fldCharType="separate"/>
      </w:r>
      <w:r w:rsidR="00E64405" w:rsidRPr="00653A9D">
        <w:rPr>
          <w:rFonts w:ascii="Times New Roman" w:hAnsi="Times New Roman" w:cs="Times New Roman"/>
          <w:noProof/>
          <w:sz w:val="24"/>
          <w:szCs w:val="24"/>
        </w:rPr>
        <w:t>[</w:t>
      </w:r>
      <w:hyperlink w:anchor="_ENREF_17" w:tooltip="Australian Institute of Health and Welfare, 2010 #169" w:history="1">
        <w:r w:rsidR="009402E6" w:rsidRPr="00653A9D">
          <w:rPr>
            <w:rFonts w:ascii="Times New Roman" w:hAnsi="Times New Roman" w:cs="Times New Roman"/>
            <w:noProof/>
            <w:sz w:val="24"/>
            <w:szCs w:val="24"/>
          </w:rPr>
          <w:t>17</w:t>
        </w:r>
      </w:hyperlink>
      <w:r w:rsidR="00E64405" w:rsidRPr="00653A9D">
        <w:rPr>
          <w:rFonts w:ascii="Times New Roman" w:hAnsi="Times New Roman" w:cs="Times New Roman"/>
          <w:noProof/>
          <w:sz w:val="24"/>
          <w:szCs w:val="24"/>
        </w:rPr>
        <w:t>]</w:t>
      </w:r>
      <w:r w:rsidR="00E64405" w:rsidRPr="00653A9D">
        <w:rPr>
          <w:rFonts w:ascii="Times New Roman" w:hAnsi="Times New Roman" w:cs="Times New Roman"/>
          <w:sz w:val="24"/>
          <w:szCs w:val="24"/>
        </w:rPr>
        <w:fldChar w:fldCharType="end"/>
      </w:r>
      <w:r w:rsidRPr="00653A9D">
        <w:rPr>
          <w:rFonts w:ascii="Times New Roman" w:hAnsi="Times New Roman" w:cs="Times New Roman"/>
          <w:sz w:val="24"/>
          <w:szCs w:val="24"/>
        </w:rPr>
        <w:t xml:space="preserve">) to weight the category specific results for </w:t>
      </w:r>
      <w:proofErr w:type="spellStart"/>
      <w:r w:rsidRPr="00653A9D">
        <w:rPr>
          <w:rFonts w:ascii="Times New Roman" w:hAnsi="Times New Roman" w:cs="Times New Roman"/>
          <w:sz w:val="24"/>
          <w:szCs w:val="24"/>
        </w:rPr>
        <w:t>hypertensives</w:t>
      </w:r>
      <w:proofErr w:type="spellEnd"/>
      <w:r w:rsidRPr="00653A9D">
        <w:rPr>
          <w:rFonts w:ascii="Times New Roman" w:hAnsi="Times New Roman" w:cs="Times New Roman"/>
          <w:sz w:val="24"/>
          <w:szCs w:val="24"/>
        </w:rPr>
        <w:t xml:space="preserve"> and normotensives yields an estimated reduction of 2.1mm Hg in SBP in the adult  population mean sodium excretion from abut 3500mg to about 2100mg.  </w:t>
      </w:r>
    </w:p>
    <w:p w:rsidR="00A54E4B" w:rsidRPr="00653A9D" w:rsidRDefault="00A54E4B" w:rsidP="00653A9D">
      <w:pPr>
        <w:spacing w:line="360" w:lineRule="auto"/>
        <w:rPr>
          <w:rFonts w:ascii="Times New Roman" w:hAnsi="Times New Roman" w:cs="Times New Roman"/>
          <w:sz w:val="24"/>
          <w:szCs w:val="24"/>
        </w:rPr>
      </w:pPr>
    </w:p>
    <w:p w:rsidR="00A54E4B" w:rsidRPr="00653A9D" w:rsidRDefault="00A54E4B" w:rsidP="00653A9D">
      <w:pPr>
        <w:spacing w:line="360" w:lineRule="auto"/>
        <w:rPr>
          <w:rFonts w:ascii="Times New Roman" w:hAnsi="Times New Roman" w:cs="Times New Roman"/>
          <w:sz w:val="24"/>
          <w:szCs w:val="24"/>
        </w:rPr>
      </w:pPr>
      <w:r w:rsidRPr="00653A9D">
        <w:rPr>
          <w:rFonts w:ascii="Times New Roman" w:hAnsi="Times New Roman" w:cs="Times New Roman"/>
          <w:sz w:val="24"/>
          <w:szCs w:val="24"/>
        </w:rPr>
        <w:t xml:space="preserve">The association between different measures of sodium excretion and systolic blood pressure were examined in several ways.  A point at which increasing sodium excretion increased the impact on SBP could not be identified.  The available data covered the range 1200-3300mg sodium and therefore we conclude that the data are linear in this range. Therefore, if there is a UL, it does not lie in the range of the data examined.  It cannot be extrapolated from the data because the concept of a UL implies non-linearity in the data. </w:t>
      </w:r>
    </w:p>
    <w:p w:rsidR="00A54E4B" w:rsidRPr="00653A9D" w:rsidRDefault="00A54E4B" w:rsidP="00653A9D">
      <w:pPr>
        <w:spacing w:line="360" w:lineRule="auto"/>
        <w:rPr>
          <w:rFonts w:ascii="Times New Roman" w:hAnsi="Times New Roman" w:cs="Times New Roman"/>
          <w:sz w:val="24"/>
          <w:szCs w:val="24"/>
        </w:rPr>
      </w:pPr>
    </w:p>
    <w:p w:rsidR="00A54E4B" w:rsidRPr="00653A9D" w:rsidRDefault="00A54E4B" w:rsidP="00653A9D">
      <w:pPr>
        <w:spacing w:line="360" w:lineRule="auto"/>
        <w:rPr>
          <w:rFonts w:ascii="Times New Roman" w:hAnsi="Times New Roman" w:cs="Times New Roman"/>
          <w:sz w:val="24"/>
          <w:szCs w:val="24"/>
        </w:rPr>
      </w:pPr>
      <w:r w:rsidRPr="00653A9D">
        <w:rPr>
          <w:rFonts w:ascii="Times New Roman" w:hAnsi="Times New Roman" w:cs="Times New Roman"/>
          <w:sz w:val="24"/>
          <w:szCs w:val="24"/>
        </w:rPr>
        <w:lastRenderedPageBreak/>
        <w:t xml:space="preserve">Similarly to the UL, it is not possible to identify a point which could be used as an SDT.  One possibility might be to use the result of the meta-analysis which showed a reduction in SBP when mean population excretion is lowered from about 3500mg to 2100mg/day. Current total sodium intakes in both countries are unclear but might sufficiently similar to 3500mg/day that this result can be applied. Additional criteria are needed to define the goals for what the SDT should indicate and an analysis to ensure that the NRV for adequacy can also be met is also needed. </w:t>
      </w:r>
    </w:p>
    <w:p w:rsidR="00A54E4B" w:rsidRPr="00653A9D" w:rsidRDefault="00A54E4B" w:rsidP="00653A9D">
      <w:pPr>
        <w:spacing w:line="360" w:lineRule="auto"/>
        <w:rPr>
          <w:rFonts w:ascii="Times New Roman" w:hAnsi="Times New Roman" w:cs="Times New Roman"/>
          <w:sz w:val="24"/>
          <w:szCs w:val="24"/>
        </w:rPr>
      </w:pPr>
    </w:p>
    <w:p w:rsidR="00A54E4B" w:rsidRPr="00653A9D" w:rsidRDefault="00A54E4B" w:rsidP="00653A9D">
      <w:pPr>
        <w:spacing w:line="360" w:lineRule="auto"/>
        <w:rPr>
          <w:rFonts w:ascii="Times New Roman" w:hAnsi="Times New Roman" w:cs="Times New Roman"/>
          <w:sz w:val="24"/>
          <w:szCs w:val="24"/>
        </w:rPr>
      </w:pPr>
      <w:r w:rsidRPr="00653A9D">
        <w:rPr>
          <w:rFonts w:ascii="Times New Roman" w:hAnsi="Times New Roman" w:cs="Times New Roman"/>
          <w:sz w:val="24"/>
          <w:szCs w:val="24"/>
        </w:rPr>
        <w:t xml:space="preserve">When setting NRVs, the conversion factor from the available data (24 hour sodium excretion) to a dietary intake needs to be factored in. </w:t>
      </w:r>
    </w:p>
    <w:p w:rsidR="00A54E4B" w:rsidRPr="00653A9D" w:rsidRDefault="00A54E4B" w:rsidP="00653A9D">
      <w:pPr>
        <w:spacing w:line="360" w:lineRule="auto"/>
        <w:rPr>
          <w:rFonts w:ascii="Times New Roman" w:hAnsi="Times New Roman" w:cs="Times New Roman"/>
          <w:sz w:val="24"/>
          <w:szCs w:val="24"/>
        </w:rPr>
      </w:pPr>
    </w:p>
    <w:p w:rsidR="00AC7E3E" w:rsidRPr="00653A9D" w:rsidRDefault="00AC7E3E" w:rsidP="00000EB3"/>
    <w:p w:rsidR="00AC7E3E" w:rsidRPr="00653A9D" w:rsidRDefault="00AC7E3E" w:rsidP="00000EB3"/>
    <w:p w:rsidR="009402E6" w:rsidRPr="009402E6" w:rsidRDefault="00AC7E3E" w:rsidP="009402E6">
      <w:pPr>
        <w:ind w:left="720" w:hanging="720"/>
        <w:rPr>
          <w:rFonts w:cs="Arial"/>
          <w:noProof/>
        </w:rPr>
      </w:pPr>
      <w:r w:rsidRPr="00653A9D">
        <w:fldChar w:fldCharType="begin"/>
      </w:r>
      <w:r w:rsidRPr="00653A9D">
        <w:instrText xml:space="preserve"> ADDIN EN.REFLIST </w:instrText>
      </w:r>
      <w:r w:rsidRPr="00653A9D">
        <w:fldChar w:fldCharType="separate"/>
      </w:r>
      <w:bookmarkStart w:id="4" w:name="_ENREF_1"/>
      <w:r w:rsidR="009402E6" w:rsidRPr="009402E6">
        <w:rPr>
          <w:rFonts w:cs="Arial"/>
          <w:noProof/>
        </w:rPr>
        <w:t>1.</w:t>
      </w:r>
      <w:r w:rsidR="009402E6" w:rsidRPr="009402E6">
        <w:rPr>
          <w:rFonts w:cs="Arial"/>
          <w:noProof/>
        </w:rPr>
        <w:tab/>
        <w:t xml:space="preserve">Department of Health and Ageing, </w:t>
      </w:r>
      <w:r w:rsidR="009402E6" w:rsidRPr="009402E6">
        <w:rPr>
          <w:rFonts w:cs="Arial"/>
          <w:i/>
          <w:noProof/>
        </w:rPr>
        <w:t>Methodological framework for the review of Nutrient Reference Values</w:t>
      </w:r>
      <w:r w:rsidR="009402E6" w:rsidRPr="009402E6">
        <w:rPr>
          <w:rFonts w:cs="Arial"/>
          <w:noProof/>
        </w:rPr>
        <w:t>, 2013.</w:t>
      </w:r>
      <w:bookmarkEnd w:id="4"/>
    </w:p>
    <w:p w:rsidR="009402E6" w:rsidRPr="009402E6" w:rsidRDefault="009402E6" w:rsidP="009402E6">
      <w:pPr>
        <w:ind w:left="720" w:hanging="720"/>
        <w:rPr>
          <w:rFonts w:cs="Arial"/>
          <w:noProof/>
        </w:rPr>
      </w:pPr>
      <w:bookmarkStart w:id="5" w:name="_ENREF_2"/>
      <w:r w:rsidRPr="009402E6">
        <w:rPr>
          <w:rFonts w:cs="Arial"/>
          <w:noProof/>
        </w:rPr>
        <w:t>2.</w:t>
      </w:r>
      <w:r w:rsidRPr="009402E6">
        <w:rPr>
          <w:rFonts w:cs="Arial"/>
          <w:noProof/>
        </w:rPr>
        <w:tab/>
        <w:t xml:space="preserve">World Health Organization, </w:t>
      </w:r>
      <w:r w:rsidRPr="009402E6">
        <w:rPr>
          <w:rFonts w:cs="Arial"/>
          <w:i/>
          <w:noProof/>
        </w:rPr>
        <w:t>Guideline: Sodium intake for adults and children</w:t>
      </w:r>
      <w:r w:rsidRPr="009402E6">
        <w:rPr>
          <w:rFonts w:cs="Arial"/>
          <w:noProof/>
        </w:rPr>
        <w:t>, 2012, World Health Organization (WHO): Geneva.</w:t>
      </w:r>
      <w:bookmarkEnd w:id="5"/>
    </w:p>
    <w:p w:rsidR="009402E6" w:rsidRPr="009402E6" w:rsidRDefault="009402E6" w:rsidP="009402E6">
      <w:pPr>
        <w:ind w:left="720" w:hanging="720"/>
        <w:rPr>
          <w:rFonts w:cs="Arial"/>
          <w:noProof/>
        </w:rPr>
      </w:pPr>
      <w:bookmarkStart w:id="6" w:name="_ENREF_3"/>
      <w:r w:rsidRPr="009402E6">
        <w:rPr>
          <w:rFonts w:cs="Arial"/>
          <w:noProof/>
        </w:rPr>
        <w:t>3.</w:t>
      </w:r>
      <w:r w:rsidRPr="009402E6">
        <w:rPr>
          <w:rFonts w:cs="Arial"/>
          <w:noProof/>
        </w:rPr>
        <w:tab/>
        <w:t xml:space="preserve">Sacks, F.M., et al., </w:t>
      </w:r>
      <w:r w:rsidRPr="009402E6">
        <w:rPr>
          <w:rFonts w:cs="Arial"/>
          <w:i/>
          <w:noProof/>
        </w:rPr>
        <w:t>Effects on blood pressure of reduced dietary sodium and the dietary approaches to stop hypertension (DASH) diet.</w:t>
      </w:r>
      <w:r w:rsidRPr="009402E6">
        <w:rPr>
          <w:rFonts w:cs="Arial"/>
          <w:noProof/>
        </w:rPr>
        <w:t xml:space="preserve"> New England Journal of Medicine, 2001. </w:t>
      </w:r>
      <w:r w:rsidRPr="009402E6">
        <w:rPr>
          <w:rFonts w:cs="Arial"/>
          <w:b/>
          <w:noProof/>
        </w:rPr>
        <w:t>344</w:t>
      </w:r>
      <w:r w:rsidRPr="009402E6">
        <w:rPr>
          <w:rFonts w:cs="Arial"/>
          <w:noProof/>
        </w:rPr>
        <w:t>(1): p. 3-10.</w:t>
      </w:r>
      <w:bookmarkEnd w:id="6"/>
    </w:p>
    <w:p w:rsidR="009402E6" w:rsidRPr="009402E6" w:rsidRDefault="009402E6" w:rsidP="009402E6">
      <w:pPr>
        <w:ind w:left="720" w:hanging="720"/>
        <w:rPr>
          <w:rFonts w:cs="Arial"/>
          <w:noProof/>
        </w:rPr>
      </w:pPr>
      <w:bookmarkStart w:id="7" w:name="_ENREF_4"/>
      <w:r w:rsidRPr="009402E6">
        <w:rPr>
          <w:rFonts w:cs="Arial"/>
          <w:noProof/>
        </w:rPr>
        <w:t>4.</w:t>
      </w:r>
      <w:r w:rsidRPr="009402E6">
        <w:rPr>
          <w:rFonts w:cs="Arial"/>
          <w:noProof/>
        </w:rPr>
        <w:tab/>
        <w:t xml:space="preserve">Macgregor, G.A., et al., </w:t>
      </w:r>
      <w:r w:rsidRPr="009402E6">
        <w:rPr>
          <w:rFonts w:cs="Arial"/>
          <w:i/>
          <w:noProof/>
        </w:rPr>
        <w:t>DOUBLE-BLIND-STUDY OF 3 SODIUM INTAKES AND LONG-TERM EFFECTS OF SODIUM RESTRICTION IN ESSENTIAL-HYPERTENSION.</w:t>
      </w:r>
      <w:r w:rsidRPr="009402E6">
        <w:rPr>
          <w:rFonts w:cs="Arial"/>
          <w:noProof/>
        </w:rPr>
        <w:t xml:space="preserve"> Lancet, 1989. </w:t>
      </w:r>
      <w:r w:rsidRPr="009402E6">
        <w:rPr>
          <w:rFonts w:cs="Arial"/>
          <w:b/>
          <w:noProof/>
        </w:rPr>
        <w:t>2</w:t>
      </w:r>
      <w:r w:rsidRPr="009402E6">
        <w:rPr>
          <w:rFonts w:cs="Arial"/>
          <w:noProof/>
        </w:rPr>
        <w:t>(8674): p. 1244-1247.</w:t>
      </w:r>
      <w:bookmarkEnd w:id="7"/>
    </w:p>
    <w:p w:rsidR="009402E6" w:rsidRPr="009402E6" w:rsidRDefault="009402E6" w:rsidP="009402E6">
      <w:pPr>
        <w:ind w:left="720" w:hanging="720"/>
        <w:rPr>
          <w:rFonts w:cs="Arial"/>
          <w:noProof/>
        </w:rPr>
      </w:pPr>
      <w:bookmarkStart w:id="8" w:name="_ENREF_5"/>
      <w:r w:rsidRPr="009402E6">
        <w:rPr>
          <w:rFonts w:cs="Arial"/>
          <w:noProof/>
        </w:rPr>
        <w:t>5.</w:t>
      </w:r>
      <w:r w:rsidRPr="009402E6">
        <w:rPr>
          <w:rFonts w:cs="Arial"/>
          <w:noProof/>
        </w:rPr>
        <w:tab/>
        <w:t xml:space="preserve">National Health and Medical Research Council and New Zealand Ministry of Health, </w:t>
      </w:r>
      <w:r w:rsidRPr="009402E6">
        <w:rPr>
          <w:rFonts w:cs="Arial"/>
          <w:i/>
          <w:noProof/>
        </w:rPr>
        <w:t>Nutrient Reference Values for Australia and New Zealand including recommended dietary intakes.</w:t>
      </w:r>
      <w:r w:rsidRPr="009402E6">
        <w:rPr>
          <w:rFonts w:cs="Arial"/>
          <w:noProof/>
        </w:rPr>
        <w:t xml:space="preserve"> 2006.</w:t>
      </w:r>
      <w:bookmarkEnd w:id="8"/>
    </w:p>
    <w:p w:rsidR="009402E6" w:rsidRPr="009402E6" w:rsidRDefault="009402E6" w:rsidP="009402E6">
      <w:pPr>
        <w:ind w:left="720" w:hanging="720"/>
        <w:rPr>
          <w:rFonts w:cs="Arial"/>
          <w:noProof/>
        </w:rPr>
      </w:pPr>
      <w:bookmarkStart w:id="9" w:name="_ENREF_6"/>
      <w:r w:rsidRPr="009402E6">
        <w:rPr>
          <w:rFonts w:cs="Arial"/>
          <w:noProof/>
        </w:rPr>
        <w:t>6.</w:t>
      </w:r>
      <w:r w:rsidRPr="009402E6">
        <w:rPr>
          <w:rFonts w:cs="Arial"/>
          <w:noProof/>
        </w:rPr>
        <w:tab/>
        <w:t xml:space="preserve">National Health and Medical Research Association and New Zealand Ministry of Health, </w:t>
      </w:r>
      <w:r w:rsidRPr="009402E6">
        <w:rPr>
          <w:rFonts w:cs="Arial"/>
          <w:i/>
          <w:noProof/>
        </w:rPr>
        <w:t>Evidence appendix for nutrient reference values for Australia and New Zealand</w:t>
      </w:r>
      <w:r w:rsidRPr="009402E6">
        <w:rPr>
          <w:rFonts w:cs="Arial"/>
          <w:noProof/>
        </w:rPr>
        <w:t>, 2005.</w:t>
      </w:r>
      <w:bookmarkEnd w:id="9"/>
    </w:p>
    <w:p w:rsidR="009402E6" w:rsidRPr="009402E6" w:rsidRDefault="009402E6" w:rsidP="009402E6">
      <w:pPr>
        <w:ind w:left="720" w:hanging="720"/>
        <w:rPr>
          <w:rFonts w:cs="Arial"/>
          <w:noProof/>
        </w:rPr>
      </w:pPr>
      <w:bookmarkStart w:id="10" w:name="_ENREF_7"/>
      <w:r w:rsidRPr="009402E6">
        <w:rPr>
          <w:rFonts w:cs="Arial"/>
          <w:noProof/>
        </w:rPr>
        <w:t>7.</w:t>
      </w:r>
      <w:r w:rsidRPr="009402E6">
        <w:rPr>
          <w:rFonts w:cs="Arial"/>
          <w:noProof/>
        </w:rPr>
        <w:tab/>
        <w:t xml:space="preserve">Graudal, N.A., T. Hubeck-Graudal, and G. Jurgens, </w:t>
      </w:r>
      <w:r w:rsidRPr="009402E6">
        <w:rPr>
          <w:rFonts w:cs="Arial"/>
          <w:i/>
          <w:noProof/>
        </w:rPr>
        <w:t>Effects of low sodium diet versus high sodium diet on blood pressure, renin, aldosterone, catecholamines, cholesterol, and triglyceride.</w:t>
      </w:r>
      <w:r w:rsidRPr="009402E6">
        <w:rPr>
          <w:rFonts w:cs="Arial"/>
          <w:noProof/>
        </w:rPr>
        <w:t xml:space="preserve"> Cochrane Database of Systematic Reviews, 2011(11).</w:t>
      </w:r>
      <w:bookmarkEnd w:id="10"/>
    </w:p>
    <w:p w:rsidR="009402E6" w:rsidRPr="009402E6" w:rsidRDefault="009402E6" w:rsidP="009402E6">
      <w:pPr>
        <w:ind w:left="720" w:hanging="720"/>
        <w:rPr>
          <w:rFonts w:cs="Arial"/>
          <w:noProof/>
        </w:rPr>
      </w:pPr>
      <w:bookmarkStart w:id="11" w:name="_ENREF_8"/>
      <w:r w:rsidRPr="009402E6">
        <w:rPr>
          <w:rFonts w:cs="Arial"/>
          <w:noProof/>
        </w:rPr>
        <w:t>8.</w:t>
      </w:r>
      <w:r w:rsidRPr="009402E6">
        <w:rPr>
          <w:rFonts w:cs="Arial"/>
          <w:noProof/>
        </w:rPr>
        <w:tab/>
        <w:t xml:space="preserve">Kirkendall, A.M., et al., </w:t>
      </w:r>
      <w:r w:rsidRPr="009402E6">
        <w:rPr>
          <w:rFonts w:cs="Arial"/>
          <w:i/>
          <w:noProof/>
        </w:rPr>
        <w:t>The effect of dietary sodium chloride on blood pressure, body fluids, electrolytes, renal function, and serum lipids of normotensive man.</w:t>
      </w:r>
      <w:r w:rsidRPr="009402E6">
        <w:rPr>
          <w:rFonts w:cs="Arial"/>
          <w:noProof/>
        </w:rPr>
        <w:t xml:space="preserve"> The Journal of laboratory and clinical medicine, 1976. </w:t>
      </w:r>
      <w:r w:rsidRPr="009402E6">
        <w:rPr>
          <w:rFonts w:cs="Arial"/>
          <w:b/>
          <w:noProof/>
        </w:rPr>
        <w:t>87</w:t>
      </w:r>
      <w:r w:rsidRPr="009402E6">
        <w:rPr>
          <w:rFonts w:cs="Arial"/>
          <w:noProof/>
        </w:rPr>
        <w:t>(3): p. 411-34.</w:t>
      </w:r>
      <w:bookmarkEnd w:id="11"/>
    </w:p>
    <w:p w:rsidR="009402E6" w:rsidRPr="009402E6" w:rsidRDefault="009402E6" w:rsidP="009402E6">
      <w:pPr>
        <w:ind w:left="720" w:hanging="720"/>
        <w:rPr>
          <w:rFonts w:cs="Arial"/>
          <w:noProof/>
        </w:rPr>
      </w:pPr>
      <w:bookmarkStart w:id="12" w:name="_ENREF_9"/>
      <w:r w:rsidRPr="009402E6">
        <w:rPr>
          <w:rFonts w:cs="Arial"/>
          <w:noProof/>
        </w:rPr>
        <w:t>9.</w:t>
      </w:r>
      <w:r w:rsidRPr="009402E6">
        <w:rPr>
          <w:rFonts w:cs="Arial"/>
          <w:noProof/>
        </w:rPr>
        <w:tab/>
        <w:t xml:space="preserve">Alli, C., et al., </w:t>
      </w:r>
      <w:r w:rsidRPr="009402E6">
        <w:rPr>
          <w:rFonts w:cs="Arial"/>
          <w:i/>
          <w:noProof/>
        </w:rPr>
        <w:t>FEASIBILITY OF A LONG-TERM LOW-SODIUM DIET IN MILD HYPERTENSION.</w:t>
      </w:r>
      <w:r w:rsidRPr="009402E6">
        <w:rPr>
          <w:rFonts w:cs="Arial"/>
          <w:noProof/>
        </w:rPr>
        <w:t xml:space="preserve"> Journal of Human Hypertension, 1992. </w:t>
      </w:r>
      <w:r w:rsidRPr="009402E6">
        <w:rPr>
          <w:rFonts w:cs="Arial"/>
          <w:b/>
          <w:noProof/>
        </w:rPr>
        <w:t>6</w:t>
      </w:r>
      <w:r w:rsidRPr="009402E6">
        <w:rPr>
          <w:rFonts w:cs="Arial"/>
          <w:noProof/>
        </w:rPr>
        <w:t>(4): p. 281-286.</w:t>
      </w:r>
      <w:bookmarkEnd w:id="12"/>
    </w:p>
    <w:p w:rsidR="009402E6" w:rsidRPr="009402E6" w:rsidRDefault="009402E6" w:rsidP="009402E6">
      <w:pPr>
        <w:ind w:left="720" w:hanging="720"/>
        <w:rPr>
          <w:rFonts w:cs="Arial"/>
          <w:noProof/>
        </w:rPr>
      </w:pPr>
      <w:bookmarkStart w:id="13" w:name="_ENREF_10"/>
      <w:r w:rsidRPr="009402E6">
        <w:rPr>
          <w:rFonts w:cs="Arial"/>
          <w:noProof/>
        </w:rPr>
        <w:t>10.</w:t>
      </w:r>
      <w:r w:rsidRPr="009402E6">
        <w:rPr>
          <w:rFonts w:cs="Arial"/>
          <w:noProof/>
        </w:rPr>
        <w:tab/>
        <w:t xml:space="preserve">He, F., J. Li, and G. MacGregor, </w:t>
      </w:r>
      <w:r w:rsidRPr="009402E6">
        <w:rPr>
          <w:rFonts w:cs="Arial"/>
          <w:i/>
          <w:noProof/>
        </w:rPr>
        <w:t>Effect of longer-term modest salt reduction on blood pressure.</w:t>
      </w:r>
      <w:r w:rsidRPr="009402E6">
        <w:rPr>
          <w:rFonts w:cs="Arial"/>
          <w:noProof/>
        </w:rPr>
        <w:t xml:space="preserve"> Cochrane Database of Systematic Reviews, 2013(4).</w:t>
      </w:r>
      <w:bookmarkEnd w:id="13"/>
    </w:p>
    <w:p w:rsidR="009402E6" w:rsidRPr="009402E6" w:rsidRDefault="009402E6" w:rsidP="009402E6">
      <w:pPr>
        <w:ind w:left="720" w:hanging="720"/>
        <w:rPr>
          <w:rFonts w:cs="Arial"/>
          <w:noProof/>
        </w:rPr>
      </w:pPr>
      <w:bookmarkStart w:id="14" w:name="_ENREF_11"/>
      <w:r w:rsidRPr="009402E6">
        <w:rPr>
          <w:rFonts w:cs="Arial"/>
          <w:noProof/>
        </w:rPr>
        <w:t>11.</w:t>
      </w:r>
      <w:r w:rsidRPr="009402E6">
        <w:rPr>
          <w:rFonts w:cs="Arial"/>
          <w:noProof/>
        </w:rPr>
        <w:tab/>
        <w:t xml:space="preserve">World Health Organisation, </w:t>
      </w:r>
      <w:r w:rsidRPr="009402E6">
        <w:rPr>
          <w:rFonts w:cs="Arial"/>
          <w:i/>
          <w:noProof/>
        </w:rPr>
        <w:t>Effect of reduced sodium intake on blood pressure, renal function, blood lipids and other potential adverse effects</w:t>
      </w:r>
      <w:r w:rsidRPr="009402E6">
        <w:rPr>
          <w:rFonts w:cs="Arial"/>
          <w:noProof/>
        </w:rPr>
        <w:t>, 2012: Geneva.</w:t>
      </w:r>
      <w:bookmarkEnd w:id="14"/>
    </w:p>
    <w:p w:rsidR="009402E6" w:rsidRPr="009402E6" w:rsidRDefault="009402E6" w:rsidP="009402E6">
      <w:pPr>
        <w:ind w:left="720" w:hanging="720"/>
        <w:rPr>
          <w:rFonts w:cs="Arial"/>
          <w:noProof/>
        </w:rPr>
      </w:pPr>
      <w:bookmarkStart w:id="15" w:name="_ENREF_12"/>
      <w:r w:rsidRPr="009402E6">
        <w:rPr>
          <w:rFonts w:cs="Arial"/>
          <w:noProof/>
        </w:rPr>
        <w:t>12.</w:t>
      </w:r>
      <w:r w:rsidRPr="009402E6">
        <w:rPr>
          <w:rFonts w:cs="Arial"/>
          <w:noProof/>
        </w:rPr>
        <w:tab/>
        <w:t xml:space="preserve">Hypertension Prevention Trial Research, G., </w:t>
      </w:r>
      <w:r w:rsidRPr="009402E6">
        <w:rPr>
          <w:rFonts w:cs="Arial"/>
          <w:i/>
          <w:noProof/>
        </w:rPr>
        <w:t>The hypertension prevention trial: Three-year effects of dietary changes on blood pressure.</w:t>
      </w:r>
      <w:r w:rsidRPr="009402E6">
        <w:rPr>
          <w:rFonts w:cs="Arial"/>
          <w:noProof/>
        </w:rPr>
        <w:t xml:space="preserve"> Archives of Internal Medicine, 1990. </w:t>
      </w:r>
      <w:r w:rsidRPr="009402E6">
        <w:rPr>
          <w:rFonts w:cs="Arial"/>
          <w:b/>
          <w:noProof/>
        </w:rPr>
        <w:t>150</w:t>
      </w:r>
      <w:r w:rsidRPr="009402E6">
        <w:rPr>
          <w:rFonts w:cs="Arial"/>
          <w:noProof/>
        </w:rPr>
        <w:t>(1): p. 153-162.</w:t>
      </w:r>
      <w:bookmarkEnd w:id="15"/>
    </w:p>
    <w:p w:rsidR="009402E6" w:rsidRPr="009402E6" w:rsidRDefault="009402E6" w:rsidP="009402E6">
      <w:pPr>
        <w:ind w:left="720" w:hanging="720"/>
        <w:rPr>
          <w:rFonts w:cs="Arial"/>
          <w:noProof/>
        </w:rPr>
      </w:pPr>
      <w:bookmarkStart w:id="16" w:name="_ENREF_13"/>
      <w:r w:rsidRPr="009402E6">
        <w:rPr>
          <w:rFonts w:cs="Arial"/>
          <w:noProof/>
        </w:rPr>
        <w:t>13.</w:t>
      </w:r>
      <w:r w:rsidRPr="009402E6">
        <w:rPr>
          <w:rFonts w:cs="Arial"/>
          <w:noProof/>
        </w:rPr>
        <w:tab/>
        <w:t xml:space="preserve">Follmann, D., et al., </w:t>
      </w:r>
      <w:r w:rsidRPr="009402E6">
        <w:rPr>
          <w:rFonts w:cs="Arial"/>
          <w:i/>
          <w:noProof/>
        </w:rPr>
        <w:t>Variance imputation for overviews of clinical trials with continuous response.</w:t>
      </w:r>
      <w:r w:rsidRPr="009402E6">
        <w:rPr>
          <w:rFonts w:cs="Arial"/>
          <w:noProof/>
        </w:rPr>
        <w:t xml:space="preserve"> Journal of Clinical Epidemiology, 1992. </w:t>
      </w:r>
      <w:r w:rsidRPr="009402E6">
        <w:rPr>
          <w:rFonts w:cs="Arial"/>
          <w:b/>
          <w:noProof/>
        </w:rPr>
        <w:t>45</w:t>
      </w:r>
      <w:r w:rsidRPr="009402E6">
        <w:rPr>
          <w:rFonts w:cs="Arial"/>
          <w:noProof/>
        </w:rPr>
        <w:t>(7): p. 769 - 773.</w:t>
      </w:r>
      <w:bookmarkEnd w:id="16"/>
    </w:p>
    <w:p w:rsidR="009402E6" w:rsidRPr="009402E6" w:rsidRDefault="009402E6" w:rsidP="009402E6">
      <w:pPr>
        <w:ind w:left="720" w:hanging="720"/>
        <w:rPr>
          <w:rFonts w:cs="Arial"/>
          <w:noProof/>
        </w:rPr>
      </w:pPr>
      <w:bookmarkStart w:id="17" w:name="_ENREF_14"/>
      <w:r w:rsidRPr="009402E6">
        <w:rPr>
          <w:rFonts w:cs="Arial"/>
          <w:noProof/>
        </w:rPr>
        <w:t>14.</w:t>
      </w:r>
      <w:r w:rsidRPr="009402E6">
        <w:rPr>
          <w:rFonts w:cs="Arial"/>
          <w:noProof/>
        </w:rPr>
        <w:tab/>
        <w:t xml:space="preserve">DerSimonian, R. and N. Laird, </w:t>
      </w:r>
      <w:r w:rsidRPr="009402E6">
        <w:rPr>
          <w:rFonts w:cs="Arial"/>
          <w:i/>
          <w:noProof/>
        </w:rPr>
        <w:t>Meta-analysis in clinical trials.</w:t>
      </w:r>
      <w:r w:rsidRPr="009402E6">
        <w:rPr>
          <w:rFonts w:cs="Arial"/>
          <w:noProof/>
        </w:rPr>
        <w:t xml:space="preserve"> Controlled Clinical Trials, 1986. </w:t>
      </w:r>
      <w:r w:rsidRPr="009402E6">
        <w:rPr>
          <w:rFonts w:cs="Arial"/>
          <w:b/>
          <w:noProof/>
        </w:rPr>
        <w:t>7</w:t>
      </w:r>
      <w:r w:rsidRPr="009402E6">
        <w:rPr>
          <w:rFonts w:cs="Arial"/>
          <w:noProof/>
        </w:rPr>
        <w:t>(3): p. 177-188.</w:t>
      </w:r>
      <w:bookmarkEnd w:id="17"/>
    </w:p>
    <w:p w:rsidR="009402E6" w:rsidRPr="009402E6" w:rsidRDefault="009402E6" w:rsidP="009402E6">
      <w:pPr>
        <w:ind w:left="720" w:hanging="720"/>
        <w:rPr>
          <w:rFonts w:cs="Arial"/>
          <w:noProof/>
        </w:rPr>
      </w:pPr>
      <w:bookmarkStart w:id="18" w:name="_ENREF_15"/>
      <w:r w:rsidRPr="009402E6">
        <w:rPr>
          <w:rFonts w:cs="Arial"/>
          <w:noProof/>
        </w:rPr>
        <w:lastRenderedPageBreak/>
        <w:t>15.</w:t>
      </w:r>
      <w:r w:rsidRPr="009402E6">
        <w:rPr>
          <w:rFonts w:cs="Arial"/>
          <w:noProof/>
        </w:rPr>
        <w:tab/>
        <w:t xml:space="preserve">Higgins, J.P.T., et al., </w:t>
      </w:r>
      <w:r w:rsidRPr="009402E6">
        <w:rPr>
          <w:rFonts w:cs="Arial"/>
          <w:i/>
          <w:noProof/>
        </w:rPr>
        <w:t>Measuring inconsistency in meta-analyses.</w:t>
      </w:r>
      <w:r w:rsidRPr="009402E6">
        <w:rPr>
          <w:rFonts w:cs="Arial"/>
          <w:noProof/>
        </w:rPr>
        <w:t xml:space="preserve"> BMJ, 2003. </w:t>
      </w:r>
      <w:r w:rsidRPr="009402E6">
        <w:rPr>
          <w:rFonts w:cs="Arial"/>
          <w:b/>
          <w:noProof/>
        </w:rPr>
        <w:t>327</w:t>
      </w:r>
      <w:r w:rsidRPr="009402E6">
        <w:rPr>
          <w:rFonts w:cs="Arial"/>
          <w:noProof/>
        </w:rPr>
        <w:t>(7414): p. 557-560.</w:t>
      </w:r>
      <w:bookmarkEnd w:id="18"/>
    </w:p>
    <w:p w:rsidR="009402E6" w:rsidRPr="009402E6" w:rsidRDefault="009402E6" w:rsidP="009402E6">
      <w:pPr>
        <w:ind w:left="720" w:hanging="720"/>
        <w:rPr>
          <w:rFonts w:cs="Arial"/>
          <w:noProof/>
        </w:rPr>
      </w:pPr>
      <w:bookmarkStart w:id="19" w:name="_ENREF_16"/>
      <w:r w:rsidRPr="009402E6">
        <w:rPr>
          <w:rFonts w:cs="Arial"/>
          <w:noProof/>
        </w:rPr>
        <w:t>16.</w:t>
      </w:r>
      <w:r w:rsidRPr="009402E6">
        <w:rPr>
          <w:rFonts w:cs="Arial"/>
          <w:noProof/>
        </w:rPr>
        <w:tab/>
        <w:t xml:space="preserve">Izzo Jr, J., D. Levy, and H. Black. </w:t>
      </w:r>
      <w:r w:rsidRPr="009402E6">
        <w:rPr>
          <w:rFonts w:cs="Arial"/>
          <w:i/>
          <w:noProof/>
        </w:rPr>
        <w:t>Clinical advisory statement: Importance of systolic blood pressure in older Americans</w:t>
      </w:r>
      <w:r w:rsidRPr="009402E6">
        <w:rPr>
          <w:rFonts w:cs="Arial"/>
          <w:noProof/>
        </w:rPr>
        <w:t>.  [cited 2014; Available from: https://</w:t>
      </w:r>
      <w:hyperlink r:id="rId31" w:history="1">
        <w:r w:rsidRPr="009402E6">
          <w:rPr>
            <w:rStyle w:val="Hyperlink"/>
            <w:rFonts w:cs="Arial"/>
            <w:noProof/>
          </w:rPr>
          <w:t>www.nhlbi.nih.gov/health/prof/heart/hbp/hbpstmt/hbpstmt.htm</w:t>
        </w:r>
      </w:hyperlink>
      <w:r w:rsidRPr="009402E6">
        <w:rPr>
          <w:rFonts w:cs="Arial"/>
          <w:noProof/>
        </w:rPr>
        <w:t>.</w:t>
      </w:r>
      <w:bookmarkEnd w:id="19"/>
    </w:p>
    <w:p w:rsidR="009402E6" w:rsidRPr="009402E6" w:rsidRDefault="009402E6" w:rsidP="009402E6">
      <w:pPr>
        <w:ind w:left="720" w:hanging="720"/>
        <w:rPr>
          <w:rFonts w:cs="Arial"/>
          <w:noProof/>
        </w:rPr>
      </w:pPr>
      <w:bookmarkStart w:id="20" w:name="_ENREF_17"/>
      <w:r w:rsidRPr="009402E6">
        <w:rPr>
          <w:rFonts w:cs="Arial"/>
          <w:noProof/>
        </w:rPr>
        <w:t>17.</w:t>
      </w:r>
      <w:r w:rsidRPr="009402E6">
        <w:rPr>
          <w:rFonts w:cs="Arial"/>
          <w:noProof/>
        </w:rPr>
        <w:tab/>
        <w:t xml:space="preserve">Australian Institute of Health and Welfare, </w:t>
      </w:r>
      <w:r w:rsidRPr="009402E6">
        <w:rPr>
          <w:rFonts w:cs="Arial"/>
          <w:i/>
          <w:noProof/>
        </w:rPr>
        <w:t>Australia's health 2010</w:t>
      </w:r>
      <w:r w:rsidRPr="009402E6">
        <w:rPr>
          <w:rFonts w:cs="Arial"/>
          <w:noProof/>
        </w:rPr>
        <w:t>, 2010: Canberra.</w:t>
      </w:r>
      <w:bookmarkEnd w:id="20"/>
    </w:p>
    <w:p w:rsidR="009402E6" w:rsidRPr="009402E6" w:rsidRDefault="009402E6" w:rsidP="009402E6">
      <w:pPr>
        <w:ind w:left="720" w:hanging="720"/>
        <w:rPr>
          <w:rFonts w:cs="Arial"/>
          <w:noProof/>
        </w:rPr>
      </w:pPr>
      <w:bookmarkStart w:id="21" w:name="_ENREF_18"/>
      <w:r w:rsidRPr="009402E6">
        <w:rPr>
          <w:rFonts w:cs="Arial"/>
          <w:noProof/>
        </w:rPr>
        <w:t>18.</w:t>
      </w:r>
      <w:r w:rsidRPr="009402E6">
        <w:rPr>
          <w:rFonts w:cs="Arial"/>
          <w:noProof/>
        </w:rPr>
        <w:tab/>
        <w:t xml:space="preserve">New Zealand Ministry of Health, </w:t>
      </w:r>
      <w:r w:rsidRPr="009402E6">
        <w:rPr>
          <w:rFonts w:cs="Arial"/>
          <w:i/>
          <w:noProof/>
        </w:rPr>
        <w:t>The Health of New Zealand Adults 2011/12: Key findings of the New Zealand Health Survey</w:t>
      </w:r>
      <w:r w:rsidRPr="009402E6">
        <w:rPr>
          <w:rFonts w:cs="Arial"/>
          <w:noProof/>
        </w:rPr>
        <w:t>, 2012: Wellington.</w:t>
      </w:r>
      <w:bookmarkEnd w:id="21"/>
    </w:p>
    <w:p w:rsidR="009402E6" w:rsidRPr="009402E6" w:rsidRDefault="009402E6" w:rsidP="009402E6">
      <w:pPr>
        <w:ind w:left="720" w:hanging="720"/>
        <w:rPr>
          <w:rFonts w:cs="Arial"/>
          <w:noProof/>
        </w:rPr>
      </w:pPr>
      <w:bookmarkStart w:id="22" w:name="_ENREF_19"/>
      <w:r w:rsidRPr="009402E6">
        <w:rPr>
          <w:rFonts w:cs="Arial"/>
          <w:noProof/>
        </w:rPr>
        <w:t>19.</w:t>
      </w:r>
      <w:r w:rsidRPr="009402E6">
        <w:rPr>
          <w:rFonts w:cs="Arial"/>
          <w:noProof/>
        </w:rPr>
        <w:tab/>
        <w:t xml:space="preserve">Australian Bureau of Statistics, </w:t>
      </w:r>
      <w:r w:rsidRPr="009402E6">
        <w:rPr>
          <w:rFonts w:cs="Arial"/>
          <w:i/>
          <w:noProof/>
        </w:rPr>
        <w:t>4364.0.55.001 - Australian Health Survey: First Results, 2011-12</w:t>
      </w:r>
      <w:r w:rsidRPr="009402E6">
        <w:rPr>
          <w:rFonts w:cs="Arial"/>
          <w:noProof/>
        </w:rPr>
        <w:t>, 2012: Canberra.</w:t>
      </w:r>
      <w:bookmarkEnd w:id="22"/>
    </w:p>
    <w:p w:rsidR="009402E6" w:rsidRPr="009402E6" w:rsidRDefault="009402E6" w:rsidP="009402E6">
      <w:pPr>
        <w:ind w:left="720" w:hanging="720"/>
        <w:rPr>
          <w:rFonts w:cs="Arial"/>
          <w:noProof/>
        </w:rPr>
      </w:pPr>
      <w:bookmarkStart w:id="23" w:name="_ENREF_20"/>
      <w:r w:rsidRPr="009402E6">
        <w:rPr>
          <w:rFonts w:cs="Arial"/>
          <w:noProof/>
        </w:rPr>
        <w:t>20.</w:t>
      </w:r>
      <w:r w:rsidRPr="009402E6">
        <w:rPr>
          <w:rFonts w:cs="Arial"/>
          <w:noProof/>
        </w:rPr>
        <w:tab/>
        <w:t xml:space="preserve">Arroll, B. and R. Beaglehole, </w:t>
      </w:r>
      <w:r w:rsidRPr="009402E6">
        <w:rPr>
          <w:rFonts w:cs="Arial"/>
          <w:i/>
          <w:noProof/>
        </w:rPr>
        <w:t>SALT RESTRICTION AND PHYSICAL-ACTIVITY IN TREATED HYPERTENSIVES.</w:t>
      </w:r>
      <w:r w:rsidRPr="009402E6">
        <w:rPr>
          <w:rFonts w:cs="Arial"/>
          <w:noProof/>
        </w:rPr>
        <w:t xml:space="preserve"> New Zealand Medical Journal, 1995. </w:t>
      </w:r>
      <w:r w:rsidRPr="009402E6">
        <w:rPr>
          <w:rFonts w:cs="Arial"/>
          <w:b/>
          <w:noProof/>
        </w:rPr>
        <w:t>108</w:t>
      </w:r>
      <w:r w:rsidRPr="009402E6">
        <w:rPr>
          <w:rFonts w:cs="Arial"/>
          <w:noProof/>
        </w:rPr>
        <w:t>(1003): p. 266-268.</w:t>
      </w:r>
      <w:bookmarkEnd w:id="23"/>
    </w:p>
    <w:p w:rsidR="009402E6" w:rsidRPr="009402E6" w:rsidRDefault="009402E6" w:rsidP="009402E6">
      <w:pPr>
        <w:ind w:left="720" w:hanging="720"/>
        <w:rPr>
          <w:rFonts w:cs="Arial"/>
          <w:noProof/>
        </w:rPr>
      </w:pPr>
      <w:bookmarkStart w:id="24" w:name="_ENREF_21"/>
      <w:r w:rsidRPr="009402E6">
        <w:rPr>
          <w:rFonts w:cs="Arial"/>
          <w:noProof/>
        </w:rPr>
        <w:t>21.</w:t>
      </w:r>
      <w:r w:rsidRPr="009402E6">
        <w:rPr>
          <w:rFonts w:cs="Arial"/>
          <w:noProof/>
        </w:rPr>
        <w:tab/>
        <w:t xml:space="preserve">Dubbert, P.M., et al., </w:t>
      </w:r>
      <w:r w:rsidRPr="009402E6">
        <w:rPr>
          <w:rFonts w:cs="Arial"/>
          <w:i/>
          <w:noProof/>
        </w:rPr>
        <w:t>EFFECTS OF DIETARY INSTRUCTION AND SODIUM-EXCRETION FEEDBACK IN HYPERTENSION CLINIC PATIENTS.</w:t>
      </w:r>
      <w:r w:rsidRPr="009402E6">
        <w:rPr>
          <w:rFonts w:cs="Arial"/>
          <w:noProof/>
        </w:rPr>
        <w:t xml:space="preserve"> Behavior Therapy, 1995. </w:t>
      </w:r>
      <w:r w:rsidRPr="009402E6">
        <w:rPr>
          <w:rFonts w:cs="Arial"/>
          <w:b/>
          <w:noProof/>
        </w:rPr>
        <w:t>26</w:t>
      </w:r>
      <w:r w:rsidRPr="009402E6">
        <w:rPr>
          <w:rFonts w:cs="Arial"/>
          <w:noProof/>
        </w:rPr>
        <w:t>(4): p. 721-732.</w:t>
      </w:r>
      <w:bookmarkEnd w:id="24"/>
    </w:p>
    <w:p w:rsidR="009402E6" w:rsidRPr="009402E6" w:rsidRDefault="009402E6" w:rsidP="009402E6">
      <w:pPr>
        <w:ind w:left="720" w:hanging="720"/>
        <w:rPr>
          <w:rFonts w:cs="Arial"/>
          <w:noProof/>
        </w:rPr>
      </w:pPr>
      <w:bookmarkStart w:id="25" w:name="_ENREF_22"/>
      <w:r w:rsidRPr="009402E6">
        <w:rPr>
          <w:rFonts w:cs="Arial"/>
          <w:noProof/>
        </w:rPr>
        <w:t>22.</w:t>
      </w:r>
      <w:r w:rsidRPr="009402E6">
        <w:rPr>
          <w:rFonts w:cs="Arial"/>
          <w:noProof/>
        </w:rPr>
        <w:tab/>
        <w:t xml:space="preserve">Mascioli, S., et al., </w:t>
      </w:r>
      <w:r w:rsidRPr="009402E6">
        <w:rPr>
          <w:rFonts w:cs="Arial"/>
          <w:i/>
          <w:noProof/>
        </w:rPr>
        <w:t>SODIUM-CHLORIDE RAISES BLOOD-PRESSURE IN NORMOTENSIVE SUBJECTS - THE STUDY OF SODIUM AND BLOOD-PRESSURE.</w:t>
      </w:r>
      <w:r w:rsidRPr="009402E6">
        <w:rPr>
          <w:rFonts w:cs="Arial"/>
          <w:noProof/>
        </w:rPr>
        <w:t xml:space="preserve"> Hypertension, 1991. </w:t>
      </w:r>
      <w:r w:rsidRPr="009402E6">
        <w:rPr>
          <w:rFonts w:cs="Arial"/>
          <w:b/>
          <w:noProof/>
        </w:rPr>
        <w:t>17</w:t>
      </w:r>
      <w:r w:rsidRPr="009402E6">
        <w:rPr>
          <w:rFonts w:cs="Arial"/>
          <w:noProof/>
        </w:rPr>
        <w:t>(1): p. I21-I26.</w:t>
      </w:r>
      <w:bookmarkEnd w:id="25"/>
    </w:p>
    <w:p w:rsidR="009402E6" w:rsidRPr="009402E6" w:rsidRDefault="009402E6" w:rsidP="009402E6">
      <w:pPr>
        <w:ind w:left="720" w:hanging="720"/>
        <w:rPr>
          <w:rFonts w:cs="Arial"/>
          <w:noProof/>
        </w:rPr>
      </w:pPr>
      <w:bookmarkStart w:id="26" w:name="_ENREF_23"/>
      <w:r w:rsidRPr="009402E6">
        <w:rPr>
          <w:rFonts w:cs="Arial"/>
          <w:noProof/>
        </w:rPr>
        <w:t>23.</w:t>
      </w:r>
      <w:r w:rsidRPr="009402E6">
        <w:rPr>
          <w:rFonts w:cs="Arial"/>
          <w:noProof/>
        </w:rPr>
        <w:tab/>
        <w:t xml:space="preserve">van Berge-Landry, H. and G.D. James, </w:t>
      </w:r>
      <w:r w:rsidRPr="009402E6">
        <w:rPr>
          <w:rFonts w:cs="Arial"/>
          <w:i/>
          <w:noProof/>
        </w:rPr>
        <w:t>Serum electrolyte, serum protein, serum fat and renal responses to a dietary sodium challenge: Allostasis and allostatic load.</w:t>
      </w:r>
      <w:r w:rsidRPr="009402E6">
        <w:rPr>
          <w:rFonts w:cs="Arial"/>
          <w:noProof/>
        </w:rPr>
        <w:t xml:space="preserve"> Annals of Human Biology, 2004. </w:t>
      </w:r>
      <w:r w:rsidRPr="009402E6">
        <w:rPr>
          <w:rFonts w:cs="Arial"/>
          <w:b/>
          <w:noProof/>
        </w:rPr>
        <w:t>31</w:t>
      </w:r>
      <w:r w:rsidRPr="009402E6">
        <w:rPr>
          <w:rFonts w:cs="Arial"/>
          <w:noProof/>
        </w:rPr>
        <w:t>(4): p. 477-487.</w:t>
      </w:r>
      <w:bookmarkEnd w:id="26"/>
    </w:p>
    <w:p w:rsidR="009402E6" w:rsidRPr="009402E6" w:rsidRDefault="009402E6" w:rsidP="009402E6">
      <w:pPr>
        <w:ind w:left="720" w:hanging="720"/>
        <w:rPr>
          <w:rFonts w:cs="Arial"/>
          <w:noProof/>
        </w:rPr>
      </w:pPr>
      <w:bookmarkStart w:id="27" w:name="_ENREF_24"/>
      <w:r w:rsidRPr="009402E6">
        <w:rPr>
          <w:rFonts w:cs="Arial"/>
          <w:noProof/>
        </w:rPr>
        <w:t>24.</w:t>
      </w:r>
      <w:r w:rsidRPr="009402E6">
        <w:rPr>
          <w:rFonts w:cs="Arial"/>
          <w:noProof/>
        </w:rPr>
        <w:tab/>
        <w:t xml:space="preserve">Morgan, T., et al., </w:t>
      </w:r>
      <w:r w:rsidRPr="009402E6">
        <w:rPr>
          <w:rFonts w:cs="Arial"/>
          <w:i/>
          <w:noProof/>
        </w:rPr>
        <w:t>HYPERTENSION TREATED BY SALT RESTRICTION.</w:t>
      </w:r>
      <w:r w:rsidRPr="009402E6">
        <w:rPr>
          <w:rFonts w:cs="Arial"/>
          <w:noProof/>
        </w:rPr>
        <w:t xml:space="preserve"> Lancet, 1978. </w:t>
      </w:r>
      <w:r w:rsidRPr="009402E6">
        <w:rPr>
          <w:rFonts w:cs="Arial"/>
          <w:b/>
          <w:noProof/>
        </w:rPr>
        <w:t>1</w:t>
      </w:r>
      <w:r w:rsidRPr="009402E6">
        <w:rPr>
          <w:rFonts w:cs="Arial"/>
          <w:noProof/>
        </w:rPr>
        <w:t>(8058): p. 227-230.</w:t>
      </w:r>
      <w:bookmarkEnd w:id="27"/>
    </w:p>
    <w:p w:rsidR="009402E6" w:rsidRPr="009402E6" w:rsidRDefault="009402E6" w:rsidP="009402E6">
      <w:pPr>
        <w:ind w:left="720" w:hanging="720"/>
        <w:rPr>
          <w:rFonts w:cs="Arial"/>
          <w:noProof/>
        </w:rPr>
      </w:pPr>
      <w:bookmarkStart w:id="28" w:name="_ENREF_25"/>
      <w:r w:rsidRPr="009402E6">
        <w:rPr>
          <w:rFonts w:cs="Arial"/>
          <w:noProof/>
        </w:rPr>
        <w:t>25.</w:t>
      </w:r>
      <w:r w:rsidRPr="009402E6">
        <w:rPr>
          <w:rFonts w:cs="Arial"/>
          <w:noProof/>
        </w:rPr>
        <w:tab/>
        <w:t xml:space="preserve">Andersson, O.K., B. Fagerberg, and T. Hedner, </w:t>
      </w:r>
      <w:r w:rsidRPr="009402E6">
        <w:rPr>
          <w:rFonts w:cs="Arial"/>
          <w:i/>
          <w:noProof/>
        </w:rPr>
        <w:t>IMPORTANCE OF DIETARY SALT IN THE HEMODYNAMIC ADJUSTMENT TO WEIGHT-REDUCTION IN OBESE HYPERTENSIVE MEN.</w:t>
      </w:r>
      <w:r w:rsidRPr="009402E6">
        <w:rPr>
          <w:rFonts w:cs="Arial"/>
          <w:noProof/>
        </w:rPr>
        <w:t xml:space="preserve"> Hypertension, 1984. </w:t>
      </w:r>
      <w:r w:rsidRPr="009402E6">
        <w:rPr>
          <w:rFonts w:cs="Arial"/>
          <w:b/>
          <w:noProof/>
        </w:rPr>
        <w:t>6</w:t>
      </w:r>
      <w:r w:rsidRPr="009402E6">
        <w:rPr>
          <w:rFonts w:cs="Arial"/>
          <w:noProof/>
        </w:rPr>
        <w:t>(6): p. 814-819.</w:t>
      </w:r>
      <w:bookmarkEnd w:id="28"/>
    </w:p>
    <w:p w:rsidR="009402E6" w:rsidRPr="009402E6" w:rsidRDefault="009402E6" w:rsidP="009402E6">
      <w:pPr>
        <w:ind w:left="720" w:hanging="720"/>
        <w:rPr>
          <w:rFonts w:cs="Arial"/>
          <w:noProof/>
        </w:rPr>
      </w:pPr>
      <w:bookmarkStart w:id="29" w:name="_ENREF_26"/>
      <w:r w:rsidRPr="009402E6">
        <w:rPr>
          <w:rFonts w:cs="Arial"/>
          <w:noProof/>
        </w:rPr>
        <w:t>26.</w:t>
      </w:r>
      <w:r w:rsidRPr="009402E6">
        <w:rPr>
          <w:rFonts w:cs="Arial"/>
          <w:noProof/>
        </w:rPr>
        <w:tab/>
        <w:t xml:space="preserve">Fagerberg, B., et al., </w:t>
      </w:r>
      <w:r w:rsidRPr="009402E6">
        <w:rPr>
          <w:rFonts w:cs="Arial"/>
          <w:i/>
          <w:noProof/>
        </w:rPr>
        <w:t>BLOOD-PRESSURE CONTROL DURING WEIGHT-REDUCTION IN OBESE HYPERTENSIVE MEN - SEPARATE EFFECTS OF SODIUM AND ENERGY RESTRICTION.</w:t>
      </w:r>
      <w:r w:rsidRPr="009402E6">
        <w:rPr>
          <w:rFonts w:cs="Arial"/>
          <w:noProof/>
        </w:rPr>
        <w:t xml:space="preserve"> British Medical Journal, 1984. </w:t>
      </w:r>
      <w:r w:rsidRPr="009402E6">
        <w:rPr>
          <w:rFonts w:cs="Arial"/>
          <w:b/>
          <w:noProof/>
        </w:rPr>
        <w:t>288</w:t>
      </w:r>
      <w:r w:rsidRPr="009402E6">
        <w:rPr>
          <w:rFonts w:cs="Arial"/>
          <w:noProof/>
        </w:rPr>
        <w:t>(6410): p. 11-14.</w:t>
      </w:r>
      <w:bookmarkEnd w:id="29"/>
    </w:p>
    <w:p w:rsidR="009402E6" w:rsidRPr="009402E6" w:rsidRDefault="009402E6" w:rsidP="009402E6">
      <w:pPr>
        <w:ind w:left="720" w:hanging="720"/>
        <w:rPr>
          <w:rFonts w:cs="Arial"/>
          <w:noProof/>
        </w:rPr>
      </w:pPr>
      <w:bookmarkStart w:id="30" w:name="_ENREF_27"/>
      <w:r w:rsidRPr="009402E6">
        <w:rPr>
          <w:rFonts w:cs="Arial"/>
          <w:noProof/>
        </w:rPr>
        <w:t>27.</w:t>
      </w:r>
      <w:r w:rsidRPr="009402E6">
        <w:rPr>
          <w:rFonts w:cs="Arial"/>
          <w:noProof/>
        </w:rPr>
        <w:tab/>
        <w:t xml:space="preserve">Parker, M., et al., </w:t>
      </w:r>
      <w:r w:rsidRPr="009402E6">
        <w:rPr>
          <w:rFonts w:cs="Arial"/>
          <w:i/>
          <w:noProof/>
        </w:rPr>
        <w:t>2-WAY FACTORIAL STUDY OF ALCOHOL AND SALT RESTRICTION IN TREATED HYPERTENSIVE MEN.</w:t>
      </w:r>
      <w:r w:rsidRPr="009402E6">
        <w:rPr>
          <w:rFonts w:cs="Arial"/>
          <w:noProof/>
        </w:rPr>
        <w:t xml:space="preserve"> Hypertension, 1990. </w:t>
      </w:r>
      <w:r w:rsidRPr="009402E6">
        <w:rPr>
          <w:rFonts w:cs="Arial"/>
          <w:b/>
          <w:noProof/>
        </w:rPr>
        <w:t>16</w:t>
      </w:r>
      <w:r w:rsidRPr="009402E6">
        <w:rPr>
          <w:rFonts w:cs="Arial"/>
          <w:noProof/>
        </w:rPr>
        <w:t>(4): p. 398-406.</w:t>
      </w:r>
      <w:bookmarkEnd w:id="30"/>
    </w:p>
    <w:p w:rsidR="009402E6" w:rsidRPr="009402E6" w:rsidRDefault="009402E6" w:rsidP="009402E6">
      <w:pPr>
        <w:ind w:left="720" w:hanging="720"/>
        <w:rPr>
          <w:rFonts w:cs="Arial"/>
          <w:noProof/>
        </w:rPr>
      </w:pPr>
      <w:bookmarkStart w:id="31" w:name="_ENREF_28"/>
      <w:r w:rsidRPr="009402E6">
        <w:rPr>
          <w:rFonts w:cs="Arial"/>
          <w:noProof/>
        </w:rPr>
        <w:t>28.</w:t>
      </w:r>
      <w:r w:rsidRPr="009402E6">
        <w:rPr>
          <w:rFonts w:cs="Arial"/>
          <w:noProof/>
        </w:rPr>
        <w:tab/>
        <w:t xml:space="preserve">Nestel, P.J., et al., </w:t>
      </w:r>
      <w:r w:rsidRPr="009402E6">
        <w:rPr>
          <w:rFonts w:cs="Arial"/>
          <w:i/>
          <w:noProof/>
        </w:rPr>
        <w:t>ENHANCED BLOOD-PRESSURE RESPONSE TO DIETARY SALT IN ELDERLY WOMEN, ESPECIALLY THOSE WITH SMALL WAIST-HIP RATIO.</w:t>
      </w:r>
      <w:r w:rsidRPr="009402E6">
        <w:rPr>
          <w:rFonts w:cs="Arial"/>
          <w:noProof/>
        </w:rPr>
        <w:t xml:space="preserve"> Journal of Hypertension, 1993. </w:t>
      </w:r>
      <w:r w:rsidRPr="009402E6">
        <w:rPr>
          <w:rFonts w:cs="Arial"/>
          <w:b/>
          <w:noProof/>
        </w:rPr>
        <w:t>11</w:t>
      </w:r>
      <w:r w:rsidRPr="009402E6">
        <w:rPr>
          <w:rFonts w:cs="Arial"/>
          <w:noProof/>
        </w:rPr>
        <w:t>(12): p. 1387-1394.</w:t>
      </w:r>
      <w:bookmarkEnd w:id="31"/>
    </w:p>
    <w:p w:rsidR="009402E6" w:rsidRPr="009402E6" w:rsidRDefault="009402E6" w:rsidP="009402E6">
      <w:pPr>
        <w:ind w:left="720" w:hanging="720"/>
        <w:rPr>
          <w:rFonts w:cs="Arial"/>
          <w:noProof/>
        </w:rPr>
      </w:pPr>
      <w:bookmarkStart w:id="32" w:name="_ENREF_29"/>
      <w:r w:rsidRPr="009402E6">
        <w:rPr>
          <w:rFonts w:cs="Arial"/>
          <w:noProof/>
        </w:rPr>
        <w:t>29.</w:t>
      </w:r>
      <w:r w:rsidRPr="009402E6">
        <w:rPr>
          <w:rFonts w:cs="Arial"/>
          <w:noProof/>
        </w:rPr>
        <w:tab/>
        <w:t xml:space="preserve">National Heart Foundation of Australia (National Blood Pressure and Vascular Disease Advisory Committee), </w:t>
      </w:r>
      <w:r w:rsidRPr="009402E6">
        <w:rPr>
          <w:rFonts w:cs="Arial"/>
          <w:i/>
          <w:noProof/>
        </w:rPr>
        <w:t>Guide to management of hypertension</w:t>
      </w:r>
      <w:r w:rsidRPr="009402E6">
        <w:rPr>
          <w:rFonts w:cs="Arial"/>
          <w:noProof/>
        </w:rPr>
        <w:t>, 2008 Updated 2010, National Heart Foundation of Australia.</w:t>
      </w:r>
      <w:bookmarkEnd w:id="32"/>
    </w:p>
    <w:p w:rsidR="009402E6" w:rsidRPr="009402E6" w:rsidRDefault="009402E6" w:rsidP="009402E6">
      <w:pPr>
        <w:ind w:left="720" w:hanging="720"/>
        <w:rPr>
          <w:rFonts w:cs="Arial"/>
          <w:noProof/>
        </w:rPr>
      </w:pPr>
      <w:bookmarkStart w:id="33" w:name="_ENREF_30"/>
      <w:r w:rsidRPr="009402E6">
        <w:rPr>
          <w:rFonts w:cs="Arial"/>
          <w:noProof/>
        </w:rPr>
        <w:t>30.</w:t>
      </w:r>
      <w:r w:rsidRPr="009402E6">
        <w:rPr>
          <w:rFonts w:cs="Arial"/>
          <w:noProof/>
        </w:rPr>
        <w:tab/>
        <w:t xml:space="preserve">Suckling, R., et al., </w:t>
      </w:r>
      <w:r w:rsidRPr="009402E6">
        <w:rPr>
          <w:rFonts w:cs="Arial"/>
          <w:i/>
          <w:noProof/>
        </w:rPr>
        <w:t>MODEST SALT REDUCTION LOWERS BLOOD PRESSURE AND URINARY ALBUMIN EXCRETION IN IMPAIRED GLUCOSE TOLERANCE AND TYPE 2 DIABETES.</w:t>
      </w:r>
      <w:r w:rsidRPr="009402E6">
        <w:rPr>
          <w:rFonts w:cs="Arial"/>
          <w:noProof/>
        </w:rPr>
        <w:t xml:space="preserve"> Journal of Hypertension, 2010. </w:t>
      </w:r>
      <w:r w:rsidRPr="009402E6">
        <w:rPr>
          <w:rFonts w:cs="Arial"/>
          <w:b/>
          <w:noProof/>
        </w:rPr>
        <w:t>28</w:t>
      </w:r>
      <w:r w:rsidRPr="009402E6">
        <w:rPr>
          <w:rFonts w:cs="Arial"/>
          <w:noProof/>
        </w:rPr>
        <w:t>: p. E219-E219.</w:t>
      </w:r>
      <w:bookmarkEnd w:id="33"/>
    </w:p>
    <w:p w:rsidR="009402E6" w:rsidRDefault="009402E6" w:rsidP="009402E6">
      <w:pPr>
        <w:rPr>
          <w:rFonts w:cs="Arial"/>
          <w:noProof/>
        </w:rPr>
      </w:pPr>
    </w:p>
    <w:p w:rsidR="0034287F" w:rsidRPr="00653A9D" w:rsidRDefault="00AC7E3E" w:rsidP="00000EB3">
      <w:r w:rsidRPr="00653A9D">
        <w:fldChar w:fldCharType="end"/>
      </w:r>
    </w:p>
    <w:p w:rsidR="000A179B" w:rsidRPr="00653A9D" w:rsidRDefault="000A179B" w:rsidP="00000EB3"/>
    <w:p w:rsidR="000A179B" w:rsidRPr="00653A9D" w:rsidRDefault="000A179B" w:rsidP="00000EB3"/>
    <w:p w:rsidR="000A179B" w:rsidRPr="00653A9D" w:rsidRDefault="000A179B" w:rsidP="00000EB3"/>
    <w:p w:rsidR="000A179B" w:rsidRPr="00653A9D" w:rsidRDefault="000A179B" w:rsidP="00000EB3"/>
    <w:p w:rsidR="000A179B" w:rsidRPr="00653A9D" w:rsidRDefault="000A179B" w:rsidP="00000EB3"/>
    <w:p w:rsidR="000A179B" w:rsidRPr="00653A9D" w:rsidRDefault="000A179B" w:rsidP="00000EB3"/>
    <w:p w:rsidR="000A179B" w:rsidRPr="00653A9D" w:rsidRDefault="000A179B" w:rsidP="00000EB3"/>
    <w:p w:rsidR="000A179B" w:rsidRPr="00653A9D" w:rsidRDefault="000A179B" w:rsidP="00000EB3"/>
    <w:p w:rsidR="000A179B" w:rsidRPr="00653A9D" w:rsidRDefault="000A179B" w:rsidP="00000EB3"/>
    <w:p w:rsidR="000A179B" w:rsidRDefault="000A179B" w:rsidP="00000EB3"/>
    <w:p w:rsidR="00E6124B" w:rsidRDefault="00E6124B" w:rsidP="00000EB3"/>
    <w:p w:rsidR="00E6124B" w:rsidRDefault="00E6124B" w:rsidP="00000EB3"/>
    <w:p w:rsidR="00E6124B" w:rsidRDefault="00E6124B" w:rsidP="00000EB3"/>
    <w:p w:rsidR="00E6124B" w:rsidRDefault="00E6124B" w:rsidP="00E6124B">
      <w:pPr>
        <w:autoSpaceDE w:val="0"/>
        <w:autoSpaceDN w:val="0"/>
        <w:adjustRightInd w:val="0"/>
      </w:pPr>
    </w:p>
    <w:p w:rsidR="00E6124B" w:rsidRDefault="00E6124B" w:rsidP="00E6124B">
      <w:pPr>
        <w:autoSpaceDE w:val="0"/>
        <w:autoSpaceDN w:val="0"/>
        <w:adjustRightInd w:val="0"/>
      </w:pPr>
    </w:p>
    <w:p w:rsidR="00E6124B" w:rsidRDefault="00E6124B" w:rsidP="00E6124B"/>
    <w:p w:rsidR="00E6124B" w:rsidRDefault="00E6124B" w:rsidP="00E6124B"/>
    <w:p w:rsidR="00E6124B" w:rsidRDefault="00E6124B" w:rsidP="00E6124B">
      <w:r>
        <w:br w:type="page"/>
      </w:r>
    </w:p>
    <w:p w:rsidR="00E6124B" w:rsidRDefault="00E6124B" w:rsidP="00E6124B">
      <w:r>
        <w:lastRenderedPageBreak/>
        <w:t xml:space="preserve">Appendix </w:t>
      </w:r>
    </w:p>
    <w:p w:rsidR="00E6124B" w:rsidRDefault="00E6124B" w:rsidP="00E6124B">
      <w:r>
        <w:t>1 Supplementary analyse</w:t>
      </w:r>
    </w:p>
    <w:p w:rsidR="00E6124B" w:rsidRDefault="00E6124B" w:rsidP="00E6124B">
      <w:r>
        <w:t xml:space="preserve">2 Data used to </w:t>
      </w:r>
      <w:r w:rsidRPr="002066F5">
        <w:t>generate Figures 10 and 11</w:t>
      </w:r>
    </w:p>
    <w:p w:rsidR="00E6124B" w:rsidRDefault="00E6124B" w:rsidP="00E6124B">
      <w:r>
        <w:t xml:space="preserve">3 Results of selected analyses repeated after including </w:t>
      </w:r>
      <w:proofErr w:type="spellStart"/>
      <w:r>
        <w:t>Alli</w:t>
      </w:r>
      <w:proofErr w:type="spellEnd"/>
      <w:r>
        <w:t xml:space="preserve"> et al and van Berge-Landry et al</w:t>
      </w:r>
    </w:p>
    <w:p w:rsidR="00E6124B" w:rsidRDefault="00E6124B" w:rsidP="00E6124B">
      <w:r w:rsidRPr="00E6124B">
        <w:t>4: Total, HDL and LDL cholesterol meta-analyses</w:t>
      </w:r>
    </w:p>
    <w:p w:rsidR="00E6124B" w:rsidRDefault="00E6124B" w:rsidP="00E6124B"/>
    <w:p w:rsidR="00E6124B" w:rsidRDefault="00E6124B" w:rsidP="00E6124B"/>
    <w:p w:rsidR="00E6124B" w:rsidRDefault="00E6124B" w:rsidP="00E6124B"/>
    <w:p w:rsidR="00E6124B" w:rsidRDefault="00E6124B" w:rsidP="00E6124B">
      <w:pPr>
        <w:pStyle w:val="Heading2"/>
      </w:pPr>
      <w:r>
        <w:rPr>
          <w:b w:val="0"/>
          <w:bCs w:val="0"/>
        </w:rPr>
        <w:t>Appendix 1 – Supplementary analyses</w:t>
      </w:r>
    </w:p>
    <w:p w:rsidR="00E6124B" w:rsidRDefault="00E6124B" w:rsidP="00E6124B">
      <w:pPr>
        <w:rPr>
          <w:sz w:val="28"/>
        </w:rPr>
      </w:pPr>
    </w:p>
    <w:p w:rsidR="00E6124B" w:rsidRDefault="00E6124B" w:rsidP="00E6124B">
      <w:pPr>
        <w:rPr>
          <w:rFonts w:cs="Arial"/>
        </w:rPr>
      </w:pPr>
    </w:p>
    <w:p w:rsidR="00E6124B" w:rsidRDefault="00E6124B" w:rsidP="00E6124B">
      <w:pPr>
        <w:rPr>
          <w:rFonts w:cs="Arial"/>
        </w:rPr>
      </w:pPr>
    </w:p>
    <w:p w:rsidR="00E6124B" w:rsidRDefault="00E6124B" w:rsidP="00E6124B">
      <w:pPr>
        <w:rPr>
          <w:rFonts w:cs="Arial"/>
          <w:u w:val="single"/>
        </w:rPr>
      </w:pPr>
      <w:r>
        <w:rPr>
          <w:rFonts w:cs="Arial"/>
          <w:u w:val="single"/>
        </w:rPr>
        <w:t>Influence of seated or supine posture on blood pressure results</w:t>
      </w:r>
    </w:p>
    <w:p w:rsidR="00E6124B" w:rsidRDefault="00E6124B" w:rsidP="00E6124B">
      <w:pPr>
        <w:rPr>
          <w:rFonts w:cs="Arial"/>
        </w:rPr>
      </w:pPr>
    </w:p>
    <w:p w:rsidR="00E6124B" w:rsidRDefault="00E6124B" w:rsidP="00E6124B">
      <w:pPr>
        <w:rPr>
          <w:rFonts w:cs="Arial"/>
        </w:rPr>
      </w:pPr>
    </w:p>
    <w:p w:rsidR="00E6124B" w:rsidRDefault="00E6124B" w:rsidP="00E6124B">
      <w:pPr>
        <w:rPr>
          <w:rFonts w:cs="Arial"/>
        </w:rPr>
      </w:pPr>
      <w:r>
        <w:rPr>
          <w:rFonts w:cs="Arial"/>
        </w:rPr>
        <w:t xml:space="preserve">There was a notable difference (2mm Hg) in the size of effect on SBP according to whether resting blood pressure was measured supine or seated (Table A1.1).  All except one of the observation groups measured in the supine posture had a blood pressure status of HT or mixed.  When the effect on blood pressure was examined by groups of posture and blood pressure status (Figure A1.1), it was evident that the effect was the same in HT who were measured either seated or supine.  In addition, there was a difference in effect size by blood pressure status among those measured seated.  There were too few observations in the other groups to draw meaningful conclusions. </w:t>
      </w:r>
    </w:p>
    <w:p w:rsidR="00E6124B" w:rsidRDefault="00E6124B" w:rsidP="00E6124B">
      <w:pPr>
        <w:rPr>
          <w:rFonts w:cs="Arial"/>
        </w:rPr>
      </w:pPr>
    </w:p>
    <w:p w:rsidR="00E6124B" w:rsidRDefault="00E6124B" w:rsidP="00E6124B">
      <w:pPr>
        <w:rPr>
          <w:rFonts w:cs="Arial"/>
        </w:rPr>
      </w:pPr>
      <w:r>
        <w:rPr>
          <w:rFonts w:cs="Arial"/>
        </w:rPr>
        <w:t xml:space="preserve">Therefore it was concluded that the difference in effect on SBP was due to confounding by blood pressure status and could be ignored in the analysis. </w:t>
      </w:r>
    </w:p>
    <w:p w:rsidR="00E6124B" w:rsidRDefault="00E6124B" w:rsidP="00E6124B">
      <w:pPr>
        <w:rPr>
          <w:rFonts w:cs="Arial"/>
        </w:rPr>
      </w:pPr>
    </w:p>
    <w:p w:rsidR="00E6124B" w:rsidRDefault="00E6124B" w:rsidP="00E6124B">
      <w:pPr>
        <w:rPr>
          <w:rFonts w:cs="Arial"/>
        </w:rPr>
      </w:pPr>
    </w:p>
    <w:p w:rsidR="00E6124B" w:rsidRDefault="00E6124B" w:rsidP="00E6124B">
      <w:pPr>
        <w:rPr>
          <w:rFonts w:cs="Arial"/>
        </w:rPr>
      </w:pPr>
    </w:p>
    <w:p w:rsidR="00E6124B" w:rsidRDefault="00E6124B" w:rsidP="00E6124B">
      <w:pPr>
        <w:rPr>
          <w:rFonts w:cs="Arial"/>
          <w:i/>
        </w:rPr>
      </w:pPr>
      <w:r w:rsidRPr="002066F5">
        <w:rPr>
          <w:rFonts w:cs="Arial"/>
          <w:i/>
        </w:rPr>
        <w:t>Table A1.1</w:t>
      </w:r>
      <w:r>
        <w:rPr>
          <w:rFonts w:cs="Arial"/>
          <w:i/>
        </w:rPr>
        <w:t xml:space="preserve">  Difference in SBP between low and high sodium excretion groups by posture of blood pressure measurement</w:t>
      </w:r>
    </w:p>
    <w:p w:rsidR="00E6124B" w:rsidRDefault="00E6124B" w:rsidP="00E6124B">
      <w:pPr>
        <w:rPr>
          <w:rFonts w:ascii="Courier New" w:hAnsi="Courier New" w:cs="Courier New"/>
          <w:sz w:val="20"/>
          <w:szCs w:val="16"/>
          <w:u w:val="single"/>
        </w:rPr>
      </w:pPr>
    </w:p>
    <w:tbl>
      <w:tblPr>
        <w:tblW w:w="6561" w:type="dxa"/>
        <w:tblInd w:w="93" w:type="dxa"/>
        <w:tblLook w:val="04A0" w:firstRow="1" w:lastRow="0" w:firstColumn="1" w:lastColumn="0" w:noHBand="0" w:noVBand="1"/>
      </w:tblPr>
      <w:tblGrid>
        <w:gridCol w:w="2020"/>
        <w:gridCol w:w="1067"/>
        <w:gridCol w:w="1079"/>
        <w:gridCol w:w="1625"/>
        <w:gridCol w:w="770"/>
      </w:tblGrid>
      <w:tr w:rsidR="00E6124B" w:rsidTr="00E6124B">
        <w:trPr>
          <w:trHeight w:val="300"/>
        </w:trPr>
        <w:tc>
          <w:tcPr>
            <w:tcW w:w="2020" w:type="dxa"/>
            <w:tcBorders>
              <w:top w:val="single" w:sz="4" w:space="0" w:color="auto"/>
              <w:left w:val="nil"/>
              <w:bottom w:val="nil"/>
              <w:right w:val="nil"/>
            </w:tcBorders>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 </w:t>
            </w:r>
          </w:p>
        </w:tc>
        <w:tc>
          <w:tcPr>
            <w:tcW w:w="4541" w:type="dxa"/>
            <w:gridSpan w:val="4"/>
            <w:tcBorders>
              <w:top w:val="single" w:sz="4" w:space="0" w:color="auto"/>
              <w:left w:val="nil"/>
              <w:bottom w:val="nil"/>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Posture for measurement of resting BP</w:t>
            </w:r>
          </w:p>
        </w:tc>
      </w:tr>
      <w:tr w:rsidR="00E6124B" w:rsidTr="00E6124B">
        <w:trPr>
          <w:trHeight w:val="300"/>
        </w:trPr>
        <w:tc>
          <w:tcPr>
            <w:tcW w:w="2020" w:type="dxa"/>
            <w:tcBorders>
              <w:top w:val="nil"/>
              <w:left w:val="nil"/>
              <w:bottom w:val="single" w:sz="4" w:space="0" w:color="auto"/>
              <w:right w:val="nil"/>
            </w:tcBorders>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 </w:t>
            </w:r>
          </w:p>
        </w:tc>
        <w:tc>
          <w:tcPr>
            <w:tcW w:w="1067" w:type="dxa"/>
            <w:tcBorders>
              <w:top w:val="nil"/>
              <w:left w:val="nil"/>
              <w:bottom w:val="single" w:sz="4" w:space="0" w:color="auto"/>
              <w:right w:val="nil"/>
            </w:tcBorders>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supine</w:t>
            </w:r>
          </w:p>
        </w:tc>
        <w:tc>
          <w:tcPr>
            <w:tcW w:w="1079" w:type="dxa"/>
            <w:tcBorders>
              <w:top w:val="nil"/>
              <w:left w:val="nil"/>
              <w:bottom w:val="single" w:sz="4" w:space="0" w:color="auto"/>
              <w:right w:val="nil"/>
            </w:tcBorders>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seated</w:t>
            </w:r>
          </w:p>
        </w:tc>
        <w:tc>
          <w:tcPr>
            <w:tcW w:w="1625" w:type="dxa"/>
            <w:tcBorders>
              <w:top w:val="nil"/>
              <w:left w:val="nil"/>
              <w:bottom w:val="single" w:sz="4" w:space="0" w:color="auto"/>
              <w:right w:val="nil"/>
            </w:tcBorders>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not stated</w:t>
            </w:r>
          </w:p>
        </w:tc>
        <w:tc>
          <w:tcPr>
            <w:tcW w:w="770" w:type="dxa"/>
            <w:tcBorders>
              <w:top w:val="nil"/>
              <w:left w:val="nil"/>
              <w:bottom w:val="single" w:sz="4" w:space="0" w:color="auto"/>
              <w:right w:val="nil"/>
            </w:tcBorders>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total</w:t>
            </w:r>
          </w:p>
        </w:tc>
      </w:tr>
      <w:tr w:rsidR="00E6124B" w:rsidTr="00E6124B">
        <w:trPr>
          <w:trHeight w:val="300"/>
        </w:trPr>
        <w:tc>
          <w:tcPr>
            <w:tcW w:w="3087" w:type="dxa"/>
            <w:gridSpan w:val="2"/>
            <w:noWrap/>
            <w:vAlign w:val="bottom"/>
            <w:hideMark/>
          </w:tcPr>
          <w:p w:rsidR="00E6124B" w:rsidRDefault="00E6124B">
            <w:pPr>
              <w:rPr>
                <w:rFonts w:ascii="Calibri" w:eastAsia="Times New Roman" w:hAnsi="Calibri" w:cs="Times New Roman"/>
                <w:i/>
                <w:iCs/>
                <w:color w:val="000000"/>
                <w:lang w:eastAsia="en-GB"/>
              </w:rPr>
            </w:pPr>
            <w:r>
              <w:rPr>
                <w:rFonts w:ascii="Calibri" w:eastAsia="Times New Roman" w:hAnsi="Calibri" w:cs="Times New Roman"/>
                <w:i/>
                <w:iCs/>
                <w:color w:val="000000"/>
                <w:lang w:eastAsia="en-GB"/>
              </w:rPr>
              <w:t>Effect from meta-analysis</w:t>
            </w:r>
          </w:p>
        </w:tc>
        <w:tc>
          <w:tcPr>
            <w:tcW w:w="3474" w:type="dxa"/>
            <w:gridSpan w:val="3"/>
            <w:noWrap/>
            <w:vAlign w:val="bottom"/>
            <w:hideMark/>
          </w:tcPr>
          <w:p w:rsidR="00E6124B" w:rsidRDefault="00E6124B">
            <w:pPr>
              <w:rPr>
                <w:rFonts w:ascii="Calibri" w:eastAsia="Times New Roman" w:hAnsi="Calibri" w:cs="Times New Roman"/>
                <w:i/>
                <w:iCs/>
                <w:color w:val="000000"/>
                <w:lang w:eastAsia="en-GB"/>
              </w:rPr>
            </w:pPr>
            <w:r>
              <w:rPr>
                <w:rFonts w:ascii="Calibri" w:eastAsia="Times New Roman" w:hAnsi="Calibri" w:cs="Times New Roman"/>
                <w:i/>
                <w:iCs/>
                <w:color w:val="000000"/>
                <w:lang w:eastAsia="en-GB"/>
              </w:rPr>
              <w:t>difference in SBP (mm Hg)</w:t>
            </w:r>
          </w:p>
        </w:tc>
      </w:tr>
      <w:tr w:rsidR="00E6124B" w:rsidTr="00E6124B">
        <w:trPr>
          <w:trHeight w:val="300"/>
        </w:trPr>
        <w:tc>
          <w:tcPr>
            <w:tcW w:w="2020" w:type="dxa"/>
            <w:noWrap/>
            <w:vAlign w:val="bottom"/>
            <w:hideMark/>
          </w:tcPr>
          <w:p w:rsidR="00E6124B" w:rsidRDefault="00E6124B">
            <w:pPr>
              <w:rPr>
                <w:rFonts w:cs="Arial"/>
                <w:lang w:val="en-AU"/>
              </w:rPr>
            </w:pPr>
          </w:p>
        </w:tc>
        <w:tc>
          <w:tcPr>
            <w:tcW w:w="106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-5.2</w:t>
            </w:r>
          </w:p>
        </w:tc>
        <w:tc>
          <w:tcPr>
            <w:tcW w:w="1079"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-3.3</w:t>
            </w:r>
          </w:p>
        </w:tc>
        <w:tc>
          <w:tcPr>
            <w:tcW w:w="162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-2.4</w:t>
            </w:r>
          </w:p>
        </w:tc>
        <w:tc>
          <w:tcPr>
            <w:tcW w:w="77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-3.9</w:t>
            </w:r>
          </w:p>
        </w:tc>
      </w:tr>
      <w:tr w:rsidR="00E6124B" w:rsidTr="00E6124B">
        <w:trPr>
          <w:trHeight w:val="300"/>
        </w:trPr>
        <w:tc>
          <w:tcPr>
            <w:tcW w:w="2020" w:type="dxa"/>
            <w:noWrap/>
            <w:vAlign w:val="bottom"/>
            <w:hideMark/>
          </w:tcPr>
          <w:p w:rsidR="00E6124B" w:rsidRDefault="00E6124B">
            <w:pPr>
              <w:rPr>
                <w:rFonts w:cs="Arial"/>
                <w:lang w:val="en-AU"/>
              </w:rPr>
            </w:pPr>
          </w:p>
        </w:tc>
        <w:tc>
          <w:tcPr>
            <w:tcW w:w="1067" w:type="dxa"/>
            <w:noWrap/>
            <w:vAlign w:val="bottom"/>
            <w:hideMark/>
          </w:tcPr>
          <w:p w:rsidR="00E6124B" w:rsidRDefault="00E6124B">
            <w:pPr>
              <w:rPr>
                <w:rFonts w:cs="Arial"/>
                <w:lang w:val="en-AU"/>
              </w:rPr>
            </w:pPr>
          </w:p>
        </w:tc>
        <w:tc>
          <w:tcPr>
            <w:tcW w:w="1079" w:type="dxa"/>
            <w:noWrap/>
            <w:vAlign w:val="bottom"/>
            <w:hideMark/>
          </w:tcPr>
          <w:p w:rsidR="00E6124B" w:rsidRDefault="00E6124B">
            <w:pPr>
              <w:rPr>
                <w:rFonts w:cs="Arial"/>
                <w:lang w:val="en-AU"/>
              </w:rPr>
            </w:pPr>
          </w:p>
        </w:tc>
        <w:tc>
          <w:tcPr>
            <w:tcW w:w="1625" w:type="dxa"/>
            <w:noWrap/>
            <w:vAlign w:val="bottom"/>
            <w:hideMark/>
          </w:tcPr>
          <w:p w:rsidR="00E6124B" w:rsidRDefault="00E6124B">
            <w:pPr>
              <w:rPr>
                <w:rFonts w:cs="Arial"/>
                <w:lang w:val="en-AU"/>
              </w:rPr>
            </w:pPr>
          </w:p>
        </w:tc>
        <w:tc>
          <w:tcPr>
            <w:tcW w:w="770" w:type="dxa"/>
            <w:noWrap/>
            <w:vAlign w:val="bottom"/>
            <w:hideMark/>
          </w:tcPr>
          <w:p w:rsidR="00E6124B" w:rsidRDefault="00E6124B">
            <w:pPr>
              <w:rPr>
                <w:rFonts w:cs="Arial"/>
                <w:lang w:val="en-AU"/>
              </w:rPr>
            </w:pPr>
          </w:p>
        </w:tc>
      </w:tr>
      <w:tr w:rsidR="00E6124B" w:rsidTr="00E6124B">
        <w:trPr>
          <w:trHeight w:val="300"/>
        </w:trPr>
        <w:tc>
          <w:tcPr>
            <w:tcW w:w="2020" w:type="dxa"/>
            <w:noWrap/>
            <w:vAlign w:val="bottom"/>
            <w:hideMark/>
          </w:tcPr>
          <w:p w:rsidR="00E6124B" w:rsidRDefault="00E6124B">
            <w:pPr>
              <w:rPr>
                <w:rFonts w:ascii="Calibri" w:eastAsia="Times New Roman" w:hAnsi="Calibri" w:cs="Times New Roman"/>
                <w:i/>
                <w:iCs/>
                <w:color w:val="000000"/>
                <w:lang w:eastAsia="en-GB"/>
              </w:rPr>
            </w:pPr>
            <w:r>
              <w:rPr>
                <w:rFonts w:ascii="Calibri" w:eastAsia="Times New Roman" w:hAnsi="Calibri" w:cs="Times New Roman"/>
                <w:i/>
                <w:iCs/>
                <w:color w:val="000000"/>
                <w:lang w:eastAsia="en-GB"/>
              </w:rPr>
              <w:t>Hypertension status</w:t>
            </w:r>
          </w:p>
        </w:tc>
        <w:tc>
          <w:tcPr>
            <w:tcW w:w="1067" w:type="dxa"/>
            <w:noWrap/>
            <w:vAlign w:val="bottom"/>
            <w:hideMark/>
          </w:tcPr>
          <w:p w:rsidR="00E6124B" w:rsidRDefault="00E6124B">
            <w:pPr>
              <w:jc w:val="center"/>
              <w:rPr>
                <w:rFonts w:ascii="Calibri" w:eastAsia="Times New Roman" w:hAnsi="Calibri" w:cs="Times New Roman"/>
                <w:i/>
                <w:iCs/>
                <w:color w:val="000000"/>
                <w:lang w:eastAsia="en-GB"/>
              </w:rPr>
            </w:pPr>
            <w:r>
              <w:rPr>
                <w:rFonts w:ascii="Calibri" w:eastAsia="Times New Roman" w:hAnsi="Calibri" w:cs="Times New Roman"/>
                <w:i/>
                <w:iCs/>
                <w:color w:val="000000"/>
                <w:lang w:eastAsia="en-GB"/>
              </w:rPr>
              <w:t>N</w:t>
            </w:r>
          </w:p>
        </w:tc>
        <w:tc>
          <w:tcPr>
            <w:tcW w:w="1079" w:type="dxa"/>
            <w:noWrap/>
            <w:vAlign w:val="bottom"/>
            <w:hideMark/>
          </w:tcPr>
          <w:p w:rsidR="00E6124B" w:rsidRDefault="00E6124B">
            <w:pPr>
              <w:jc w:val="center"/>
              <w:rPr>
                <w:rFonts w:ascii="Calibri" w:eastAsia="Times New Roman" w:hAnsi="Calibri" w:cs="Times New Roman"/>
                <w:i/>
                <w:iCs/>
                <w:color w:val="000000"/>
                <w:lang w:eastAsia="en-GB"/>
              </w:rPr>
            </w:pPr>
            <w:r>
              <w:rPr>
                <w:rFonts w:ascii="Calibri" w:eastAsia="Times New Roman" w:hAnsi="Calibri" w:cs="Times New Roman"/>
                <w:i/>
                <w:iCs/>
                <w:color w:val="000000"/>
                <w:lang w:eastAsia="en-GB"/>
              </w:rPr>
              <w:t>N</w:t>
            </w:r>
          </w:p>
        </w:tc>
        <w:tc>
          <w:tcPr>
            <w:tcW w:w="1625" w:type="dxa"/>
            <w:noWrap/>
            <w:vAlign w:val="bottom"/>
            <w:hideMark/>
          </w:tcPr>
          <w:p w:rsidR="00E6124B" w:rsidRDefault="00E6124B">
            <w:pPr>
              <w:jc w:val="center"/>
              <w:rPr>
                <w:rFonts w:ascii="Calibri" w:eastAsia="Times New Roman" w:hAnsi="Calibri" w:cs="Times New Roman"/>
                <w:i/>
                <w:iCs/>
                <w:color w:val="000000"/>
                <w:lang w:eastAsia="en-GB"/>
              </w:rPr>
            </w:pPr>
            <w:r>
              <w:rPr>
                <w:rFonts w:ascii="Calibri" w:eastAsia="Times New Roman" w:hAnsi="Calibri" w:cs="Times New Roman"/>
                <w:i/>
                <w:iCs/>
                <w:color w:val="000000"/>
                <w:lang w:eastAsia="en-GB"/>
              </w:rPr>
              <w:t>N</w:t>
            </w:r>
          </w:p>
        </w:tc>
        <w:tc>
          <w:tcPr>
            <w:tcW w:w="770" w:type="dxa"/>
            <w:noWrap/>
            <w:vAlign w:val="bottom"/>
            <w:hideMark/>
          </w:tcPr>
          <w:p w:rsidR="00E6124B" w:rsidRDefault="00E6124B">
            <w:pPr>
              <w:jc w:val="center"/>
              <w:rPr>
                <w:rFonts w:ascii="Calibri" w:eastAsia="Times New Roman" w:hAnsi="Calibri" w:cs="Times New Roman"/>
                <w:i/>
                <w:iCs/>
                <w:color w:val="000000"/>
                <w:lang w:eastAsia="en-GB"/>
              </w:rPr>
            </w:pPr>
            <w:r>
              <w:rPr>
                <w:rFonts w:ascii="Calibri" w:eastAsia="Times New Roman" w:hAnsi="Calibri" w:cs="Times New Roman"/>
                <w:i/>
                <w:iCs/>
                <w:color w:val="000000"/>
                <w:lang w:eastAsia="en-GB"/>
              </w:rPr>
              <w:t>N</w:t>
            </w:r>
          </w:p>
        </w:tc>
      </w:tr>
      <w:tr w:rsidR="00E6124B" w:rsidTr="00E6124B">
        <w:trPr>
          <w:trHeight w:val="300"/>
        </w:trPr>
        <w:tc>
          <w:tcPr>
            <w:tcW w:w="2020"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HT or mixed</w:t>
            </w:r>
          </w:p>
        </w:tc>
        <w:tc>
          <w:tcPr>
            <w:tcW w:w="106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27</w:t>
            </w:r>
          </w:p>
        </w:tc>
        <w:tc>
          <w:tcPr>
            <w:tcW w:w="1079"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19</w:t>
            </w:r>
          </w:p>
        </w:tc>
        <w:tc>
          <w:tcPr>
            <w:tcW w:w="162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77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48</w:t>
            </w:r>
          </w:p>
        </w:tc>
      </w:tr>
      <w:tr w:rsidR="00E6124B" w:rsidTr="00E6124B">
        <w:trPr>
          <w:trHeight w:val="300"/>
        </w:trPr>
        <w:tc>
          <w:tcPr>
            <w:tcW w:w="2020"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NT</w:t>
            </w:r>
          </w:p>
        </w:tc>
        <w:tc>
          <w:tcPr>
            <w:tcW w:w="106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w:t>
            </w:r>
          </w:p>
        </w:tc>
        <w:tc>
          <w:tcPr>
            <w:tcW w:w="1079"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w:t>
            </w:r>
          </w:p>
        </w:tc>
        <w:tc>
          <w:tcPr>
            <w:tcW w:w="162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w:t>
            </w:r>
          </w:p>
        </w:tc>
        <w:tc>
          <w:tcPr>
            <w:tcW w:w="77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w:t>
            </w:r>
          </w:p>
        </w:tc>
      </w:tr>
      <w:tr w:rsidR="00E6124B" w:rsidTr="00E6124B">
        <w:trPr>
          <w:trHeight w:val="300"/>
        </w:trPr>
        <w:tc>
          <w:tcPr>
            <w:tcW w:w="2020" w:type="dxa"/>
            <w:noWrap/>
            <w:vAlign w:val="bottom"/>
            <w:hideMark/>
          </w:tcPr>
          <w:p w:rsidR="00E6124B" w:rsidRDefault="00E6124B">
            <w:pPr>
              <w:rPr>
                <w:rFonts w:cs="Arial"/>
                <w:lang w:val="en-AU"/>
              </w:rPr>
            </w:pPr>
          </w:p>
        </w:tc>
        <w:tc>
          <w:tcPr>
            <w:tcW w:w="1067" w:type="dxa"/>
            <w:noWrap/>
            <w:vAlign w:val="bottom"/>
            <w:hideMark/>
          </w:tcPr>
          <w:p w:rsidR="00E6124B" w:rsidRDefault="00E6124B">
            <w:pPr>
              <w:rPr>
                <w:rFonts w:cs="Arial"/>
                <w:lang w:val="en-AU"/>
              </w:rPr>
            </w:pPr>
          </w:p>
        </w:tc>
        <w:tc>
          <w:tcPr>
            <w:tcW w:w="1079" w:type="dxa"/>
            <w:noWrap/>
            <w:vAlign w:val="bottom"/>
            <w:hideMark/>
          </w:tcPr>
          <w:p w:rsidR="00E6124B" w:rsidRDefault="00E6124B">
            <w:pPr>
              <w:rPr>
                <w:rFonts w:cs="Arial"/>
                <w:lang w:val="en-AU"/>
              </w:rPr>
            </w:pPr>
          </w:p>
        </w:tc>
        <w:tc>
          <w:tcPr>
            <w:tcW w:w="1625" w:type="dxa"/>
            <w:noWrap/>
            <w:vAlign w:val="bottom"/>
            <w:hideMark/>
          </w:tcPr>
          <w:p w:rsidR="00E6124B" w:rsidRDefault="00E6124B">
            <w:pPr>
              <w:rPr>
                <w:rFonts w:cs="Arial"/>
                <w:lang w:val="en-AU"/>
              </w:rPr>
            </w:pPr>
          </w:p>
        </w:tc>
        <w:tc>
          <w:tcPr>
            <w:tcW w:w="770" w:type="dxa"/>
            <w:noWrap/>
            <w:vAlign w:val="bottom"/>
            <w:hideMark/>
          </w:tcPr>
          <w:p w:rsidR="00E6124B" w:rsidRDefault="00E6124B">
            <w:pPr>
              <w:rPr>
                <w:rFonts w:cs="Arial"/>
                <w:lang w:val="en-AU"/>
              </w:rPr>
            </w:pPr>
          </w:p>
        </w:tc>
      </w:tr>
      <w:tr w:rsidR="00E6124B" w:rsidTr="00E6124B">
        <w:trPr>
          <w:trHeight w:val="300"/>
        </w:trPr>
        <w:tc>
          <w:tcPr>
            <w:tcW w:w="2020" w:type="dxa"/>
            <w:tcBorders>
              <w:top w:val="nil"/>
              <w:left w:val="nil"/>
              <w:bottom w:val="single" w:sz="4" w:space="0" w:color="auto"/>
              <w:right w:val="nil"/>
            </w:tcBorders>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Total</w:t>
            </w:r>
          </w:p>
        </w:tc>
        <w:tc>
          <w:tcPr>
            <w:tcW w:w="1067" w:type="dxa"/>
            <w:tcBorders>
              <w:top w:val="nil"/>
              <w:left w:val="nil"/>
              <w:bottom w:val="single" w:sz="4" w:space="0" w:color="auto"/>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28</w:t>
            </w:r>
          </w:p>
        </w:tc>
        <w:tc>
          <w:tcPr>
            <w:tcW w:w="1079" w:type="dxa"/>
            <w:tcBorders>
              <w:top w:val="nil"/>
              <w:left w:val="nil"/>
              <w:bottom w:val="single" w:sz="4" w:space="0" w:color="auto"/>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30</w:t>
            </w:r>
          </w:p>
        </w:tc>
        <w:tc>
          <w:tcPr>
            <w:tcW w:w="1625" w:type="dxa"/>
            <w:tcBorders>
              <w:top w:val="nil"/>
              <w:left w:val="nil"/>
              <w:bottom w:val="single" w:sz="4" w:space="0" w:color="auto"/>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w:t>
            </w:r>
          </w:p>
        </w:tc>
        <w:tc>
          <w:tcPr>
            <w:tcW w:w="770" w:type="dxa"/>
            <w:tcBorders>
              <w:top w:val="nil"/>
              <w:left w:val="nil"/>
              <w:bottom w:val="single" w:sz="4" w:space="0" w:color="auto"/>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61</w:t>
            </w:r>
          </w:p>
        </w:tc>
      </w:tr>
    </w:tbl>
    <w:p w:rsidR="00E6124B" w:rsidRDefault="00E6124B" w:rsidP="00E6124B">
      <w:pPr>
        <w:rPr>
          <w:rFonts w:ascii="Courier New" w:hAnsi="Courier New" w:cs="Courier New"/>
          <w:sz w:val="20"/>
          <w:szCs w:val="16"/>
          <w:u w:val="single"/>
        </w:rPr>
      </w:pPr>
    </w:p>
    <w:p w:rsidR="00E6124B" w:rsidRDefault="00E6124B" w:rsidP="00E6124B">
      <w:pPr>
        <w:rPr>
          <w:rFonts w:cs="Arial"/>
          <w:u w:val="single"/>
        </w:rPr>
      </w:pPr>
    </w:p>
    <w:p w:rsidR="00E6124B" w:rsidRDefault="00E6124B" w:rsidP="00E6124B">
      <w:pPr>
        <w:rPr>
          <w:rFonts w:cs="Arial"/>
          <w:u w:val="single"/>
        </w:rPr>
      </w:pPr>
    </w:p>
    <w:p w:rsidR="00E6124B" w:rsidRDefault="00E6124B" w:rsidP="00E6124B">
      <w:pPr>
        <w:rPr>
          <w:rFonts w:cs="Arial"/>
          <w:u w:val="single"/>
        </w:rPr>
      </w:pPr>
      <w:r>
        <w:rPr>
          <w:rFonts w:cs="Arial"/>
          <w:u w:val="single"/>
        </w:rPr>
        <w:t>Influence of intervention type (diet or pills) on blood pressure results</w:t>
      </w:r>
    </w:p>
    <w:p w:rsidR="00E6124B" w:rsidRDefault="00E6124B" w:rsidP="00E6124B">
      <w:pPr>
        <w:rPr>
          <w:rFonts w:cs="Arial"/>
          <w:u w:val="single"/>
        </w:rPr>
      </w:pPr>
    </w:p>
    <w:p w:rsidR="00E6124B" w:rsidRDefault="00E6124B" w:rsidP="00E6124B">
      <w:pPr>
        <w:rPr>
          <w:rFonts w:cs="Arial"/>
          <w:u w:val="single"/>
        </w:rPr>
      </w:pPr>
    </w:p>
    <w:p w:rsidR="00E6124B" w:rsidRDefault="00E6124B" w:rsidP="00E6124B">
      <w:pPr>
        <w:rPr>
          <w:rFonts w:cs="Arial"/>
          <w:u w:val="single"/>
        </w:rPr>
      </w:pPr>
      <w:r>
        <w:rPr>
          <w:rFonts w:cs="Arial"/>
          <w:u w:val="single"/>
        </w:rPr>
        <w:t>Influence of design (cross-over or parallel) on blood pressure results</w:t>
      </w:r>
    </w:p>
    <w:p w:rsidR="00E6124B" w:rsidRDefault="00E6124B" w:rsidP="00E6124B">
      <w:pPr>
        <w:rPr>
          <w:rFonts w:cs="Arial"/>
          <w:u w:val="single"/>
        </w:rPr>
      </w:pPr>
    </w:p>
    <w:p w:rsidR="00E6124B" w:rsidRDefault="00E6124B" w:rsidP="00E6124B"/>
    <w:p w:rsidR="00E6124B" w:rsidRDefault="00E6124B" w:rsidP="00E6124B">
      <w:r>
        <w:rPr>
          <w:noProof/>
          <w:lang w:val="en-AU" w:eastAsia="en-AU"/>
        </w:rPr>
        <w:lastRenderedPageBreak/>
        <w:drawing>
          <wp:inline distT="0" distB="0" distL="0" distR="0" wp14:anchorId="5D52D4D0" wp14:editId="4DBB220D">
            <wp:extent cx="5762625" cy="6667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2625" cy="6667500"/>
                    </a:xfrm>
                    <a:prstGeom prst="rect">
                      <a:avLst/>
                    </a:prstGeom>
                    <a:noFill/>
                    <a:ln>
                      <a:noFill/>
                    </a:ln>
                  </pic:spPr>
                </pic:pic>
              </a:graphicData>
            </a:graphic>
          </wp:inline>
        </w:drawing>
      </w:r>
    </w:p>
    <w:p w:rsidR="00E6124B" w:rsidRDefault="00E6124B" w:rsidP="00E6124B">
      <w:pPr>
        <w:rPr>
          <w:i/>
        </w:rPr>
      </w:pPr>
      <w:r w:rsidRPr="002066F5">
        <w:rPr>
          <w:i/>
        </w:rPr>
        <w:t>Figure A1.1</w:t>
      </w:r>
      <w:r>
        <w:rPr>
          <w:i/>
        </w:rPr>
        <w:t xml:space="preserve"> Meta-analysis of the difference in SBP in the group with lower 24 hour urinary Na excretion compared to the group with higher Na excretion, by hypertension status of participants at baseline and posture when blood pressure was measured, ordered by decreasing width of 95% confidence interval </w:t>
      </w:r>
    </w:p>
    <w:p w:rsidR="00E6124B" w:rsidRDefault="00E6124B" w:rsidP="00E6124B"/>
    <w:p w:rsidR="00E6124B" w:rsidRDefault="00E6124B" w:rsidP="00E6124B">
      <w:pPr>
        <w:rPr>
          <w:rFonts w:ascii="Courier New" w:hAnsi="Courier New" w:cs="Courier New"/>
          <w:sz w:val="20"/>
          <w:szCs w:val="16"/>
        </w:rPr>
      </w:pPr>
    </w:p>
    <w:p w:rsidR="00E6124B" w:rsidRDefault="00E6124B" w:rsidP="00E6124B">
      <w:pPr>
        <w:rPr>
          <w:rFonts w:ascii="Courier New" w:hAnsi="Courier New" w:cs="Courier New"/>
          <w:sz w:val="20"/>
          <w:szCs w:val="16"/>
        </w:rPr>
      </w:pPr>
    </w:p>
    <w:p w:rsidR="00E6124B" w:rsidRDefault="00E6124B" w:rsidP="00E6124B">
      <w:pPr>
        <w:rPr>
          <w:rFonts w:ascii="Courier New" w:hAnsi="Courier New" w:cs="Courier New"/>
          <w:sz w:val="20"/>
          <w:szCs w:val="16"/>
        </w:rPr>
      </w:pPr>
    </w:p>
    <w:p w:rsidR="00E6124B" w:rsidRDefault="00E6124B" w:rsidP="00E6124B">
      <w:pPr>
        <w:rPr>
          <w:rFonts w:ascii="Courier New" w:hAnsi="Courier New" w:cs="Courier New"/>
          <w:sz w:val="20"/>
          <w:szCs w:val="16"/>
        </w:rPr>
      </w:pPr>
    </w:p>
    <w:p w:rsidR="00E6124B" w:rsidRDefault="00E6124B" w:rsidP="00E6124B">
      <w:pPr>
        <w:rPr>
          <w:rFonts w:ascii="Courier New" w:hAnsi="Courier New" w:cs="Courier New"/>
          <w:sz w:val="20"/>
          <w:szCs w:val="16"/>
        </w:rPr>
        <w:sectPr w:rsidR="00E6124B">
          <w:pgSz w:w="11906" w:h="16838"/>
          <w:pgMar w:top="1418" w:right="1418" w:bottom="1418" w:left="1418" w:header="709" w:footer="709" w:gutter="0"/>
          <w:cols w:space="720"/>
        </w:sectPr>
      </w:pPr>
    </w:p>
    <w:p w:rsidR="00E6124B" w:rsidRDefault="00E6124B" w:rsidP="00E6124B">
      <w:pPr>
        <w:pStyle w:val="Heading2"/>
      </w:pPr>
      <w:r>
        <w:rPr>
          <w:b w:val="0"/>
          <w:bCs w:val="0"/>
        </w:rPr>
        <w:lastRenderedPageBreak/>
        <w:t xml:space="preserve">Appendix 2 – data used to </w:t>
      </w:r>
      <w:r w:rsidRPr="002066F5">
        <w:rPr>
          <w:b w:val="0"/>
          <w:bCs w:val="0"/>
        </w:rPr>
        <w:t>generate Figures 10 and 11</w:t>
      </w:r>
    </w:p>
    <w:p w:rsidR="00E6124B" w:rsidRDefault="00E6124B" w:rsidP="00E6124B">
      <w:pPr>
        <w:rPr>
          <w:sz w:val="28"/>
        </w:rPr>
      </w:pPr>
    </w:p>
    <w:p w:rsidR="00E6124B" w:rsidRDefault="00E6124B" w:rsidP="00E6124B">
      <w:pPr>
        <w:pStyle w:val="Heading5"/>
        <w:rPr>
          <w:sz w:val="28"/>
        </w:rPr>
      </w:pPr>
      <w:r w:rsidRPr="002066F5">
        <w:rPr>
          <w:sz w:val="28"/>
        </w:rPr>
        <w:t>Table A2.1 All</w:t>
      </w:r>
      <w:r>
        <w:rPr>
          <w:sz w:val="28"/>
        </w:rPr>
        <w:t xml:space="preserve"> included observations (n=61), simple average</w:t>
      </w:r>
    </w:p>
    <w:tbl>
      <w:tblPr>
        <w:tblW w:w="13203" w:type="dxa"/>
        <w:tblInd w:w="108" w:type="dxa"/>
        <w:tblLook w:val="04A0" w:firstRow="1" w:lastRow="0" w:firstColumn="1" w:lastColumn="0" w:noHBand="0" w:noVBand="1"/>
      </w:tblPr>
      <w:tblGrid>
        <w:gridCol w:w="1407"/>
        <w:gridCol w:w="1628"/>
        <w:gridCol w:w="1628"/>
        <w:gridCol w:w="1660"/>
        <w:gridCol w:w="794"/>
        <w:gridCol w:w="376"/>
        <w:gridCol w:w="1628"/>
        <w:gridCol w:w="1628"/>
        <w:gridCol w:w="1660"/>
        <w:gridCol w:w="794"/>
      </w:tblGrid>
      <w:tr w:rsidR="00E6124B" w:rsidTr="00E6124B">
        <w:trPr>
          <w:trHeight w:val="298"/>
        </w:trPr>
        <w:tc>
          <w:tcPr>
            <w:tcW w:w="1407" w:type="dxa"/>
            <w:tcBorders>
              <w:top w:val="single" w:sz="8" w:space="0" w:color="auto"/>
              <w:left w:val="nil"/>
              <w:bottom w:val="single" w:sz="4" w:space="0" w:color="auto"/>
              <w:right w:val="nil"/>
            </w:tcBorders>
            <w:noWrap/>
            <w:vAlign w:val="bottom"/>
            <w:hideMark/>
          </w:tcPr>
          <w:p w:rsidR="00E6124B" w:rsidRDefault="00E6124B">
            <w:pPr>
              <w:rPr>
                <w:rFonts w:ascii="Calibri" w:eastAsia="Times New Roman" w:hAnsi="Calibri" w:cs="Times New Roman"/>
                <w:color w:val="000000"/>
                <w:lang w:eastAsia="en-GB"/>
              </w:rPr>
            </w:pPr>
            <w:proofErr w:type="spellStart"/>
            <w:r>
              <w:rPr>
                <w:rFonts w:ascii="Calibri" w:eastAsia="Times New Roman" w:hAnsi="Calibri" w:cs="Times New Roman"/>
                <w:color w:val="000000"/>
                <w:lang w:eastAsia="en-GB"/>
              </w:rPr>
              <w:t>Cutpoint</w:t>
            </w:r>
            <w:proofErr w:type="spellEnd"/>
          </w:p>
        </w:tc>
        <w:tc>
          <w:tcPr>
            <w:tcW w:w="5710" w:type="dxa"/>
            <w:gridSpan w:val="4"/>
            <w:tcBorders>
              <w:top w:val="single" w:sz="8" w:space="0" w:color="auto"/>
              <w:left w:val="single" w:sz="8" w:space="0" w:color="auto"/>
              <w:bottom w:val="single" w:sz="4" w:space="0" w:color="auto"/>
              <w:right w:val="nil"/>
            </w:tcBorders>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Mean value in observation groups where 24-hour sodium excretion in the</w:t>
            </w:r>
            <w:r>
              <w:rPr>
                <w:rFonts w:ascii="Calibri" w:eastAsia="Times New Roman" w:hAnsi="Calibri" w:cs="Times New Roman"/>
                <w:color w:val="000000"/>
                <w:u w:val="single"/>
                <w:lang w:eastAsia="en-GB"/>
              </w:rPr>
              <w:t xml:space="preserve"> low</w:t>
            </w:r>
            <w:r>
              <w:rPr>
                <w:rFonts w:ascii="Calibri" w:eastAsia="Times New Roman" w:hAnsi="Calibri" w:cs="Times New Roman"/>
                <w:color w:val="000000"/>
                <w:lang w:eastAsia="en-GB"/>
              </w:rPr>
              <w:t xml:space="preserve"> sodium group was </w:t>
            </w:r>
            <w:r>
              <w:rPr>
                <w:rFonts w:ascii="Calibri" w:eastAsia="Times New Roman" w:hAnsi="Calibri" w:cs="Times New Roman"/>
                <w:b/>
                <w:bCs/>
                <w:color w:val="000000"/>
                <w:lang w:eastAsia="en-GB"/>
              </w:rPr>
              <w:t>below</w:t>
            </w:r>
            <w:r>
              <w:rPr>
                <w:rFonts w:ascii="Calibri" w:eastAsia="Times New Roman" w:hAnsi="Calibri" w:cs="Times New Roman"/>
                <w:color w:val="000000"/>
                <w:lang w:eastAsia="en-GB"/>
              </w:rPr>
              <w:t xml:space="preserve"> the </w:t>
            </w:r>
            <w:proofErr w:type="spellStart"/>
            <w:r>
              <w:rPr>
                <w:rFonts w:ascii="Calibri" w:eastAsia="Times New Roman" w:hAnsi="Calibri" w:cs="Times New Roman"/>
                <w:color w:val="000000"/>
                <w:lang w:eastAsia="en-GB"/>
              </w:rPr>
              <w:t>cutpoint</w:t>
            </w:r>
            <w:proofErr w:type="spellEnd"/>
          </w:p>
        </w:tc>
        <w:tc>
          <w:tcPr>
            <w:tcW w:w="376" w:type="dxa"/>
            <w:tcBorders>
              <w:top w:val="nil"/>
              <w:left w:val="nil"/>
              <w:bottom w:val="single" w:sz="4" w:space="0" w:color="auto"/>
              <w:right w:val="nil"/>
            </w:tcBorders>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 </w:t>
            </w:r>
          </w:p>
        </w:tc>
        <w:tc>
          <w:tcPr>
            <w:tcW w:w="5710" w:type="dxa"/>
            <w:gridSpan w:val="4"/>
            <w:tcBorders>
              <w:top w:val="single" w:sz="8" w:space="0" w:color="auto"/>
              <w:left w:val="nil"/>
              <w:bottom w:val="single" w:sz="4" w:space="0" w:color="auto"/>
              <w:right w:val="nil"/>
            </w:tcBorders>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Mean value in observation groups where 24-hour sodium excretion in the</w:t>
            </w:r>
            <w:r>
              <w:rPr>
                <w:rFonts w:ascii="Calibri" w:eastAsia="Times New Roman" w:hAnsi="Calibri" w:cs="Times New Roman"/>
                <w:color w:val="000000"/>
                <w:u w:val="single"/>
                <w:lang w:eastAsia="en-GB"/>
              </w:rPr>
              <w:t xml:space="preserve"> low</w:t>
            </w:r>
            <w:r>
              <w:rPr>
                <w:rFonts w:ascii="Calibri" w:eastAsia="Times New Roman" w:hAnsi="Calibri" w:cs="Times New Roman"/>
                <w:color w:val="000000"/>
                <w:lang w:eastAsia="en-GB"/>
              </w:rPr>
              <w:t xml:space="preserve"> sodium group </w:t>
            </w:r>
            <w:r>
              <w:rPr>
                <w:rFonts w:ascii="Calibri" w:eastAsia="Times New Roman" w:hAnsi="Calibri" w:cs="Times New Roman"/>
                <w:b/>
                <w:bCs/>
                <w:color w:val="000000"/>
                <w:lang w:eastAsia="en-GB"/>
              </w:rPr>
              <w:t>was greater than or equal</w:t>
            </w:r>
            <w:r>
              <w:rPr>
                <w:rFonts w:ascii="Calibri" w:eastAsia="Times New Roman" w:hAnsi="Calibri" w:cs="Times New Roman"/>
                <w:color w:val="000000"/>
                <w:lang w:eastAsia="en-GB"/>
              </w:rPr>
              <w:t xml:space="preserve"> to the </w:t>
            </w:r>
            <w:proofErr w:type="spellStart"/>
            <w:r>
              <w:rPr>
                <w:rFonts w:ascii="Calibri" w:eastAsia="Times New Roman" w:hAnsi="Calibri" w:cs="Times New Roman"/>
                <w:color w:val="000000"/>
                <w:lang w:eastAsia="en-GB"/>
              </w:rPr>
              <w:t>cutpoint</w:t>
            </w:r>
            <w:proofErr w:type="spellEnd"/>
          </w:p>
        </w:tc>
      </w:tr>
      <w:tr w:rsidR="00E6124B" w:rsidTr="00E6124B">
        <w:trPr>
          <w:trHeight w:val="1238"/>
        </w:trPr>
        <w:tc>
          <w:tcPr>
            <w:tcW w:w="1407" w:type="dxa"/>
            <w:tcBorders>
              <w:top w:val="nil"/>
              <w:left w:val="nil"/>
              <w:bottom w:val="single" w:sz="4" w:space="0" w:color="auto"/>
              <w:right w:val="nil"/>
            </w:tcBorders>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 </w:t>
            </w:r>
          </w:p>
        </w:tc>
        <w:tc>
          <w:tcPr>
            <w:tcW w:w="1628" w:type="dxa"/>
            <w:tcBorders>
              <w:top w:val="nil"/>
              <w:left w:val="single" w:sz="8" w:space="0" w:color="auto"/>
              <w:bottom w:val="single" w:sz="4" w:space="0" w:color="auto"/>
              <w:right w:val="nil"/>
            </w:tcBorders>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Difference in SBP</w:t>
            </w:r>
          </w:p>
        </w:tc>
        <w:tc>
          <w:tcPr>
            <w:tcW w:w="1628" w:type="dxa"/>
            <w:tcBorders>
              <w:top w:val="nil"/>
              <w:left w:val="nil"/>
              <w:bottom w:val="single" w:sz="4" w:space="0" w:color="auto"/>
              <w:right w:val="nil"/>
            </w:tcBorders>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Difference in Na excretion in the low sodium group</w:t>
            </w:r>
          </w:p>
        </w:tc>
        <w:tc>
          <w:tcPr>
            <w:tcW w:w="1660" w:type="dxa"/>
            <w:tcBorders>
              <w:top w:val="nil"/>
              <w:left w:val="nil"/>
              <w:bottom w:val="single" w:sz="4" w:space="0" w:color="auto"/>
              <w:right w:val="nil"/>
            </w:tcBorders>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Difference in SBP per 500mg increment in Na excretion</w:t>
            </w:r>
          </w:p>
        </w:tc>
        <w:tc>
          <w:tcPr>
            <w:tcW w:w="794" w:type="dxa"/>
            <w:tcBorders>
              <w:top w:val="nil"/>
              <w:left w:val="nil"/>
              <w:bottom w:val="single" w:sz="4" w:space="0" w:color="auto"/>
              <w:right w:val="nil"/>
            </w:tcBorders>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N</w:t>
            </w:r>
          </w:p>
        </w:tc>
        <w:tc>
          <w:tcPr>
            <w:tcW w:w="376" w:type="dxa"/>
            <w:tcBorders>
              <w:top w:val="nil"/>
              <w:left w:val="nil"/>
              <w:bottom w:val="single" w:sz="4" w:space="0" w:color="auto"/>
              <w:right w:val="nil"/>
            </w:tcBorders>
            <w:noWrap/>
            <w:vAlign w:val="bottom"/>
            <w:hideMark/>
          </w:tcPr>
          <w:p w:rsidR="00E6124B" w:rsidRDefault="00E6124B">
            <w:pPr>
              <w:rPr>
                <w:rFonts w:cs="Arial"/>
                <w:lang w:val="en-AU"/>
              </w:rPr>
            </w:pPr>
          </w:p>
        </w:tc>
        <w:tc>
          <w:tcPr>
            <w:tcW w:w="1628" w:type="dxa"/>
            <w:tcBorders>
              <w:top w:val="nil"/>
              <w:left w:val="nil"/>
              <w:bottom w:val="single" w:sz="4" w:space="0" w:color="auto"/>
              <w:right w:val="nil"/>
            </w:tcBorders>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Difference in SBP</w:t>
            </w:r>
          </w:p>
        </w:tc>
        <w:tc>
          <w:tcPr>
            <w:tcW w:w="1628" w:type="dxa"/>
            <w:tcBorders>
              <w:top w:val="nil"/>
              <w:left w:val="nil"/>
              <w:bottom w:val="single" w:sz="4" w:space="0" w:color="auto"/>
              <w:right w:val="nil"/>
            </w:tcBorders>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Difference in Na excretion in the low sodium group</w:t>
            </w:r>
          </w:p>
        </w:tc>
        <w:tc>
          <w:tcPr>
            <w:tcW w:w="1660" w:type="dxa"/>
            <w:tcBorders>
              <w:top w:val="nil"/>
              <w:left w:val="nil"/>
              <w:bottom w:val="single" w:sz="8" w:space="0" w:color="auto"/>
              <w:right w:val="nil"/>
            </w:tcBorders>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Difference in SBP per 500mg increment in Na excretion</w:t>
            </w:r>
          </w:p>
        </w:tc>
        <w:tc>
          <w:tcPr>
            <w:tcW w:w="794" w:type="dxa"/>
            <w:tcBorders>
              <w:top w:val="nil"/>
              <w:left w:val="nil"/>
              <w:bottom w:val="single" w:sz="8" w:space="0" w:color="auto"/>
              <w:right w:val="nil"/>
            </w:tcBorders>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N</w:t>
            </w:r>
          </w:p>
        </w:tc>
      </w:tr>
      <w:tr w:rsidR="00E6124B" w:rsidTr="00E6124B">
        <w:trPr>
          <w:trHeight w:val="298"/>
        </w:trPr>
        <w:tc>
          <w:tcPr>
            <w:tcW w:w="1407"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1200</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-4.6</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-2151</w:t>
            </w:r>
          </w:p>
        </w:tc>
        <w:tc>
          <w:tcPr>
            <w:tcW w:w="16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w:t>
            </w:r>
          </w:p>
        </w:tc>
        <w:tc>
          <w:tcPr>
            <w:tcW w:w="79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6</w:t>
            </w:r>
          </w:p>
        </w:tc>
        <w:tc>
          <w:tcPr>
            <w:tcW w:w="376" w:type="dxa"/>
            <w:tcBorders>
              <w:top w:val="single" w:sz="4" w:space="0" w:color="auto"/>
              <w:left w:val="nil"/>
              <w:bottom w:val="nil"/>
              <w:right w:val="single" w:sz="4" w:space="0" w:color="auto"/>
            </w:tcBorders>
            <w:noWrap/>
            <w:vAlign w:val="bottom"/>
            <w:hideMark/>
          </w:tcPr>
          <w:p w:rsidR="00E6124B" w:rsidRDefault="00E6124B">
            <w:pPr>
              <w:rPr>
                <w:rFonts w:cs="Arial"/>
                <w:lang w:val="en-AU"/>
              </w:rPr>
            </w:pP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-4.5</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-1606</w:t>
            </w:r>
          </w:p>
        </w:tc>
        <w:tc>
          <w:tcPr>
            <w:tcW w:w="16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w:t>
            </w:r>
          </w:p>
        </w:tc>
        <w:tc>
          <w:tcPr>
            <w:tcW w:w="79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55</w:t>
            </w:r>
          </w:p>
        </w:tc>
      </w:tr>
      <w:tr w:rsidR="00E6124B" w:rsidTr="00E6124B">
        <w:trPr>
          <w:trHeight w:val="298"/>
        </w:trPr>
        <w:tc>
          <w:tcPr>
            <w:tcW w:w="1407"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1300</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-4.1</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-2088</w:t>
            </w:r>
          </w:p>
        </w:tc>
        <w:tc>
          <w:tcPr>
            <w:tcW w:w="16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w:t>
            </w:r>
          </w:p>
        </w:tc>
        <w:tc>
          <w:tcPr>
            <w:tcW w:w="79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7</w:t>
            </w:r>
          </w:p>
        </w:tc>
        <w:tc>
          <w:tcPr>
            <w:tcW w:w="376" w:type="dxa"/>
            <w:tcBorders>
              <w:top w:val="nil"/>
              <w:left w:val="nil"/>
              <w:bottom w:val="nil"/>
              <w:right w:val="single" w:sz="4" w:space="0" w:color="auto"/>
            </w:tcBorders>
            <w:noWrap/>
            <w:vAlign w:val="bottom"/>
            <w:hideMark/>
          </w:tcPr>
          <w:p w:rsidR="00E6124B" w:rsidRDefault="00E6124B">
            <w:pPr>
              <w:rPr>
                <w:rFonts w:cs="Arial"/>
                <w:lang w:val="en-AU"/>
              </w:rPr>
            </w:pP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-4.6</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-1605</w:t>
            </w:r>
          </w:p>
        </w:tc>
        <w:tc>
          <w:tcPr>
            <w:tcW w:w="16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w:t>
            </w:r>
          </w:p>
        </w:tc>
        <w:tc>
          <w:tcPr>
            <w:tcW w:w="79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54</w:t>
            </w:r>
          </w:p>
        </w:tc>
      </w:tr>
      <w:tr w:rsidR="00E6124B" w:rsidTr="00E6124B">
        <w:trPr>
          <w:trHeight w:val="298"/>
        </w:trPr>
        <w:tc>
          <w:tcPr>
            <w:tcW w:w="1407"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1400</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-3.0</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-2012</w:t>
            </w:r>
          </w:p>
        </w:tc>
        <w:tc>
          <w:tcPr>
            <w:tcW w:w="16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-0.9</w:t>
            </w:r>
          </w:p>
        </w:tc>
        <w:tc>
          <w:tcPr>
            <w:tcW w:w="79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9</w:t>
            </w:r>
          </w:p>
        </w:tc>
        <w:tc>
          <w:tcPr>
            <w:tcW w:w="376" w:type="dxa"/>
            <w:tcBorders>
              <w:top w:val="nil"/>
              <w:left w:val="nil"/>
              <w:bottom w:val="nil"/>
              <w:right w:val="single" w:sz="4" w:space="0" w:color="auto"/>
            </w:tcBorders>
            <w:noWrap/>
            <w:vAlign w:val="bottom"/>
            <w:hideMark/>
          </w:tcPr>
          <w:p w:rsidR="00E6124B" w:rsidRDefault="00E6124B">
            <w:pPr>
              <w:rPr>
                <w:rFonts w:cs="Arial"/>
                <w:lang w:val="en-AU"/>
              </w:rPr>
            </w:pP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-4.8</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-1599</w:t>
            </w:r>
          </w:p>
        </w:tc>
        <w:tc>
          <w:tcPr>
            <w:tcW w:w="16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w:t>
            </w:r>
          </w:p>
        </w:tc>
        <w:tc>
          <w:tcPr>
            <w:tcW w:w="79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52</w:t>
            </w:r>
          </w:p>
        </w:tc>
      </w:tr>
      <w:tr w:rsidR="00E6124B" w:rsidTr="00E6124B">
        <w:trPr>
          <w:trHeight w:val="298"/>
        </w:trPr>
        <w:tc>
          <w:tcPr>
            <w:tcW w:w="1407"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1500</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-3.2</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-1943</w:t>
            </w:r>
          </w:p>
        </w:tc>
        <w:tc>
          <w:tcPr>
            <w:tcW w:w="16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w:t>
            </w:r>
          </w:p>
        </w:tc>
        <w:tc>
          <w:tcPr>
            <w:tcW w:w="79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w:t>
            </w:r>
          </w:p>
        </w:tc>
        <w:tc>
          <w:tcPr>
            <w:tcW w:w="376" w:type="dxa"/>
            <w:tcBorders>
              <w:top w:val="nil"/>
              <w:left w:val="nil"/>
              <w:bottom w:val="nil"/>
              <w:right w:val="single" w:sz="4" w:space="0" w:color="auto"/>
            </w:tcBorders>
            <w:noWrap/>
            <w:vAlign w:val="bottom"/>
            <w:hideMark/>
          </w:tcPr>
          <w:p w:rsidR="00E6124B" w:rsidRDefault="00E6124B">
            <w:pPr>
              <w:rPr>
                <w:rFonts w:cs="Arial"/>
                <w:lang w:val="en-AU"/>
              </w:rPr>
            </w:pP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-4.8</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-1598</w:t>
            </w:r>
          </w:p>
        </w:tc>
        <w:tc>
          <w:tcPr>
            <w:tcW w:w="16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w:t>
            </w:r>
          </w:p>
        </w:tc>
        <w:tc>
          <w:tcPr>
            <w:tcW w:w="79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50</w:t>
            </w:r>
          </w:p>
        </w:tc>
      </w:tr>
      <w:tr w:rsidR="00E6124B" w:rsidTr="00E6124B">
        <w:trPr>
          <w:trHeight w:val="298"/>
        </w:trPr>
        <w:tc>
          <w:tcPr>
            <w:tcW w:w="1407"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1600</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-2.9</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-1821</w:t>
            </w:r>
          </w:p>
        </w:tc>
        <w:tc>
          <w:tcPr>
            <w:tcW w:w="16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-0.9</w:t>
            </w:r>
          </w:p>
        </w:tc>
        <w:tc>
          <w:tcPr>
            <w:tcW w:w="79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w:t>
            </w:r>
          </w:p>
        </w:tc>
        <w:tc>
          <w:tcPr>
            <w:tcW w:w="376" w:type="dxa"/>
            <w:tcBorders>
              <w:top w:val="nil"/>
              <w:left w:val="nil"/>
              <w:bottom w:val="nil"/>
              <w:right w:val="single" w:sz="4" w:space="0" w:color="auto"/>
            </w:tcBorders>
            <w:noWrap/>
            <w:vAlign w:val="bottom"/>
            <w:hideMark/>
          </w:tcPr>
          <w:p w:rsidR="00E6124B" w:rsidRDefault="00E6124B">
            <w:pPr>
              <w:rPr>
                <w:rFonts w:cs="Arial"/>
                <w:lang w:val="en-AU"/>
              </w:rPr>
            </w:pP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-5.0</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-1616</w:t>
            </w:r>
          </w:p>
        </w:tc>
        <w:tc>
          <w:tcPr>
            <w:tcW w:w="16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w:t>
            </w:r>
          </w:p>
        </w:tc>
        <w:tc>
          <w:tcPr>
            <w:tcW w:w="79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48</w:t>
            </w:r>
          </w:p>
        </w:tc>
      </w:tr>
      <w:tr w:rsidR="00E6124B" w:rsidTr="00E6124B">
        <w:trPr>
          <w:trHeight w:val="298"/>
        </w:trPr>
        <w:tc>
          <w:tcPr>
            <w:tcW w:w="1407"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1700</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-3.2</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-1766</w:t>
            </w:r>
          </w:p>
        </w:tc>
        <w:tc>
          <w:tcPr>
            <w:tcW w:w="16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w:t>
            </w:r>
          </w:p>
        </w:tc>
        <w:tc>
          <w:tcPr>
            <w:tcW w:w="79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w:t>
            </w:r>
          </w:p>
        </w:tc>
        <w:tc>
          <w:tcPr>
            <w:tcW w:w="376" w:type="dxa"/>
            <w:tcBorders>
              <w:top w:val="nil"/>
              <w:left w:val="nil"/>
              <w:bottom w:val="nil"/>
              <w:right w:val="single" w:sz="4" w:space="0" w:color="auto"/>
            </w:tcBorders>
            <w:noWrap/>
            <w:vAlign w:val="bottom"/>
            <w:hideMark/>
          </w:tcPr>
          <w:p w:rsidR="00E6124B" w:rsidRDefault="00E6124B">
            <w:pPr>
              <w:rPr>
                <w:rFonts w:cs="Arial"/>
                <w:lang w:val="en-AU"/>
              </w:rPr>
            </w:pP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-5.0</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-1619</w:t>
            </w:r>
          </w:p>
        </w:tc>
        <w:tc>
          <w:tcPr>
            <w:tcW w:w="16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w:t>
            </w:r>
          </w:p>
        </w:tc>
        <w:tc>
          <w:tcPr>
            <w:tcW w:w="79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44</w:t>
            </w:r>
          </w:p>
        </w:tc>
      </w:tr>
      <w:tr w:rsidR="00E6124B" w:rsidTr="00E6124B">
        <w:trPr>
          <w:trHeight w:val="298"/>
        </w:trPr>
        <w:tc>
          <w:tcPr>
            <w:tcW w:w="1407"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1800</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-4.1</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-1783</w:t>
            </w:r>
          </w:p>
        </w:tc>
        <w:tc>
          <w:tcPr>
            <w:tcW w:w="16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w:t>
            </w:r>
          </w:p>
        </w:tc>
        <w:tc>
          <w:tcPr>
            <w:tcW w:w="79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21</w:t>
            </w:r>
          </w:p>
        </w:tc>
        <w:tc>
          <w:tcPr>
            <w:tcW w:w="376" w:type="dxa"/>
            <w:tcBorders>
              <w:top w:val="nil"/>
              <w:left w:val="nil"/>
              <w:bottom w:val="nil"/>
              <w:right w:val="single" w:sz="4" w:space="0" w:color="auto"/>
            </w:tcBorders>
            <w:noWrap/>
            <w:vAlign w:val="bottom"/>
            <w:hideMark/>
          </w:tcPr>
          <w:p w:rsidR="00E6124B" w:rsidRDefault="00E6124B">
            <w:pPr>
              <w:rPr>
                <w:rFonts w:cs="Arial"/>
                <w:lang w:val="en-AU"/>
              </w:rPr>
            </w:pP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-4.8</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-1595</w:t>
            </w:r>
          </w:p>
        </w:tc>
        <w:tc>
          <w:tcPr>
            <w:tcW w:w="16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w:t>
            </w:r>
          </w:p>
        </w:tc>
        <w:tc>
          <w:tcPr>
            <w:tcW w:w="79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40</w:t>
            </w:r>
          </w:p>
        </w:tc>
      </w:tr>
      <w:tr w:rsidR="00E6124B" w:rsidTr="00E6124B">
        <w:trPr>
          <w:trHeight w:val="298"/>
        </w:trPr>
        <w:tc>
          <w:tcPr>
            <w:tcW w:w="1407"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1900</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-3.6</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-1843</w:t>
            </w:r>
          </w:p>
        </w:tc>
        <w:tc>
          <w:tcPr>
            <w:tcW w:w="16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w:t>
            </w:r>
          </w:p>
        </w:tc>
        <w:tc>
          <w:tcPr>
            <w:tcW w:w="79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24</w:t>
            </w:r>
          </w:p>
        </w:tc>
        <w:tc>
          <w:tcPr>
            <w:tcW w:w="376" w:type="dxa"/>
            <w:tcBorders>
              <w:top w:val="nil"/>
              <w:left w:val="nil"/>
              <w:bottom w:val="nil"/>
              <w:right w:val="single" w:sz="4" w:space="0" w:color="auto"/>
            </w:tcBorders>
            <w:noWrap/>
            <w:vAlign w:val="bottom"/>
            <w:hideMark/>
          </w:tcPr>
          <w:p w:rsidR="00E6124B" w:rsidRDefault="00E6124B">
            <w:pPr>
              <w:rPr>
                <w:rFonts w:cs="Arial"/>
                <w:lang w:val="en-AU"/>
              </w:rPr>
            </w:pP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-5.1</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-1541</w:t>
            </w:r>
          </w:p>
        </w:tc>
        <w:tc>
          <w:tcPr>
            <w:tcW w:w="16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w:t>
            </w:r>
          </w:p>
        </w:tc>
        <w:tc>
          <w:tcPr>
            <w:tcW w:w="79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37</w:t>
            </w:r>
          </w:p>
        </w:tc>
      </w:tr>
      <w:tr w:rsidR="00E6124B" w:rsidTr="00E6124B">
        <w:trPr>
          <w:trHeight w:val="298"/>
        </w:trPr>
        <w:tc>
          <w:tcPr>
            <w:tcW w:w="1407"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2000</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-4.5</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-1847</w:t>
            </w:r>
          </w:p>
        </w:tc>
        <w:tc>
          <w:tcPr>
            <w:tcW w:w="16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w:t>
            </w:r>
          </w:p>
        </w:tc>
        <w:tc>
          <w:tcPr>
            <w:tcW w:w="79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31</w:t>
            </w:r>
          </w:p>
        </w:tc>
        <w:tc>
          <w:tcPr>
            <w:tcW w:w="376" w:type="dxa"/>
            <w:tcBorders>
              <w:top w:val="nil"/>
              <w:left w:val="nil"/>
              <w:bottom w:val="nil"/>
              <w:right w:val="single" w:sz="4" w:space="0" w:color="auto"/>
            </w:tcBorders>
            <w:noWrap/>
            <w:vAlign w:val="bottom"/>
            <w:hideMark/>
          </w:tcPr>
          <w:p w:rsidR="00E6124B" w:rsidRDefault="00E6124B">
            <w:pPr>
              <w:rPr>
                <w:rFonts w:cs="Arial"/>
                <w:lang w:val="en-AU"/>
              </w:rPr>
            </w:pP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-4.6</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-1467</w:t>
            </w:r>
          </w:p>
        </w:tc>
        <w:tc>
          <w:tcPr>
            <w:tcW w:w="16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w:t>
            </w:r>
          </w:p>
        </w:tc>
        <w:tc>
          <w:tcPr>
            <w:tcW w:w="79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30</w:t>
            </w:r>
          </w:p>
        </w:tc>
      </w:tr>
      <w:tr w:rsidR="00E6124B" w:rsidTr="00E6124B">
        <w:trPr>
          <w:trHeight w:val="298"/>
        </w:trPr>
        <w:tc>
          <w:tcPr>
            <w:tcW w:w="1407"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2100</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-4.6</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-1816</w:t>
            </w:r>
          </w:p>
        </w:tc>
        <w:tc>
          <w:tcPr>
            <w:tcW w:w="16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w:t>
            </w:r>
          </w:p>
        </w:tc>
        <w:tc>
          <w:tcPr>
            <w:tcW w:w="79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35</w:t>
            </w:r>
          </w:p>
        </w:tc>
        <w:tc>
          <w:tcPr>
            <w:tcW w:w="376" w:type="dxa"/>
            <w:tcBorders>
              <w:top w:val="nil"/>
              <w:left w:val="nil"/>
              <w:bottom w:val="nil"/>
              <w:right w:val="single" w:sz="4" w:space="0" w:color="auto"/>
            </w:tcBorders>
            <w:noWrap/>
            <w:vAlign w:val="bottom"/>
            <w:hideMark/>
          </w:tcPr>
          <w:p w:rsidR="00E6124B" w:rsidRDefault="00E6124B">
            <w:pPr>
              <w:rPr>
                <w:rFonts w:cs="Arial"/>
                <w:lang w:val="en-AU"/>
              </w:rPr>
            </w:pP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-4.4</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-1450</w:t>
            </w:r>
          </w:p>
        </w:tc>
        <w:tc>
          <w:tcPr>
            <w:tcW w:w="16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w:t>
            </w:r>
          </w:p>
        </w:tc>
        <w:tc>
          <w:tcPr>
            <w:tcW w:w="79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26</w:t>
            </w:r>
          </w:p>
        </w:tc>
      </w:tr>
      <w:tr w:rsidR="00E6124B" w:rsidTr="00E6124B">
        <w:trPr>
          <w:trHeight w:val="298"/>
        </w:trPr>
        <w:tc>
          <w:tcPr>
            <w:tcW w:w="1407"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2200</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-4.7</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-1842</w:t>
            </w:r>
          </w:p>
        </w:tc>
        <w:tc>
          <w:tcPr>
            <w:tcW w:w="16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w:t>
            </w:r>
          </w:p>
        </w:tc>
        <w:tc>
          <w:tcPr>
            <w:tcW w:w="79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40</w:t>
            </w:r>
          </w:p>
        </w:tc>
        <w:tc>
          <w:tcPr>
            <w:tcW w:w="376" w:type="dxa"/>
            <w:tcBorders>
              <w:top w:val="nil"/>
              <w:left w:val="nil"/>
              <w:bottom w:val="nil"/>
              <w:right w:val="single" w:sz="4" w:space="0" w:color="auto"/>
            </w:tcBorders>
            <w:noWrap/>
            <w:vAlign w:val="bottom"/>
            <w:hideMark/>
          </w:tcPr>
          <w:p w:rsidR="00E6124B" w:rsidRDefault="00E6124B">
            <w:pPr>
              <w:rPr>
                <w:rFonts w:cs="Arial"/>
                <w:lang w:val="en-AU"/>
              </w:rPr>
            </w:pP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-4.2</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-1313</w:t>
            </w:r>
          </w:p>
        </w:tc>
        <w:tc>
          <w:tcPr>
            <w:tcW w:w="16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w:t>
            </w:r>
          </w:p>
        </w:tc>
        <w:tc>
          <w:tcPr>
            <w:tcW w:w="79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21</w:t>
            </w:r>
          </w:p>
        </w:tc>
      </w:tr>
      <w:tr w:rsidR="00E6124B" w:rsidTr="00E6124B">
        <w:trPr>
          <w:trHeight w:val="298"/>
        </w:trPr>
        <w:tc>
          <w:tcPr>
            <w:tcW w:w="1407"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2300</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-4.7</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-1817</w:t>
            </w:r>
          </w:p>
        </w:tc>
        <w:tc>
          <w:tcPr>
            <w:tcW w:w="16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w:t>
            </w:r>
          </w:p>
        </w:tc>
        <w:tc>
          <w:tcPr>
            <w:tcW w:w="79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43</w:t>
            </w:r>
          </w:p>
        </w:tc>
        <w:tc>
          <w:tcPr>
            <w:tcW w:w="376" w:type="dxa"/>
            <w:tcBorders>
              <w:top w:val="nil"/>
              <w:left w:val="nil"/>
              <w:bottom w:val="nil"/>
              <w:right w:val="single" w:sz="4" w:space="0" w:color="auto"/>
            </w:tcBorders>
            <w:noWrap/>
            <w:vAlign w:val="bottom"/>
            <w:hideMark/>
          </w:tcPr>
          <w:p w:rsidR="00E6124B" w:rsidRDefault="00E6124B">
            <w:pPr>
              <w:rPr>
                <w:rFonts w:cs="Arial"/>
                <w:lang w:val="en-AU"/>
              </w:rPr>
            </w:pP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-4.1</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-1286</w:t>
            </w:r>
          </w:p>
        </w:tc>
        <w:tc>
          <w:tcPr>
            <w:tcW w:w="16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w:t>
            </w:r>
          </w:p>
        </w:tc>
        <w:tc>
          <w:tcPr>
            <w:tcW w:w="79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18</w:t>
            </w:r>
          </w:p>
        </w:tc>
      </w:tr>
      <w:tr w:rsidR="00E6124B" w:rsidTr="00E6124B">
        <w:trPr>
          <w:trHeight w:val="298"/>
        </w:trPr>
        <w:tc>
          <w:tcPr>
            <w:tcW w:w="1407"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2400</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-4.7</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-1793</w:t>
            </w:r>
          </w:p>
        </w:tc>
        <w:tc>
          <w:tcPr>
            <w:tcW w:w="16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w:t>
            </w:r>
          </w:p>
        </w:tc>
        <w:tc>
          <w:tcPr>
            <w:tcW w:w="79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46</w:t>
            </w:r>
          </w:p>
        </w:tc>
        <w:tc>
          <w:tcPr>
            <w:tcW w:w="376" w:type="dxa"/>
            <w:tcBorders>
              <w:top w:val="nil"/>
              <w:left w:val="nil"/>
              <w:bottom w:val="nil"/>
              <w:right w:val="single" w:sz="4" w:space="0" w:color="auto"/>
            </w:tcBorders>
            <w:noWrap/>
            <w:vAlign w:val="bottom"/>
            <w:hideMark/>
          </w:tcPr>
          <w:p w:rsidR="00E6124B" w:rsidRDefault="00E6124B">
            <w:pPr>
              <w:rPr>
                <w:rFonts w:cs="Arial"/>
                <w:lang w:val="en-AU"/>
              </w:rPr>
            </w:pP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-4.0</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-1254</w:t>
            </w:r>
          </w:p>
        </w:tc>
        <w:tc>
          <w:tcPr>
            <w:tcW w:w="16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w:t>
            </w:r>
          </w:p>
        </w:tc>
        <w:tc>
          <w:tcPr>
            <w:tcW w:w="79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w:t>
            </w:r>
          </w:p>
        </w:tc>
      </w:tr>
      <w:tr w:rsidR="00E6124B" w:rsidTr="00E6124B">
        <w:trPr>
          <w:trHeight w:val="298"/>
        </w:trPr>
        <w:tc>
          <w:tcPr>
            <w:tcW w:w="1407"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2500</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-4.6</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-1774</w:t>
            </w:r>
          </w:p>
        </w:tc>
        <w:tc>
          <w:tcPr>
            <w:tcW w:w="16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w:t>
            </w:r>
          </w:p>
        </w:tc>
        <w:tc>
          <w:tcPr>
            <w:tcW w:w="79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49</w:t>
            </w:r>
          </w:p>
        </w:tc>
        <w:tc>
          <w:tcPr>
            <w:tcW w:w="376" w:type="dxa"/>
            <w:tcBorders>
              <w:top w:val="nil"/>
              <w:left w:val="nil"/>
              <w:bottom w:val="nil"/>
              <w:right w:val="single" w:sz="4" w:space="0" w:color="auto"/>
            </w:tcBorders>
            <w:noWrap/>
            <w:vAlign w:val="bottom"/>
            <w:hideMark/>
          </w:tcPr>
          <w:p w:rsidR="00E6124B" w:rsidRDefault="00E6124B">
            <w:pPr>
              <w:rPr>
                <w:rFonts w:cs="Arial"/>
                <w:lang w:val="en-AU"/>
              </w:rPr>
            </w:pP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-4.1</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-1194</w:t>
            </w:r>
          </w:p>
        </w:tc>
        <w:tc>
          <w:tcPr>
            <w:tcW w:w="16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w:t>
            </w:r>
          </w:p>
        </w:tc>
        <w:tc>
          <w:tcPr>
            <w:tcW w:w="79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w:t>
            </w:r>
          </w:p>
        </w:tc>
      </w:tr>
      <w:tr w:rsidR="00E6124B" w:rsidTr="00E6124B">
        <w:trPr>
          <w:trHeight w:val="298"/>
        </w:trPr>
        <w:tc>
          <w:tcPr>
            <w:tcW w:w="1407"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2600</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-4.6</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-1774</w:t>
            </w:r>
          </w:p>
        </w:tc>
        <w:tc>
          <w:tcPr>
            <w:tcW w:w="16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w:t>
            </w:r>
          </w:p>
        </w:tc>
        <w:tc>
          <w:tcPr>
            <w:tcW w:w="79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49</w:t>
            </w:r>
          </w:p>
        </w:tc>
        <w:tc>
          <w:tcPr>
            <w:tcW w:w="376" w:type="dxa"/>
            <w:tcBorders>
              <w:top w:val="nil"/>
              <w:left w:val="nil"/>
              <w:bottom w:val="nil"/>
              <w:right w:val="single" w:sz="4" w:space="0" w:color="auto"/>
            </w:tcBorders>
            <w:noWrap/>
            <w:vAlign w:val="bottom"/>
            <w:hideMark/>
          </w:tcPr>
          <w:p w:rsidR="00E6124B" w:rsidRDefault="00E6124B">
            <w:pPr>
              <w:rPr>
                <w:rFonts w:cs="Arial"/>
                <w:lang w:val="en-AU"/>
              </w:rPr>
            </w:pP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-4.1</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-1194</w:t>
            </w:r>
          </w:p>
        </w:tc>
        <w:tc>
          <w:tcPr>
            <w:tcW w:w="16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w:t>
            </w:r>
          </w:p>
        </w:tc>
        <w:tc>
          <w:tcPr>
            <w:tcW w:w="79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w:t>
            </w:r>
          </w:p>
        </w:tc>
      </w:tr>
      <w:tr w:rsidR="00E6124B" w:rsidTr="00E6124B">
        <w:trPr>
          <w:trHeight w:val="298"/>
        </w:trPr>
        <w:tc>
          <w:tcPr>
            <w:tcW w:w="1407"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2700</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-4.5</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-1732</w:t>
            </w:r>
          </w:p>
        </w:tc>
        <w:tc>
          <w:tcPr>
            <w:tcW w:w="16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w:t>
            </w:r>
          </w:p>
        </w:tc>
        <w:tc>
          <w:tcPr>
            <w:tcW w:w="79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52</w:t>
            </w:r>
          </w:p>
        </w:tc>
        <w:tc>
          <w:tcPr>
            <w:tcW w:w="376" w:type="dxa"/>
            <w:tcBorders>
              <w:top w:val="nil"/>
              <w:left w:val="nil"/>
              <w:bottom w:val="nil"/>
              <w:right w:val="single" w:sz="4" w:space="0" w:color="auto"/>
            </w:tcBorders>
            <w:noWrap/>
            <w:vAlign w:val="bottom"/>
            <w:hideMark/>
          </w:tcPr>
          <w:p w:rsidR="00E6124B" w:rsidRDefault="00E6124B">
            <w:pPr>
              <w:rPr>
                <w:rFonts w:cs="Arial"/>
                <w:lang w:val="en-AU"/>
              </w:rPr>
            </w:pP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-4.9</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-1244</w:t>
            </w:r>
          </w:p>
        </w:tc>
        <w:tc>
          <w:tcPr>
            <w:tcW w:w="16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-2.0</w:t>
            </w:r>
          </w:p>
        </w:tc>
        <w:tc>
          <w:tcPr>
            <w:tcW w:w="79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9</w:t>
            </w:r>
          </w:p>
        </w:tc>
      </w:tr>
      <w:tr w:rsidR="00E6124B" w:rsidTr="00E6124B">
        <w:trPr>
          <w:trHeight w:val="298"/>
        </w:trPr>
        <w:tc>
          <w:tcPr>
            <w:tcW w:w="1407"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lastRenderedPageBreak/>
              <w:t>2800</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-4.5</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-1723</w:t>
            </w:r>
          </w:p>
        </w:tc>
        <w:tc>
          <w:tcPr>
            <w:tcW w:w="16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w:t>
            </w:r>
          </w:p>
        </w:tc>
        <w:tc>
          <w:tcPr>
            <w:tcW w:w="79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53</w:t>
            </w:r>
          </w:p>
        </w:tc>
        <w:tc>
          <w:tcPr>
            <w:tcW w:w="376" w:type="dxa"/>
            <w:tcBorders>
              <w:top w:val="nil"/>
              <w:left w:val="nil"/>
              <w:bottom w:val="nil"/>
              <w:right w:val="single" w:sz="4" w:space="0" w:color="auto"/>
            </w:tcBorders>
            <w:noWrap/>
            <w:vAlign w:val="bottom"/>
            <w:hideMark/>
          </w:tcPr>
          <w:p w:rsidR="00E6124B" w:rsidRDefault="00E6124B">
            <w:pPr>
              <w:rPr>
                <w:rFonts w:cs="Arial"/>
                <w:lang w:val="en-AU"/>
              </w:rPr>
            </w:pP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-4.9</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-1240</w:t>
            </w:r>
          </w:p>
        </w:tc>
        <w:tc>
          <w:tcPr>
            <w:tcW w:w="16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-2.0</w:t>
            </w:r>
          </w:p>
        </w:tc>
        <w:tc>
          <w:tcPr>
            <w:tcW w:w="79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8</w:t>
            </w:r>
          </w:p>
        </w:tc>
      </w:tr>
      <w:tr w:rsidR="00E6124B" w:rsidTr="00E6124B">
        <w:trPr>
          <w:trHeight w:val="298"/>
        </w:trPr>
        <w:tc>
          <w:tcPr>
            <w:tcW w:w="1407"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2900</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-4.6</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-1720</w:t>
            </w:r>
          </w:p>
        </w:tc>
        <w:tc>
          <w:tcPr>
            <w:tcW w:w="16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w:t>
            </w:r>
          </w:p>
        </w:tc>
        <w:tc>
          <w:tcPr>
            <w:tcW w:w="79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55</w:t>
            </w:r>
          </w:p>
        </w:tc>
        <w:tc>
          <w:tcPr>
            <w:tcW w:w="376" w:type="dxa"/>
            <w:tcBorders>
              <w:top w:val="nil"/>
              <w:left w:val="nil"/>
              <w:bottom w:val="nil"/>
              <w:right w:val="single" w:sz="4" w:space="0" w:color="auto"/>
            </w:tcBorders>
            <w:noWrap/>
            <w:vAlign w:val="bottom"/>
            <w:hideMark/>
          </w:tcPr>
          <w:p w:rsidR="00E6124B" w:rsidRDefault="00E6124B">
            <w:pPr>
              <w:rPr>
                <w:rFonts w:cs="Arial"/>
                <w:lang w:val="en-AU"/>
              </w:rPr>
            </w:pP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-4.2</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-1108</w:t>
            </w:r>
          </w:p>
        </w:tc>
        <w:tc>
          <w:tcPr>
            <w:tcW w:w="16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-2.0</w:t>
            </w:r>
          </w:p>
        </w:tc>
        <w:tc>
          <w:tcPr>
            <w:tcW w:w="79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6</w:t>
            </w:r>
          </w:p>
        </w:tc>
      </w:tr>
      <w:tr w:rsidR="00E6124B" w:rsidTr="00E6124B">
        <w:trPr>
          <w:trHeight w:val="298"/>
        </w:trPr>
        <w:tc>
          <w:tcPr>
            <w:tcW w:w="1407"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3000</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-4.6</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-1720</w:t>
            </w:r>
          </w:p>
        </w:tc>
        <w:tc>
          <w:tcPr>
            <w:tcW w:w="16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w:t>
            </w:r>
          </w:p>
        </w:tc>
        <w:tc>
          <w:tcPr>
            <w:tcW w:w="79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55</w:t>
            </w:r>
          </w:p>
        </w:tc>
        <w:tc>
          <w:tcPr>
            <w:tcW w:w="376" w:type="dxa"/>
            <w:tcBorders>
              <w:top w:val="nil"/>
              <w:left w:val="nil"/>
              <w:bottom w:val="nil"/>
              <w:right w:val="single" w:sz="4" w:space="0" w:color="auto"/>
            </w:tcBorders>
            <w:noWrap/>
            <w:vAlign w:val="bottom"/>
            <w:hideMark/>
          </w:tcPr>
          <w:p w:rsidR="00E6124B" w:rsidRDefault="00E6124B">
            <w:pPr>
              <w:rPr>
                <w:rFonts w:cs="Arial"/>
                <w:lang w:val="en-AU"/>
              </w:rPr>
            </w:pP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-4.2</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-1108</w:t>
            </w:r>
          </w:p>
        </w:tc>
        <w:tc>
          <w:tcPr>
            <w:tcW w:w="16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-2.0</w:t>
            </w:r>
          </w:p>
        </w:tc>
        <w:tc>
          <w:tcPr>
            <w:tcW w:w="79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6</w:t>
            </w:r>
          </w:p>
        </w:tc>
      </w:tr>
      <w:tr w:rsidR="00E6124B" w:rsidTr="00E6124B">
        <w:trPr>
          <w:trHeight w:val="298"/>
        </w:trPr>
        <w:tc>
          <w:tcPr>
            <w:tcW w:w="1407"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3100</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-4.6</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-1720</w:t>
            </w:r>
          </w:p>
        </w:tc>
        <w:tc>
          <w:tcPr>
            <w:tcW w:w="16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w:t>
            </w:r>
          </w:p>
        </w:tc>
        <w:tc>
          <w:tcPr>
            <w:tcW w:w="79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55</w:t>
            </w:r>
          </w:p>
        </w:tc>
        <w:tc>
          <w:tcPr>
            <w:tcW w:w="376" w:type="dxa"/>
            <w:tcBorders>
              <w:top w:val="nil"/>
              <w:left w:val="nil"/>
              <w:bottom w:val="nil"/>
              <w:right w:val="single" w:sz="4" w:space="0" w:color="auto"/>
            </w:tcBorders>
            <w:noWrap/>
            <w:vAlign w:val="bottom"/>
            <w:hideMark/>
          </w:tcPr>
          <w:p w:rsidR="00E6124B" w:rsidRDefault="00E6124B">
            <w:pPr>
              <w:rPr>
                <w:rFonts w:cs="Arial"/>
                <w:lang w:val="en-AU"/>
              </w:rPr>
            </w:pP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-4.2</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-1108</w:t>
            </w:r>
          </w:p>
        </w:tc>
        <w:tc>
          <w:tcPr>
            <w:tcW w:w="16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-2.0</w:t>
            </w:r>
          </w:p>
        </w:tc>
        <w:tc>
          <w:tcPr>
            <w:tcW w:w="79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6</w:t>
            </w:r>
          </w:p>
        </w:tc>
      </w:tr>
      <w:tr w:rsidR="00E6124B" w:rsidTr="00E6124B">
        <w:trPr>
          <w:trHeight w:val="298"/>
        </w:trPr>
        <w:tc>
          <w:tcPr>
            <w:tcW w:w="1407"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3200</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-4.7</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-1695</w:t>
            </w:r>
          </w:p>
        </w:tc>
        <w:tc>
          <w:tcPr>
            <w:tcW w:w="16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w:t>
            </w:r>
          </w:p>
        </w:tc>
        <w:tc>
          <w:tcPr>
            <w:tcW w:w="79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57</w:t>
            </w:r>
          </w:p>
        </w:tc>
        <w:tc>
          <w:tcPr>
            <w:tcW w:w="376" w:type="dxa"/>
            <w:tcBorders>
              <w:top w:val="nil"/>
              <w:left w:val="nil"/>
              <w:bottom w:val="nil"/>
              <w:right w:val="single" w:sz="4" w:space="0" w:color="auto"/>
            </w:tcBorders>
            <w:noWrap/>
            <w:vAlign w:val="bottom"/>
            <w:hideMark/>
          </w:tcPr>
          <w:p w:rsidR="00E6124B" w:rsidRDefault="00E6124B">
            <w:pPr>
              <w:rPr>
                <w:rFonts w:cs="Arial"/>
                <w:lang w:val="en-AU"/>
              </w:rPr>
            </w:pP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-2.9</w:t>
            </w:r>
          </w:p>
        </w:tc>
        <w:tc>
          <w:tcPr>
            <w:tcW w:w="162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-1166</w:t>
            </w:r>
          </w:p>
        </w:tc>
        <w:tc>
          <w:tcPr>
            <w:tcW w:w="16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w:t>
            </w:r>
          </w:p>
        </w:tc>
        <w:tc>
          <w:tcPr>
            <w:tcW w:w="79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w:t>
            </w:r>
          </w:p>
        </w:tc>
      </w:tr>
      <w:tr w:rsidR="00E6124B" w:rsidTr="00E6124B">
        <w:trPr>
          <w:trHeight w:val="298"/>
        </w:trPr>
        <w:tc>
          <w:tcPr>
            <w:tcW w:w="1407" w:type="dxa"/>
            <w:tcBorders>
              <w:top w:val="nil"/>
              <w:left w:val="nil"/>
              <w:bottom w:val="single" w:sz="4" w:space="0" w:color="auto"/>
              <w:right w:val="nil"/>
            </w:tcBorders>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3300</w:t>
            </w:r>
          </w:p>
        </w:tc>
        <w:tc>
          <w:tcPr>
            <w:tcW w:w="1628" w:type="dxa"/>
            <w:tcBorders>
              <w:top w:val="nil"/>
              <w:left w:val="nil"/>
              <w:bottom w:val="single" w:sz="4" w:space="0" w:color="auto"/>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-4.7</w:t>
            </w:r>
          </w:p>
        </w:tc>
        <w:tc>
          <w:tcPr>
            <w:tcW w:w="1628" w:type="dxa"/>
            <w:tcBorders>
              <w:top w:val="nil"/>
              <w:left w:val="nil"/>
              <w:bottom w:val="single" w:sz="4" w:space="0" w:color="auto"/>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-1687</w:t>
            </w:r>
          </w:p>
        </w:tc>
        <w:tc>
          <w:tcPr>
            <w:tcW w:w="1660" w:type="dxa"/>
            <w:tcBorders>
              <w:top w:val="nil"/>
              <w:left w:val="nil"/>
              <w:bottom w:val="single" w:sz="4" w:space="0" w:color="auto"/>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w:t>
            </w:r>
          </w:p>
        </w:tc>
        <w:tc>
          <w:tcPr>
            <w:tcW w:w="794" w:type="dxa"/>
            <w:tcBorders>
              <w:top w:val="nil"/>
              <w:left w:val="nil"/>
              <w:bottom w:val="single" w:sz="4" w:space="0" w:color="auto"/>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58</w:t>
            </w:r>
          </w:p>
        </w:tc>
        <w:tc>
          <w:tcPr>
            <w:tcW w:w="376" w:type="dxa"/>
            <w:tcBorders>
              <w:top w:val="nil"/>
              <w:left w:val="nil"/>
              <w:bottom w:val="single" w:sz="4" w:space="0" w:color="auto"/>
              <w:right w:val="single" w:sz="4" w:space="0" w:color="auto"/>
            </w:tcBorders>
            <w:noWrap/>
            <w:vAlign w:val="bottom"/>
            <w:hideMark/>
          </w:tcPr>
          <w:p w:rsidR="00E6124B" w:rsidRDefault="00E6124B">
            <w:pPr>
              <w:rPr>
                <w:rFonts w:cs="Arial"/>
                <w:lang w:val="en-AU"/>
              </w:rPr>
            </w:pPr>
          </w:p>
        </w:tc>
        <w:tc>
          <w:tcPr>
            <w:tcW w:w="1628" w:type="dxa"/>
            <w:tcBorders>
              <w:top w:val="nil"/>
              <w:left w:val="nil"/>
              <w:bottom w:val="single" w:sz="4" w:space="0" w:color="auto"/>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-0.8</w:t>
            </w:r>
          </w:p>
        </w:tc>
        <w:tc>
          <w:tcPr>
            <w:tcW w:w="1628" w:type="dxa"/>
            <w:tcBorders>
              <w:top w:val="nil"/>
              <w:left w:val="nil"/>
              <w:bottom w:val="single" w:sz="4" w:space="0" w:color="auto"/>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-1133</w:t>
            </w:r>
          </w:p>
        </w:tc>
        <w:tc>
          <w:tcPr>
            <w:tcW w:w="1660" w:type="dxa"/>
            <w:tcBorders>
              <w:top w:val="nil"/>
              <w:left w:val="nil"/>
              <w:bottom w:val="single" w:sz="4" w:space="0" w:color="auto"/>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-0.5</w:t>
            </w:r>
          </w:p>
        </w:tc>
        <w:tc>
          <w:tcPr>
            <w:tcW w:w="794" w:type="dxa"/>
            <w:tcBorders>
              <w:top w:val="nil"/>
              <w:left w:val="nil"/>
              <w:bottom w:val="single" w:sz="4" w:space="0" w:color="auto"/>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w:t>
            </w:r>
          </w:p>
        </w:tc>
      </w:tr>
    </w:tbl>
    <w:p w:rsidR="00E6124B" w:rsidRDefault="00E6124B" w:rsidP="00E6124B"/>
    <w:p w:rsidR="00E6124B" w:rsidRDefault="00E6124B" w:rsidP="00E6124B"/>
    <w:p w:rsidR="00E6124B" w:rsidRDefault="00E6124B" w:rsidP="00E6124B">
      <w:pPr>
        <w:pStyle w:val="Heading5"/>
        <w:rPr>
          <w:sz w:val="28"/>
        </w:rPr>
      </w:pPr>
      <w:r w:rsidRPr="002066F5">
        <w:rPr>
          <w:sz w:val="28"/>
        </w:rPr>
        <w:t>Table A2.2</w:t>
      </w:r>
      <w:r>
        <w:rPr>
          <w:sz w:val="28"/>
        </w:rPr>
        <w:t xml:space="preserve"> All included observations (n=61), weighted average</w:t>
      </w:r>
    </w:p>
    <w:tbl>
      <w:tblPr>
        <w:tblW w:w="13317" w:type="dxa"/>
        <w:tblInd w:w="108" w:type="dxa"/>
        <w:tblLook w:val="04A0" w:firstRow="1" w:lastRow="0" w:firstColumn="1" w:lastColumn="0" w:noHBand="0" w:noVBand="1"/>
      </w:tblPr>
      <w:tblGrid>
        <w:gridCol w:w="1320"/>
        <w:gridCol w:w="1527"/>
        <w:gridCol w:w="1527"/>
        <w:gridCol w:w="1557"/>
        <w:gridCol w:w="745"/>
        <w:gridCol w:w="270"/>
        <w:gridCol w:w="2542"/>
        <w:gridCol w:w="1527"/>
        <w:gridCol w:w="1557"/>
        <w:gridCol w:w="745"/>
      </w:tblGrid>
      <w:tr w:rsidR="00E6124B" w:rsidTr="00E6124B">
        <w:trPr>
          <w:trHeight w:val="300"/>
        </w:trPr>
        <w:tc>
          <w:tcPr>
            <w:tcW w:w="1320" w:type="dxa"/>
            <w:tcBorders>
              <w:top w:val="single" w:sz="8" w:space="0" w:color="auto"/>
              <w:left w:val="nil"/>
              <w:bottom w:val="single" w:sz="4" w:space="0" w:color="auto"/>
              <w:right w:val="nil"/>
            </w:tcBorders>
            <w:noWrap/>
            <w:vAlign w:val="bottom"/>
            <w:hideMark/>
          </w:tcPr>
          <w:p w:rsidR="00E6124B" w:rsidRDefault="00E6124B">
            <w:pPr>
              <w:rPr>
                <w:rFonts w:ascii="Calibri" w:eastAsia="Times New Roman" w:hAnsi="Calibri" w:cs="Times New Roman"/>
                <w:color w:val="000000"/>
                <w:lang w:eastAsia="en-GB"/>
              </w:rPr>
            </w:pPr>
            <w:proofErr w:type="spellStart"/>
            <w:r>
              <w:rPr>
                <w:rFonts w:ascii="Calibri" w:eastAsia="Times New Roman" w:hAnsi="Calibri" w:cs="Times New Roman"/>
                <w:color w:val="000000"/>
                <w:lang w:eastAsia="en-GB"/>
              </w:rPr>
              <w:t>Cutpoint</w:t>
            </w:r>
            <w:proofErr w:type="spellEnd"/>
          </w:p>
        </w:tc>
        <w:tc>
          <w:tcPr>
            <w:tcW w:w="5356" w:type="dxa"/>
            <w:gridSpan w:val="4"/>
            <w:tcBorders>
              <w:top w:val="single" w:sz="8" w:space="0" w:color="auto"/>
              <w:left w:val="single" w:sz="8" w:space="0" w:color="auto"/>
              <w:bottom w:val="single" w:sz="4" w:space="0" w:color="auto"/>
              <w:right w:val="nil"/>
            </w:tcBorders>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Mean value in observation groups where 24-hour sodium excretion in the</w:t>
            </w:r>
            <w:r>
              <w:rPr>
                <w:rFonts w:ascii="Calibri" w:eastAsia="Times New Roman" w:hAnsi="Calibri" w:cs="Times New Roman"/>
                <w:color w:val="000000"/>
                <w:u w:val="single"/>
                <w:lang w:eastAsia="en-GB"/>
              </w:rPr>
              <w:t xml:space="preserve"> low</w:t>
            </w:r>
            <w:r>
              <w:rPr>
                <w:rFonts w:ascii="Calibri" w:eastAsia="Times New Roman" w:hAnsi="Calibri" w:cs="Times New Roman"/>
                <w:color w:val="000000"/>
                <w:lang w:eastAsia="en-GB"/>
              </w:rPr>
              <w:t xml:space="preserve"> sodium group was </w:t>
            </w:r>
            <w:r>
              <w:rPr>
                <w:rFonts w:ascii="Calibri" w:eastAsia="Times New Roman" w:hAnsi="Calibri" w:cs="Times New Roman"/>
                <w:b/>
                <w:bCs/>
                <w:color w:val="000000"/>
                <w:lang w:eastAsia="en-GB"/>
              </w:rPr>
              <w:t>below</w:t>
            </w:r>
            <w:r>
              <w:rPr>
                <w:rFonts w:ascii="Calibri" w:eastAsia="Times New Roman" w:hAnsi="Calibri" w:cs="Times New Roman"/>
                <w:color w:val="000000"/>
                <w:lang w:eastAsia="en-GB"/>
              </w:rPr>
              <w:t xml:space="preserve"> the </w:t>
            </w:r>
            <w:proofErr w:type="spellStart"/>
            <w:r>
              <w:rPr>
                <w:rFonts w:ascii="Calibri" w:eastAsia="Times New Roman" w:hAnsi="Calibri" w:cs="Times New Roman"/>
                <w:color w:val="000000"/>
                <w:lang w:eastAsia="en-GB"/>
              </w:rPr>
              <w:t>cutpoint</w:t>
            </w:r>
            <w:proofErr w:type="spellEnd"/>
          </w:p>
        </w:tc>
        <w:tc>
          <w:tcPr>
            <w:tcW w:w="270" w:type="dxa"/>
            <w:tcBorders>
              <w:top w:val="nil"/>
              <w:left w:val="nil"/>
              <w:bottom w:val="single" w:sz="4" w:space="0" w:color="auto"/>
              <w:right w:val="nil"/>
            </w:tcBorders>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 </w:t>
            </w:r>
          </w:p>
        </w:tc>
        <w:tc>
          <w:tcPr>
            <w:tcW w:w="6371" w:type="dxa"/>
            <w:gridSpan w:val="4"/>
            <w:tcBorders>
              <w:top w:val="single" w:sz="8" w:space="0" w:color="auto"/>
              <w:left w:val="nil"/>
              <w:bottom w:val="single" w:sz="4" w:space="0" w:color="auto"/>
              <w:right w:val="nil"/>
            </w:tcBorders>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Mean value in observation groups where 24-hour sodium excretion in the</w:t>
            </w:r>
            <w:r>
              <w:rPr>
                <w:rFonts w:ascii="Calibri" w:eastAsia="Times New Roman" w:hAnsi="Calibri" w:cs="Times New Roman"/>
                <w:color w:val="000000"/>
                <w:u w:val="single"/>
                <w:lang w:eastAsia="en-GB"/>
              </w:rPr>
              <w:t xml:space="preserve"> low</w:t>
            </w:r>
            <w:r>
              <w:rPr>
                <w:rFonts w:ascii="Calibri" w:eastAsia="Times New Roman" w:hAnsi="Calibri" w:cs="Times New Roman"/>
                <w:color w:val="000000"/>
                <w:lang w:eastAsia="en-GB"/>
              </w:rPr>
              <w:t xml:space="preserve"> sodium group </w:t>
            </w:r>
            <w:r>
              <w:rPr>
                <w:rFonts w:ascii="Calibri" w:eastAsia="Times New Roman" w:hAnsi="Calibri" w:cs="Times New Roman"/>
                <w:b/>
                <w:bCs/>
                <w:color w:val="000000"/>
                <w:lang w:eastAsia="en-GB"/>
              </w:rPr>
              <w:t>was greater than or equal</w:t>
            </w:r>
            <w:r>
              <w:rPr>
                <w:rFonts w:ascii="Calibri" w:eastAsia="Times New Roman" w:hAnsi="Calibri" w:cs="Times New Roman"/>
                <w:color w:val="000000"/>
                <w:lang w:eastAsia="en-GB"/>
              </w:rPr>
              <w:t xml:space="preserve"> to the </w:t>
            </w:r>
            <w:proofErr w:type="spellStart"/>
            <w:r>
              <w:rPr>
                <w:rFonts w:ascii="Calibri" w:eastAsia="Times New Roman" w:hAnsi="Calibri" w:cs="Times New Roman"/>
                <w:color w:val="000000"/>
                <w:lang w:eastAsia="en-GB"/>
              </w:rPr>
              <w:t>cutpoint</w:t>
            </w:r>
            <w:proofErr w:type="spellEnd"/>
          </w:p>
        </w:tc>
      </w:tr>
      <w:tr w:rsidR="00E6124B" w:rsidTr="00E6124B">
        <w:trPr>
          <w:trHeight w:val="1244"/>
        </w:trPr>
        <w:tc>
          <w:tcPr>
            <w:tcW w:w="1320" w:type="dxa"/>
            <w:tcBorders>
              <w:top w:val="nil"/>
              <w:left w:val="nil"/>
              <w:bottom w:val="single" w:sz="4" w:space="0" w:color="auto"/>
              <w:right w:val="nil"/>
            </w:tcBorders>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 </w:t>
            </w:r>
          </w:p>
        </w:tc>
        <w:tc>
          <w:tcPr>
            <w:tcW w:w="1527" w:type="dxa"/>
            <w:tcBorders>
              <w:top w:val="nil"/>
              <w:left w:val="single" w:sz="8" w:space="0" w:color="auto"/>
              <w:bottom w:val="single" w:sz="4" w:space="0" w:color="auto"/>
              <w:right w:val="nil"/>
            </w:tcBorders>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Difference in SBP</w:t>
            </w:r>
          </w:p>
        </w:tc>
        <w:tc>
          <w:tcPr>
            <w:tcW w:w="1527" w:type="dxa"/>
            <w:tcBorders>
              <w:top w:val="nil"/>
              <w:left w:val="nil"/>
              <w:bottom w:val="single" w:sz="4" w:space="0" w:color="auto"/>
              <w:right w:val="nil"/>
            </w:tcBorders>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Difference in Na excretion in the low sodium group</w:t>
            </w:r>
          </w:p>
        </w:tc>
        <w:tc>
          <w:tcPr>
            <w:tcW w:w="1557" w:type="dxa"/>
            <w:tcBorders>
              <w:top w:val="nil"/>
              <w:left w:val="nil"/>
              <w:bottom w:val="single" w:sz="4" w:space="0" w:color="auto"/>
              <w:right w:val="nil"/>
            </w:tcBorders>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Difference in SBP per 500mg increment in Na excretion</w:t>
            </w:r>
          </w:p>
        </w:tc>
        <w:tc>
          <w:tcPr>
            <w:tcW w:w="745" w:type="dxa"/>
            <w:tcBorders>
              <w:top w:val="nil"/>
              <w:left w:val="nil"/>
              <w:bottom w:val="single" w:sz="4" w:space="0" w:color="auto"/>
              <w:right w:val="nil"/>
            </w:tcBorders>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N</w:t>
            </w:r>
          </w:p>
        </w:tc>
        <w:tc>
          <w:tcPr>
            <w:tcW w:w="270" w:type="dxa"/>
            <w:tcBorders>
              <w:top w:val="nil"/>
              <w:left w:val="nil"/>
              <w:bottom w:val="single" w:sz="4" w:space="0" w:color="auto"/>
              <w:right w:val="nil"/>
            </w:tcBorders>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 </w:t>
            </w:r>
          </w:p>
        </w:tc>
        <w:tc>
          <w:tcPr>
            <w:tcW w:w="2542" w:type="dxa"/>
            <w:tcBorders>
              <w:top w:val="nil"/>
              <w:left w:val="nil"/>
              <w:bottom w:val="single" w:sz="4" w:space="0" w:color="auto"/>
              <w:right w:val="nil"/>
            </w:tcBorders>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Difference in SBP</w:t>
            </w:r>
          </w:p>
        </w:tc>
        <w:tc>
          <w:tcPr>
            <w:tcW w:w="1527" w:type="dxa"/>
            <w:tcBorders>
              <w:top w:val="nil"/>
              <w:left w:val="nil"/>
              <w:bottom w:val="single" w:sz="4" w:space="0" w:color="auto"/>
              <w:right w:val="nil"/>
            </w:tcBorders>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Difference in Na excretion in the low sodium group</w:t>
            </w:r>
          </w:p>
        </w:tc>
        <w:tc>
          <w:tcPr>
            <w:tcW w:w="1557" w:type="dxa"/>
            <w:tcBorders>
              <w:top w:val="nil"/>
              <w:left w:val="nil"/>
              <w:bottom w:val="single" w:sz="8" w:space="0" w:color="auto"/>
              <w:right w:val="nil"/>
            </w:tcBorders>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Difference in SBP per 500mg increment in Na excretion</w:t>
            </w:r>
          </w:p>
        </w:tc>
        <w:tc>
          <w:tcPr>
            <w:tcW w:w="745" w:type="dxa"/>
            <w:tcBorders>
              <w:top w:val="nil"/>
              <w:left w:val="nil"/>
              <w:bottom w:val="single" w:sz="8" w:space="0" w:color="auto"/>
              <w:right w:val="nil"/>
            </w:tcBorders>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N</w:t>
            </w:r>
          </w:p>
        </w:tc>
      </w:tr>
      <w:tr w:rsidR="00E6124B" w:rsidTr="00E6124B">
        <w:trPr>
          <w:trHeight w:val="300"/>
        </w:trPr>
        <w:tc>
          <w:tcPr>
            <w:tcW w:w="1320"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1200</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-4.1</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-1987</w:t>
            </w:r>
          </w:p>
        </w:tc>
        <w:tc>
          <w:tcPr>
            <w:tcW w:w="155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w:t>
            </w:r>
          </w:p>
        </w:tc>
        <w:tc>
          <w:tcPr>
            <w:tcW w:w="7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6</w:t>
            </w:r>
          </w:p>
        </w:tc>
        <w:tc>
          <w:tcPr>
            <w:tcW w:w="270" w:type="dxa"/>
            <w:tcBorders>
              <w:top w:val="single" w:sz="4" w:space="0" w:color="auto"/>
              <w:left w:val="nil"/>
              <w:bottom w:val="nil"/>
              <w:right w:val="single" w:sz="4" w:space="0" w:color="auto"/>
            </w:tcBorders>
            <w:noWrap/>
            <w:vAlign w:val="bottom"/>
            <w:hideMark/>
          </w:tcPr>
          <w:p w:rsidR="00E6124B" w:rsidRDefault="00E6124B">
            <w:pPr>
              <w:rPr>
                <w:rFonts w:cs="Arial"/>
                <w:lang w:val="en-AU"/>
              </w:rPr>
            </w:pPr>
          </w:p>
        </w:tc>
        <w:tc>
          <w:tcPr>
            <w:tcW w:w="2542"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-3.8</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-1518</w:t>
            </w:r>
          </w:p>
        </w:tc>
        <w:tc>
          <w:tcPr>
            <w:tcW w:w="155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w:t>
            </w:r>
          </w:p>
        </w:tc>
        <w:tc>
          <w:tcPr>
            <w:tcW w:w="7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55</w:t>
            </w:r>
          </w:p>
        </w:tc>
      </w:tr>
      <w:tr w:rsidR="00E6124B" w:rsidTr="00E6124B">
        <w:trPr>
          <w:trHeight w:val="300"/>
        </w:trPr>
        <w:tc>
          <w:tcPr>
            <w:tcW w:w="1320"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1300</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-3.4</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-1922</w:t>
            </w:r>
          </w:p>
        </w:tc>
        <w:tc>
          <w:tcPr>
            <w:tcW w:w="155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w:t>
            </w:r>
          </w:p>
        </w:tc>
        <w:tc>
          <w:tcPr>
            <w:tcW w:w="7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7</w:t>
            </w:r>
          </w:p>
        </w:tc>
        <w:tc>
          <w:tcPr>
            <w:tcW w:w="270" w:type="dxa"/>
            <w:tcBorders>
              <w:top w:val="nil"/>
              <w:left w:val="nil"/>
              <w:bottom w:val="nil"/>
              <w:right w:val="single" w:sz="4" w:space="0" w:color="auto"/>
            </w:tcBorders>
            <w:noWrap/>
            <w:vAlign w:val="bottom"/>
            <w:hideMark/>
          </w:tcPr>
          <w:p w:rsidR="00E6124B" w:rsidRDefault="00E6124B">
            <w:pPr>
              <w:rPr>
                <w:rFonts w:cs="Arial"/>
                <w:lang w:val="en-AU"/>
              </w:rPr>
            </w:pPr>
          </w:p>
        </w:tc>
        <w:tc>
          <w:tcPr>
            <w:tcW w:w="2542"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-3.9</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-1511</w:t>
            </w:r>
          </w:p>
        </w:tc>
        <w:tc>
          <w:tcPr>
            <w:tcW w:w="155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w:t>
            </w:r>
          </w:p>
        </w:tc>
        <w:tc>
          <w:tcPr>
            <w:tcW w:w="7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54</w:t>
            </w:r>
          </w:p>
        </w:tc>
      </w:tr>
      <w:tr w:rsidR="00E6124B" w:rsidTr="00E6124B">
        <w:trPr>
          <w:trHeight w:val="300"/>
        </w:trPr>
        <w:tc>
          <w:tcPr>
            <w:tcW w:w="1320"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1400</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-2.5</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-1876</w:t>
            </w:r>
          </w:p>
        </w:tc>
        <w:tc>
          <w:tcPr>
            <w:tcW w:w="155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-0.7</w:t>
            </w:r>
          </w:p>
        </w:tc>
        <w:tc>
          <w:tcPr>
            <w:tcW w:w="7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9</w:t>
            </w:r>
          </w:p>
        </w:tc>
        <w:tc>
          <w:tcPr>
            <w:tcW w:w="270" w:type="dxa"/>
            <w:tcBorders>
              <w:top w:val="nil"/>
              <w:left w:val="nil"/>
              <w:bottom w:val="nil"/>
              <w:right w:val="single" w:sz="4" w:space="0" w:color="auto"/>
            </w:tcBorders>
            <w:noWrap/>
            <w:vAlign w:val="bottom"/>
            <w:hideMark/>
          </w:tcPr>
          <w:p w:rsidR="00E6124B" w:rsidRDefault="00E6124B">
            <w:pPr>
              <w:rPr>
                <w:rFonts w:cs="Arial"/>
                <w:lang w:val="en-AU"/>
              </w:rPr>
            </w:pPr>
          </w:p>
        </w:tc>
        <w:tc>
          <w:tcPr>
            <w:tcW w:w="2542"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-4.2</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-1499</w:t>
            </w:r>
          </w:p>
        </w:tc>
        <w:tc>
          <w:tcPr>
            <w:tcW w:w="155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w:t>
            </w:r>
          </w:p>
        </w:tc>
        <w:tc>
          <w:tcPr>
            <w:tcW w:w="7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52</w:t>
            </w:r>
          </w:p>
        </w:tc>
      </w:tr>
      <w:tr w:rsidR="00E6124B" w:rsidTr="00E6124B">
        <w:trPr>
          <w:trHeight w:val="300"/>
        </w:trPr>
        <w:tc>
          <w:tcPr>
            <w:tcW w:w="1320"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1500</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-2.8</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-1790</w:t>
            </w:r>
          </w:p>
        </w:tc>
        <w:tc>
          <w:tcPr>
            <w:tcW w:w="155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-0.9</w:t>
            </w:r>
          </w:p>
        </w:tc>
        <w:tc>
          <w:tcPr>
            <w:tcW w:w="7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w:t>
            </w:r>
          </w:p>
        </w:tc>
        <w:tc>
          <w:tcPr>
            <w:tcW w:w="270" w:type="dxa"/>
            <w:tcBorders>
              <w:top w:val="nil"/>
              <w:left w:val="nil"/>
              <w:bottom w:val="nil"/>
              <w:right w:val="single" w:sz="4" w:space="0" w:color="auto"/>
            </w:tcBorders>
            <w:noWrap/>
            <w:vAlign w:val="bottom"/>
            <w:hideMark/>
          </w:tcPr>
          <w:p w:rsidR="00E6124B" w:rsidRDefault="00E6124B">
            <w:pPr>
              <w:rPr>
                <w:rFonts w:cs="Arial"/>
                <w:lang w:val="en-AU"/>
              </w:rPr>
            </w:pPr>
          </w:p>
        </w:tc>
        <w:tc>
          <w:tcPr>
            <w:tcW w:w="2542"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-4.2</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-1498</w:t>
            </w:r>
          </w:p>
        </w:tc>
        <w:tc>
          <w:tcPr>
            <w:tcW w:w="155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w:t>
            </w:r>
          </w:p>
        </w:tc>
        <w:tc>
          <w:tcPr>
            <w:tcW w:w="7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50</w:t>
            </w:r>
          </w:p>
        </w:tc>
      </w:tr>
      <w:tr w:rsidR="00E6124B" w:rsidTr="00E6124B">
        <w:trPr>
          <w:trHeight w:val="300"/>
        </w:trPr>
        <w:tc>
          <w:tcPr>
            <w:tcW w:w="1320"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1600</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-2.5</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-1652</w:t>
            </w:r>
          </w:p>
        </w:tc>
        <w:tc>
          <w:tcPr>
            <w:tcW w:w="155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-0.8</w:t>
            </w:r>
          </w:p>
        </w:tc>
        <w:tc>
          <w:tcPr>
            <w:tcW w:w="7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w:t>
            </w:r>
          </w:p>
        </w:tc>
        <w:tc>
          <w:tcPr>
            <w:tcW w:w="270" w:type="dxa"/>
            <w:tcBorders>
              <w:top w:val="nil"/>
              <w:left w:val="nil"/>
              <w:bottom w:val="nil"/>
              <w:right w:val="single" w:sz="4" w:space="0" w:color="auto"/>
            </w:tcBorders>
            <w:noWrap/>
            <w:vAlign w:val="bottom"/>
            <w:hideMark/>
          </w:tcPr>
          <w:p w:rsidR="00E6124B" w:rsidRDefault="00E6124B">
            <w:pPr>
              <w:rPr>
                <w:rFonts w:cs="Arial"/>
                <w:lang w:val="en-AU"/>
              </w:rPr>
            </w:pPr>
          </w:p>
        </w:tc>
        <w:tc>
          <w:tcPr>
            <w:tcW w:w="2542"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-4.5</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-1529</w:t>
            </w:r>
          </w:p>
        </w:tc>
        <w:tc>
          <w:tcPr>
            <w:tcW w:w="155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w:t>
            </w:r>
          </w:p>
        </w:tc>
        <w:tc>
          <w:tcPr>
            <w:tcW w:w="7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48</w:t>
            </w:r>
          </w:p>
        </w:tc>
      </w:tr>
      <w:tr w:rsidR="00E6124B" w:rsidTr="00E6124B">
        <w:trPr>
          <w:trHeight w:val="300"/>
        </w:trPr>
        <w:tc>
          <w:tcPr>
            <w:tcW w:w="1320"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1700</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-2.7</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-1642</w:t>
            </w:r>
          </w:p>
        </w:tc>
        <w:tc>
          <w:tcPr>
            <w:tcW w:w="155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-0.9</w:t>
            </w:r>
          </w:p>
        </w:tc>
        <w:tc>
          <w:tcPr>
            <w:tcW w:w="7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w:t>
            </w:r>
          </w:p>
        </w:tc>
        <w:tc>
          <w:tcPr>
            <w:tcW w:w="270" w:type="dxa"/>
            <w:tcBorders>
              <w:top w:val="nil"/>
              <w:left w:val="nil"/>
              <w:bottom w:val="nil"/>
              <w:right w:val="single" w:sz="4" w:space="0" w:color="auto"/>
            </w:tcBorders>
            <w:noWrap/>
            <w:vAlign w:val="bottom"/>
            <w:hideMark/>
          </w:tcPr>
          <w:p w:rsidR="00E6124B" w:rsidRDefault="00E6124B">
            <w:pPr>
              <w:rPr>
                <w:rFonts w:cs="Arial"/>
                <w:lang w:val="en-AU"/>
              </w:rPr>
            </w:pPr>
          </w:p>
        </w:tc>
        <w:tc>
          <w:tcPr>
            <w:tcW w:w="2542"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-4.4</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-1527</w:t>
            </w:r>
          </w:p>
        </w:tc>
        <w:tc>
          <w:tcPr>
            <w:tcW w:w="155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w:t>
            </w:r>
          </w:p>
        </w:tc>
        <w:tc>
          <w:tcPr>
            <w:tcW w:w="7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44</w:t>
            </w:r>
          </w:p>
        </w:tc>
      </w:tr>
      <w:tr w:rsidR="00E6124B" w:rsidTr="00E6124B">
        <w:trPr>
          <w:trHeight w:val="300"/>
        </w:trPr>
        <w:tc>
          <w:tcPr>
            <w:tcW w:w="1320"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1800</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-2.9</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-1661</w:t>
            </w:r>
          </w:p>
        </w:tc>
        <w:tc>
          <w:tcPr>
            <w:tcW w:w="155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-0.9</w:t>
            </w:r>
          </w:p>
        </w:tc>
        <w:tc>
          <w:tcPr>
            <w:tcW w:w="7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21</w:t>
            </w:r>
          </w:p>
        </w:tc>
        <w:tc>
          <w:tcPr>
            <w:tcW w:w="270" w:type="dxa"/>
            <w:tcBorders>
              <w:top w:val="nil"/>
              <w:left w:val="nil"/>
              <w:bottom w:val="nil"/>
              <w:right w:val="single" w:sz="4" w:space="0" w:color="auto"/>
            </w:tcBorders>
            <w:noWrap/>
            <w:vAlign w:val="bottom"/>
            <w:hideMark/>
          </w:tcPr>
          <w:p w:rsidR="00E6124B" w:rsidRDefault="00E6124B">
            <w:pPr>
              <w:rPr>
                <w:rFonts w:cs="Arial"/>
                <w:lang w:val="en-AU"/>
              </w:rPr>
            </w:pPr>
          </w:p>
        </w:tc>
        <w:tc>
          <w:tcPr>
            <w:tcW w:w="2542"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-4.4</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-1512</w:t>
            </w:r>
          </w:p>
        </w:tc>
        <w:tc>
          <w:tcPr>
            <w:tcW w:w="155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w:t>
            </w:r>
          </w:p>
        </w:tc>
        <w:tc>
          <w:tcPr>
            <w:tcW w:w="7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40</w:t>
            </w:r>
          </w:p>
        </w:tc>
      </w:tr>
      <w:tr w:rsidR="00E6124B" w:rsidTr="00E6124B">
        <w:trPr>
          <w:trHeight w:val="300"/>
        </w:trPr>
        <w:tc>
          <w:tcPr>
            <w:tcW w:w="1320"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1900</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-2.5</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-1729</w:t>
            </w:r>
          </w:p>
        </w:tc>
        <w:tc>
          <w:tcPr>
            <w:tcW w:w="155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-0.8</w:t>
            </w:r>
          </w:p>
        </w:tc>
        <w:tc>
          <w:tcPr>
            <w:tcW w:w="7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24</w:t>
            </w:r>
          </w:p>
        </w:tc>
        <w:tc>
          <w:tcPr>
            <w:tcW w:w="270" w:type="dxa"/>
            <w:tcBorders>
              <w:top w:val="nil"/>
              <w:left w:val="nil"/>
              <w:bottom w:val="nil"/>
              <w:right w:val="single" w:sz="4" w:space="0" w:color="auto"/>
            </w:tcBorders>
            <w:noWrap/>
            <w:vAlign w:val="bottom"/>
            <w:hideMark/>
          </w:tcPr>
          <w:p w:rsidR="00E6124B" w:rsidRDefault="00E6124B">
            <w:pPr>
              <w:rPr>
                <w:rFonts w:cs="Arial"/>
                <w:lang w:val="en-AU"/>
              </w:rPr>
            </w:pPr>
          </w:p>
        </w:tc>
        <w:tc>
          <w:tcPr>
            <w:tcW w:w="2542"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-4.8</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-1456</w:t>
            </w:r>
          </w:p>
        </w:tc>
        <w:tc>
          <w:tcPr>
            <w:tcW w:w="155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w:t>
            </w:r>
          </w:p>
        </w:tc>
        <w:tc>
          <w:tcPr>
            <w:tcW w:w="7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37</w:t>
            </w:r>
          </w:p>
        </w:tc>
      </w:tr>
      <w:tr w:rsidR="00E6124B" w:rsidTr="00E6124B">
        <w:trPr>
          <w:trHeight w:val="300"/>
        </w:trPr>
        <w:tc>
          <w:tcPr>
            <w:tcW w:w="1320"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2000</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-3.7</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-1795</w:t>
            </w:r>
          </w:p>
        </w:tc>
        <w:tc>
          <w:tcPr>
            <w:tcW w:w="155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w:t>
            </w:r>
          </w:p>
        </w:tc>
        <w:tc>
          <w:tcPr>
            <w:tcW w:w="7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31</w:t>
            </w:r>
          </w:p>
        </w:tc>
        <w:tc>
          <w:tcPr>
            <w:tcW w:w="270" w:type="dxa"/>
            <w:tcBorders>
              <w:top w:val="nil"/>
              <w:left w:val="nil"/>
              <w:bottom w:val="nil"/>
              <w:right w:val="single" w:sz="4" w:space="0" w:color="auto"/>
            </w:tcBorders>
            <w:noWrap/>
            <w:vAlign w:val="bottom"/>
            <w:hideMark/>
          </w:tcPr>
          <w:p w:rsidR="00E6124B" w:rsidRDefault="00E6124B">
            <w:pPr>
              <w:rPr>
                <w:rFonts w:cs="Arial"/>
                <w:lang w:val="en-AU"/>
              </w:rPr>
            </w:pPr>
          </w:p>
        </w:tc>
        <w:tc>
          <w:tcPr>
            <w:tcW w:w="2542"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-4.0</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-1336</w:t>
            </w:r>
          </w:p>
        </w:tc>
        <w:tc>
          <w:tcPr>
            <w:tcW w:w="155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w:t>
            </w:r>
          </w:p>
        </w:tc>
        <w:tc>
          <w:tcPr>
            <w:tcW w:w="7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30</w:t>
            </w:r>
          </w:p>
        </w:tc>
      </w:tr>
      <w:tr w:rsidR="00E6124B" w:rsidTr="00E6124B">
        <w:trPr>
          <w:trHeight w:val="300"/>
        </w:trPr>
        <w:tc>
          <w:tcPr>
            <w:tcW w:w="1320"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2100</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-3.9</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-1759</w:t>
            </w:r>
          </w:p>
        </w:tc>
        <w:tc>
          <w:tcPr>
            <w:tcW w:w="155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w:t>
            </w:r>
          </w:p>
        </w:tc>
        <w:tc>
          <w:tcPr>
            <w:tcW w:w="7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35</w:t>
            </w:r>
          </w:p>
        </w:tc>
        <w:tc>
          <w:tcPr>
            <w:tcW w:w="270" w:type="dxa"/>
            <w:tcBorders>
              <w:top w:val="nil"/>
              <w:left w:val="nil"/>
              <w:bottom w:val="nil"/>
              <w:right w:val="single" w:sz="4" w:space="0" w:color="auto"/>
            </w:tcBorders>
            <w:noWrap/>
            <w:vAlign w:val="bottom"/>
            <w:hideMark/>
          </w:tcPr>
          <w:p w:rsidR="00E6124B" w:rsidRDefault="00E6124B">
            <w:pPr>
              <w:rPr>
                <w:rFonts w:cs="Arial"/>
                <w:lang w:val="en-AU"/>
              </w:rPr>
            </w:pPr>
          </w:p>
        </w:tc>
        <w:tc>
          <w:tcPr>
            <w:tcW w:w="2542"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-3.8</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-1293</w:t>
            </w:r>
          </w:p>
        </w:tc>
        <w:tc>
          <w:tcPr>
            <w:tcW w:w="155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w:t>
            </w:r>
          </w:p>
        </w:tc>
        <w:tc>
          <w:tcPr>
            <w:tcW w:w="7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26</w:t>
            </w:r>
          </w:p>
        </w:tc>
      </w:tr>
      <w:tr w:rsidR="00E6124B" w:rsidTr="00E6124B">
        <w:trPr>
          <w:trHeight w:val="300"/>
        </w:trPr>
        <w:tc>
          <w:tcPr>
            <w:tcW w:w="1320"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2200</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-4.0</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-1771</w:t>
            </w:r>
          </w:p>
        </w:tc>
        <w:tc>
          <w:tcPr>
            <w:tcW w:w="155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w:t>
            </w:r>
          </w:p>
        </w:tc>
        <w:tc>
          <w:tcPr>
            <w:tcW w:w="7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40</w:t>
            </w:r>
          </w:p>
        </w:tc>
        <w:tc>
          <w:tcPr>
            <w:tcW w:w="270" w:type="dxa"/>
            <w:tcBorders>
              <w:top w:val="nil"/>
              <w:left w:val="nil"/>
              <w:bottom w:val="nil"/>
              <w:right w:val="single" w:sz="4" w:space="0" w:color="auto"/>
            </w:tcBorders>
            <w:noWrap/>
            <w:vAlign w:val="bottom"/>
            <w:hideMark/>
          </w:tcPr>
          <w:p w:rsidR="00E6124B" w:rsidRDefault="00E6124B">
            <w:pPr>
              <w:rPr>
                <w:rFonts w:cs="Arial"/>
                <w:lang w:val="en-AU"/>
              </w:rPr>
            </w:pPr>
          </w:p>
        </w:tc>
        <w:tc>
          <w:tcPr>
            <w:tcW w:w="2542"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-3.6</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-1208</w:t>
            </w:r>
          </w:p>
        </w:tc>
        <w:tc>
          <w:tcPr>
            <w:tcW w:w="155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w:t>
            </w:r>
          </w:p>
        </w:tc>
        <w:tc>
          <w:tcPr>
            <w:tcW w:w="7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21</w:t>
            </w:r>
          </w:p>
        </w:tc>
      </w:tr>
      <w:tr w:rsidR="00E6124B" w:rsidTr="00E6124B">
        <w:trPr>
          <w:trHeight w:val="300"/>
        </w:trPr>
        <w:tc>
          <w:tcPr>
            <w:tcW w:w="1320"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2300</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-3.9</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-1709</w:t>
            </w:r>
          </w:p>
        </w:tc>
        <w:tc>
          <w:tcPr>
            <w:tcW w:w="155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w:t>
            </w:r>
          </w:p>
        </w:tc>
        <w:tc>
          <w:tcPr>
            <w:tcW w:w="7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43</w:t>
            </w:r>
          </w:p>
        </w:tc>
        <w:tc>
          <w:tcPr>
            <w:tcW w:w="270" w:type="dxa"/>
            <w:tcBorders>
              <w:top w:val="nil"/>
              <w:left w:val="nil"/>
              <w:bottom w:val="nil"/>
              <w:right w:val="single" w:sz="4" w:space="0" w:color="auto"/>
            </w:tcBorders>
            <w:noWrap/>
            <w:vAlign w:val="bottom"/>
            <w:hideMark/>
          </w:tcPr>
          <w:p w:rsidR="00E6124B" w:rsidRDefault="00E6124B">
            <w:pPr>
              <w:rPr>
                <w:rFonts w:cs="Arial"/>
                <w:lang w:val="en-AU"/>
              </w:rPr>
            </w:pPr>
          </w:p>
        </w:tc>
        <w:tc>
          <w:tcPr>
            <w:tcW w:w="2542"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-3.7</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-1229</w:t>
            </w:r>
          </w:p>
        </w:tc>
        <w:tc>
          <w:tcPr>
            <w:tcW w:w="155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w:t>
            </w:r>
          </w:p>
        </w:tc>
        <w:tc>
          <w:tcPr>
            <w:tcW w:w="7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18</w:t>
            </w:r>
          </w:p>
        </w:tc>
      </w:tr>
      <w:tr w:rsidR="00E6124B" w:rsidTr="00E6124B">
        <w:trPr>
          <w:trHeight w:val="300"/>
        </w:trPr>
        <w:tc>
          <w:tcPr>
            <w:tcW w:w="1320"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lastRenderedPageBreak/>
              <w:t>2400</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-4.0</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-1677</w:t>
            </w:r>
          </w:p>
        </w:tc>
        <w:tc>
          <w:tcPr>
            <w:tcW w:w="155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w:t>
            </w:r>
          </w:p>
        </w:tc>
        <w:tc>
          <w:tcPr>
            <w:tcW w:w="7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46</w:t>
            </w:r>
          </w:p>
        </w:tc>
        <w:tc>
          <w:tcPr>
            <w:tcW w:w="270" w:type="dxa"/>
            <w:tcBorders>
              <w:top w:val="nil"/>
              <w:left w:val="nil"/>
              <w:bottom w:val="nil"/>
              <w:right w:val="single" w:sz="4" w:space="0" w:color="auto"/>
            </w:tcBorders>
            <w:noWrap/>
            <w:vAlign w:val="bottom"/>
            <w:hideMark/>
          </w:tcPr>
          <w:p w:rsidR="00E6124B" w:rsidRDefault="00E6124B">
            <w:pPr>
              <w:rPr>
                <w:rFonts w:cs="Arial"/>
                <w:lang w:val="en-AU"/>
              </w:rPr>
            </w:pPr>
          </w:p>
        </w:tc>
        <w:tc>
          <w:tcPr>
            <w:tcW w:w="2542"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-3.5</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-1201</w:t>
            </w:r>
          </w:p>
        </w:tc>
        <w:tc>
          <w:tcPr>
            <w:tcW w:w="155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w:t>
            </w:r>
          </w:p>
        </w:tc>
        <w:tc>
          <w:tcPr>
            <w:tcW w:w="7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w:t>
            </w:r>
          </w:p>
        </w:tc>
      </w:tr>
      <w:tr w:rsidR="00E6124B" w:rsidTr="00E6124B">
        <w:trPr>
          <w:trHeight w:val="300"/>
        </w:trPr>
        <w:tc>
          <w:tcPr>
            <w:tcW w:w="1320"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2500</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-4.0</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-1668</w:t>
            </w:r>
          </w:p>
        </w:tc>
        <w:tc>
          <w:tcPr>
            <w:tcW w:w="155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w:t>
            </w:r>
          </w:p>
        </w:tc>
        <w:tc>
          <w:tcPr>
            <w:tcW w:w="7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49</w:t>
            </w:r>
          </w:p>
        </w:tc>
        <w:tc>
          <w:tcPr>
            <w:tcW w:w="270" w:type="dxa"/>
            <w:tcBorders>
              <w:top w:val="nil"/>
              <w:left w:val="nil"/>
              <w:bottom w:val="nil"/>
              <w:right w:val="single" w:sz="4" w:space="0" w:color="auto"/>
            </w:tcBorders>
            <w:noWrap/>
            <w:vAlign w:val="bottom"/>
            <w:hideMark/>
          </w:tcPr>
          <w:p w:rsidR="00E6124B" w:rsidRDefault="00E6124B">
            <w:pPr>
              <w:rPr>
                <w:rFonts w:cs="Arial"/>
                <w:lang w:val="en-AU"/>
              </w:rPr>
            </w:pPr>
          </w:p>
        </w:tc>
        <w:tc>
          <w:tcPr>
            <w:tcW w:w="2542"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-3.4</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-1120</w:t>
            </w:r>
          </w:p>
        </w:tc>
        <w:tc>
          <w:tcPr>
            <w:tcW w:w="155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w:t>
            </w:r>
          </w:p>
        </w:tc>
        <w:tc>
          <w:tcPr>
            <w:tcW w:w="7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w:t>
            </w:r>
          </w:p>
        </w:tc>
      </w:tr>
      <w:tr w:rsidR="00E6124B" w:rsidTr="00E6124B">
        <w:trPr>
          <w:trHeight w:val="300"/>
        </w:trPr>
        <w:tc>
          <w:tcPr>
            <w:tcW w:w="1320"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2600</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-4.0</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-1668</w:t>
            </w:r>
          </w:p>
        </w:tc>
        <w:tc>
          <w:tcPr>
            <w:tcW w:w="155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w:t>
            </w:r>
          </w:p>
        </w:tc>
        <w:tc>
          <w:tcPr>
            <w:tcW w:w="7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49</w:t>
            </w:r>
          </w:p>
        </w:tc>
        <w:tc>
          <w:tcPr>
            <w:tcW w:w="270" w:type="dxa"/>
            <w:tcBorders>
              <w:top w:val="nil"/>
              <w:left w:val="nil"/>
              <w:bottom w:val="nil"/>
              <w:right w:val="single" w:sz="4" w:space="0" w:color="auto"/>
            </w:tcBorders>
            <w:noWrap/>
            <w:vAlign w:val="bottom"/>
            <w:hideMark/>
          </w:tcPr>
          <w:p w:rsidR="00E6124B" w:rsidRDefault="00E6124B">
            <w:pPr>
              <w:rPr>
                <w:rFonts w:cs="Arial"/>
                <w:lang w:val="en-AU"/>
              </w:rPr>
            </w:pPr>
          </w:p>
        </w:tc>
        <w:tc>
          <w:tcPr>
            <w:tcW w:w="2542"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-3.4</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-1120</w:t>
            </w:r>
          </w:p>
        </w:tc>
        <w:tc>
          <w:tcPr>
            <w:tcW w:w="155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w:t>
            </w:r>
          </w:p>
        </w:tc>
        <w:tc>
          <w:tcPr>
            <w:tcW w:w="7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w:t>
            </w:r>
          </w:p>
        </w:tc>
      </w:tr>
      <w:tr w:rsidR="00E6124B" w:rsidTr="00E6124B">
        <w:trPr>
          <w:trHeight w:val="300"/>
        </w:trPr>
        <w:tc>
          <w:tcPr>
            <w:tcW w:w="1320"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2700</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-4.0</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-1638</w:t>
            </w:r>
          </w:p>
        </w:tc>
        <w:tc>
          <w:tcPr>
            <w:tcW w:w="155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w:t>
            </w:r>
          </w:p>
        </w:tc>
        <w:tc>
          <w:tcPr>
            <w:tcW w:w="7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52</w:t>
            </w:r>
          </w:p>
        </w:tc>
        <w:tc>
          <w:tcPr>
            <w:tcW w:w="270" w:type="dxa"/>
            <w:tcBorders>
              <w:top w:val="nil"/>
              <w:left w:val="nil"/>
              <w:bottom w:val="nil"/>
              <w:right w:val="single" w:sz="4" w:space="0" w:color="auto"/>
            </w:tcBorders>
            <w:noWrap/>
            <w:vAlign w:val="bottom"/>
            <w:hideMark/>
          </w:tcPr>
          <w:p w:rsidR="00E6124B" w:rsidRDefault="00E6124B">
            <w:pPr>
              <w:rPr>
                <w:rFonts w:cs="Arial"/>
                <w:lang w:val="en-AU"/>
              </w:rPr>
            </w:pPr>
          </w:p>
        </w:tc>
        <w:tc>
          <w:tcPr>
            <w:tcW w:w="2542"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-3.2</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-1135</w:t>
            </w:r>
          </w:p>
        </w:tc>
        <w:tc>
          <w:tcPr>
            <w:tcW w:w="155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w:t>
            </w:r>
          </w:p>
        </w:tc>
        <w:tc>
          <w:tcPr>
            <w:tcW w:w="7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9</w:t>
            </w:r>
          </w:p>
        </w:tc>
      </w:tr>
      <w:tr w:rsidR="00E6124B" w:rsidTr="00E6124B">
        <w:trPr>
          <w:trHeight w:val="300"/>
        </w:trPr>
        <w:tc>
          <w:tcPr>
            <w:tcW w:w="1320"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2800</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-4.0</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-1626</w:t>
            </w:r>
          </w:p>
        </w:tc>
        <w:tc>
          <w:tcPr>
            <w:tcW w:w="155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w:t>
            </w:r>
          </w:p>
        </w:tc>
        <w:tc>
          <w:tcPr>
            <w:tcW w:w="7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53</w:t>
            </w:r>
          </w:p>
        </w:tc>
        <w:tc>
          <w:tcPr>
            <w:tcW w:w="270" w:type="dxa"/>
            <w:tcBorders>
              <w:top w:val="nil"/>
              <w:left w:val="nil"/>
              <w:bottom w:val="nil"/>
              <w:right w:val="single" w:sz="4" w:space="0" w:color="auto"/>
            </w:tcBorders>
            <w:noWrap/>
            <w:vAlign w:val="bottom"/>
            <w:hideMark/>
          </w:tcPr>
          <w:p w:rsidR="00E6124B" w:rsidRDefault="00E6124B">
            <w:pPr>
              <w:rPr>
                <w:rFonts w:cs="Arial"/>
                <w:lang w:val="en-AU"/>
              </w:rPr>
            </w:pPr>
          </w:p>
        </w:tc>
        <w:tc>
          <w:tcPr>
            <w:tcW w:w="2542"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-2.7</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-1103</w:t>
            </w:r>
          </w:p>
        </w:tc>
        <w:tc>
          <w:tcPr>
            <w:tcW w:w="155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w:t>
            </w:r>
          </w:p>
        </w:tc>
        <w:tc>
          <w:tcPr>
            <w:tcW w:w="7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8</w:t>
            </w:r>
          </w:p>
        </w:tc>
      </w:tr>
      <w:tr w:rsidR="00E6124B" w:rsidTr="00E6124B">
        <w:trPr>
          <w:trHeight w:val="300"/>
        </w:trPr>
        <w:tc>
          <w:tcPr>
            <w:tcW w:w="1320"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2900</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-4.0</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-1625</w:t>
            </w:r>
          </w:p>
        </w:tc>
        <w:tc>
          <w:tcPr>
            <w:tcW w:w="155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w:t>
            </w:r>
          </w:p>
        </w:tc>
        <w:tc>
          <w:tcPr>
            <w:tcW w:w="7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55</w:t>
            </w:r>
          </w:p>
        </w:tc>
        <w:tc>
          <w:tcPr>
            <w:tcW w:w="270" w:type="dxa"/>
            <w:tcBorders>
              <w:top w:val="nil"/>
              <w:left w:val="nil"/>
              <w:bottom w:val="nil"/>
              <w:right w:val="single" w:sz="4" w:space="0" w:color="auto"/>
            </w:tcBorders>
            <w:noWrap/>
            <w:vAlign w:val="bottom"/>
            <w:hideMark/>
          </w:tcPr>
          <w:p w:rsidR="00E6124B" w:rsidRDefault="00E6124B">
            <w:pPr>
              <w:rPr>
                <w:rFonts w:cs="Arial"/>
                <w:lang w:val="en-AU"/>
              </w:rPr>
            </w:pPr>
          </w:p>
        </w:tc>
        <w:tc>
          <w:tcPr>
            <w:tcW w:w="2542"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-2.3</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-1012</w:t>
            </w:r>
          </w:p>
        </w:tc>
        <w:tc>
          <w:tcPr>
            <w:tcW w:w="155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w:t>
            </w:r>
          </w:p>
        </w:tc>
        <w:tc>
          <w:tcPr>
            <w:tcW w:w="7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6</w:t>
            </w:r>
          </w:p>
        </w:tc>
      </w:tr>
      <w:tr w:rsidR="00E6124B" w:rsidTr="00E6124B">
        <w:trPr>
          <w:trHeight w:val="300"/>
        </w:trPr>
        <w:tc>
          <w:tcPr>
            <w:tcW w:w="1320"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3000</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-4.0</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-1625</w:t>
            </w:r>
          </w:p>
        </w:tc>
        <w:tc>
          <w:tcPr>
            <w:tcW w:w="155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w:t>
            </w:r>
          </w:p>
        </w:tc>
        <w:tc>
          <w:tcPr>
            <w:tcW w:w="7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55</w:t>
            </w:r>
          </w:p>
        </w:tc>
        <w:tc>
          <w:tcPr>
            <w:tcW w:w="270" w:type="dxa"/>
            <w:tcBorders>
              <w:top w:val="nil"/>
              <w:left w:val="nil"/>
              <w:bottom w:val="nil"/>
              <w:right w:val="single" w:sz="4" w:space="0" w:color="auto"/>
            </w:tcBorders>
            <w:noWrap/>
            <w:vAlign w:val="bottom"/>
            <w:hideMark/>
          </w:tcPr>
          <w:p w:rsidR="00E6124B" w:rsidRDefault="00E6124B">
            <w:pPr>
              <w:rPr>
                <w:rFonts w:cs="Arial"/>
                <w:lang w:val="en-AU"/>
              </w:rPr>
            </w:pPr>
          </w:p>
        </w:tc>
        <w:tc>
          <w:tcPr>
            <w:tcW w:w="2542"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-2.3</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-1012</w:t>
            </w:r>
          </w:p>
        </w:tc>
        <w:tc>
          <w:tcPr>
            <w:tcW w:w="155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w:t>
            </w:r>
          </w:p>
        </w:tc>
        <w:tc>
          <w:tcPr>
            <w:tcW w:w="7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6</w:t>
            </w:r>
          </w:p>
        </w:tc>
      </w:tr>
      <w:tr w:rsidR="00E6124B" w:rsidTr="00E6124B">
        <w:trPr>
          <w:trHeight w:val="300"/>
        </w:trPr>
        <w:tc>
          <w:tcPr>
            <w:tcW w:w="1320"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3100</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-4.0</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-1625</w:t>
            </w:r>
          </w:p>
        </w:tc>
        <w:tc>
          <w:tcPr>
            <w:tcW w:w="155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w:t>
            </w:r>
          </w:p>
        </w:tc>
        <w:tc>
          <w:tcPr>
            <w:tcW w:w="7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55</w:t>
            </w:r>
          </w:p>
        </w:tc>
        <w:tc>
          <w:tcPr>
            <w:tcW w:w="270" w:type="dxa"/>
            <w:tcBorders>
              <w:top w:val="nil"/>
              <w:left w:val="nil"/>
              <w:bottom w:val="nil"/>
              <w:right w:val="single" w:sz="4" w:space="0" w:color="auto"/>
            </w:tcBorders>
            <w:noWrap/>
            <w:vAlign w:val="bottom"/>
            <w:hideMark/>
          </w:tcPr>
          <w:p w:rsidR="00E6124B" w:rsidRDefault="00E6124B">
            <w:pPr>
              <w:rPr>
                <w:rFonts w:cs="Arial"/>
                <w:lang w:val="en-AU"/>
              </w:rPr>
            </w:pPr>
          </w:p>
        </w:tc>
        <w:tc>
          <w:tcPr>
            <w:tcW w:w="2542"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-2.3</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-1012</w:t>
            </w:r>
          </w:p>
        </w:tc>
        <w:tc>
          <w:tcPr>
            <w:tcW w:w="155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w:t>
            </w:r>
          </w:p>
        </w:tc>
        <w:tc>
          <w:tcPr>
            <w:tcW w:w="7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6</w:t>
            </w:r>
          </w:p>
        </w:tc>
      </w:tr>
      <w:tr w:rsidR="00E6124B" w:rsidTr="00E6124B">
        <w:trPr>
          <w:trHeight w:val="300"/>
        </w:trPr>
        <w:tc>
          <w:tcPr>
            <w:tcW w:w="1320"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3200</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-4.0</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-1599</w:t>
            </w:r>
          </w:p>
        </w:tc>
        <w:tc>
          <w:tcPr>
            <w:tcW w:w="155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w:t>
            </w:r>
          </w:p>
        </w:tc>
        <w:tc>
          <w:tcPr>
            <w:tcW w:w="7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57</w:t>
            </w:r>
          </w:p>
        </w:tc>
        <w:tc>
          <w:tcPr>
            <w:tcW w:w="270" w:type="dxa"/>
            <w:tcBorders>
              <w:top w:val="nil"/>
              <w:left w:val="nil"/>
              <w:bottom w:val="nil"/>
              <w:right w:val="single" w:sz="4" w:space="0" w:color="auto"/>
            </w:tcBorders>
            <w:noWrap/>
            <w:vAlign w:val="bottom"/>
            <w:hideMark/>
          </w:tcPr>
          <w:p w:rsidR="00E6124B" w:rsidRDefault="00E6124B">
            <w:pPr>
              <w:rPr>
                <w:rFonts w:cs="Arial"/>
                <w:lang w:val="en-AU"/>
              </w:rPr>
            </w:pPr>
          </w:p>
        </w:tc>
        <w:tc>
          <w:tcPr>
            <w:tcW w:w="2542"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-2.3</w:t>
            </w:r>
          </w:p>
        </w:tc>
        <w:tc>
          <w:tcPr>
            <w:tcW w:w="152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-1033</w:t>
            </w:r>
          </w:p>
        </w:tc>
        <w:tc>
          <w:tcPr>
            <w:tcW w:w="155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-0.9</w:t>
            </w:r>
          </w:p>
        </w:tc>
        <w:tc>
          <w:tcPr>
            <w:tcW w:w="7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w:t>
            </w:r>
          </w:p>
        </w:tc>
      </w:tr>
      <w:tr w:rsidR="00E6124B" w:rsidTr="00E6124B">
        <w:trPr>
          <w:trHeight w:val="300"/>
        </w:trPr>
        <w:tc>
          <w:tcPr>
            <w:tcW w:w="1320" w:type="dxa"/>
            <w:tcBorders>
              <w:top w:val="nil"/>
              <w:left w:val="nil"/>
              <w:bottom w:val="single" w:sz="4" w:space="0" w:color="auto"/>
              <w:right w:val="nil"/>
            </w:tcBorders>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3300</w:t>
            </w:r>
          </w:p>
        </w:tc>
        <w:tc>
          <w:tcPr>
            <w:tcW w:w="1527" w:type="dxa"/>
            <w:tcBorders>
              <w:top w:val="nil"/>
              <w:left w:val="nil"/>
              <w:bottom w:val="single" w:sz="4" w:space="0" w:color="auto"/>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-4.0</w:t>
            </w:r>
          </w:p>
        </w:tc>
        <w:tc>
          <w:tcPr>
            <w:tcW w:w="1527" w:type="dxa"/>
            <w:tcBorders>
              <w:top w:val="nil"/>
              <w:left w:val="nil"/>
              <w:bottom w:val="single" w:sz="4" w:space="0" w:color="auto"/>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-1595</w:t>
            </w:r>
          </w:p>
        </w:tc>
        <w:tc>
          <w:tcPr>
            <w:tcW w:w="1557" w:type="dxa"/>
            <w:tcBorders>
              <w:top w:val="nil"/>
              <w:left w:val="nil"/>
              <w:bottom w:val="single" w:sz="4" w:space="0" w:color="auto"/>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w:t>
            </w:r>
          </w:p>
        </w:tc>
        <w:tc>
          <w:tcPr>
            <w:tcW w:w="745" w:type="dxa"/>
            <w:tcBorders>
              <w:top w:val="nil"/>
              <w:left w:val="nil"/>
              <w:bottom w:val="single" w:sz="4" w:space="0" w:color="auto"/>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58</w:t>
            </w:r>
          </w:p>
        </w:tc>
        <w:tc>
          <w:tcPr>
            <w:tcW w:w="270" w:type="dxa"/>
            <w:tcBorders>
              <w:top w:val="nil"/>
              <w:left w:val="nil"/>
              <w:bottom w:val="single" w:sz="4" w:space="0" w:color="auto"/>
              <w:right w:val="single" w:sz="4" w:space="0" w:color="auto"/>
            </w:tcBorders>
            <w:noWrap/>
            <w:vAlign w:val="bottom"/>
            <w:hideMark/>
          </w:tcPr>
          <w:p w:rsidR="00E6124B" w:rsidRDefault="00E6124B">
            <w:pPr>
              <w:rPr>
                <w:rFonts w:cs="Arial"/>
                <w:lang w:val="en-AU"/>
              </w:rPr>
            </w:pPr>
          </w:p>
        </w:tc>
        <w:tc>
          <w:tcPr>
            <w:tcW w:w="2542" w:type="dxa"/>
            <w:tcBorders>
              <w:top w:val="nil"/>
              <w:left w:val="nil"/>
              <w:bottom w:val="single" w:sz="4" w:space="0" w:color="auto"/>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-0.4</w:t>
            </w:r>
          </w:p>
        </w:tc>
        <w:tc>
          <w:tcPr>
            <w:tcW w:w="1527" w:type="dxa"/>
            <w:tcBorders>
              <w:top w:val="nil"/>
              <w:left w:val="nil"/>
              <w:bottom w:val="single" w:sz="4" w:space="0" w:color="auto"/>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-965</w:t>
            </w:r>
          </w:p>
        </w:tc>
        <w:tc>
          <w:tcPr>
            <w:tcW w:w="1557" w:type="dxa"/>
            <w:tcBorders>
              <w:top w:val="nil"/>
              <w:left w:val="nil"/>
              <w:bottom w:val="single" w:sz="4" w:space="0" w:color="auto"/>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-0.2</w:t>
            </w:r>
          </w:p>
        </w:tc>
        <w:tc>
          <w:tcPr>
            <w:tcW w:w="745" w:type="dxa"/>
            <w:tcBorders>
              <w:top w:val="nil"/>
              <w:left w:val="nil"/>
              <w:bottom w:val="single" w:sz="4" w:space="0" w:color="auto"/>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w:t>
            </w:r>
          </w:p>
        </w:tc>
      </w:tr>
    </w:tbl>
    <w:p w:rsidR="00E6124B" w:rsidRDefault="00E6124B" w:rsidP="00E6124B"/>
    <w:p w:rsidR="00E6124B" w:rsidRDefault="00E6124B" w:rsidP="00E6124B"/>
    <w:p w:rsidR="00E6124B" w:rsidRDefault="00E6124B" w:rsidP="00E6124B">
      <w:pPr>
        <w:pStyle w:val="Heading5"/>
      </w:pPr>
      <w:r w:rsidRPr="002066F5">
        <w:rPr>
          <w:sz w:val="28"/>
        </w:rPr>
        <w:t>Table A2.3</w:t>
      </w:r>
      <w:r>
        <w:rPr>
          <w:sz w:val="28"/>
        </w:rPr>
        <w:t xml:space="preserve"> </w:t>
      </w:r>
      <w:proofErr w:type="spellStart"/>
      <w:r>
        <w:rPr>
          <w:sz w:val="28"/>
        </w:rPr>
        <w:t>Hypertensives</w:t>
      </w:r>
      <w:proofErr w:type="spellEnd"/>
      <w:r>
        <w:rPr>
          <w:sz w:val="28"/>
        </w:rPr>
        <w:t xml:space="preserve"> only (n=42), simple average</w:t>
      </w:r>
    </w:p>
    <w:tbl>
      <w:tblPr>
        <w:tblW w:w="13364" w:type="dxa"/>
        <w:tblInd w:w="108" w:type="dxa"/>
        <w:tblLook w:val="04A0" w:firstRow="1" w:lastRow="0" w:firstColumn="1" w:lastColumn="0" w:noHBand="0" w:noVBand="1"/>
      </w:tblPr>
      <w:tblGrid>
        <w:gridCol w:w="1228"/>
        <w:gridCol w:w="1420"/>
        <w:gridCol w:w="1629"/>
        <w:gridCol w:w="1751"/>
        <w:gridCol w:w="918"/>
        <w:gridCol w:w="328"/>
        <w:gridCol w:w="1845"/>
        <w:gridCol w:w="1612"/>
        <w:gridCol w:w="1715"/>
        <w:gridCol w:w="918"/>
      </w:tblGrid>
      <w:tr w:rsidR="00E6124B" w:rsidTr="00E6124B">
        <w:trPr>
          <w:trHeight w:val="300"/>
        </w:trPr>
        <w:tc>
          <w:tcPr>
            <w:tcW w:w="1228" w:type="dxa"/>
            <w:tcBorders>
              <w:top w:val="single" w:sz="8" w:space="0" w:color="auto"/>
              <w:left w:val="nil"/>
              <w:bottom w:val="single" w:sz="4" w:space="0" w:color="auto"/>
              <w:right w:val="nil"/>
            </w:tcBorders>
            <w:noWrap/>
            <w:vAlign w:val="bottom"/>
            <w:hideMark/>
          </w:tcPr>
          <w:p w:rsidR="00E6124B" w:rsidRDefault="00E6124B">
            <w:pPr>
              <w:rPr>
                <w:rFonts w:ascii="Calibri" w:eastAsia="Times New Roman" w:hAnsi="Calibri" w:cs="Times New Roman"/>
                <w:color w:val="000000"/>
                <w:lang w:eastAsia="en-GB"/>
              </w:rPr>
            </w:pPr>
            <w:proofErr w:type="spellStart"/>
            <w:r>
              <w:rPr>
                <w:rFonts w:ascii="Calibri" w:eastAsia="Times New Roman" w:hAnsi="Calibri" w:cs="Times New Roman"/>
                <w:color w:val="000000"/>
                <w:lang w:eastAsia="en-GB"/>
              </w:rPr>
              <w:t>Cutpoint</w:t>
            </w:r>
            <w:proofErr w:type="spellEnd"/>
          </w:p>
        </w:tc>
        <w:tc>
          <w:tcPr>
            <w:tcW w:w="5718" w:type="dxa"/>
            <w:gridSpan w:val="4"/>
            <w:tcBorders>
              <w:top w:val="single" w:sz="8" w:space="0" w:color="auto"/>
              <w:left w:val="single" w:sz="8" w:space="0" w:color="auto"/>
              <w:bottom w:val="single" w:sz="4" w:space="0" w:color="auto"/>
              <w:right w:val="nil"/>
            </w:tcBorders>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Mean value in observation groups where 24-hour sodium excretion in the</w:t>
            </w:r>
            <w:r>
              <w:rPr>
                <w:rFonts w:ascii="Calibri" w:eastAsia="Times New Roman" w:hAnsi="Calibri" w:cs="Times New Roman"/>
                <w:color w:val="000000"/>
                <w:u w:val="single"/>
                <w:lang w:eastAsia="en-GB"/>
              </w:rPr>
              <w:t xml:space="preserve"> low</w:t>
            </w:r>
            <w:r>
              <w:rPr>
                <w:rFonts w:ascii="Calibri" w:eastAsia="Times New Roman" w:hAnsi="Calibri" w:cs="Times New Roman"/>
                <w:color w:val="000000"/>
                <w:lang w:eastAsia="en-GB"/>
              </w:rPr>
              <w:t xml:space="preserve"> sodium group was </w:t>
            </w:r>
            <w:r>
              <w:rPr>
                <w:rFonts w:ascii="Calibri" w:eastAsia="Times New Roman" w:hAnsi="Calibri" w:cs="Times New Roman"/>
                <w:b/>
                <w:bCs/>
                <w:color w:val="000000"/>
                <w:lang w:eastAsia="en-GB"/>
              </w:rPr>
              <w:t>below</w:t>
            </w:r>
            <w:r>
              <w:rPr>
                <w:rFonts w:ascii="Calibri" w:eastAsia="Times New Roman" w:hAnsi="Calibri" w:cs="Times New Roman"/>
                <w:color w:val="000000"/>
                <w:lang w:eastAsia="en-GB"/>
              </w:rPr>
              <w:t xml:space="preserve"> the </w:t>
            </w:r>
            <w:proofErr w:type="spellStart"/>
            <w:r>
              <w:rPr>
                <w:rFonts w:ascii="Calibri" w:eastAsia="Times New Roman" w:hAnsi="Calibri" w:cs="Times New Roman"/>
                <w:color w:val="000000"/>
                <w:lang w:eastAsia="en-GB"/>
              </w:rPr>
              <w:t>cutpoint</w:t>
            </w:r>
            <w:proofErr w:type="spellEnd"/>
          </w:p>
        </w:tc>
        <w:tc>
          <w:tcPr>
            <w:tcW w:w="328" w:type="dxa"/>
            <w:tcBorders>
              <w:top w:val="nil"/>
              <w:left w:val="nil"/>
              <w:bottom w:val="single" w:sz="4" w:space="0" w:color="auto"/>
              <w:right w:val="nil"/>
            </w:tcBorders>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 </w:t>
            </w:r>
          </w:p>
        </w:tc>
        <w:tc>
          <w:tcPr>
            <w:tcW w:w="6089" w:type="dxa"/>
            <w:gridSpan w:val="4"/>
            <w:tcBorders>
              <w:top w:val="single" w:sz="8" w:space="0" w:color="auto"/>
              <w:left w:val="nil"/>
              <w:bottom w:val="single" w:sz="4" w:space="0" w:color="auto"/>
              <w:right w:val="nil"/>
            </w:tcBorders>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Mean value in observation groups where 24-hour sodium excretion in the</w:t>
            </w:r>
            <w:r>
              <w:rPr>
                <w:rFonts w:ascii="Calibri" w:eastAsia="Times New Roman" w:hAnsi="Calibri" w:cs="Times New Roman"/>
                <w:color w:val="000000"/>
                <w:u w:val="single"/>
                <w:lang w:eastAsia="en-GB"/>
              </w:rPr>
              <w:t xml:space="preserve"> low</w:t>
            </w:r>
            <w:r>
              <w:rPr>
                <w:rFonts w:ascii="Calibri" w:eastAsia="Times New Roman" w:hAnsi="Calibri" w:cs="Times New Roman"/>
                <w:color w:val="000000"/>
                <w:lang w:eastAsia="en-GB"/>
              </w:rPr>
              <w:t xml:space="preserve"> sodium group </w:t>
            </w:r>
            <w:r>
              <w:rPr>
                <w:rFonts w:ascii="Calibri" w:eastAsia="Times New Roman" w:hAnsi="Calibri" w:cs="Times New Roman"/>
                <w:b/>
                <w:bCs/>
                <w:color w:val="000000"/>
                <w:lang w:eastAsia="en-GB"/>
              </w:rPr>
              <w:t>was greater than or equal</w:t>
            </w:r>
            <w:r>
              <w:rPr>
                <w:rFonts w:ascii="Calibri" w:eastAsia="Times New Roman" w:hAnsi="Calibri" w:cs="Times New Roman"/>
                <w:color w:val="000000"/>
                <w:lang w:eastAsia="en-GB"/>
              </w:rPr>
              <w:t xml:space="preserve"> to the </w:t>
            </w:r>
            <w:proofErr w:type="spellStart"/>
            <w:r>
              <w:rPr>
                <w:rFonts w:ascii="Calibri" w:eastAsia="Times New Roman" w:hAnsi="Calibri" w:cs="Times New Roman"/>
                <w:color w:val="000000"/>
                <w:lang w:eastAsia="en-GB"/>
              </w:rPr>
              <w:t>cutpoint</w:t>
            </w:r>
            <w:proofErr w:type="spellEnd"/>
          </w:p>
        </w:tc>
      </w:tr>
      <w:tr w:rsidR="00E6124B" w:rsidTr="00E6124B">
        <w:trPr>
          <w:trHeight w:val="1245"/>
        </w:trPr>
        <w:tc>
          <w:tcPr>
            <w:tcW w:w="1228" w:type="dxa"/>
            <w:tcBorders>
              <w:top w:val="nil"/>
              <w:left w:val="nil"/>
              <w:bottom w:val="single" w:sz="4" w:space="0" w:color="auto"/>
              <w:right w:val="nil"/>
            </w:tcBorders>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 </w:t>
            </w:r>
          </w:p>
        </w:tc>
        <w:tc>
          <w:tcPr>
            <w:tcW w:w="1420" w:type="dxa"/>
            <w:tcBorders>
              <w:top w:val="nil"/>
              <w:left w:val="single" w:sz="8" w:space="0" w:color="auto"/>
              <w:bottom w:val="single" w:sz="4" w:space="0" w:color="auto"/>
              <w:right w:val="nil"/>
            </w:tcBorders>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Difference in SBP</w:t>
            </w:r>
          </w:p>
        </w:tc>
        <w:tc>
          <w:tcPr>
            <w:tcW w:w="1629" w:type="dxa"/>
            <w:tcBorders>
              <w:top w:val="nil"/>
              <w:left w:val="nil"/>
              <w:bottom w:val="single" w:sz="4" w:space="0" w:color="auto"/>
              <w:right w:val="nil"/>
            </w:tcBorders>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Difference in Na excretion in the low sodium group</w:t>
            </w:r>
          </w:p>
        </w:tc>
        <w:tc>
          <w:tcPr>
            <w:tcW w:w="1751" w:type="dxa"/>
            <w:tcBorders>
              <w:top w:val="nil"/>
              <w:left w:val="nil"/>
              <w:bottom w:val="single" w:sz="4" w:space="0" w:color="auto"/>
              <w:right w:val="nil"/>
            </w:tcBorders>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Difference in SBP per 500mg increment in Na excretion</w:t>
            </w:r>
          </w:p>
        </w:tc>
        <w:tc>
          <w:tcPr>
            <w:tcW w:w="918" w:type="dxa"/>
            <w:tcBorders>
              <w:top w:val="nil"/>
              <w:left w:val="nil"/>
              <w:bottom w:val="single" w:sz="4" w:space="0" w:color="auto"/>
              <w:right w:val="nil"/>
            </w:tcBorders>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N</w:t>
            </w:r>
          </w:p>
        </w:tc>
        <w:tc>
          <w:tcPr>
            <w:tcW w:w="328" w:type="dxa"/>
            <w:tcBorders>
              <w:top w:val="nil"/>
              <w:left w:val="nil"/>
              <w:bottom w:val="single" w:sz="4" w:space="0" w:color="auto"/>
              <w:right w:val="nil"/>
            </w:tcBorders>
            <w:noWrap/>
            <w:vAlign w:val="bottom"/>
            <w:hideMark/>
          </w:tcPr>
          <w:p w:rsidR="00E6124B" w:rsidRDefault="00E6124B">
            <w:pPr>
              <w:rPr>
                <w:rFonts w:cs="Arial"/>
                <w:lang w:val="en-AU"/>
              </w:rPr>
            </w:pPr>
          </w:p>
        </w:tc>
        <w:tc>
          <w:tcPr>
            <w:tcW w:w="1845" w:type="dxa"/>
            <w:tcBorders>
              <w:top w:val="nil"/>
              <w:left w:val="nil"/>
              <w:bottom w:val="single" w:sz="4" w:space="0" w:color="auto"/>
              <w:right w:val="nil"/>
            </w:tcBorders>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Difference in SBP</w:t>
            </w:r>
          </w:p>
        </w:tc>
        <w:tc>
          <w:tcPr>
            <w:tcW w:w="1612" w:type="dxa"/>
            <w:tcBorders>
              <w:top w:val="nil"/>
              <w:left w:val="nil"/>
              <w:bottom w:val="single" w:sz="4" w:space="0" w:color="auto"/>
              <w:right w:val="nil"/>
            </w:tcBorders>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Difference in Na excretion in the low sodium group</w:t>
            </w:r>
          </w:p>
        </w:tc>
        <w:tc>
          <w:tcPr>
            <w:tcW w:w="1715" w:type="dxa"/>
            <w:tcBorders>
              <w:top w:val="nil"/>
              <w:left w:val="nil"/>
              <w:bottom w:val="single" w:sz="8" w:space="0" w:color="auto"/>
              <w:right w:val="nil"/>
            </w:tcBorders>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Difference in SBP per 500mg increment in Na excretion</w:t>
            </w:r>
          </w:p>
        </w:tc>
        <w:tc>
          <w:tcPr>
            <w:tcW w:w="918" w:type="dxa"/>
            <w:tcBorders>
              <w:top w:val="nil"/>
              <w:left w:val="nil"/>
              <w:bottom w:val="single" w:sz="8" w:space="0" w:color="auto"/>
              <w:right w:val="nil"/>
            </w:tcBorders>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N</w:t>
            </w:r>
          </w:p>
        </w:tc>
      </w:tr>
      <w:tr w:rsidR="00E6124B" w:rsidTr="00E6124B">
        <w:trPr>
          <w:trHeight w:val="300"/>
        </w:trPr>
        <w:tc>
          <w:tcPr>
            <w:tcW w:w="1228"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1300</w:t>
            </w:r>
          </w:p>
        </w:tc>
        <w:tc>
          <w:tcPr>
            <w:tcW w:w="142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-5.5</w:t>
            </w:r>
          </w:p>
        </w:tc>
        <w:tc>
          <w:tcPr>
            <w:tcW w:w="1629"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-2208</w:t>
            </w:r>
          </w:p>
        </w:tc>
        <w:tc>
          <w:tcPr>
            <w:tcW w:w="175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w:t>
            </w:r>
          </w:p>
        </w:tc>
        <w:tc>
          <w:tcPr>
            <w:tcW w:w="91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w:t>
            </w:r>
          </w:p>
        </w:tc>
        <w:tc>
          <w:tcPr>
            <w:tcW w:w="328" w:type="dxa"/>
            <w:tcBorders>
              <w:top w:val="single" w:sz="4" w:space="0" w:color="auto"/>
              <w:left w:val="nil"/>
              <w:bottom w:val="nil"/>
              <w:right w:val="single" w:sz="4" w:space="0" w:color="auto"/>
            </w:tcBorders>
            <w:noWrap/>
            <w:vAlign w:val="bottom"/>
            <w:hideMark/>
          </w:tcPr>
          <w:p w:rsidR="00E6124B" w:rsidRDefault="00E6124B">
            <w:pPr>
              <w:rPr>
                <w:rFonts w:cs="Arial"/>
                <w:lang w:val="en-AU"/>
              </w:rPr>
            </w:pPr>
          </w:p>
        </w:tc>
        <w:tc>
          <w:tcPr>
            <w:tcW w:w="18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-5.1</w:t>
            </w:r>
          </w:p>
        </w:tc>
        <w:tc>
          <w:tcPr>
            <w:tcW w:w="1612"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-1666</w:t>
            </w:r>
          </w:p>
        </w:tc>
        <w:tc>
          <w:tcPr>
            <w:tcW w:w="171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w:t>
            </w:r>
          </w:p>
        </w:tc>
        <w:tc>
          <w:tcPr>
            <w:tcW w:w="91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38</w:t>
            </w:r>
          </w:p>
        </w:tc>
      </w:tr>
      <w:tr w:rsidR="00E6124B" w:rsidTr="00E6124B">
        <w:trPr>
          <w:trHeight w:val="300"/>
        </w:trPr>
        <w:tc>
          <w:tcPr>
            <w:tcW w:w="1228"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1400</w:t>
            </w:r>
          </w:p>
        </w:tc>
        <w:tc>
          <w:tcPr>
            <w:tcW w:w="142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-3.4</w:t>
            </w:r>
          </w:p>
        </w:tc>
        <w:tc>
          <w:tcPr>
            <w:tcW w:w="1629"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-2055</w:t>
            </w:r>
          </w:p>
        </w:tc>
        <w:tc>
          <w:tcPr>
            <w:tcW w:w="175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w:t>
            </w:r>
          </w:p>
        </w:tc>
        <w:tc>
          <w:tcPr>
            <w:tcW w:w="91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6</w:t>
            </w:r>
          </w:p>
        </w:tc>
        <w:tc>
          <w:tcPr>
            <w:tcW w:w="328" w:type="dxa"/>
            <w:tcBorders>
              <w:top w:val="nil"/>
              <w:left w:val="nil"/>
              <w:bottom w:val="nil"/>
              <w:right w:val="single" w:sz="4" w:space="0" w:color="auto"/>
            </w:tcBorders>
            <w:noWrap/>
            <w:vAlign w:val="bottom"/>
            <w:hideMark/>
          </w:tcPr>
          <w:p w:rsidR="00E6124B" w:rsidRDefault="00E6124B">
            <w:pPr>
              <w:rPr>
                <w:rFonts w:cs="Arial"/>
                <w:lang w:val="en-AU"/>
              </w:rPr>
            </w:pPr>
          </w:p>
        </w:tc>
        <w:tc>
          <w:tcPr>
            <w:tcW w:w="18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-5.5</w:t>
            </w:r>
          </w:p>
        </w:tc>
        <w:tc>
          <w:tcPr>
            <w:tcW w:w="1612"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-1661</w:t>
            </w:r>
          </w:p>
        </w:tc>
        <w:tc>
          <w:tcPr>
            <w:tcW w:w="171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w:t>
            </w:r>
          </w:p>
        </w:tc>
        <w:tc>
          <w:tcPr>
            <w:tcW w:w="91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36</w:t>
            </w:r>
          </w:p>
        </w:tc>
      </w:tr>
      <w:tr w:rsidR="00E6124B" w:rsidTr="00E6124B">
        <w:trPr>
          <w:trHeight w:val="300"/>
        </w:trPr>
        <w:tc>
          <w:tcPr>
            <w:tcW w:w="1228"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1500</w:t>
            </w:r>
          </w:p>
        </w:tc>
        <w:tc>
          <w:tcPr>
            <w:tcW w:w="142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-3.3</w:t>
            </w:r>
          </w:p>
        </w:tc>
        <w:tc>
          <w:tcPr>
            <w:tcW w:w="1629"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-2090</w:t>
            </w:r>
          </w:p>
        </w:tc>
        <w:tc>
          <w:tcPr>
            <w:tcW w:w="175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-0.9</w:t>
            </w:r>
          </w:p>
        </w:tc>
        <w:tc>
          <w:tcPr>
            <w:tcW w:w="91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7</w:t>
            </w:r>
          </w:p>
        </w:tc>
        <w:tc>
          <w:tcPr>
            <w:tcW w:w="328" w:type="dxa"/>
            <w:tcBorders>
              <w:top w:val="nil"/>
              <w:left w:val="nil"/>
              <w:bottom w:val="nil"/>
              <w:right w:val="single" w:sz="4" w:space="0" w:color="auto"/>
            </w:tcBorders>
            <w:noWrap/>
            <w:vAlign w:val="bottom"/>
            <w:hideMark/>
          </w:tcPr>
          <w:p w:rsidR="00E6124B" w:rsidRDefault="00E6124B">
            <w:pPr>
              <w:rPr>
                <w:rFonts w:cs="Arial"/>
                <w:lang w:val="en-AU"/>
              </w:rPr>
            </w:pPr>
          </w:p>
        </w:tc>
        <w:tc>
          <w:tcPr>
            <w:tcW w:w="18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-5.5</w:t>
            </w:r>
          </w:p>
        </w:tc>
        <w:tc>
          <w:tcPr>
            <w:tcW w:w="1612"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-1643</w:t>
            </w:r>
          </w:p>
        </w:tc>
        <w:tc>
          <w:tcPr>
            <w:tcW w:w="171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-1.8</w:t>
            </w:r>
          </w:p>
        </w:tc>
        <w:tc>
          <w:tcPr>
            <w:tcW w:w="91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35</w:t>
            </w:r>
          </w:p>
        </w:tc>
      </w:tr>
      <w:tr w:rsidR="00E6124B" w:rsidTr="00E6124B">
        <w:trPr>
          <w:trHeight w:val="300"/>
        </w:trPr>
        <w:tc>
          <w:tcPr>
            <w:tcW w:w="1228"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1600</w:t>
            </w:r>
          </w:p>
        </w:tc>
        <w:tc>
          <w:tcPr>
            <w:tcW w:w="142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-3.3</w:t>
            </w:r>
          </w:p>
        </w:tc>
        <w:tc>
          <w:tcPr>
            <w:tcW w:w="1629"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-2090</w:t>
            </w:r>
          </w:p>
        </w:tc>
        <w:tc>
          <w:tcPr>
            <w:tcW w:w="175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-0.9</w:t>
            </w:r>
          </w:p>
        </w:tc>
        <w:tc>
          <w:tcPr>
            <w:tcW w:w="91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7</w:t>
            </w:r>
          </w:p>
        </w:tc>
        <w:tc>
          <w:tcPr>
            <w:tcW w:w="328" w:type="dxa"/>
            <w:tcBorders>
              <w:top w:val="nil"/>
              <w:left w:val="nil"/>
              <w:bottom w:val="nil"/>
              <w:right w:val="single" w:sz="4" w:space="0" w:color="auto"/>
            </w:tcBorders>
            <w:noWrap/>
            <w:vAlign w:val="bottom"/>
            <w:hideMark/>
          </w:tcPr>
          <w:p w:rsidR="00E6124B" w:rsidRDefault="00E6124B">
            <w:pPr>
              <w:rPr>
                <w:rFonts w:cs="Arial"/>
                <w:lang w:val="en-AU"/>
              </w:rPr>
            </w:pPr>
          </w:p>
        </w:tc>
        <w:tc>
          <w:tcPr>
            <w:tcW w:w="18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-5.5</w:t>
            </w:r>
          </w:p>
        </w:tc>
        <w:tc>
          <w:tcPr>
            <w:tcW w:w="1612"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-1643</w:t>
            </w:r>
          </w:p>
        </w:tc>
        <w:tc>
          <w:tcPr>
            <w:tcW w:w="171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-1.8</w:t>
            </w:r>
          </w:p>
        </w:tc>
        <w:tc>
          <w:tcPr>
            <w:tcW w:w="91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35</w:t>
            </w:r>
          </w:p>
        </w:tc>
      </w:tr>
      <w:tr w:rsidR="00E6124B" w:rsidTr="00E6124B">
        <w:trPr>
          <w:trHeight w:val="300"/>
        </w:trPr>
        <w:tc>
          <w:tcPr>
            <w:tcW w:w="1228"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1700</w:t>
            </w:r>
          </w:p>
        </w:tc>
        <w:tc>
          <w:tcPr>
            <w:tcW w:w="142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-2.9</w:t>
            </w:r>
          </w:p>
        </w:tc>
        <w:tc>
          <w:tcPr>
            <w:tcW w:w="1629"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-1927</w:t>
            </w:r>
          </w:p>
        </w:tc>
        <w:tc>
          <w:tcPr>
            <w:tcW w:w="175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-0.9</w:t>
            </w:r>
          </w:p>
        </w:tc>
        <w:tc>
          <w:tcPr>
            <w:tcW w:w="91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9</w:t>
            </w:r>
          </w:p>
        </w:tc>
        <w:tc>
          <w:tcPr>
            <w:tcW w:w="328" w:type="dxa"/>
            <w:tcBorders>
              <w:top w:val="nil"/>
              <w:left w:val="nil"/>
              <w:bottom w:val="nil"/>
              <w:right w:val="single" w:sz="4" w:space="0" w:color="auto"/>
            </w:tcBorders>
            <w:noWrap/>
            <w:vAlign w:val="bottom"/>
            <w:hideMark/>
          </w:tcPr>
          <w:p w:rsidR="00E6124B" w:rsidRDefault="00E6124B">
            <w:pPr>
              <w:rPr>
                <w:rFonts w:cs="Arial"/>
                <w:lang w:val="en-AU"/>
              </w:rPr>
            </w:pPr>
          </w:p>
        </w:tc>
        <w:tc>
          <w:tcPr>
            <w:tcW w:w="18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-5.8</w:t>
            </w:r>
          </w:p>
        </w:tc>
        <w:tc>
          <w:tcPr>
            <w:tcW w:w="1612"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-1660</w:t>
            </w:r>
          </w:p>
        </w:tc>
        <w:tc>
          <w:tcPr>
            <w:tcW w:w="171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-1.8</w:t>
            </w:r>
          </w:p>
        </w:tc>
        <w:tc>
          <w:tcPr>
            <w:tcW w:w="91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33</w:t>
            </w:r>
          </w:p>
        </w:tc>
      </w:tr>
      <w:tr w:rsidR="00E6124B" w:rsidTr="00E6124B">
        <w:trPr>
          <w:trHeight w:val="300"/>
        </w:trPr>
        <w:tc>
          <w:tcPr>
            <w:tcW w:w="1228"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1800</w:t>
            </w:r>
          </w:p>
        </w:tc>
        <w:tc>
          <w:tcPr>
            <w:tcW w:w="142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-4.4</w:t>
            </w:r>
          </w:p>
        </w:tc>
        <w:tc>
          <w:tcPr>
            <w:tcW w:w="1629"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-1911</w:t>
            </w:r>
          </w:p>
        </w:tc>
        <w:tc>
          <w:tcPr>
            <w:tcW w:w="175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w:t>
            </w:r>
          </w:p>
        </w:tc>
        <w:tc>
          <w:tcPr>
            <w:tcW w:w="91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w:t>
            </w:r>
          </w:p>
        </w:tc>
        <w:tc>
          <w:tcPr>
            <w:tcW w:w="328" w:type="dxa"/>
            <w:tcBorders>
              <w:top w:val="nil"/>
              <w:left w:val="nil"/>
              <w:bottom w:val="nil"/>
              <w:right w:val="single" w:sz="4" w:space="0" w:color="auto"/>
            </w:tcBorders>
            <w:noWrap/>
            <w:vAlign w:val="bottom"/>
            <w:hideMark/>
          </w:tcPr>
          <w:p w:rsidR="00E6124B" w:rsidRDefault="00E6124B">
            <w:pPr>
              <w:rPr>
                <w:rFonts w:cs="Arial"/>
                <w:lang w:val="en-AU"/>
              </w:rPr>
            </w:pPr>
          </w:p>
        </w:tc>
        <w:tc>
          <w:tcPr>
            <w:tcW w:w="18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-5.5</w:t>
            </w:r>
          </w:p>
        </w:tc>
        <w:tc>
          <w:tcPr>
            <w:tcW w:w="1612"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-1649</w:t>
            </w:r>
          </w:p>
        </w:tc>
        <w:tc>
          <w:tcPr>
            <w:tcW w:w="171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-1.8</w:t>
            </w:r>
          </w:p>
        </w:tc>
        <w:tc>
          <w:tcPr>
            <w:tcW w:w="91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31</w:t>
            </w:r>
          </w:p>
        </w:tc>
      </w:tr>
      <w:tr w:rsidR="00E6124B" w:rsidTr="00E6124B">
        <w:trPr>
          <w:trHeight w:val="300"/>
        </w:trPr>
        <w:tc>
          <w:tcPr>
            <w:tcW w:w="1228"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1900</w:t>
            </w:r>
          </w:p>
        </w:tc>
        <w:tc>
          <w:tcPr>
            <w:tcW w:w="142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-3.9</w:t>
            </w:r>
          </w:p>
        </w:tc>
        <w:tc>
          <w:tcPr>
            <w:tcW w:w="1629"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-1951</w:t>
            </w:r>
          </w:p>
        </w:tc>
        <w:tc>
          <w:tcPr>
            <w:tcW w:w="175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w:t>
            </w:r>
          </w:p>
        </w:tc>
        <w:tc>
          <w:tcPr>
            <w:tcW w:w="91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w:t>
            </w:r>
          </w:p>
        </w:tc>
        <w:tc>
          <w:tcPr>
            <w:tcW w:w="328" w:type="dxa"/>
            <w:tcBorders>
              <w:top w:val="nil"/>
              <w:left w:val="nil"/>
              <w:bottom w:val="nil"/>
              <w:right w:val="single" w:sz="4" w:space="0" w:color="auto"/>
            </w:tcBorders>
            <w:noWrap/>
            <w:vAlign w:val="bottom"/>
            <w:hideMark/>
          </w:tcPr>
          <w:p w:rsidR="00E6124B" w:rsidRDefault="00E6124B">
            <w:pPr>
              <w:rPr>
                <w:rFonts w:cs="Arial"/>
                <w:lang w:val="en-AU"/>
              </w:rPr>
            </w:pPr>
          </w:p>
        </w:tc>
        <w:tc>
          <w:tcPr>
            <w:tcW w:w="18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-5.7</w:t>
            </w:r>
          </w:p>
        </w:tc>
        <w:tc>
          <w:tcPr>
            <w:tcW w:w="1612"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-1624</w:t>
            </w:r>
          </w:p>
        </w:tc>
        <w:tc>
          <w:tcPr>
            <w:tcW w:w="171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-1.8</w:t>
            </w:r>
          </w:p>
        </w:tc>
        <w:tc>
          <w:tcPr>
            <w:tcW w:w="91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30</w:t>
            </w:r>
          </w:p>
        </w:tc>
      </w:tr>
      <w:tr w:rsidR="00E6124B" w:rsidTr="00E6124B">
        <w:trPr>
          <w:trHeight w:val="200"/>
        </w:trPr>
        <w:tc>
          <w:tcPr>
            <w:tcW w:w="1228"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2000</w:t>
            </w:r>
          </w:p>
        </w:tc>
        <w:tc>
          <w:tcPr>
            <w:tcW w:w="142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-5.3</w:t>
            </w:r>
          </w:p>
        </w:tc>
        <w:tc>
          <w:tcPr>
            <w:tcW w:w="1629"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-1917</w:t>
            </w:r>
          </w:p>
        </w:tc>
        <w:tc>
          <w:tcPr>
            <w:tcW w:w="175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w:t>
            </w:r>
          </w:p>
        </w:tc>
        <w:tc>
          <w:tcPr>
            <w:tcW w:w="91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19</w:t>
            </w:r>
          </w:p>
        </w:tc>
        <w:tc>
          <w:tcPr>
            <w:tcW w:w="328" w:type="dxa"/>
            <w:tcBorders>
              <w:top w:val="nil"/>
              <w:left w:val="nil"/>
              <w:bottom w:val="nil"/>
              <w:right w:val="single" w:sz="4" w:space="0" w:color="auto"/>
            </w:tcBorders>
            <w:noWrap/>
            <w:vAlign w:val="bottom"/>
            <w:hideMark/>
          </w:tcPr>
          <w:p w:rsidR="00E6124B" w:rsidRDefault="00E6124B">
            <w:pPr>
              <w:rPr>
                <w:rFonts w:cs="Arial"/>
                <w:lang w:val="en-AU"/>
              </w:rPr>
            </w:pPr>
          </w:p>
        </w:tc>
        <w:tc>
          <w:tcPr>
            <w:tcW w:w="18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-5.1</w:t>
            </w:r>
          </w:p>
        </w:tc>
        <w:tc>
          <w:tcPr>
            <w:tcW w:w="1612"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-1552</w:t>
            </w:r>
          </w:p>
        </w:tc>
        <w:tc>
          <w:tcPr>
            <w:tcW w:w="171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-1.8</w:t>
            </w:r>
          </w:p>
        </w:tc>
        <w:tc>
          <w:tcPr>
            <w:tcW w:w="91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23</w:t>
            </w:r>
          </w:p>
        </w:tc>
      </w:tr>
      <w:tr w:rsidR="00E6124B" w:rsidTr="00E6124B">
        <w:trPr>
          <w:trHeight w:val="300"/>
        </w:trPr>
        <w:tc>
          <w:tcPr>
            <w:tcW w:w="1228"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lastRenderedPageBreak/>
              <w:t>2100</w:t>
            </w:r>
          </w:p>
        </w:tc>
        <w:tc>
          <w:tcPr>
            <w:tcW w:w="142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-5.2</w:t>
            </w:r>
          </w:p>
        </w:tc>
        <w:tc>
          <w:tcPr>
            <w:tcW w:w="1629"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-1864</w:t>
            </w:r>
          </w:p>
        </w:tc>
        <w:tc>
          <w:tcPr>
            <w:tcW w:w="175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w:t>
            </w:r>
          </w:p>
        </w:tc>
        <w:tc>
          <w:tcPr>
            <w:tcW w:w="91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22</w:t>
            </w:r>
          </w:p>
        </w:tc>
        <w:tc>
          <w:tcPr>
            <w:tcW w:w="328" w:type="dxa"/>
            <w:tcBorders>
              <w:top w:val="nil"/>
              <w:left w:val="nil"/>
              <w:bottom w:val="nil"/>
              <w:right w:val="single" w:sz="4" w:space="0" w:color="auto"/>
            </w:tcBorders>
            <w:noWrap/>
            <w:vAlign w:val="bottom"/>
            <w:hideMark/>
          </w:tcPr>
          <w:p w:rsidR="00E6124B" w:rsidRDefault="00E6124B">
            <w:pPr>
              <w:rPr>
                <w:rFonts w:cs="Arial"/>
                <w:lang w:val="en-AU"/>
              </w:rPr>
            </w:pPr>
          </w:p>
        </w:tc>
        <w:tc>
          <w:tcPr>
            <w:tcW w:w="18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-5.2</w:t>
            </w:r>
          </w:p>
        </w:tc>
        <w:tc>
          <w:tcPr>
            <w:tcW w:w="1612"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-1556</w:t>
            </w:r>
          </w:p>
        </w:tc>
        <w:tc>
          <w:tcPr>
            <w:tcW w:w="171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-1.8</w:t>
            </w:r>
          </w:p>
        </w:tc>
        <w:tc>
          <w:tcPr>
            <w:tcW w:w="91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20</w:t>
            </w:r>
          </w:p>
        </w:tc>
      </w:tr>
      <w:tr w:rsidR="00E6124B" w:rsidTr="00E6124B">
        <w:trPr>
          <w:trHeight w:val="300"/>
        </w:trPr>
        <w:tc>
          <w:tcPr>
            <w:tcW w:w="1228"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2200</w:t>
            </w:r>
          </w:p>
        </w:tc>
        <w:tc>
          <w:tcPr>
            <w:tcW w:w="142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-5.2</w:t>
            </w:r>
          </w:p>
        </w:tc>
        <w:tc>
          <w:tcPr>
            <w:tcW w:w="1629"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-1894</w:t>
            </w:r>
          </w:p>
        </w:tc>
        <w:tc>
          <w:tcPr>
            <w:tcW w:w="175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w:t>
            </w:r>
          </w:p>
        </w:tc>
        <w:tc>
          <w:tcPr>
            <w:tcW w:w="91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27</w:t>
            </w:r>
          </w:p>
        </w:tc>
        <w:tc>
          <w:tcPr>
            <w:tcW w:w="328" w:type="dxa"/>
            <w:tcBorders>
              <w:top w:val="nil"/>
              <w:left w:val="nil"/>
              <w:bottom w:val="nil"/>
              <w:right w:val="single" w:sz="4" w:space="0" w:color="auto"/>
            </w:tcBorders>
            <w:noWrap/>
            <w:vAlign w:val="bottom"/>
            <w:hideMark/>
          </w:tcPr>
          <w:p w:rsidR="00E6124B" w:rsidRDefault="00E6124B">
            <w:pPr>
              <w:rPr>
                <w:rFonts w:cs="Arial"/>
                <w:lang w:val="en-AU"/>
              </w:rPr>
            </w:pPr>
          </w:p>
        </w:tc>
        <w:tc>
          <w:tcPr>
            <w:tcW w:w="18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-5.1</w:t>
            </w:r>
          </w:p>
        </w:tc>
        <w:tc>
          <w:tcPr>
            <w:tcW w:w="1612"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-1400</w:t>
            </w:r>
          </w:p>
        </w:tc>
        <w:tc>
          <w:tcPr>
            <w:tcW w:w="171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-2.0</w:t>
            </w:r>
          </w:p>
        </w:tc>
        <w:tc>
          <w:tcPr>
            <w:tcW w:w="91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w:t>
            </w:r>
          </w:p>
        </w:tc>
      </w:tr>
      <w:tr w:rsidR="00E6124B" w:rsidTr="00E6124B">
        <w:trPr>
          <w:trHeight w:val="300"/>
        </w:trPr>
        <w:tc>
          <w:tcPr>
            <w:tcW w:w="1228"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2300</w:t>
            </w:r>
          </w:p>
        </w:tc>
        <w:tc>
          <w:tcPr>
            <w:tcW w:w="142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-5.3</w:t>
            </w:r>
          </w:p>
        </w:tc>
        <w:tc>
          <w:tcPr>
            <w:tcW w:w="1629"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-1880</w:t>
            </w:r>
          </w:p>
        </w:tc>
        <w:tc>
          <w:tcPr>
            <w:tcW w:w="175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w:t>
            </w:r>
          </w:p>
        </w:tc>
        <w:tc>
          <w:tcPr>
            <w:tcW w:w="91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29</w:t>
            </w:r>
          </w:p>
        </w:tc>
        <w:tc>
          <w:tcPr>
            <w:tcW w:w="328" w:type="dxa"/>
            <w:tcBorders>
              <w:top w:val="nil"/>
              <w:left w:val="nil"/>
              <w:bottom w:val="nil"/>
              <w:right w:val="single" w:sz="4" w:space="0" w:color="auto"/>
            </w:tcBorders>
            <w:noWrap/>
            <w:vAlign w:val="bottom"/>
            <w:hideMark/>
          </w:tcPr>
          <w:p w:rsidR="00E6124B" w:rsidRDefault="00E6124B">
            <w:pPr>
              <w:rPr>
                <w:rFonts w:cs="Arial"/>
                <w:lang w:val="en-AU"/>
              </w:rPr>
            </w:pPr>
          </w:p>
        </w:tc>
        <w:tc>
          <w:tcPr>
            <w:tcW w:w="18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-4.9</w:t>
            </w:r>
          </w:p>
        </w:tc>
        <w:tc>
          <w:tcPr>
            <w:tcW w:w="1612"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-1356</w:t>
            </w:r>
          </w:p>
        </w:tc>
        <w:tc>
          <w:tcPr>
            <w:tcW w:w="171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-2.0</w:t>
            </w:r>
          </w:p>
        </w:tc>
        <w:tc>
          <w:tcPr>
            <w:tcW w:w="91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w:t>
            </w:r>
          </w:p>
        </w:tc>
      </w:tr>
      <w:tr w:rsidR="00E6124B" w:rsidTr="00E6124B">
        <w:trPr>
          <w:trHeight w:val="300"/>
        </w:trPr>
        <w:tc>
          <w:tcPr>
            <w:tcW w:w="1228"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2400</w:t>
            </w:r>
          </w:p>
        </w:tc>
        <w:tc>
          <w:tcPr>
            <w:tcW w:w="142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-5.2</w:t>
            </w:r>
          </w:p>
        </w:tc>
        <w:tc>
          <w:tcPr>
            <w:tcW w:w="1629"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-1839</w:t>
            </w:r>
          </w:p>
        </w:tc>
        <w:tc>
          <w:tcPr>
            <w:tcW w:w="175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w:t>
            </w:r>
          </w:p>
        </w:tc>
        <w:tc>
          <w:tcPr>
            <w:tcW w:w="91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32</w:t>
            </w:r>
          </w:p>
        </w:tc>
        <w:tc>
          <w:tcPr>
            <w:tcW w:w="328" w:type="dxa"/>
            <w:tcBorders>
              <w:top w:val="nil"/>
              <w:left w:val="nil"/>
              <w:bottom w:val="nil"/>
              <w:right w:val="single" w:sz="4" w:space="0" w:color="auto"/>
            </w:tcBorders>
            <w:noWrap/>
            <w:vAlign w:val="bottom"/>
            <w:hideMark/>
          </w:tcPr>
          <w:p w:rsidR="00E6124B" w:rsidRDefault="00E6124B">
            <w:pPr>
              <w:rPr>
                <w:rFonts w:cs="Arial"/>
                <w:lang w:val="en-AU"/>
              </w:rPr>
            </w:pPr>
          </w:p>
        </w:tc>
        <w:tc>
          <w:tcPr>
            <w:tcW w:w="18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-5.0</w:t>
            </w:r>
          </w:p>
        </w:tc>
        <w:tc>
          <w:tcPr>
            <w:tcW w:w="1612"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-1329</w:t>
            </w:r>
          </w:p>
        </w:tc>
        <w:tc>
          <w:tcPr>
            <w:tcW w:w="171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-2.0</w:t>
            </w:r>
          </w:p>
        </w:tc>
        <w:tc>
          <w:tcPr>
            <w:tcW w:w="91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w:t>
            </w:r>
          </w:p>
        </w:tc>
      </w:tr>
      <w:tr w:rsidR="00E6124B" w:rsidTr="00E6124B">
        <w:trPr>
          <w:trHeight w:val="300"/>
        </w:trPr>
        <w:tc>
          <w:tcPr>
            <w:tcW w:w="1228"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2500</w:t>
            </w:r>
          </w:p>
        </w:tc>
        <w:tc>
          <w:tcPr>
            <w:tcW w:w="142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-5.2</w:t>
            </w:r>
          </w:p>
        </w:tc>
        <w:tc>
          <w:tcPr>
            <w:tcW w:w="1629"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-1830</w:t>
            </w:r>
          </w:p>
        </w:tc>
        <w:tc>
          <w:tcPr>
            <w:tcW w:w="175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w:t>
            </w:r>
          </w:p>
        </w:tc>
        <w:tc>
          <w:tcPr>
            <w:tcW w:w="91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33</w:t>
            </w:r>
          </w:p>
        </w:tc>
        <w:tc>
          <w:tcPr>
            <w:tcW w:w="328" w:type="dxa"/>
            <w:tcBorders>
              <w:top w:val="nil"/>
              <w:left w:val="nil"/>
              <w:bottom w:val="nil"/>
              <w:right w:val="single" w:sz="4" w:space="0" w:color="auto"/>
            </w:tcBorders>
            <w:noWrap/>
            <w:vAlign w:val="bottom"/>
            <w:hideMark/>
          </w:tcPr>
          <w:p w:rsidR="00E6124B" w:rsidRDefault="00E6124B">
            <w:pPr>
              <w:rPr>
                <w:rFonts w:cs="Arial"/>
                <w:lang w:val="en-AU"/>
              </w:rPr>
            </w:pPr>
          </w:p>
        </w:tc>
        <w:tc>
          <w:tcPr>
            <w:tcW w:w="18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-4.9</w:t>
            </w:r>
          </w:p>
        </w:tc>
        <w:tc>
          <w:tcPr>
            <w:tcW w:w="1612"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-1303</w:t>
            </w:r>
          </w:p>
        </w:tc>
        <w:tc>
          <w:tcPr>
            <w:tcW w:w="171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-2.0</w:t>
            </w:r>
          </w:p>
        </w:tc>
        <w:tc>
          <w:tcPr>
            <w:tcW w:w="91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9</w:t>
            </w:r>
          </w:p>
        </w:tc>
      </w:tr>
      <w:tr w:rsidR="00E6124B" w:rsidTr="00E6124B">
        <w:trPr>
          <w:trHeight w:val="300"/>
        </w:trPr>
        <w:tc>
          <w:tcPr>
            <w:tcW w:w="1228"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2600</w:t>
            </w:r>
          </w:p>
        </w:tc>
        <w:tc>
          <w:tcPr>
            <w:tcW w:w="142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-5.2</w:t>
            </w:r>
          </w:p>
        </w:tc>
        <w:tc>
          <w:tcPr>
            <w:tcW w:w="1629"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-1830</w:t>
            </w:r>
          </w:p>
        </w:tc>
        <w:tc>
          <w:tcPr>
            <w:tcW w:w="175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w:t>
            </w:r>
          </w:p>
        </w:tc>
        <w:tc>
          <w:tcPr>
            <w:tcW w:w="91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33</w:t>
            </w:r>
          </w:p>
        </w:tc>
        <w:tc>
          <w:tcPr>
            <w:tcW w:w="328" w:type="dxa"/>
            <w:tcBorders>
              <w:top w:val="nil"/>
              <w:left w:val="nil"/>
              <w:bottom w:val="nil"/>
              <w:right w:val="single" w:sz="4" w:space="0" w:color="auto"/>
            </w:tcBorders>
            <w:noWrap/>
            <w:vAlign w:val="bottom"/>
            <w:hideMark/>
          </w:tcPr>
          <w:p w:rsidR="00E6124B" w:rsidRDefault="00E6124B">
            <w:pPr>
              <w:rPr>
                <w:rFonts w:cs="Arial"/>
                <w:lang w:val="en-AU"/>
              </w:rPr>
            </w:pPr>
          </w:p>
        </w:tc>
        <w:tc>
          <w:tcPr>
            <w:tcW w:w="18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-4.9</w:t>
            </w:r>
          </w:p>
        </w:tc>
        <w:tc>
          <w:tcPr>
            <w:tcW w:w="1612"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-1303</w:t>
            </w:r>
          </w:p>
        </w:tc>
        <w:tc>
          <w:tcPr>
            <w:tcW w:w="171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-2.0</w:t>
            </w:r>
          </w:p>
        </w:tc>
        <w:tc>
          <w:tcPr>
            <w:tcW w:w="91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9</w:t>
            </w:r>
          </w:p>
        </w:tc>
      </w:tr>
      <w:tr w:rsidR="00E6124B" w:rsidTr="00E6124B">
        <w:trPr>
          <w:trHeight w:val="300"/>
        </w:trPr>
        <w:tc>
          <w:tcPr>
            <w:tcW w:w="1228"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2700</w:t>
            </w:r>
          </w:p>
        </w:tc>
        <w:tc>
          <w:tcPr>
            <w:tcW w:w="142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-5.0</w:t>
            </w:r>
          </w:p>
        </w:tc>
        <w:tc>
          <w:tcPr>
            <w:tcW w:w="1629"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-1784</w:t>
            </w:r>
          </w:p>
        </w:tc>
        <w:tc>
          <w:tcPr>
            <w:tcW w:w="175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w:t>
            </w:r>
          </w:p>
        </w:tc>
        <w:tc>
          <w:tcPr>
            <w:tcW w:w="91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35</w:t>
            </w:r>
          </w:p>
        </w:tc>
        <w:tc>
          <w:tcPr>
            <w:tcW w:w="328" w:type="dxa"/>
            <w:tcBorders>
              <w:top w:val="nil"/>
              <w:left w:val="nil"/>
              <w:bottom w:val="nil"/>
              <w:right w:val="single" w:sz="4" w:space="0" w:color="auto"/>
            </w:tcBorders>
            <w:noWrap/>
            <w:vAlign w:val="bottom"/>
            <w:hideMark/>
          </w:tcPr>
          <w:p w:rsidR="00E6124B" w:rsidRDefault="00E6124B">
            <w:pPr>
              <w:rPr>
                <w:rFonts w:cs="Arial"/>
                <w:lang w:val="en-AU"/>
              </w:rPr>
            </w:pPr>
          </w:p>
        </w:tc>
        <w:tc>
          <w:tcPr>
            <w:tcW w:w="18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-6.2</w:t>
            </w:r>
          </w:p>
        </w:tc>
        <w:tc>
          <w:tcPr>
            <w:tcW w:w="1612"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-1385</w:t>
            </w:r>
          </w:p>
        </w:tc>
        <w:tc>
          <w:tcPr>
            <w:tcW w:w="171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-2.5</w:t>
            </w:r>
          </w:p>
        </w:tc>
        <w:tc>
          <w:tcPr>
            <w:tcW w:w="91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7</w:t>
            </w:r>
          </w:p>
        </w:tc>
      </w:tr>
      <w:tr w:rsidR="00E6124B" w:rsidTr="00E6124B">
        <w:trPr>
          <w:trHeight w:val="300"/>
        </w:trPr>
        <w:tc>
          <w:tcPr>
            <w:tcW w:w="1228"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2800</w:t>
            </w:r>
          </w:p>
        </w:tc>
        <w:tc>
          <w:tcPr>
            <w:tcW w:w="142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-5.0</w:t>
            </w:r>
          </w:p>
        </w:tc>
        <w:tc>
          <w:tcPr>
            <w:tcW w:w="1629"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-1770</w:t>
            </w:r>
          </w:p>
        </w:tc>
        <w:tc>
          <w:tcPr>
            <w:tcW w:w="175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w:t>
            </w:r>
          </w:p>
        </w:tc>
        <w:tc>
          <w:tcPr>
            <w:tcW w:w="91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36</w:t>
            </w:r>
          </w:p>
        </w:tc>
        <w:tc>
          <w:tcPr>
            <w:tcW w:w="328" w:type="dxa"/>
            <w:tcBorders>
              <w:top w:val="nil"/>
              <w:left w:val="nil"/>
              <w:bottom w:val="nil"/>
              <w:right w:val="single" w:sz="4" w:space="0" w:color="auto"/>
            </w:tcBorders>
            <w:noWrap/>
            <w:vAlign w:val="bottom"/>
            <w:hideMark/>
          </w:tcPr>
          <w:p w:rsidR="00E6124B" w:rsidRDefault="00E6124B">
            <w:pPr>
              <w:rPr>
                <w:rFonts w:cs="Arial"/>
                <w:lang w:val="en-AU"/>
              </w:rPr>
            </w:pPr>
          </w:p>
        </w:tc>
        <w:tc>
          <w:tcPr>
            <w:tcW w:w="18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-6.4</w:t>
            </w:r>
          </w:p>
        </w:tc>
        <w:tc>
          <w:tcPr>
            <w:tcW w:w="1612"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-1403</w:t>
            </w:r>
          </w:p>
        </w:tc>
        <w:tc>
          <w:tcPr>
            <w:tcW w:w="171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-2.6</w:t>
            </w:r>
          </w:p>
        </w:tc>
        <w:tc>
          <w:tcPr>
            <w:tcW w:w="91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6</w:t>
            </w:r>
          </w:p>
        </w:tc>
      </w:tr>
      <w:tr w:rsidR="00E6124B" w:rsidTr="00E6124B">
        <w:trPr>
          <w:trHeight w:val="300"/>
        </w:trPr>
        <w:tc>
          <w:tcPr>
            <w:tcW w:w="1228"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2900</w:t>
            </w:r>
          </w:p>
        </w:tc>
        <w:tc>
          <w:tcPr>
            <w:tcW w:w="142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-5.1</w:t>
            </w:r>
          </w:p>
        </w:tc>
        <w:tc>
          <w:tcPr>
            <w:tcW w:w="1629"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-1763</w:t>
            </w:r>
          </w:p>
        </w:tc>
        <w:tc>
          <w:tcPr>
            <w:tcW w:w="175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w:t>
            </w:r>
          </w:p>
        </w:tc>
        <w:tc>
          <w:tcPr>
            <w:tcW w:w="91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38</w:t>
            </w:r>
          </w:p>
        </w:tc>
        <w:tc>
          <w:tcPr>
            <w:tcW w:w="328" w:type="dxa"/>
            <w:tcBorders>
              <w:top w:val="nil"/>
              <w:left w:val="nil"/>
              <w:bottom w:val="nil"/>
              <w:right w:val="single" w:sz="4" w:space="0" w:color="auto"/>
            </w:tcBorders>
            <w:noWrap/>
            <w:vAlign w:val="bottom"/>
            <w:hideMark/>
          </w:tcPr>
          <w:p w:rsidR="00E6124B" w:rsidRDefault="00E6124B">
            <w:pPr>
              <w:rPr>
                <w:rFonts w:cs="Arial"/>
                <w:lang w:val="en-AU"/>
              </w:rPr>
            </w:pPr>
          </w:p>
        </w:tc>
        <w:tc>
          <w:tcPr>
            <w:tcW w:w="18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-6.1</w:t>
            </w:r>
          </w:p>
        </w:tc>
        <w:tc>
          <w:tcPr>
            <w:tcW w:w="1612"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-1287</w:t>
            </w:r>
          </w:p>
        </w:tc>
        <w:tc>
          <w:tcPr>
            <w:tcW w:w="171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-2.9</w:t>
            </w:r>
          </w:p>
        </w:tc>
        <w:tc>
          <w:tcPr>
            <w:tcW w:w="91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w:t>
            </w:r>
          </w:p>
        </w:tc>
      </w:tr>
      <w:tr w:rsidR="00E6124B" w:rsidTr="00E6124B">
        <w:trPr>
          <w:trHeight w:val="300"/>
        </w:trPr>
        <w:tc>
          <w:tcPr>
            <w:tcW w:w="1228"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3000</w:t>
            </w:r>
          </w:p>
        </w:tc>
        <w:tc>
          <w:tcPr>
            <w:tcW w:w="142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-5.1</w:t>
            </w:r>
          </w:p>
        </w:tc>
        <w:tc>
          <w:tcPr>
            <w:tcW w:w="1629"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-1763</w:t>
            </w:r>
          </w:p>
        </w:tc>
        <w:tc>
          <w:tcPr>
            <w:tcW w:w="175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w:t>
            </w:r>
          </w:p>
        </w:tc>
        <w:tc>
          <w:tcPr>
            <w:tcW w:w="91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38</w:t>
            </w:r>
          </w:p>
        </w:tc>
        <w:tc>
          <w:tcPr>
            <w:tcW w:w="328" w:type="dxa"/>
            <w:tcBorders>
              <w:top w:val="nil"/>
              <w:left w:val="nil"/>
              <w:bottom w:val="nil"/>
              <w:right w:val="single" w:sz="4" w:space="0" w:color="auto"/>
            </w:tcBorders>
            <w:noWrap/>
            <w:vAlign w:val="bottom"/>
            <w:hideMark/>
          </w:tcPr>
          <w:p w:rsidR="00E6124B" w:rsidRDefault="00E6124B">
            <w:pPr>
              <w:rPr>
                <w:rFonts w:cs="Arial"/>
                <w:lang w:val="en-AU"/>
              </w:rPr>
            </w:pPr>
          </w:p>
        </w:tc>
        <w:tc>
          <w:tcPr>
            <w:tcW w:w="18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-6.1</w:t>
            </w:r>
          </w:p>
        </w:tc>
        <w:tc>
          <w:tcPr>
            <w:tcW w:w="1612"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-1287</w:t>
            </w:r>
          </w:p>
        </w:tc>
        <w:tc>
          <w:tcPr>
            <w:tcW w:w="171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-2.9</w:t>
            </w:r>
          </w:p>
        </w:tc>
        <w:tc>
          <w:tcPr>
            <w:tcW w:w="91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w:t>
            </w:r>
          </w:p>
        </w:tc>
      </w:tr>
      <w:tr w:rsidR="00E6124B" w:rsidTr="00E6124B">
        <w:trPr>
          <w:trHeight w:val="300"/>
        </w:trPr>
        <w:tc>
          <w:tcPr>
            <w:tcW w:w="1228"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3100</w:t>
            </w:r>
          </w:p>
        </w:tc>
        <w:tc>
          <w:tcPr>
            <w:tcW w:w="142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-5.1</w:t>
            </w:r>
          </w:p>
        </w:tc>
        <w:tc>
          <w:tcPr>
            <w:tcW w:w="1629"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-1763</w:t>
            </w:r>
          </w:p>
        </w:tc>
        <w:tc>
          <w:tcPr>
            <w:tcW w:w="175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w:t>
            </w:r>
          </w:p>
        </w:tc>
        <w:tc>
          <w:tcPr>
            <w:tcW w:w="91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38</w:t>
            </w:r>
          </w:p>
        </w:tc>
        <w:tc>
          <w:tcPr>
            <w:tcW w:w="328" w:type="dxa"/>
            <w:tcBorders>
              <w:top w:val="nil"/>
              <w:left w:val="nil"/>
              <w:bottom w:val="nil"/>
              <w:right w:val="single" w:sz="4" w:space="0" w:color="auto"/>
            </w:tcBorders>
            <w:noWrap/>
            <w:vAlign w:val="bottom"/>
            <w:hideMark/>
          </w:tcPr>
          <w:p w:rsidR="00E6124B" w:rsidRDefault="00E6124B">
            <w:pPr>
              <w:rPr>
                <w:rFonts w:cs="Arial"/>
                <w:lang w:val="en-AU"/>
              </w:rPr>
            </w:pPr>
          </w:p>
        </w:tc>
        <w:tc>
          <w:tcPr>
            <w:tcW w:w="18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-6.1</w:t>
            </w:r>
          </w:p>
        </w:tc>
        <w:tc>
          <w:tcPr>
            <w:tcW w:w="1612"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-1287</w:t>
            </w:r>
          </w:p>
        </w:tc>
        <w:tc>
          <w:tcPr>
            <w:tcW w:w="171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-2.9</w:t>
            </w:r>
          </w:p>
        </w:tc>
        <w:tc>
          <w:tcPr>
            <w:tcW w:w="91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w:t>
            </w:r>
          </w:p>
        </w:tc>
      </w:tr>
      <w:tr w:rsidR="00E6124B" w:rsidTr="00E6124B">
        <w:trPr>
          <w:trHeight w:val="300"/>
        </w:trPr>
        <w:tc>
          <w:tcPr>
            <w:tcW w:w="1228"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3200</w:t>
            </w:r>
          </w:p>
        </w:tc>
        <w:tc>
          <w:tcPr>
            <w:tcW w:w="142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-5.3</w:t>
            </w:r>
          </w:p>
        </w:tc>
        <w:tc>
          <w:tcPr>
            <w:tcW w:w="1629"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-1743</w:t>
            </w:r>
          </w:p>
        </w:tc>
        <w:tc>
          <w:tcPr>
            <w:tcW w:w="175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w:t>
            </w:r>
          </w:p>
        </w:tc>
        <w:tc>
          <w:tcPr>
            <w:tcW w:w="91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39</w:t>
            </w:r>
          </w:p>
        </w:tc>
        <w:tc>
          <w:tcPr>
            <w:tcW w:w="328" w:type="dxa"/>
            <w:tcBorders>
              <w:top w:val="nil"/>
              <w:left w:val="nil"/>
              <w:bottom w:val="nil"/>
              <w:right w:val="single" w:sz="4" w:space="0" w:color="auto"/>
            </w:tcBorders>
            <w:noWrap/>
            <w:vAlign w:val="bottom"/>
            <w:hideMark/>
          </w:tcPr>
          <w:p w:rsidR="00E6124B" w:rsidRDefault="00E6124B">
            <w:pPr>
              <w:rPr>
                <w:rFonts w:cs="Arial"/>
                <w:lang w:val="en-AU"/>
              </w:rPr>
            </w:pPr>
          </w:p>
        </w:tc>
        <w:tc>
          <w:tcPr>
            <w:tcW w:w="18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-3.8</w:t>
            </w:r>
          </w:p>
        </w:tc>
        <w:tc>
          <w:tcPr>
            <w:tcW w:w="1612"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-1380</w:t>
            </w:r>
          </w:p>
        </w:tc>
        <w:tc>
          <w:tcPr>
            <w:tcW w:w="171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w:t>
            </w:r>
          </w:p>
        </w:tc>
        <w:tc>
          <w:tcPr>
            <w:tcW w:w="918"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w:t>
            </w:r>
          </w:p>
        </w:tc>
      </w:tr>
      <w:tr w:rsidR="00E6124B" w:rsidTr="00E6124B">
        <w:trPr>
          <w:trHeight w:val="300"/>
        </w:trPr>
        <w:tc>
          <w:tcPr>
            <w:tcW w:w="1228" w:type="dxa"/>
            <w:tcBorders>
              <w:top w:val="nil"/>
              <w:left w:val="nil"/>
              <w:bottom w:val="single" w:sz="4" w:space="0" w:color="auto"/>
              <w:right w:val="nil"/>
            </w:tcBorders>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3300</w:t>
            </w:r>
          </w:p>
        </w:tc>
        <w:tc>
          <w:tcPr>
            <w:tcW w:w="1420" w:type="dxa"/>
            <w:tcBorders>
              <w:top w:val="nil"/>
              <w:left w:val="nil"/>
              <w:bottom w:val="single" w:sz="4" w:space="0" w:color="auto"/>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-5.4</w:t>
            </w:r>
          </w:p>
        </w:tc>
        <w:tc>
          <w:tcPr>
            <w:tcW w:w="1629" w:type="dxa"/>
            <w:tcBorders>
              <w:top w:val="nil"/>
              <w:left w:val="nil"/>
              <w:bottom w:val="single" w:sz="4" w:space="0" w:color="auto"/>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-1732</w:t>
            </w:r>
          </w:p>
        </w:tc>
        <w:tc>
          <w:tcPr>
            <w:tcW w:w="1751" w:type="dxa"/>
            <w:tcBorders>
              <w:top w:val="nil"/>
              <w:left w:val="nil"/>
              <w:bottom w:val="single" w:sz="4" w:space="0" w:color="auto"/>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w:t>
            </w:r>
          </w:p>
        </w:tc>
        <w:tc>
          <w:tcPr>
            <w:tcW w:w="918" w:type="dxa"/>
            <w:tcBorders>
              <w:top w:val="nil"/>
              <w:left w:val="nil"/>
              <w:bottom w:val="single" w:sz="4" w:space="0" w:color="auto"/>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40</w:t>
            </w:r>
          </w:p>
        </w:tc>
        <w:tc>
          <w:tcPr>
            <w:tcW w:w="328" w:type="dxa"/>
            <w:tcBorders>
              <w:top w:val="nil"/>
              <w:left w:val="nil"/>
              <w:bottom w:val="single" w:sz="4" w:space="0" w:color="auto"/>
              <w:right w:val="single" w:sz="4" w:space="0" w:color="auto"/>
            </w:tcBorders>
            <w:noWrap/>
            <w:vAlign w:val="bottom"/>
            <w:hideMark/>
          </w:tcPr>
          <w:p w:rsidR="00E6124B" w:rsidRDefault="00E6124B">
            <w:pPr>
              <w:rPr>
                <w:rFonts w:cs="Arial"/>
                <w:lang w:val="en-AU"/>
              </w:rPr>
            </w:pPr>
          </w:p>
        </w:tc>
        <w:tc>
          <w:tcPr>
            <w:tcW w:w="1845" w:type="dxa"/>
            <w:tcBorders>
              <w:top w:val="nil"/>
              <w:left w:val="nil"/>
              <w:bottom w:val="single" w:sz="4" w:space="0" w:color="auto"/>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w:t>
            </w:r>
          </w:p>
        </w:tc>
        <w:tc>
          <w:tcPr>
            <w:tcW w:w="1612" w:type="dxa"/>
            <w:tcBorders>
              <w:top w:val="nil"/>
              <w:left w:val="nil"/>
              <w:bottom w:val="single" w:sz="4" w:space="0" w:color="auto"/>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-1438</w:t>
            </w:r>
          </w:p>
        </w:tc>
        <w:tc>
          <w:tcPr>
            <w:tcW w:w="1715" w:type="dxa"/>
            <w:tcBorders>
              <w:top w:val="nil"/>
              <w:left w:val="nil"/>
              <w:bottom w:val="single" w:sz="4" w:space="0" w:color="auto"/>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-0.8</w:t>
            </w:r>
          </w:p>
        </w:tc>
        <w:tc>
          <w:tcPr>
            <w:tcW w:w="918" w:type="dxa"/>
            <w:tcBorders>
              <w:top w:val="nil"/>
              <w:left w:val="nil"/>
              <w:bottom w:val="single" w:sz="4" w:space="0" w:color="auto"/>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r>
    </w:tbl>
    <w:p w:rsidR="00E6124B" w:rsidRDefault="00E6124B" w:rsidP="00E6124B">
      <w:pPr>
        <w:rPr>
          <w:b/>
        </w:rPr>
      </w:pPr>
    </w:p>
    <w:p w:rsidR="00E6124B" w:rsidRDefault="00E6124B" w:rsidP="00E6124B">
      <w:pPr>
        <w:rPr>
          <w:b/>
        </w:rPr>
      </w:pPr>
    </w:p>
    <w:p w:rsidR="00E6124B" w:rsidRDefault="00E6124B" w:rsidP="00E6124B">
      <w:pPr>
        <w:pStyle w:val="Heading5"/>
        <w:rPr>
          <w:sz w:val="28"/>
        </w:rPr>
      </w:pPr>
      <w:r w:rsidRPr="002066F5">
        <w:rPr>
          <w:sz w:val="28"/>
        </w:rPr>
        <w:t>Table A2.4</w:t>
      </w:r>
      <w:r>
        <w:rPr>
          <w:sz w:val="28"/>
        </w:rPr>
        <w:t xml:space="preserve"> </w:t>
      </w:r>
      <w:proofErr w:type="spellStart"/>
      <w:r>
        <w:rPr>
          <w:sz w:val="28"/>
        </w:rPr>
        <w:t>Hypertensives</w:t>
      </w:r>
      <w:proofErr w:type="spellEnd"/>
      <w:r>
        <w:rPr>
          <w:sz w:val="28"/>
        </w:rPr>
        <w:t xml:space="preserve"> only (n=42), weighted average</w:t>
      </w:r>
    </w:p>
    <w:p w:rsidR="00E6124B" w:rsidRDefault="00E6124B" w:rsidP="00E6124B">
      <w:pPr>
        <w:rPr>
          <w:b/>
        </w:rPr>
      </w:pPr>
    </w:p>
    <w:tbl>
      <w:tblPr>
        <w:tblW w:w="13142" w:type="dxa"/>
        <w:tblInd w:w="108" w:type="dxa"/>
        <w:tblLook w:val="04A0" w:firstRow="1" w:lastRow="0" w:firstColumn="1" w:lastColumn="0" w:noHBand="0" w:noVBand="1"/>
      </w:tblPr>
      <w:tblGrid>
        <w:gridCol w:w="1302"/>
        <w:gridCol w:w="1250"/>
        <w:gridCol w:w="1559"/>
        <w:gridCol w:w="1418"/>
        <w:gridCol w:w="1059"/>
        <w:gridCol w:w="642"/>
        <w:gridCol w:w="2133"/>
        <w:gridCol w:w="1507"/>
        <w:gridCol w:w="1537"/>
        <w:gridCol w:w="735"/>
      </w:tblGrid>
      <w:tr w:rsidR="00E6124B" w:rsidTr="00E6124B">
        <w:trPr>
          <w:trHeight w:val="295"/>
        </w:trPr>
        <w:tc>
          <w:tcPr>
            <w:tcW w:w="1302" w:type="dxa"/>
            <w:tcBorders>
              <w:top w:val="single" w:sz="8" w:space="0" w:color="auto"/>
              <w:left w:val="nil"/>
              <w:bottom w:val="single" w:sz="4" w:space="0" w:color="auto"/>
              <w:right w:val="nil"/>
            </w:tcBorders>
            <w:noWrap/>
            <w:vAlign w:val="bottom"/>
            <w:hideMark/>
          </w:tcPr>
          <w:p w:rsidR="00E6124B" w:rsidRDefault="00E6124B">
            <w:pPr>
              <w:rPr>
                <w:rFonts w:ascii="Calibri" w:eastAsia="Times New Roman" w:hAnsi="Calibri" w:cs="Times New Roman"/>
                <w:color w:val="000000"/>
                <w:lang w:eastAsia="en-GB"/>
              </w:rPr>
            </w:pPr>
            <w:proofErr w:type="spellStart"/>
            <w:r>
              <w:rPr>
                <w:rFonts w:ascii="Calibri" w:eastAsia="Times New Roman" w:hAnsi="Calibri" w:cs="Times New Roman"/>
                <w:color w:val="000000"/>
                <w:lang w:eastAsia="en-GB"/>
              </w:rPr>
              <w:t>Cutpoint</w:t>
            </w:r>
            <w:proofErr w:type="spellEnd"/>
          </w:p>
        </w:tc>
        <w:tc>
          <w:tcPr>
            <w:tcW w:w="5286" w:type="dxa"/>
            <w:gridSpan w:val="4"/>
            <w:tcBorders>
              <w:top w:val="single" w:sz="8" w:space="0" w:color="auto"/>
              <w:left w:val="single" w:sz="8" w:space="0" w:color="auto"/>
              <w:bottom w:val="single" w:sz="4" w:space="0" w:color="auto"/>
              <w:right w:val="nil"/>
            </w:tcBorders>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Mean value in observation groups where 24-hour sodium excretion in the</w:t>
            </w:r>
            <w:r>
              <w:rPr>
                <w:rFonts w:ascii="Calibri" w:eastAsia="Times New Roman" w:hAnsi="Calibri" w:cs="Times New Roman"/>
                <w:color w:val="000000"/>
                <w:u w:val="single"/>
                <w:lang w:eastAsia="en-GB"/>
              </w:rPr>
              <w:t xml:space="preserve"> low</w:t>
            </w:r>
            <w:r>
              <w:rPr>
                <w:rFonts w:ascii="Calibri" w:eastAsia="Times New Roman" w:hAnsi="Calibri" w:cs="Times New Roman"/>
                <w:color w:val="000000"/>
                <w:lang w:eastAsia="en-GB"/>
              </w:rPr>
              <w:t xml:space="preserve"> sodium group was </w:t>
            </w:r>
            <w:r>
              <w:rPr>
                <w:rFonts w:ascii="Calibri" w:eastAsia="Times New Roman" w:hAnsi="Calibri" w:cs="Times New Roman"/>
                <w:b/>
                <w:bCs/>
                <w:color w:val="000000"/>
                <w:lang w:eastAsia="en-GB"/>
              </w:rPr>
              <w:t>below</w:t>
            </w:r>
            <w:r>
              <w:rPr>
                <w:rFonts w:ascii="Calibri" w:eastAsia="Times New Roman" w:hAnsi="Calibri" w:cs="Times New Roman"/>
                <w:color w:val="000000"/>
                <w:lang w:eastAsia="en-GB"/>
              </w:rPr>
              <w:t xml:space="preserve"> the </w:t>
            </w:r>
            <w:proofErr w:type="spellStart"/>
            <w:r>
              <w:rPr>
                <w:rFonts w:ascii="Calibri" w:eastAsia="Times New Roman" w:hAnsi="Calibri" w:cs="Times New Roman"/>
                <w:color w:val="000000"/>
                <w:lang w:eastAsia="en-GB"/>
              </w:rPr>
              <w:t>cutpoint</w:t>
            </w:r>
            <w:proofErr w:type="spellEnd"/>
          </w:p>
        </w:tc>
        <w:tc>
          <w:tcPr>
            <w:tcW w:w="642" w:type="dxa"/>
            <w:tcBorders>
              <w:top w:val="nil"/>
              <w:left w:val="nil"/>
              <w:bottom w:val="single" w:sz="4" w:space="0" w:color="auto"/>
              <w:right w:val="nil"/>
            </w:tcBorders>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 </w:t>
            </w:r>
          </w:p>
        </w:tc>
        <w:tc>
          <w:tcPr>
            <w:tcW w:w="5912" w:type="dxa"/>
            <w:gridSpan w:val="4"/>
            <w:tcBorders>
              <w:top w:val="single" w:sz="8" w:space="0" w:color="auto"/>
              <w:left w:val="nil"/>
              <w:bottom w:val="single" w:sz="4" w:space="0" w:color="auto"/>
              <w:right w:val="nil"/>
            </w:tcBorders>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Mean value in observation groups where 24-hour sodium excretion in the</w:t>
            </w:r>
            <w:r>
              <w:rPr>
                <w:rFonts w:ascii="Calibri" w:eastAsia="Times New Roman" w:hAnsi="Calibri" w:cs="Times New Roman"/>
                <w:color w:val="000000"/>
                <w:u w:val="single"/>
                <w:lang w:eastAsia="en-GB"/>
              </w:rPr>
              <w:t xml:space="preserve"> low</w:t>
            </w:r>
            <w:r>
              <w:rPr>
                <w:rFonts w:ascii="Calibri" w:eastAsia="Times New Roman" w:hAnsi="Calibri" w:cs="Times New Roman"/>
                <w:color w:val="000000"/>
                <w:lang w:eastAsia="en-GB"/>
              </w:rPr>
              <w:t xml:space="preserve"> sodium group </w:t>
            </w:r>
            <w:r>
              <w:rPr>
                <w:rFonts w:ascii="Calibri" w:eastAsia="Times New Roman" w:hAnsi="Calibri" w:cs="Times New Roman"/>
                <w:b/>
                <w:bCs/>
                <w:color w:val="000000"/>
                <w:lang w:eastAsia="en-GB"/>
              </w:rPr>
              <w:t>was greater than or equal</w:t>
            </w:r>
            <w:r>
              <w:rPr>
                <w:rFonts w:ascii="Calibri" w:eastAsia="Times New Roman" w:hAnsi="Calibri" w:cs="Times New Roman"/>
                <w:color w:val="000000"/>
                <w:lang w:eastAsia="en-GB"/>
              </w:rPr>
              <w:t xml:space="preserve"> to the </w:t>
            </w:r>
            <w:proofErr w:type="spellStart"/>
            <w:r>
              <w:rPr>
                <w:rFonts w:ascii="Calibri" w:eastAsia="Times New Roman" w:hAnsi="Calibri" w:cs="Times New Roman"/>
                <w:color w:val="000000"/>
                <w:lang w:eastAsia="en-GB"/>
              </w:rPr>
              <w:t>cutpoint</w:t>
            </w:r>
            <w:proofErr w:type="spellEnd"/>
          </w:p>
        </w:tc>
      </w:tr>
      <w:tr w:rsidR="00E6124B" w:rsidTr="00E6124B">
        <w:trPr>
          <w:trHeight w:val="1224"/>
        </w:trPr>
        <w:tc>
          <w:tcPr>
            <w:tcW w:w="1302" w:type="dxa"/>
            <w:tcBorders>
              <w:top w:val="nil"/>
              <w:left w:val="nil"/>
              <w:bottom w:val="single" w:sz="4" w:space="0" w:color="auto"/>
              <w:right w:val="nil"/>
            </w:tcBorders>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 </w:t>
            </w:r>
          </w:p>
        </w:tc>
        <w:tc>
          <w:tcPr>
            <w:tcW w:w="1250" w:type="dxa"/>
            <w:tcBorders>
              <w:top w:val="nil"/>
              <w:left w:val="single" w:sz="8" w:space="0" w:color="auto"/>
              <w:bottom w:val="single" w:sz="4" w:space="0" w:color="auto"/>
              <w:right w:val="nil"/>
            </w:tcBorders>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Difference in SBP</w:t>
            </w:r>
          </w:p>
        </w:tc>
        <w:tc>
          <w:tcPr>
            <w:tcW w:w="1559" w:type="dxa"/>
            <w:tcBorders>
              <w:top w:val="nil"/>
              <w:left w:val="nil"/>
              <w:bottom w:val="single" w:sz="4" w:space="0" w:color="auto"/>
              <w:right w:val="nil"/>
            </w:tcBorders>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Difference in Na excretion in the low sodium group</w:t>
            </w:r>
          </w:p>
        </w:tc>
        <w:tc>
          <w:tcPr>
            <w:tcW w:w="1418" w:type="dxa"/>
            <w:tcBorders>
              <w:top w:val="nil"/>
              <w:left w:val="nil"/>
              <w:bottom w:val="single" w:sz="4" w:space="0" w:color="auto"/>
              <w:right w:val="nil"/>
            </w:tcBorders>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Difference in SBP per 500mg increment in Na excretion</w:t>
            </w:r>
          </w:p>
        </w:tc>
        <w:tc>
          <w:tcPr>
            <w:tcW w:w="1059" w:type="dxa"/>
            <w:tcBorders>
              <w:top w:val="nil"/>
              <w:left w:val="nil"/>
              <w:bottom w:val="single" w:sz="4" w:space="0" w:color="auto"/>
              <w:right w:val="nil"/>
            </w:tcBorders>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N</w:t>
            </w:r>
          </w:p>
        </w:tc>
        <w:tc>
          <w:tcPr>
            <w:tcW w:w="642" w:type="dxa"/>
            <w:tcBorders>
              <w:top w:val="nil"/>
              <w:left w:val="nil"/>
              <w:bottom w:val="single" w:sz="4" w:space="0" w:color="auto"/>
              <w:right w:val="nil"/>
            </w:tcBorders>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 </w:t>
            </w:r>
          </w:p>
        </w:tc>
        <w:tc>
          <w:tcPr>
            <w:tcW w:w="2133" w:type="dxa"/>
            <w:tcBorders>
              <w:top w:val="nil"/>
              <w:left w:val="nil"/>
              <w:bottom w:val="single" w:sz="4" w:space="0" w:color="auto"/>
              <w:right w:val="nil"/>
            </w:tcBorders>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Difference in SBP</w:t>
            </w:r>
          </w:p>
        </w:tc>
        <w:tc>
          <w:tcPr>
            <w:tcW w:w="1507" w:type="dxa"/>
            <w:tcBorders>
              <w:top w:val="nil"/>
              <w:left w:val="nil"/>
              <w:bottom w:val="single" w:sz="4" w:space="0" w:color="auto"/>
              <w:right w:val="nil"/>
            </w:tcBorders>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Difference in Na excretion in the low sodium group</w:t>
            </w:r>
          </w:p>
        </w:tc>
        <w:tc>
          <w:tcPr>
            <w:tcW w:w="1537" w:type="dxa"/>
            <w:tcBorders>
              <w:top w:val="nil"/>
              <w:left w:val="nil"/>
              <w:bottom w:val="single" w:sz="8" w:space="0" w:color="auto"/>
              <w:right w:val="nil"/>
            </w:tcBorders>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Difference in SBP per 500mg increment in Na excretion</w:t>
            </w:r>
          </w:p>
        </w:tc>
        <w:tc>
          <w:tcPr>
            <w:tcW w:w="735" w:type="dxa"/>
            <w:tcBorders>
              <w:top w:val="nil"/>
              <w:left w:val="nil"/>
              <w:bottom w:val="single" w:sz="8" w:space="0" w:color="auto"/>
              <w:right w:val="nil"/>
            </w:tcBorders>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N</w:t>
            </w:r>
          </w:p>
        </w:tc>
      </w:tr>
      <w:tr w:rsidR="00E6124B" w:rsidTr="00E6124B">
        <w:trPr>
          <w:trHeight w:val="295"/>
        </w:trPr>
        <w:tc>
          <w:tcPr>
            <w:tcW w:w="1302"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1300</w:t>
            </w:r>
          </w:p>
        </w:tc>
        <w:tc>
          <w:tcPr>
            <w:tcW w:w="1250"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-6.1</w:t>
            </w:r>
          </w:p>
        </w:tc>
        <w:tc>
          <w:tcPr>
            <w:tcW w:w="1559"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-1918</w:t>
            </w:r>
          </w:p>
        </w:tc>
        <w:tc>
          <w:tcPr>
            <w:tcW w:w="1418"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-1.8</w:t>
            </w:r>
          </w:p>
        </w:tc>
        <w:tc>
          <w:tcPr>
            <w:tcW w:w="1059"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4</w:t>
            </w:r>
          </w:p>
        </w:tc>
        <w:tc>
          <w:tcPr>
            <w:tcW w:w="642" w:type="dxa"/>
            <w:tcBorders>
              <w:top w:val="single" w:sz="4" w:space="0" w:color="auto"/>
              <w:left w:val="nil"/>
              <w:bottom w:val="nil"/>
              <w:right w:val="single" w:sz="4" w:space="0" w:color="auto"/>
            </w:tcBorders>
            <w:noWrap/>
            <w:vAlign w:val="bottom"/>
            <w:hideMark/>
          </w:tcPr>
          <w:p w:rsidR="00E6124B" w:rsidRDefault="00E6124B">
            <w:pPr>
              <w:rPr>
                <w:rFonts w:cs="Arial"/>
                <w:lang w:val="en-AU"/>
              </w:rPr>
            </w:pPr>
          </w:p>
        </w:tc>
        <w:tc>
          <w:tcPr>
            <w:tcW w:w="2133"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-4.6</w:t>
            </w:r>
          </w:p>
        </w:tc>
        <w:tc>
          <w:tcPr>
            <w:tcW w:w="150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-1644</w:t>
            </w:r>
          </w:p>
        </w:tc>
        <w:tc>
          <w:tcPr>
            <w:tcW w:w="153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w:t>
            </w:r>
          </w:p>
        </w:tc>
        <w:tc>
          <w:tcPr>
            <w:tcW w:w="735"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38</w:t>
            </w:r>
          </w:p>
        </w:tc>
      </w:tr>
      <w:tr w:rsidR="00E6124B" w:rsidTr="00E6124B">
        <w:trPr>
          <w:trHeight w:val="295"/>
        </w:trPr>
        <w:tc>
          <w:tcPr>
            <w:tcW w:w="1302"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1400</w:t>
            </w:r>
          </w:p>
        </w:tc>
        <w:tc>
          <w:tcPr>
            <w:tcW w:w="1250"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-2.7</w:t>
            </w:r>
          </w:p>
        </w:tc>
        <w:tc>
          <w:tcPr>
            <w:tcW w:w="1559"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-1825</w:t>
            </w:r>
          </w:p>
        </w:tc>
        <w:tc>
          <w:tcPr>
            <w:tcW w:w="1418"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-0.8</w:t>
            </w:r>
          </w:p>
        </w:tc>
        <w:tc>
          <w:tcPr>
            <w:tcW w:w="1059"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6</w:t>
            </w:r>
          </w:p>
        </w:tc>
        <w:tc>
          <w:tcPr>
            <w:tcW w:w="642" w:type="dxa"/>
            <w:tcBorders>
              <w:top w:val="nil"/>
              <w:left w:val="nil"/>
              <w:bottom w:val="nil"/>
              <w:right w:val="single" w:sz="4" w:space="0" w:color="auto"/>
            </w:tcBorders>
            <w:noWrap/>
            <w:vAlign w:val="bottom"/>
            <w:hideMark/>
          </w:tcPr>
          <w:p w:rsidR="00E6124B" w:rsidRDefault="00E6124B">
            <w:pPr>
              <w:rPr>
                <w:rFonts w:cs="Arial"/>
                <w:lang w:val="en-AU"/>
              </w:rPr>
            </w:pPr>
          </w:p>
        </w:tc>
        <w:tc>
          <w:tcPr>
            <w:tcW w:w="2133"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-5.1</w:t>
            </w:r>
          </w:p>
        </w:tc>
        <w:tc>
          <w:tcPr>
            <w:tcW w:w="150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-1637</w:t>
            </w:r>
          </w:p>
        </w:tc>
        <w:tc>
          <w:tcPr>
            <w:tcW w:w="153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w:t>
            </w:r>
          </w:p>
        </w:tc>
        <w:tc>
          <w:tcPr>
            <w:tcW w:w="735"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36</w:t>
            </w:r>
          </w:p>
        </w:tc>
      </w:tr>
      <w:tr w:rsidR="00E6124B" w:rsidTr="00E6124B">
        <w:trPr>
          <w:trHeight w:val="295"/>
        </w:trPr>
        <w:tc>
          <w:tcPr>
            <w:tcW w:w="1302"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1500</w:t>
            </w:r>
          </w:p>
        </w:tc>
        <w:tc>
          <w:tcPr>
            <w:tcW w:w="1250"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-2.8</w:t>
            </w:r>
          </w:p>
        </w:tc>
        <w:tc>
          <w:tcPr>
            <w:tcW w:w="1559"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-1921</w:t>
            </w:r>
          </w:p>
        </w:tc>
        <w:tc>
          <w:tcPr>
            <w:tcW w:w="1418"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-0.8</w:t>
            </w:r>
          </w:p>
        </w:tc>
        <w:tc>
          <w:tcPr>
            <w:tcW w:w="1059"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7</w:t>
            </w:r>
          </w:p>
        </w:tc>
        <w:tc>
          <w:tcPr>
            <w:tcW w:w="642" w:type="dxa"/>
            <w:tcBorders>
              <w:top w:val="nil"/>
              <w:left w:val="nil"/>
              <w:bottom w:val="nil"/>
              <w:right w:val="single" w:sz="4" w:space="0" w:color="auto"/>
            </w:tcBorders>
            <w:noWrap/>
            <w:vAlign w:val="bottom"/>
            <w:hideMark/>
          </w:tcPr>
          <w:p w:rsidR="00E6124B" w:rsidRDefault="00E6124B">
            <w:pPr>
              <w:rPr>
                <w:rFonts w:cs="Arial"/>
                <w:lang w:val="en-AU"/>
              </w:rPr>
            </w:pPr>
          </w:p>
        </w:tc>
        <w:tc>
          <w:tcPr>
            <w:tcW w:w="2133"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-5.2</w:t>
            </w:r>
          </w:p>
        </w:tc>
        <w:tc>
          <w:tcPr>
            <w:tcW w:w="150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-1608</w:t>
            </w:r>
          </w:p>
        </w:tc>
        <w:tc>
          <w:tcPr>
            <w:tcW w:w="153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w:t>
            </w:r>
          </w:p>
        </w:tc>
        <w:tc>
          <w:tcPr>
            <w:tcW w:w="735"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35</w:t>
            </w:r>
          </w:p>
        </w:tc>
      </w:tr>
      <w:tr w:rsidR="00E6124B" w:rsidTr="00E6124B">
        <w:trPr>
          <w:trHeight w:val="295"/>
        </w:trPr>
        <w:tc>
          <w:tcPr>
            <w:tcW w:w="1302"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1600</w:t>
            </w:r>
          </w:p>
        </w:tc>
        <w:tc>
          <w:tcPr>
            <w:tcW w:w="1250"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-2.8</w:t>
            </w:r>
          </w:p>
        </w:tc>
        <w:tc>
          <w:tcPr>
            <w:tcW w:w="1559"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-1921</w:t>
            </w:r>
          </w:p>
        </w:tc>
        <w:tc>
          <w:tcPr>
            <w:tcW w:w="1418"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-0.8</w:t>
            </w:r>
          </w:p>
        </w:tc>
        <w:tc>
          <w:tcPr>
            <w:tcW w:w="1059"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7</w:t>
            </w:r>
          </w:p>
        </w:tc>
        <w:tc>
          <w:tcPr>
            <w:tcW w:w="642" w:type="dxa"/>
            <w:tcBorders>
              <w:top w:val="nil"/>
              <w:left w:val="nil"/>
              <w:bottom w:val="nil"/>
              <w:right w:val="single" w:sz="4" w:space="0" w:color="auto"/>
            </w:tcBorders>
            <w:noWrap/>
            <w:vAlign w:val="bottom"/>
            <w:hideMark/>
          </w:tcPr>
          <w:p w:rsidR="00E6124B" w:rsidRDefault="00E6124B">
            <w:pPr>
              <w:rPr>
                <w:rFonts w:cs="Arial"/>
                <w:lang w:val="en-AU"/>
              </w:rPr>
            </w:pPr>
          </w:p>
        </w:tc>
        <w:tc>
          <w:tcPr>
            <w:tcW w:w="2133"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-5.2</w:t>
            </w:r>
          </w:p>
        </w:tc>
        <w:tc>
          <w:tcPr>
            <w:tcW w:w="150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-1608</w:t>
            </w:r>
          </w:p>
        </w:tc>
        <w:tc>
          <w:tcPr>
            <w:tcW w:w="153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w:t>
            </w:r>
          </w:p>
        </w:tc>
        <w:tc>
          <w:tcPr>
            <w:tcW w:w="735"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35</w:t>
            </w:r>
          </w:p>
        </w:tc>
      </w:tr>
      <w:tr w:rsidR="00E6124B" w:rsidTr="00E6124B">
        <w:trPr>
          <w:trHeight w:val="295"/>
        </w:trPr>
        <w:tc>
          <w:tcPr>
            <w:tcW w:w="1302"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lastRenderedPageBreak/>
              <w:t>1700</w:t>
            </w:r>
          </w:p>
        </w:tc>
        <w:tc>
          <w:tcPr>
            <w:tcW w:w="1250"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-2.5</w:t>
            </w:r>
          </w:p>
        </w:tc>
        <w:tc>
          <w:tcPr>
            <w:tcW w:w="1559"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-1820</w:t>
            </w:r>
          </w:p>
        </w:tc>
        <w:tc>
          <w:tcPr>
            <w:tcW w:w="1418"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-0.7</w:t>
            </w:r>
          </w:p>
        </w:tc>
        <w:tc>
          <w:tcPr>
            <w:tcW w:w="1059"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9</w:t>
            </w:r>
          </w:p>
        </w:tc>
        <w:tc>
          <w:tcPr>
            <w:tcW w:w="642" w:type="dxa"/>
            <w:tcBorders>
              <w:top w:val="nil"/>
              <w:left w:val="nil"/>
              <w:bottom w:val="nil"/>
              <w:right w:val="single" w:sz="4" w:space="0" w:color="auto"/>
            </w:tcBorders>
            <w:noWrap/>
            <w:vAlign w:val="bottom"/>
            <w:hideMark/>
          </w:tcPr>
          <w:p w:rsidR="00E6124B" w:rsidRDefault="00E6124B">
            <w:pPr>
              <w:rPr>
                <w:rFonts w:cs="Arial"/>
                <w:lang w:val="en-AU"/>
              </w:rPr>
            </w:pPr>
          </w:p>
        </w:tc>
        <w:tc>
          <w:tcPr>
            <w:tcW w:w="2133"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-5.4</w:t>
            </w:r>
          </w:p>
        </w:tc>
        <w:tc>
          <w:tcPr>
            <w:tcW w:w="150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-1620</w:t>
            </w:r>
          </w:p>
        </w:tc>
        <w:tc>
          <w:tcPr>
            <w:tcW w:w="153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-1.8</w:t>
            </w:r>
          </w:p>
        </w:tc>
        <w:tc>
          <w:tcPr>
            <w:tcW w:w="735"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33</w:t>
            </w:r>
          </w:p>
        </w:tc>
      </w:tr>
      <w:tr w:rsidR="00E6124B" w:rsidTr="00E6124B">
        <w:trPr>
          <w:trHeight w:val="295"/>
        </w:trPr>
        <w:tc>
          <w:tcPr>
            <w:tcW w:w="1302"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1800</w:t>
            </w:r>
          </w:p>
        </w:tc>
        <w:tc>
          <w:tcPr>
            <w:tcW w:w="1250"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-2.8</w:t>
            </w:r>
          </w:p>
        </w:tc>
        <w:tc>
          <w:tcPr>
            <w:tcW w:w="1559"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-1821</w:t>
            </w:r>
          </w:p>
        </w:tc>
        <w:tc>
          <w:tcPr>
            <w:tcW w:w="1418"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-0.8</w:t>
            </w:r>
          </w:p>
        </w:tc>
        <w:tc>
          <w:tcPr>
            <w:tcW w:w="1059"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11</w:t>
            </w:r>
          </w:p>
        </w:tc>
        <w:tc>
          <w:tcPr>
            <w:tcW w:w="642" w:type="dxa"/>
            <w:tcBorders>
              <w:top w:val="nil"/>
              <w:left w:val="nil"/>
              <w:bottom w:val="nil"/>
              <w:right w:val="single" w:sz="4" w:space="0" w:color="auto"/>
            </w:tcBorders>
            <w:noWrap/>
            <w:vAlign w:val="bottom"/>
            <w:hideMark/>
          </w:tcPr>
          <w:p w:rsidR="00E6124B" w:rsidRDefault="00E6124B">
            <w:pPr>
              <w:rPr>
                <w:rFonts w:cs="Arial"/>
                <w:lang w:val="en-AU"/>
              </w:rPr>
            </w:pPr>
          </w:p>
        </w:tc>
        <w:tc>
          <w:tcPr>
            <w:tcW w:w="2133"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-5.3</w:t>
            </w:r>
          </w:p>
        </w:tc>
        <w:tc>
          <w:tcPr>
            <w:tcW w:w="150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-1617</w:t>
            </w:r>
          </w:p>
        </w:tc>
        <w:tc>
          <w:tcPr>
            <w:tcW w:w="153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-1.8</w:t>
            </w:r>
          </w:p>
        </w:tc>
        <w:tc>
          <w:tcPr>
            <w:tcW w:w="735"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31</w:t>
            </w:r>
          </w:p>
        </w:tc>
      </w:tr>
      <w:tr w:rsidR="00E6124B" w:rsidTr="00E6124B">
        <w:trPr>
          <w:trHeight w:val="295"/>
        </w:trPr>
        <w:tc>
          <w:tcPr>
            <w:tcW w:w="1302"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1900</w:t>
            </w:r>
          </w:p>
        </w:tc>
        <w:tc>
          <w:tcPr>
            <w:tcW w:w="1250"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-2.3</w:t>
            </w:r>
          </w:p>
        </w:tc>
        <w:tc>
          <w:tcPr>
            <w:tcW w:w="1559"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-1896</w:t>
            </w:r>
          </w:p>
        </w:tc>
        <w:tc>
          <w:tcPr>
            <w:tcW w:w="1418"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-0.7</w:t>
            </w:r>
          </w:p>
        </w:tc>
        <w:tc>
          <w:tcPr>
            <w:tcW w:w="1059"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12</w:t>
            </w:r>
          </w:p>
        </w:tc>
        <w:tc>
          <w:tcPr>
            <w:tcW w:w="642" w:type="dxa"/>
            <w:tcBorders>
              <w:top w:val="nil"/>
              <w:left w:val="nil"/>
              <w:bottom w:val="nil"/>
              <w:right w:val="single" w:sz="4" w:space="0" w:color="auto"/>
            </w:tcBorders>
            <w:noWrap/>
            <w:vAlign w:val="bottom"/>
            <w:hideMark/>
          </w:tcPr>
          <w:p w:rsidR="00E6124B" w:rsidRDefault="00E6124B">
            <w:pPr>
              <w:rPr>
                <w:rFonts w:cs="Arial"/>
                <w:lang w:val="en-AU"/>
              </w:rPr>
            </w:pPr>
          </w:p>
        </w:tc>
        <w:tc>
          <w:tcPr>
            <w:tcW w:w="2133"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-5.6</w:t>
            </w:r>
          </w:p>
        </w:tc>
        <w:tc>
          <w:tcPr>
            <w:tcW w:w="150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-1581</w:t>
            </w:r>
          </w:p>
        </w:tc>
        <w:tc>
          <w:tcPr>
            <w:tcW w:w="153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-1.9</w:t>
            </w:r>
          </w:p>
        </w:tc>
        <w:tc>
          <w:tcPr>
            <w:tcW w:w="735"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30</w:t>
            </w:r>
          </w:p>
        </w:tc>
      </w:tr>
      <w:tr w:rsidR="00E6124B" w:rsidTr="00E6124B">
        <w:trPr>
          <w:trHeight w:val="295"/>
        </w:trPr>
        <w:tc>
          <w:tcPr>
            <w:tcW w:w="1302"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2000</w:t>
            </w:r>
          </w:p>
        </w:tc>
        <w:tc>
          <w:tcPr>
            <w:tcW w:w="1250"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-4.6</w:t>
            </w:r>
          </w:p>
        </w:tc>
        <w:tc>
          <w:tcPr>
            <w:tcW w:w="1559"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-1961</w:t>
            </w:r>
          </w:p>
        </w:tc>
        <w:tc>
          <w:tcPr>
            <w:tcW w:w="1418"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-1.2</w:t>
            </w:r>
          </w:p>
        </w:tc>
        <w:tc>
          <w:tcPr>
            <w:tcW w:w="1059"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19</w:t>
            </w:r>
          </w:p>
        </w:tc>
        <w:tc>
          <w:tcPr>
            <w:tcW w:w="642" w:type="dxa"/>
            <w:tcBorders>
              <w:top w:val="nil"/>
              <w:left w:val="nil"/>
              <w:bottom w:val="nil"/>
              <w:right w:val="single" w:sz="4" w:space="0" w:color="auto"/>
            </w:tcBorders>
            <w:noWrap/>
            <w:vAlign w:val="bottom"/>
            <w:hideMark/>
          </w:tcPr>
          <w:p w:rsidR="00E6124B" w:rsidRDefault="00E6124B">
            <w:pPr>
              <w:rPr>
                <w:rFonts w:cs="Arial"/>
                <w:lang w:val="en-AU"/>
              </w:rPr>
            </w:pPr>
          </w:p>
        </w:tc>
        <w:tc>
          <w:tcPr>
            <w:tcW w:w="2133"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-4.8</w:t>
            </w:r>
          </w:p>
        </w:tc>
        <w:tc>
          <w:tcPr>
            <w:tcW w:w="150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-1442</w:t>
            </w:r>
          </w:p>
        </w:tc>
        <w:tc>
          <w:tcPr>
            <w:tcW w:w="153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-1.8</w:t>
            </w:r>
          </w:p>
        </w:tc>
        <w:tc>
          <w:tcPr>
            <w:tcW w:w="735"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23</w:t>
            </w:r>
          </w:p>
        </w:tc>
      </w:tr>
      <w:tr w:rsidR="00E6124B" w:rsidTr="00E6124B">
        <w:trPr>
          <w:trHeight w:val="295"/>
        </w:trPr>
        <w:tc>
          <w:tcPr>
            <w:tcW w:w="1302"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2100</w:t>
            </w:r>
          </w:p>
        </w:tc>
        <w:tc>
          <w:tcPr>
            <w:tcW w:w="1250"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-4.6</w:t>
            </w:r>
          </w:p>
        </w:tc>
        <w:tc>
          <w:tcPr>
            <w:tcW w:w="1559"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-1863</w:t>
            </w:r>
          </w:p>
        </w:tc>
        <w:tc>
          <w:tcPr>
            <w:tcW w:w="1418"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-1.2</w:t>
            </w:r>
          </w:p>
        </w:tc>
        <w:tc>
          <w:tcPr>
            <w:tcW w:w="1059"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22</w:t>
            </w:r>
          </w:p>
        </w:tc>
        <w:tc>
          <w:tcPr>
            <w:tcW w:w="642" w:type="dxa"/>
            <w:tcBorders>
              <w:top w:val="nil"/>
              <w:left w:val="nil"/>
              <w:bottom w:val="nil"/>
              <w:right w:val="single" w:sz="4" w:space="0" w:color="auto"/>
            </w:tcBorders>
            <w:noWrap/>
            <w:vAlign w:val="bottom"/>
            <w:hideMark/>
          </w:tcPr>
          <w:p w:rsidR="00E6124B" w:rsidRDefault="00E6124B">
            <w:pPr>
              <w:rPr>
                <w:rFonts w:cs="Arial"/>
                <w:lang w:val="en-AU"/>
              </w:rPr>
            </w:pPr>
          </w:p>
        </w:tc>
        <w:tc>
          <w:tcPr>
            <w:tcW w:w="2133"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-4.9</w:t>
            </w:r>
          </w:p>
        </w:tc>
        <w:tc>
          <w:tcPr>
            <w:tcW w:w="150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-1427</w:t>
            </w:r>
          </w:p>
        </w:tc>
        <w:tc>
          <w:tcPr>
            <w:tcW w:w="153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-1.9</w:t>
            </w:r>
          </w:p>
        </w:tc>
        <w:tc>
          <w:tcPr>
            <w:tcW w:w="735"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20</w:t>
            </w:r>
          </w:p>
        </w:tc>
      </w:tr>
      <w:tr w:rsidR="00E6124B" w:rsidTr="00E6124B">
        <w:trPr>
          <w:trHeight w:val="295"/>
        </w:trPr>
        <w:tc>
          <w:tcPr>
            <w:tcW w:w="1302"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2200</w:t>
            </w:r>
          </w:p>
        </w:tc>
        <w:tc>
          <w:tcPr>
            <w:tcW w:w="1250"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-4.7</w:t>
            </w:r>
          </w:p>
        </w:tc>
        <w:tc>
          <w:tcPr>
            <w:tcW w:w="1559"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-1870</w:t>
            </w:r>
          </w:p>
        </w:tc>
        <w:tc>
          <w:tcPr>
            <w:tcW w:w="1418"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-1.3</w:t>
            </w:r>
          </w:p>
        </w:tc>
        <w:tc>
          <w:tcPr>
            <w:tcW w:w="1059"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27</w:t>
            </w:r>
          </w:p>
        </w:tc>
        <w:tc>
          <w:tcPr>
            <w:tcW w:w="642" w:type="dxa"/>
            <w:tcBorders>
              <w:top w:val="nil"/>
              <w:left w:val="nil"/>
              <w:bottom w:val="nil"/>
              <w:right w:val="single" w:sz="4" w:space="0" w:color="auto"/>
            </w:tcBorders>
            <w:noWrap/>
            <w:vAlign w:val="bottom"/>
            <w:hideMark/>
          </w:tcPr>
          <w:p w:rsidR="00E6124B" w:rsidRDefault="00E6124B">
            <w:pPr>
              <w:rPr>
                <w:rFonts w:cs="Arial"/>
                <w:lang w:val="en-AU"/>
              </w:rPr>
            </w:pPr>
          </w:p>
        </w:tc>
        <w:tc>
          <w:tcPr>
            <w:tcW w:w="2133"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-4.9</w:t>
            </w:r>
          </w:p>
        </w:tc>
        <w:tc>
          <w:tcPr>
            <w:tcW w:w="150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-1323</w:t>
            </w:r>
          </w:p>
        </w:tc>
        <w:tc>
          <w:tcPr>
            <w:tcW w:w="153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-2.1</w:t>
            </w:r>
          </w:p>
        </w:tc>
        <w:tc>
          <w:tcPr>
            <w:tcW w:w="735"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15</w:t>
            </w:r>
          </w:p>
        </w:tc>
      </w:tr>
      <w:tr w:rsidR="00E6124B" w:rsidTr="00E6124B">
        <w:trPr>
          <w:trHeight w:val="295"/>
        </w:trPr>
        <w:tc>
          <w:tcPr>
            <w:tcW w:w="1302"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2300</w:t>
            </w:r>
          </w:p>
        </w:tc>
        <w:tc>
          <w:tcPr>
            <w:tcW w:w="1250"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-4.6</w:t>
            </w:r>
          </w:p>
        </w:tc>
        <w:tc>
          <w:tcPr>
            <w:tcW w:w="1559"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-1812</w:t>
            </w:r>
          </w:p>
        </w:tc>
        <w:tc>
          <w:tcPr>
            <w:tcW w:w="1418"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-1.3</w:t>
            </w:r>
          </w:p>
        </w:tc>
        <w:tc>
          <w:tcPr>
            <w:tcW w:w="1059"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29</w:t>
            </w:r>
          </w:p>
        </w:tc>
        <w:tc>
          <w:tcPr>
            <w:tcW w:w="642" w:type="dxa"/>
            <w:tcBorders>
              <w:top w:val="nil"/>
              <w:left w:val="nil"/>
              <w:bottom w:val="nil"/>
              <w:right w:val="single" w:sz="4" w:space="0" w:color="auto"/>
            </w:tcBorders>
            <w:noWrap/>
            <w:vAlign w:val="bottom"/>
            <w:hideMark/>
          </w:tcPr>
          <w:p w:rsidR="00E6124B" w:rsidRDefault="00E6124B">
            <w:pPr>
              <w:rPr>
                <w:rFonts w:cs="Arial"/>
                <w:lang w:val="en-AU"/>
              </w:rPr>
            </w:pPr>
          </w:p>
        </w:tc>
        <w:tc>
          <w:tcPr>
            <w:tcW w:w="2133"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-4.9</w:t>
            </w:r>
          </w:p>
        </w:tc>
        <w:tc>
          <w:tcPr>
            <w:tcW w:w="150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-1351</w:t>
            </w:r>
          </w:p>
        </w:tc>
        <w:tc>
          <w:tcPr>
            <w:tcW w:w="153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-2.1</w:t>
            </w:r>
          </w:p>
        </w:tc>
        <w:tc>
          <w:tcPr>
            <w:tcW w:w="735"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13</w:t>
            </w:r>
          </w:p>
        </w:tc>
      </w:tr>
      <w:tr w:rsidR="00E6124B" w:rsidTr="00E6124B">
        <w:trPr>
          <w:trHeight w:val="295"/>
        </w:trPr>
        <w:tc>
          <w:tcPr>
            <w:tcW w:w="1302"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2400</w:t>
            </w:r>
          </w:p>
        </w:tc>
        <w:tc>
          <w:tcPr>
            <w:tcW w:w="1250"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-4.6</w:t>
            </w:r>
          </w:p>
        </w:tc>
        <w:tc>
          <w:tcPr>
            <w:tcW w:w="1559"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-1746</w:t>
            </w:r>
          </w:p>
        </w:tc>
        <w:tc>
          <w:tcPr>
            <w:tcW w:w="1418"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-1.4</w:t>
            </w:r>
          </w:p>
        </w:tc>
        <w:tc>
          <w:tcPr>
            <w:tcW w:w="1059"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32</w:t>
            </w:r>
          </w:p>
        </w:tc>
        <w:tc>
          <w:tcPr>
            <w:tcW w:w="642" w:type="dxa"/>
            <w:tcBorders>
              <w:top w:val="nil"/>
              <w:left w:val="nil"/>
              <w:bottom w:val="nil"/>
              <w:right w:val="single" w:sz="4" w:space="0" w:color="auto"/>
            </w:tcBorders>
            <w:noWrap/>
            <w:vAlign w:val="bottom"/>
            <w:hideMark/>
          </w:tcPr>
          <w:p w:rsidR="00E6124B" w:rsidRDefault="00E6124B">
            <w:pPr>
              <w:rPr>
                <w:rFonts w:cs="Arial"/>
                <w:lang w:val="en-AU"/>
              </w:rPr>
            </w:pPr>
          </w:p>
        </w:tc>
        <w:tc>
          <w:tcPr>
            <w:tcW w:w="2133"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-5.0</w:t>
            </w:r>
          </w:p>
        </w:tc>
        <w:tc>
          <w:tcPr>
            <w:tcW w:w="150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-1363</w:t>
            </w:r>
          </w:p>
        </w:tc>
        <w:tc>
          <w:tcPr>
            <w:tcW w:w="153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-2.0</w:t>
            </w:r>
          </w:p>
        </w:tc>
        <w:tc>
          <w:tcPr>
            <w:tcW w:w="735"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10</w:t>
            </w:r>
          </w:p>
        </w:tc>
      </w:tr>
      <w:tr w:rsidR="00E6124B" w:rsidTr="00E6124B">
        <w:trPr>
          <w:trHeight w:val="295"/>
        </w:trPr>
        <w:tc>
          <w:tcPr>
            <w:tcW w:w="1302"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2500</w:t>
            </w:r>
          </w:p>
        </w:tc>
        <w:tc>
          <w:tcPr>
            <w:tcW w:w="1250"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-4.7</w:t>
            </w:r>
          </w:p>
        </w:tc>
        <w:tc>
          <w:tcPr>
            <w:tcW w:w="1559"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-1738</w:t>
            </w:r>
          </w:p>
        </w:tc>
        <w:tc>
          <w:tcPr>
            <w:tcW w:w="1418"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-1.4</w:t>
            </w:r>
          </w:p>
        </w:tc>
        <w:tc>
          <w:tcPr>
            <w:tcW w:w="1059"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33</w:t>
            </w:r>
          </w:p>
        </w:tc>
        <w:tc>
          <w:tcPr>
            <w:tcW w:w="642" w:type="dxa"/>
            <w:tcBorders>
              <w:top w:val="nil"/>
              <w:left w:val="nil"/>
              <w:bottom w:val="nil"/>
              <w:right w:val="single" w:sz="4" w:space="0" w:color="auto"/>
            </w:tcBorders>
            <w:noWrap/>
            <w:vAlign w:val="bottom"/>
            <w:hideMark/>
          </w:tcPr>
          <w:p w:rsidR="00E6124B" w:rsidRDefault="00E6124B">
            <w:pPr>
              <w:rPr>
                <w:rFonts w:cs="Arial"/>
                <w:lang w:val="en-AU"/>
              </w:rPr>
            </w:pPr>
          </w:p>
        </w:tc>
        <w:tc>
          <w:tcPr>
            <w:tcW w:w="2133"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-5.0</w:t>
            </w:r>
          </w:p>
        </w:tc>
        <w:tc>
          <w:tcPr>
            <w:tcW w:w="150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-1324</w:t>
            </w:r>
          </w:p>
        </w:tc>
        <w:tc>
          <w:tcPr>
            <w:tcW w:w="153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-2.1</w:t>
            </w:r>
          </w:p>
        </w:tc>
        <w:tc>
          <w:tcPr>
            <w:tcW w:w="735"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9</w:t>
            </w:r>
          </w:p>
        </w:tc>
      </w:tr>
      <w:tr w:rsidR="00E6124B" w:rsidTr="00E6124B">
        <w:trPr>
          <w:trHeight w:val="295"/>
        </w:trPr>
        <w:tc>
          <w:tcPr>
            <w:tcW w:w="1302"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2600</w:t>
            </w:r>
          </w:p>
        </w:tc>
        <w:tc>
          <w:tcPr>
            <w:tcW w:w="1250"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-4.7</w:t>
            </w:r>
          </w:p>
        </w:tc>
        <w:tc>
          <w:tcPr>
            <w:tcW w:w="1559"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-1738</w:t>
            </w:r>
          </w:p>
        </w:tc>
        <w:tc>
          <w:tcPr>
            <w:tcW w:w="1418"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-1.4</w:t>
            </w:r>
          </w:p>
        </w:tc>
        <w:tc>
          <w:tcPr>
            <w:tcW w:w="1059"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33</w:t>
            </w:r>
          </w:p>
        </w:tc>
        <w:tc>
          <w:tcPr>
            <w:tcW w:w="642" w:type="dxa"/>
            <w:tcBorders>
              <w:top w:val="nil"/>
              <w:left w:val="nil"/>
              <w:bottom w:val="nil"/>
              <w:right w:val="single" w:sz="4" w:space="0" w:color="auto"/>
            </w:tcBorders>
            <w:noWrap/>
            <w:vAlign w:val="bottom"/>
            <w:hideMark/>
          </w:tcPr>
          <w:p w:rsidR="00E6124B" w:rsidRDefault="00E6124B">
            <w:pPr>
              <w:rPr>
                <w:rFonts w:cs="Arial"/>
                <w:lang w:val="en-AU"/>
              </w:rPr>
            </w:pPr>
          </w:p>
        </w:tc>
        <w:tc>
          <w:tcPr>
            <w:tcW w:w="2133"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-5.0</w:t>
            </w:r>
          </w:p>
        </w:tc>
        <w:tc>
          <w:tcPr>
            <w:tcW w:w="150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-1324</w:t>
            </w:r>
          </w:p>
        </w:tc>
        <w:tc>
          <w:tcPr>
            <w:tcW w:w="153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-2.1</w:t>
            </w:r>
          </w:p>
        </w:tc>
        <w:tc>
          <w:tcPr>
            <w:tcW w:w="735"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9</w:t>
            </w:r>
          </w:p>
        </w:tc>
      </w:tr>
      <w:tr w:rsidR="00E6124B" w:rsidTr="00E6124B">
        <w:trPr>
          <w:trHeight w:val="295"/>
        </w:trPr>
        <w:tc>
          <w:tcPr>
            <w:tcW w:w="1302"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2700</w:t>
            </w:r>
          </w:p>
        </w:tc>
        <w:tc>
          <w:tcPr>
            <w:tcW w:w="1250"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-4.7</w:t>
            </w:r>
          </w:p>
        </w:tc>
        <w:tc>
          <w:tcPr>
            <w:tcW w:w="1559"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-1700</w:t>
            </w:r>
          </w:p>
        </w:tc>
        <w:tc>
          <w:tcPr>
            <w:tcW w:w="1418"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-1.5</w:t>
            </w:r>
          </w:p>
        </w:tc>
        <w:tc>
          <w:tcPr>
            <w:tcW w:w="1059"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35</w:t>
            </w:r>
          </w:p>
        </w:tc>
        <w:tc>
          <w:tcPr>
            <w:tcW w:w="642" w:type="dxa"/>
            <w:tcBorders>
              <w:top w:val="nil"/>
              <w:left w:val="nil"/>
              <w:bottom w:val="nil"/>
              <w:right w:val="single" w:sz="4" w:space="0" w:color="auto"/>
            </w:tcBorders>
            <w:noWrap/>
            <w:vAlign w:val="bottom"/>
            <w:hideMark/>
          </w:tcPr>
          <w:p w:rsidR="00E6124B" w:rsidRDefault="00E6124B">
            <w:pPr>
              <w:rPr>
                <w:rFonts w:cs="Arial"/>
                <w:lang w:val="en-AU"/>
              </w:rPr>
            </w:pPr>
          </w:p>
        </w:tc>
        <w:tc>
          <w:tcPr>
            <w:tcW w:w="2133"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-5.2</w:t>
            </w:r>
          </w:p>
        </w:tc>
        <w:tc>
          <w:tcPr>
            <w:tcW w:w="150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-1422</w:t>
            </w:r>
          </w:p>
        </w:tc>
        <w:tc>
          <w:tcPr>
            <w:tcW w:w="153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-2.1</w:t>
            </w:r>
          </w:p>
        </w:tc>
        <w:tc>
          <w:tcPr>
            <w:tcW w:w="735"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7</w:t>
            </w:r>
          </w:p>
        </w:tc>
      </w:tr>
      <w:tr w:rsidR="00E6124B" w:rsidTr="00E6124B">
        <w:trPr>
          <w:trHeight w:val="295"/>
        </w:trPr>
        <w:tc>
          <w:tcPr>
            <w:tcW w:w="1302"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2800</w:t>
            </w:r>
          </w:p>
        </w:tc>
        <w:tc>
          <w:tcPr>
            <w:tcW w:w="1250"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-4.7</w:t>
            </w:r>
          </w:p>
        </w:tc>
        <w:tc>
          <w:tcPr>
            <w:tcW w:w="1559"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-1679</w:t>
            </w:r>
          </w:p>
        </w:tc>
        <w:tc>
          <w:tcPr>
            <w:tcW w:w="1418"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-1.5</w:t>
            </w:r>
          </w:p>
        </w:tc>
        <w:tc>
          <w:tcPr>
            <w:tcW w:w="1059"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36</w:t>
            </w:r>
          </w:p>
        </w:tc>
        <w:tc>
          <w:tcPr>
            <w:tcW w:w="642" w:type="dxa"/>
            <w:tcBorders>
              <w:top w:val="nil"/>
              <w:left w:val="nil"/>
              <w:bottom w:val="nil"/>
              <w:right w:val="single" w:sz="4" w:space="0" w:color="auto"/>
            </w:tcBorders>
            <w:noWrap/>
            <w:vAlign w:val="bottom"/>
            <w:hideMark/>
          </w:tcPr>
          <w:p w:rsidR="00E6124B" w:rsidRDefault="00E6124B">
            <w:pPr>
              <w:rPr>
                <w:rFonts w:cs="Arial"/>
                <w:lang w:val="en-AU"/>
              </w:rPr>
            </w:pPr>
          </w:p>
        </w:tc>
        <w:tc>
          <w:tcPr>
            <w:tcW w:w="2133"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-5.3</w:t>
            </w:r>
          </w:p>
        </w:tc>
        <w:tc>
          <w:tcPr>
            <w:tcW w:w="150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-1500</w:t>
            </w:r>
          </w:p>
        </w:tc>
        <w:tc>
          <w:tcPr>
            <w:tcW w:w="153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-2.1</w:t>
            </w:r>
          </w:p>
        </w:tc>
        <w:tc>
          <w:tcPr>
            <w:tcW w:w="735"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6</w:t>
            </w:r>
          </w:p>
        </w:tc>
      </w:tr>
      <w:tr w:rsidR="00E6124B" w:rsidTr="00E6124B">
        <w:trPr>
          <w:trHeight w:val="295"/>
        </w:trPr>
        <w:tc>
          <w:tcPr>
            <w:tcW w:w="1302"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2900</w:t>
            </w:r>
          </w:p>
        </w:tc>
        <w:tc>
          <w:tcPr>
            <w:tcW w:w="1250"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-4.7</w:t>
            </w:r>
          </w:p>
        </w:tc>
        <w:tc>
          <w:tcPr>
            <w:tcW w:w="1559"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-1675</w:t>
            </w:r>
          </w:p>
        </w:tc>
        <w:tc>
          <w:tcPr>
            <w:tcW w:w="1418"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-1.5</w:t>
            </w:r>
          </w:p>
        </w:tc>
        <w:tc>
          <w:tcPr>
            <w:tcW w:w="1059"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38</w:t>
            </w:r>
          </w:p>
        </w:tc>
        <w:tc>
          <w:tcPr>
            <w:tcW w:w="642" w:type="dxa"/>
            <w:tcBorders>
              <w:top w:val="nil"/>
              <w:left w:val="nil"/>
              <w:bottom w:val="nil"/>
              <w:right w:val="single" w:sz="4" w:space="0" w:color="auto"/>
            </w:tcBorders>
            <w:noWrap/>
            <w:vAlign w:val="bottom"/>
            <w:hideMark/>
          </w:tcPr>
          <w:p w:rsidR="00E6124B" w:rsidRDefault="00E6124B">
            <w:pPr>
              <w:rPr>
                <w:rFonts w:cs="Arial"/>
                <w:lang w:val="en-AU"/>
              </w:rPr>
            </w:pPr>
          </w:p>
        </w:tc>
        <w:tc>
          <w:tcPr>
            <w:tcW w:w="2133"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-5.7</w:t>
            </w:r>
          </w:p>
        </w:tc>
        <w:tc>
          <w:tcPr>
            <w:tcW w:w="150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-1471</w:t>
            </w:r>
          </w:p>
        </w:tc>
        <w:tc>
          <w:tcPr>
            <w:tcW w:w="153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-2.5</w:t>
            </w:r>
          </w:p>
        </w:tc>
        <w:tc>
          <w:tcPr>
            <w:tcW w:w="735"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4</w:t>
            </w:r>
          </w:p>
        </w:tc>
      </w:tr>
      <w:tr w:rsidR="00E6124B" w:rsidTr="00E6124B">
        <w:trPr>
          <w:trHeight w:val="295"/>
        </w:trPr>
        <w:tc>
          <w:tcPr>
            <w:tcW w:w="1302"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3000</w:t>
            </w:r>
          </w:p>
        </w:tc>
        <w:tc>
          <w:tcPr>
            <w:tcW w:w="1250"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-4.7</w:t>
            </w:r>
          </w:p>
        </w:tc>
        <w:tc>
          <w:tcPr>
            <w:tcW w:w="1559"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-1675</w:t>
            </w:r>
          </w:p>
        </w:tc>
        <w:tc>
          <w:tcPr>
            <w:tcW w:w="1418"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-1.5</w:t>
            </w:r>
          </w:p>
        </w:tc>
        <w:tc>
          <w:tcPr>
            <w:tcW w:w="1059"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38</w:t>
            </w:r>
          </w:p>
        </w:tc>
        <w:tc>
          <w:tcPr>
            <w:tcW w:w="642" w:type="dxa"/>
            <w:tcBorders>
              <w:top w:val="nil"/>
              <w:left w:val="nil"/>
              <w:bottom w:val="nil"/>
              <w:right w:val="single" w:sz="4" w:space="0" w:color="auto"/>
            </w:tcBorders>
            <w:noWrap/>
            <w:vAlign w:val="bottom"/>
            <w:hideMark/>
          </w:tcPr>
          <w:p w:rsidR="00E6124B" w:rsidRDefault="00E6124B">
            <w:pPr>
              <w:rPr>
                <w:rFonts w:cs="Arial"/>
                <w:lang w:val="en-AU"/>
              </w:rPr>
            </w:pPr>
          </w:p>
        </w:tc>
        <w:tc>
          <w:tcPr>
            <w:tcW w:w="2133"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-5.7</w:t>
            </w:r>
          </w:p>
        </w:tc>
        <w:tc>
          <w:tcPr>
            <w:tcW w:w="150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-1471</w:t>
            </w:r>
          </w:p>
        </w:tc>
        <w:tc>
          <w:tcPr>
            <w:tcW w:w="153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-2.5</w:t>
            </w:r>
          </w:p>
        </w:tc>
        <w:tc>
          <w:tcPr>
            <w:tcW w:w="735"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4</w:t>
            </w:r>
          </w:p>
        </w:tc>
      </w:tr>
      <w:tr w:rsidR="00E6124B" w:rsidTr="00E6124B">
        <w:trPr>
          <w:trHeight w:val="295"/>
        </w:trPr>
        <w:tc>
          <w:tcPr>
            <w:tcW w:w="1302"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3100</w:t>
            </w:r>
          </w:p>
        </w:tc>
        <w:tc>
          <w:tcPr>
            <w:tcW w:w="1250"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-4.7</w:t>
            </w:r>
          </w:p>
        </w:tc>
        <w:tc>
          <w:tcPr>
            <w:tcW w:w="1559"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-1675</w:t>
            </w:r>
          </w:p>
        </w:tc>
        <w:tc>
          <w:tcPr>
            <w:tcW w:w="1418"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-1.5</w:t>
            </w:r>
          </w:p>
        </w:tc>
        <w:tc>
          <w:tcPr>
            <w:tcW w:w="1059"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38</w:t>
            </w:r>
          </w:p>
        </w:tc>
        <w:tc>
          <w:tcPr>
            <w:tcW w:w="642" w:type="dxa"/>
            <w:tcBorders>
              <w:top w:val="nil"/>
              <w:left w:val="nil"/>
              <w:bottom w:val="nil"/>
              <w:right w:val="single" w:sz="4" w:space="0" w:color="auto"/>
            </w:tcBorders>
            <w:noWrap/>
            <w:vAlign w:val="bottom"/>
            <w:hideMark/>
          </w:tcPr>
          <w:p w:rsidR="00E6124B" w:rsidRDefault="00E6124B">
            <w:pPr>
              <w:rPr>
                <w:rFonts w:cs="Arial"/>
                <w:lang w:val="en-AU"/>
              </w:rPr>
            </w:pPr>
          </w:p>
        </w:tc>
        <w:tc>
          <w:tcPr>
            <w:tcW w:w="2133"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-5.7</w:t>
            </w:r>
          </w:p>
        </w:tc>
        <w:tc>
          <w:tcPr>
            <w:tcW w:w="150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-1471</w:t>
            </w:r>
          </w:p>
        </w:tc>
        <w:tc>
          <w:tcPr>
            <w:tcW w:w="153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-2.5</w:t>
            </w:r>
          </w:p>
        </w:tc>
        <w:tc>
          <w:tcPr>
            <w:tcW w:w="735"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4</w:t>
            </w:r>
          </w:p>
        </w:tc>
      </w:tr>
      <w:tr w:rsidR="00E6124B" w:rsidTr="00E6124B">
        <w:trPr>
          <w:trHeight w:val="295"/>
        </w:trPr>
        <w:tc>
          <w:tcPr>
            <w:tcW w:w="1302"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3200</w:t>
            </w:r>
          </w:p>
        </w:tc>
        <w:tc>
          <w:tcPr>
            <w:tcW w:w="1250"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-4.7</w:t>
            </w:r>
          </w:p>
        </w:tc>
        <w:tc>
          <w:tcPr>
            <w:tcW w:w="1559"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-1670</w:t>
            </w:r>
          </w:p>
        </w:tc>
        <w:tc>
          <w:tcPr>
            <w:tcW w:w="1418"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-1.5</w:t>
            </w:r>
          </w:p>
        </w:tc>
        <w:tc>
          <w:tcPr>
            <w:tcW w:w="1059"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39</w:t>
            </w:r>
          </w:p>
        </w:tc>
        <w:tc>
          <w:tcPr>
            <w:tcW w:w="642" w:type="dxa"/>
            <w:tcBorders>
              <w:top w:val="nil"/>
              <w:left w:val="nil"/>
              <w:bottom w:val="nil"/>
              <w:right w:val="single" w:sz="4" w:space="0" w:color="auto"/>
            </w:tcBorders>
            <w:noWrap/>
            <w:vAlign w:val="bottom"/>
            <w:hideMark/>
          </w:tcPr>
          <w:p w:rsidR="00E6124B" w:rsidRDefault="00E6124B">
            <w:pPr>
              <w:rPr>
                <w:rFonts w:cs="Arial"/>
                <w:lang w:val="en-AU"/>
              </w:rPr>
            </w:pPr>
          </w:p>
        </w:tc>
        <w:tc>
          <w:tcPr>
            <w:tcW w:w="2133"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-4.7</w:t>
            </w:r>
          </w:p>
        </w:tc>
        <w:tc>
          <w:tcPr>
            <w:tcW w:w="150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-1533</w:t>
            </w:r>
          </w:p>
        </w:tc>
        <w:tc>
          <w:tcPr>
            <w:tcW w:w="1537"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-1.9</w:t>
            </w:r>
          </w:p>
        </w:tc>
        <w:tc>
          <w:tcPr>
            <w:tcW w:w="735" w:type="dxa"/>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3</w:t>
            </w:r>
          </w:p>
        </w:tc>
      </w:tr>
      <w:tr w:rsidR="00E6124B" w:rsidTr="00E6124B">
        <w:trPr>
          <w:trHeight w:val="295"/>
        </w:trPr>
        <w:tc>
          <w:tcPr>
            <w:tcW w:w="1302" w:type="dxa"/>
            <w:tcBorders>
              <w:top w:val="nil"/>
              <w:left w:val="nil"/>
              <w:bottom w:val="single" w:sz="4" w:space="0" w:color="auto"/>
              <w:right w:val="nil"/>
            </w:tcBorders>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3300</w:t>
            </w:r>
          </w:p>
        </w:tc>
        <w:tc>
          <w:tcPr>
            <w:tcW w:w="1250" w:type="dxa"/>
            <w:tcBorders>
              <w:top w:val="nil"/>
              <w:left w:val="nil"/>
              <w:bottom w:val="single" w:sz="4" w:space="0" w:color="auto"/>
              <w:right w:val="nil"/>
            </w:tcBorders>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-4.8</w:t>
            </w:r>
          </w:p>
        </w:tc>
        <w:tc>
          <w:tcPr>
            <w:tcW w:w="1559" w:type="dxa"/>
            <w:tcBorders>
              <w:top w:val="nil"/>
              <w:left w:val="nil"/>
              <w:bottom w:val="single" w:sz="4" w:space="0" w:color="auto"/>
              <w:right w:val="nil"/>
            </w:tcBorders>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-1661</w:t>
            </w:r>
          </w:p>
        </w:tc>
        <w:tc>
          <w:tcPr>
            <w:tcW w:w="1418" w:type="dxa"/>
            <w:tcBorders>
              <w:top w:val="nil"/>
              <w:left w:val="nil"/>
              <w:bottom w:val="single" w:sz="4" w:space="0" w:color="auto"/>
              <w:right w:val="nil"/>
            </w:tcBorders>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-1.6</w:t>
            </w:r>
          </w:p>
        </w:tc>
        <w:tc>
          <w:tcPr>
            <w:tcW w:w="1059" w:type="dxa"/>
            <w:tcBorders>
              <w:top w:val="nil"/>
              <w:left w:val="nil"/>
              <w:bottom w:val="single" w:sz="4" w:space="0" w:color="auto"/>
              <w:right w:val="nil"/>
            </w:tcBorders>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40</w:t>
            </w:r>
          </w:p>
        </w:tc>
        <w:tc>
          <w:tcPr>
            <w:tcW w:w="642" w:type="dxa"/>
            <w:tcBorders>
              <w:top w:val="nil"/>
              <w:left w:val="nil"/>
              <w:bottom w:val="single" w:sz="4" w:space="0" w:color="auto"/>
              <w:right w:val="single" w:sz="4" w:space="0" w:color="auto"/>
            </w:tcBorders>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 </w:t>
            </w:r>
          </w:p>
        </w:tc>
        <w:tc>
          <w:tcPr>
            <w:tcW w:w="2133" w:type="dxa"/>
            <w:tcBorders>
              <w:top w:val="nil"/>
              <w:left w:val="nil"/>
              <w:bottom w:val="single" w:sz="4" w:space="0" w:color="auto"/>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w:t>
            </w:r>
          </w:p>
        </w:tc>
        <w:tc>
          <w:tcPr>
            <w:tcW w:w="1507" w:type="dxa"/>
            <w:tcBorders>
              <w:top w:val="nil"/>
              <w:left w:val="nil"/>
              <w:bottom w:val="single" w:sz="4" w:space="0" w:color="auto"/>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-1752</w:t>
            </w:r>
          </w:p>
        </w:tc>
        <w:tc>
          <w:tcPr>
            <w:tcW w:w="1537" w:type="dxa"/>
            <w:tcBorders>
              <w:top w:val="nil"/>
              <w:left w:val="nil"/>
              <w:bottom w:val="single" w:sz="4" w:space="0" w:color="auto"/>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-0.6</w:t>
            </w:r>
          </w:p>
        </w:tc>
        <w:tc>
          <w:tcPr>
            <w:tcW w:w="735" w:type="dxa"/>
            <w:tcBorders>
              <w:top w:val="nil"/>
              <w:left w:val="nil"/>
              <w:bottom w:val="single" w:sz="4" w:space="0" w:color="auto"/>
              <w:right w:val="nil"/>
            </w:tcBorders>
            <w:noWrap/>
            <w:vAlign w:val="bottom"/>
            <w:hideMark/>
          </w:tcPr>
          <w:p w:rsidR="00E6124B" w:rsidRDefault="00E6124B">
            <w:pPr>
              <w:jc w:val="right"/>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r>
    </w:tbl>
    <w:p w:rsidR="00E6124B" w:rsidRDefault="00E6124B" w:rsidP="00E6124B">
      <w:pPr>
        <w:rPr>
          <w:b/>
        </w:rPr>
      </w:pPr>
    </w:p>
    <w:p w:rsidR="00E6124B" w:rsidRDefault="00E6124B" w:rsidP="00E6124B"/>
    <w:p w:rsidR="00E6124B" w:rsidRDefault="00E6124B" w:rsidP="00E6124B"/>
    <w:p w:rsidR="00E6124B" w:rsidRDefault="00E6124B" w:rsidP="00E6124B">
      <w:pPr>
        <w:rPr>
          <w:sz w:val="28"/>
        </w:rPr>
        <w:sectPr w:rsidR="00E6124B">
          <w:pgSz w:w="16838" w:h="11906" w:orient="landscape"/>
          <w:pgMar w:top="1418" w:right="1418" w:bottom="1418" w:left="1418" w:header="709" w:footer="709" w:gutter="0"/>
          <w:cols w:space="720"/>
        </w:sectPr>
      </w:pPr>
    </w:p>
    <w:p w:rsidR="00E6124B" w:rsidRDefault="00E6124B" w:rsidP="00E6124B">
      <w:pPr>
        <w:pStyle w:val="Heading2"/>
      </w:pPr>
      <w:r>
        <w:rPr>
          <w:b w:val="0"/>
          <w:bCs w:val="0"/>
        </w:rPr>
        <w:lastRenderedPageBreak/>
        <w:t xml:space="preserve">Appendix 3  Results of selected analyses repeated after including </w:t>
      </w:r>
      <w:proofErr w:type="spellStart"/>
      <w:r>
        <w:rPr>
          <w:b w:val="0"/>
          <w:bCs w:val="0"/>
        </w:rPr>
        <w:t>Alli</w:t>
      </w:r>
      <w:proofErr w:type="spellEnd"/>
      <w:r>
        <w:rPr>
          <w:b w:val="0"/>
          <w:bCs w:val="0"/>
        </w:rPr>
        <w:t xml:space="preserve"> et al and van Berge-Landry et al</w:t>
      </w:r>
    </w:p>
    <w:p w:rsidR="00E6124B" w:rsidRDefault="00E6124B" w:rsidP="00E6124B"/>
    <w:p w:rsidR="00E6124B" w:rsidRDefault="00E6124B" w:rsidP="00E6124B">
      <w:pPr>
        <w:rPr>
          <w:b/>
        </w:rPr>
      </w:pPr>
      <w:r>
        <w:rPr>
          <w:b/>
        </w:rPr>
        <w:t>Meta-analysis</w:t>
      </w:r>
    </w:p>
    <w:p w:rsidR="00E6124B" w:rsidRDefault="00E6124B" w:rsidP="00E6124B"/>
    <w:p w:rsidR="00E6124B" w:rsidRDefault="00E6124B" w:rsidP="00E6124B">
      <w:r>
        <w:rPr>
          <w:noProof/>
          <w:sz w:val="28"/>
          <w:lang w:val="en-AU" w:eastAsia="en-AU"/>
        </w:rPr>
        <w:drawing>
          <wp:inline distT="0" distB="0" distL="0" distR="0" wp14:anchorId="1F163B8B" wp14:editId="32F70FC6">
            <wp:extent cx="5753100" cy="57626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t="3468" b="5280"/>
                    <a:stretch>
                      <a:fillRect/>
                    </a:stretch>
                  </pic:blipFill>
                  <pic:spPr bwMode="auto">
                    <a:xfrm>
                      <a:off x="0" y="0"/>
                      <a:ext cx="5753100" cy="5762625"/>
                    </a:xfrm>
                    <a:prstGeom prst="rect">
                      <a:avLst/>
                    </a:prstGeom>
                    <a:noFill/>
                    <a:ln>
                      <a:noFill/>
                    </a:ln>
                  </pic:spPr>
                </pic:pic>
              </a:graphicData>
            </a:graphic>
          </wp:inline>
        </w:drawing>
      </w:r>
    </w:p>
    <w:p w:rsidR="00E6124B" w:rsidRDefault="00E6124B" w:rsidP="00E6124B"/>
    <w:p w:rsidR="00E6124B" w:rsidRDefault="00E6124B" w:rsidP="00E6124B">
      <w:pPr>
        <w:rPr>
          <w:i/>
        </w:rPr>
      </w:pPr>
      <w:r w:rsidRPr="002066F5">
        <w:rPr>
          <w:i/>
        </w:rPr>
        <w:t>Figure A3.1</w:t>
      </w:r>
      <w:r>
        <w:rPr>
          <w:i/>
        </w:rPr>
        <w:t xml:space="preserve"> Meta-analysis of the difference in SBP in the group with lower 24 hour urinary Na excretion compared to the group with higher Na excretion, by hypertension status of participants at baseline, ordered by decreasing width of 95% confidence interval (compare to </w:t>
      </w:r>
      <w:r w:rsidRPr="002066F5">
        <w:rPr>
          <w:i/>
        </w:rPr>
        <w:t>Figure 9)</w:t>
      </w:r>
    </w:p>
    <w:p w:rsidR="00E6124B" w:rsidRDefault="00E6124B" w:rsidP="00E6124B">
      <w:pPr>
        <w:rPr>
          <w:rFonts w:ascii="Courier New" w:hAnsi="Courier New" w:cs="Courier New"/>
          <w:sz w:val="20"/>
          <w:szCs w:val="16"/>
        </w:rPr>
      </w:pPr>
    </w:p>
    <w:p w:rsidR="00E6124B" w:rsidRDefault="00E6124B" w:rsidP="00E6124B">
      <w:pPr>
        <w:rPr>
          <w:rFonts w:ascii="Courier New" w:hAnsi="Courier New" w:cs="Courier New"/>
          <w:sz w:val="20"/>
          <w:szCs w:val="16"/>
        </w:rPr>
      </w:pPr>
    </w:p>
    <w:p w:rsidR="00E6124B" w:rsidRDefault="00E6124B" w:rsidP="00E6124B">
      <w:pPr>
        <w:rPr>
          <w:rFonts w:ascii="Courier New" w:hAnsi="Courier New" w:cs="Courier New"/>
          <w:sz w:val="20"/>
          <w:szCs w:val="16"/>
        </w:rPr>
      </w:pPr>
    </w:p>
    <w:p w:rsidR="00E6124B" w:rsidRDefault="00E6124B" w:rsidP="00E6124B">
      <w:pPr>
        <w:rPr>
          <w:rFonts w:cs="Arial"/>
          <w:b/>
          <w:sz w:val="20"/>
          <w:szCs w:val="16"/>
        </w:rPr>
      </w:pPr>
      <w:r>
        <w:rPr>
          <w:rFonts w:cs="Arial"/>
          <w:b/>
          <w:sz w:val="20"/>
          <w:szCs w:val="16"/>
        </w:rPr>
        <w:br w:type="page"/>
      </w:r>
    </w:p>
    <w:p w:rsidR="00E6124B" w:rsidRDefault="00E6124B" w:rsidP="00E6124B">
      <w:pPr>
        <w:rPr>
          <w:rFonts w:cs="Arial"/>
          <w:b/>
          <w:sz w:val="20"/>
          <w:szCs w:val="16"/>
        </w:rPr>
      </w:pPr>
      <w:r>
        <w:rPr>
          <w:rFonts w:cs="Arial"/>
          <w:b/>
          <w:sz w:val="20"/>
          <w:szCs w:val="16"/>
        </w:rPr>
        <w:lastRenderedPageBreak/>
        <w:t>Examination of evidence for non-linear trend</w:t>
      </w:r>
    </w:p>
    <w:p w:rsidR="00E6124B" w:rsidRDefault="00E6124B" w:rsidP="00E6124B">
      <w:pPr>
        <w:rPr>
          <w:rFonts w:cs="Arial"/>
          <w:b/>
          <w:sz w:val="20"/>
          <w:szCs w:val="16"/>
        </w:rPr>
      </w:pPr>
    </w:p>
    <w:p w:rsidR="00E6124B" w:rsidRDefault="00E6124B" w:rsidP="00E6124B">
      <w:pPr>
        <w:rPr>
          <w:rFonts w:cs="Arial"/>
          <w:sz w:val="20"/>
          <w:szCs w:val="16"/>
        </w:rPr>
      </w:pPr>
      <w:r>
        <w:rPr>
          <w:rFonts w:cs="Arial"/>
          <w:sz w:val="20"/>
          <w:szCs w:val="16"/>
        </w:rPr>
        <w:t xml:space="preserve">The data illustrated in </w:t>
      </w:r>
      <w:r w:rsidRPr="002066F5">
        <w:rPr>
          <w:rFonts w:cs="Arial"/>
          <w:sz w:val="20"/>
          <w:szCs w:val="16"/>
        </w:rPr>
        <w:t>Figure A3.1 are given in Tables A3.1 and A3.2</w:t>
      </w:r>
    </w:p>
    <w:p w:rsidR="00E6124B" w:rsidRDefault="00E6124B" w:rsidP="00E6124B">
      <w:pPr>
        <w:rPr>
          <w:rFonts w:cs="Arial"/>
          <w:b/>
          <w:sz w:val="20"/>
          <w:szCs w:val="16"/>
        </w:rPr>
      </w:pPr>
      <w:r>
        <w:rPr>
          <w:rFonts w:ascii="Courier New" w:hAnsi="Courier New" w:cs="Courier New"/>
          <w:noProof/>
          <w:sz w:val="20"/>
          <w:szCs w:val="16"/>
          <w:lang w:val="en-AU" w:eastAsia="en-AU"/>
        </w:rPr>
        <w:drawing>
          <wp:inline distT="0" distB="0" distL="0" distR="0" wp14:anchorId="4B24F552" wp14:editId="63E4352F">
            <wp:extent cx="5610225" cy="20097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l="23878" t="39836" r="18221" b="27049"/>
                    <a:stretch>
                      <a:fillRect/>
                    </a:stretch>
                  </pic:blipFill>
                  <pic:spPr bwMode="auto">
                    <a:xfrm>
                      <a:off x="0" y="0"/>
                      <a:ext cx="5610225" cy="2009775"/>
                    </a:xfrm>
                    <a:prstGeom prst="rect">
                      <a:avLst/>
                    </a:prstGeom>
                    <a:noFill/>
                    <a:ln>
                      <a:noFill/>
                    </a:ln>
                  </pic:spPr>
                </pic:pic>
              </a:graphicData>
            </a:graphic>
          </wp:inline>
        </w:drawing>
      </w:r>
    </w:p>
    <w:p w:rsidR="00E6124B" w:rsidRDefault="00E6124B" w:rsidP="00E6124B">
      <w:pPr>
        <w:rPr>
          <w:rFonts w:cs="Arial"/>
          <w:b/>
          <w:sz w:val="20"/>
          <w:szCs w:val="16"/>
        </w:rPr>
      </w:pPr>
    </w:p>
    <w:p w:rsidR="00E6124B" w:rsidRDefault="00E6124B" w:rsidP="00E6124B">
      <w:pPr>
        <w:rPr>
          <w:rFonts w:cs="Arial"/>
          <w:b/>
          <w:sz w:val="20"/>
          <w:szCs w:val="16"/>
        </w:rPr>
      </w:pPr>
      <w:r>
        <w:rPr>
          <w:rFonts w:ascii="Courier New" w:hAnsi="Courier New" w:cs="Courier New"/>
          <w:noProof/>
          <w:sz w:val="20"/>
          <w:szCs w:val="16"/>
          <w:lang w:val="en-AU" w:eastAsia="en-AU"/>
        </w:rPr>
        <w:drawing>
          <wp:inline distT="0" distB="0" distL="0" distR="0" wp14:anchorId="44D94994" wp14:editId="5EE8961E">
            <wp:extent cx="5591175" cy="1771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l="24596" t="43443" r="18732" b="27869"/>
                    <a:stretch>
                      <a:fillRect/>
                    </a:stretch>
                  </pic:blipFill>
                  <pic:spPr bwMode="auto">
                    <a:xfrm>
                      <a:off x="0" y="0"/>
                      <a:ext cx="5591175" cy="1771650"/>
                    </a:xfrm>
                    <a:prstGeom prst="rect">
                      <a:avLst/>
                    </a:prstGeom>
                    <a:noFill/>
                    <a:ln>
                      <a:noFill/>
                    </a:ln>
                  </pic:spPr>
                </pic:pic>
              </a:graphicData>
            </a:graphic>
          </wp:inline>
        </w:drawing>
      </w:r>
    </w:p>
    <w:p w:rsidR="00E6124B" w:rsidRDefault="00E6124B" w:rsidP="00E6124B">
      <w:pPr>
        <w:rPr>
          <w:rFonts w:cs="Arial"/>
          <w:b/>
          <w:sz w:val="20"/>
          <w:szCs w:val="16"/>
        </w:rPr>
      </w:pPr>
      <w:r>
        <w:rPr>
          <w:rFonts w:ascii="Courier New" w:hAnsi="Courier New" w:cs="Courier New"/>
          <w:noProof/>
          <w:sz w:val="20"/>
          <w:szCs w:val="16"/>
          <w:lang w:val="en-AU" w:eastAsia="en-AU"/>
        </w:rPr>
        <w:drawing>
          <wp:inline distT="0" distB="0" distL="0" distR="0" wp14:anchorId="1BD3F78F" wp14:editId="2DCCE9B0">
            <wp:extent cx="5572125" cy="16478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l="24390" t="43607" r="18938" b="29507"/>
                    <a:stretch>
                      <a:fillRect/>
                    </a:stretch>
                  </pic:blipFill>
                  <pic:spPr bwMode="auto">
                    <a:xfrm>
                      <a:off x="0" y="0"/>
                      <a:ext cx="5572125" cy="1647825"/>
                    </a:xfrm>
                    <a:prstGeom prst="rect">
                      <a:avLst/>
                    </a:prstGeom>
                    <a:noFill/>
                    <a:ln>
                      <a:noFill/>
                    </a:ln>
                  </pic:spPr>
                </pic:pic>
              </a:graphicData>
            </a:graphic>
          </wp:inline>
        </w:drawing>
      </w:r>
    </w:p>
    <w:p w:rsidR="00E6124B" w:rsidRDefault="00E6124B" w:rsidP="00E6124B">
      <w:pPr>
        <w:rPr>
          <w:rFonts w:ascii="Courier New" w:hAnsi="Courier New" w:cs="Courier New"/>
          <w:sz w:val="20"/>
          <w:szCs w:val="16"/>
        </w:rPr>
      </w:pPr>
    </w:p>
    <w:p w:rsidR="00E6124B" w:rsidRDefault="00E6124B" w:rsidP="00E6124B">
      <w:pPr>
        <w:rPr>
          <w:i/>
        </w:rPr>
      </w:pPr>
      <w:r w:rsidRPr="002066F5">
        <w:rPr>
          <w:i/>
        </w:rPr>
        <w:t>Figure A3.2</w:t>
      </w:r>
      <w:r>
        <w:rPr>
          <w:i/>
        </w:rPr>
        <w:t xml:space="preserve"> Mean difference in SBP (top), 24-hour urinary Na excretion (middle) and SBP/500mg Na excretion (bottom) above and below a moving </w:t>
      </w:r>
      <w:proofErr w:type="spellStart"/>
      <w:r>
        <w:rPr>
          <w:i/>
        </w:rPr>
        <w:t>cutpoint</w:t>
      </w:r>
      <w:proofErr w:type="spellEnd"/>
      <w:r>
        <w:rPr>
          <w:i/>
        </w:rPr>
        <w:t xml:space="preserve"> in the low sodium group calculated using a simple average (left) or weighted using weights from the meta-analysis (right hand series), in </w:t>
      </w:r>
      <w:r>
        <w:rPr>
          <w:i/>
          <w:u w:val="single"/>
        </w:rPr>
        <w:t>63</w:t>
      </w:r>
      <w:r>
        <w:rPr>
          <w:i/>
        </w:rPr>
        <w:t xml:space="preserve"> observations </w:t>
      </w:r>
      <w:r w:rsidRPr="002066F5">
        <w:rPr>
          <w:i/>
        </w:rPr>
        <w:t>(compare to Figure 10)</w:t>
      </w:r>
    </w:p>
    <w:p w:rsidR="00E6124B" w:rsidRDefault="00E6124B" w:rsidP="00E6124B">
      <w:pPr>
        <w:rPr>
          <w:i/>
        </w:rPr>
        <w:sectPr w:rsidR="00E6124B">
          <w:pgSz w:w="11906" w:h="16838"/>
          <w:pgMar w:top="1418" w:right="1418" w:bottom="1418" w:left="1418" w:header="709" w:footer="709" w:gutter="0"/>
          <w:cols w:space="720"/>
        </w:sectPr>
      </w:pPr>
    </w:p>
    <w:p w:rsidR="00E6124B" w:rsidRDefault="00E6124B" w:rsidP="00E6124B">
      <w:pPr>
        <w:pStyle w:val="Heading5"/>
        <w:rPr>
          <w:rFonts w:ascii="Courier New" w:hAnsi="Courier New" w:cs="Courier New"/>
          <w:sz w:val="20"/>
          <w:szCs w:val="16"/>
        </w:rPr>
      </w:pPr>
      <w:r w:rsidRPr="002066F5">
        <w:rPr>
          <w:sz w:val="28"/>
        </w:rPr>
        <w:lastRenderedPageBreak/>
        <w:t>Table A3.1</w:t>
      </w:r>
      <w:r>
        <w:rPr>
          <w:sz w:val="28"/>
        </w:rPr>
        <w:t xml:space="preserve"> All 63 observations, simple average</w:t>
      </w:r>
    </w:p>
    <w:tbl>
      <w:tblPr>
        <w:tblW w:w="14310" w:type="dxa"/>
        <w:tblInd w:w="-34" w:type="dxa"/>
        <w:tblLayout w:type="fixed"/>
        <w:tblLook w:val="04A0" w:firstRow="1" w:lastRow="0" w:firstColumn="1" w:lastColumn="0" w:noHBand="0" w:noVBand="1"/>
      </w:tblPr>
      <w:tblGrid>
        <w:gridCol w:w="1136"/>
        <w:gridCol w:w="1416"/>
        <w:gridCol w:w="1700"/>
        <w:gridCol w:w="1700"/>
        <w:gridCol w:w="1700"/>
        <w:gridCol w:w="236"/>
        <w:gridCol w:w="1322"/>
        <w:gridCol w:w="1700"/>
        <w:gridCol w:w="1842"/>
        <w:gridCol w:w="1133"/>
        <w:gridCol w:w="425"/>
      </w:tblGrid>
      <w:tr w:rsidR="00E6124B" w:rsidTr="00E6124B">
        <w:trPr>
          <w:trHeight w:val="300"/>
        </w:trPr>
        <w:tc>
          <w:tcPr>
            <w:tcW w:w="1136" w:type="dxa"/>
            <w:tcBorders>
              <w:top w:val="single" w:sz="8" w:space="0" w:color="auto"/>
              <w:left w:val="nil"/>
              <w:bottom w:val="single" w:sz="4" w:space="0" w:color="auto"/>
              <w:right w:val="nil"/>
            </w:tcBorders>
            <w:noWrap/>
            <w:vAlign w:val="bottom"/>
            <w:hideMark/>
          </w:tcPr>
          <w:p w:rsidR="00E6124B" w:rsidRDefault="00E6124B">
            <w:pPr>
              <w:rPr>
                <w:rFonts w:ascii="Calibri" w:eastAsia="Times New Roman" w:hAnsi="Calibri" w:cs="Times New Roman"/>
                <w:color w:val="000000"/>
                <w:lang w:eastAsia="en-GB"/>
              </w:rPr>
            </w:pPr>
            <w:proofErr w:type="spellStart"/>
            <w:r>
              <w:rPr>
                <w:rFonts w:ascii="Calibri" w:eastAsia="Times New Roman" w:hAnsi="Calibri" w:cs="Times New Roman"/>
                <w:color w:val="000000"/>
                <w:lang w:eastAsia="en-GB"/>
              </w:rPr>
              <w:t>Cutpoint</w:t>
            </w:r>
            <w:proofErr w:type="spellEnd"/>
          </w:p>
        </w:tc>
        <w:tc>
          <w:tcPr>
            <w:tcW w:w="6519" w:type="dxa"/>
            <w:gridSpan w:val="4"/>
            <w:tcBorders>
              <w:top w:val="single" w:sz="8" w:space="0" w:color="auto"/>
              <w:left w:val="single" w:sz="8" w:space="0" w:color="auto"/>
              <w:bottom w:val="single" w:sz="4" w:space="0" w:color="auto"/>
              <w:right w:val="nil"/>
            </w:tcBorders>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Mean value in observation groups where 24-hour sodium excretion in the</w:t>
            </w:r>
            <w:r>
              <w:rPr>
                <w:rFonts w:ascii="Calibri" w:eastAsia="Times New Roman" w:hAnsi="Calibri" w:cs="Times New Roman"/>
                <w:color w:val="000000"/>
                <w:u w:val="single"/>
                <w:lang w:eastAsia="en-GB"/>
              </w:rPr>
              <w:t xml:space="preserve"> low</w:t>
            </w:r>
            <w:r>
              <w:rPr>
                <w:rFonts w:ascii="Calibri" w:eastAsia="Times New Roman" w:hAnsi="Calibri" w:cs="Times New Roman"/>
                <w:color w:val="000000"/>
                <w:lang w:eastAsia="en-GB"/>
              </w:rPr>
              <w:t xml:space="preserve"> sodium group was </w:t>
            </w:r>
            <w:r>
              <w:rPr>
                <w:rFonts w:ascii="Calibri" w:eastAsia="Times New Roman" w:hAnsi="Calibri" w:cs="Times New Roman"/>
                <w:b/>
                <w:bCs/>
                <w:color w:val="000000"/>
                <w:lang w:eastAsia="en-GB"/>
              </w:rPr>
              <w:t>below</w:t>
            </w:r>
            <w:r>
              <w:rPr>
                <w:rFonts w:ascii="Calibri" w:eastAsia="Times New Roman" w:hAnsi="Calibri" w:cs="Times New Roman"/>
                <w:color w:val="000000"/>
                <w:lang w:eastAsia="en-GB"/>
              </w:rPr>
              <w:t xml:space="preserve"> the </w:t>
            </w:r>
            <w:proofErr w:type="spellStart"/>
            <w:r>
              <w:rPr>
                <w:rFonts w:ascii="Calibri" w:eastAsia="Times New Roman" w:hAnsi="Calibri" w:cs="Times New Roman"/>
                <w:color w:val="000000"/>
                <w:lang w:eastAsia="en-GB"/>
              </w:rPr>
              <w:t>cutpoint</w:t>
            </w:r>
            <w:proofErr w:type="spellEnd"/>
          </w:p>
        </w:tc>
        <w:tc>
          <w:tcPr>
            <w:tcW w:w="236" w:type="dxa"/>
            <w:tcBorders>
              <w:top w:val="nil"/>
              <w:left w:val="nil"/>
              <w:bottom w:val="single" w:sz="4" w:space="0" w:color="auto"/>
              <w:right w:val="nil"/>
            </w:tcBorders>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 </w:t>
            </w:r>
          </w:p>
        </w:tc>
        <w:tc>
          <w:tcPr>
            <w:tcW w:w="6426" w:type="dxa"/>
            <w:gridSpan w:val="5"/>
            <w:tcBorders>
              <w:top w:val="single" w:sz="8" w:space="0" w:color="auto"/>
              <w:left w:val="nil"/>
              <w:bottom w:val="single" w:sz="4" w:space="0" w:color="auto"/>
              <w:right w:val="nil"/>
            </w:tcBorders>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Mean value in observation groups where 24-hour sodium excretion in the</w:t>
            </w:r>
            <w:r>
              <w:rPr>
                <w:rFonts w:ascii="Calibri" w:eastAsia="Times New Roman" w:hAnsi="Calibri" w:cs="Times New Roman"/>
                <w:color w:val="000000"/>
                <w:u w:val="single"/>
                <w:lang w:eastAsia="en-GB"/>
              </w:rPr>
              <w:t xml:space="preserve"> low</w:t>
            </w:r>
            <w:r>
              <w:rPr>
                <w:rFonts w:ascii="Calibri" w:eastAsia="Times New Roman" w:hAnsi="Calibri" w:cs="Times New Roman"/>
                <w:color w:val="000000"/>
                <w:lang w:eastAsia="en-GB"/>
              </w:rPr>
              <w:t xml:space="preserve"> sodium group </w:t>
            </w:r>
            <w:r>
              <w:rPr>
                <w:rFonts w:ascii="Calibri" w:eastAsia="Times New Roman" w:hAnsi="Calibri" w:cs="Times New Roman"/>
                <w:b/>
                <w:bCs/>
                <w:color w:val="000000"/>
                <w:lang w:eastAsia="en-GB"/>
              </w:rPr>
              <w:t>was greater than or equal</w:t>
            </w:r>
            <w:r>
              <w:rPr>
                <w:rFonts w:ascii="Calibri" w:eastAsia="Times New Roman" w:hAnsi="Calibri" w:cs="Times New Roman"/>
                <w:color w:val="000000"/>
                <w:lang w:eastAsia="en-GB"/>
              </w:rPr>
              <w:t xml:space="preserve"> to the </w:t>
            </w:r>
            <w:proofErr w:type="spellStart"/>
            <w:r>
              <w:rPr>
                <w:rFonts w:ascii="Calibri" w:eastAsia="Times New Roman" w:hAnsi="Calibri" w:cs="Times New Roman"/>
                <w:color w:val="000000"/>
                <w:lang w:eastAsia="en-GB"/>
              </w:rPr>
              <w:t>cutpoint</w:t>
            </w:r>
            <w:proofErr w:type="spellEnd"/>
          </w:p>
        </w:tc>
      </w:tr>
      <w:tr w:rsidR="00E6124B" w:rsidTr="00E6124B">
        <w:trPr>
          <w:gridAfter w:val="1"/>
          <w:wAfter w:w="425" w:type="dxa"/>
          <w:trHeight w:val="1245"/>
        </w:trPr>
        <w:tc>
          <w:tcPr>
            <w:tcW w:w="1136" w:type="dxa"/>
            <w:tcBorders>
              <w:top w:val="nil"/>
              <w:left w:val="nil"/>
              <w:bottom w:val="single" w:sz="4" w:space="0" w:color="auto"/>
              <w:right w:val="nil"/>
            </w:tcBorders>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 </w:t>
            </w:r>
          </w:p>
        </w:tc>
        <w:tc>
          <w:tcPr>
            <w:tcW w:w="1416" w:type="dxa"/>
            <w:tcBorders>
              <w:top w:val="nil"/>
              <w:left w:val="single" w:sz="8" w:space="0" w:color="auto"/>
              <w:bottom w:val="single" w:sz="4" w:space="0" w:color="auto"/>
              <w:right w:val="nil"/>
            </w:tcBorders>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Difference in SBP</w:t>
            </w:r>
          </w:p>
        </w:tc>
        <w:tc>
          <w:tcPr>
            <w:tcW w:w="1701" w:type="dxa"/>
            <w:tcBorders>
              <w:top w:val="nil"/>
              <w:left w:val="nil"/>
              <w:bottom w:val="single" w:sz="4" w:space="0" w:color="auto"/>
              <w:right w:val="nil"/>
            </w:tcBorders>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Difference in Na excretion in the low sodium group</w:t>
            </w:r>
          </w:p>
        </w:tc>
        <w:tc>
          <w:tcPr>
            <w:tcW w:w="1701" w:type="dxa"/>
            <w:tcBorders>
              <w:top w:val="nil"/>
              <w:left w:val="nil"/>
              <w:bottom w:val="single" w:sz="4" w:space="0" w:color="auto"/>
              <w:right w:val="nil"/>
            </w:tcBorders>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Difference in SBP per 500mg increment in Na excretion</w:t>
            </w:r>
          </w:p>
        </w:tc>
        <w:tc>
          <w:tcPr>
            <w:tcW w:w="1701" w:type="dxa"/>
            <w:tcBorders>
              <w:top w:val="nil"/>
              <w:left w:val="nil"/>
              <w:bottom w:val="single" w:sz="4" w:space="0" w:color="auto"/>
              <w:right w:val="nil"/>
            </w:tcBorders>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N</w:t>
            </w:r>
          </w:p>
        </w:tc>
        <w:tc>
          <w:tcPr>
            <w:tcW w:w="1559" w:type="dxa"/>
            <w:gridSpan w:val="2"/>
            <w:tcBorders>
              <w:top w:val="nil"/>
              <w:left w:val="nil"/>
              <w:bottom w:val="single" w:sz="4" w:space="0" w:color="auto"/>
              <w:right w:val="nil"/>
            </w:tcBorders>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Difference in SBP</w:t>
            </w:r>
          </w:p>
        </w:tc>
        <w:tc>
          <w:tcPr>
            <w:tcW w:w="1701" w:type="dxa"/>
            <w:tcBorders>
              <w:top w:val="nil"/>
              <w:left w:val="nil"/>
              <w:bottom w:val="single" w:sz="4" w:space="0" w:color="auto"/>
              <w:right w:val="nil"/>
            </w:tcBorders>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Difference in Na excretion in the low sodium group</w:t>
            </w:r>
          </w:p>
        </w:tc>
        <w:tc>
          <w:tcPr>
            <w:tcW w:w="1843" w:type="dxa"/>
            <w:tcBorders>
              <w:top w:val="nil"/>
              <w:left w:val="nil"/>
              <w:bottom w:val="single" w:sz="8" w:space="0" w:color="auto"/>
              <w:right w:val="nil"/>
            </w:tcBorders>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Difference in SBP per 500mg increment in Na excretion</w:t>
            </w:r>
          </w:p>
        </w:tc>
        <w:tc>
          <w:tcPr>
            <w:tcW w:w="1134" w:type="dxa"/>
            <w:tcBorders>
              <w:top w:val="nil"/>
              <w:left w:val="nil"/>
              <w:bottom w:val="single" w:sz="8" w:space="0" w:color="auto"/>
              <w:right w:val="nil"/>
            </w:tcBorders>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N</w:t>
            </w:r>
          </w:p>
        </w:tc>
      </w:tr>
      <w:tr w:rsidR="00E6124B" w:rsidTr="00E6124B">
        <w:trPr>
          <w:gridAfter w:val="1"/>
          <w:wAfter w:w="425" w:type="dxa"/>
          <w:trHeight w:val="300"/>
        </w:trPr>
        <w:tc>
          <w:tcPr>
            <w:tcW w:w="1136"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1200</w:t>
            </w:r>
          </w:p>
        </w:tc>
        <w:tc>
          <w:tcPr>
            <w:tcW w:w="1416"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-6.2</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-2780</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w:t>
            </w:r>
          </w:p>
        </w:tc>
        <w:tc>
          <w:tcPr>
            <w:tcW w:w="1701" w:type="dxa"/>
            <w:tcBorders>
              <w:top w:val="single" w:sz="4" w:space="0" w:color="auto"/>
              <w:left w:val="nil"/>
              <w:bottom w:val="nil"/>
              <w:right w:val="single" w:sz="4" w:space="0" w:color="auto"/>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7</w:t>
            </w:r>
          </w:p>
        </w:tc>
        <w:tc>
          <w:tcPr>
            <w:tcW w:w="1559" w:type="dxa"/>
            <w:gridSpan w:val="2"/>
            <w:tcBorders>
              <w:top w:val="nil"/>
              <w:left w:val="single" w:sz="4" w:space="0" w:color="auto"/>
              <w:bottom w:val="nil"/>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-4.3</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-1581</w:t>
            </w:r>
          </w:p>
        </w:tc>
        <w:tc>
          <w:tcPr>
            <w:tcW w:w="1843"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w:t>
            </w:r>
          </w:p>
        </w:tc>
        <w:tc>
          <w:tcPr>
            <w:tcW w:w="113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56</w:t>
            </w:r>
          </w:p>
        </w:tc>
      </w:tr>
      <w:tr w:rsidR="00E6124B" w:rsidTr="00E6124B">
        <w:trPr>
          <w:gridAfter w:val="1"/>
          <w:wAfter w:w="425" w:type="dxa"/>
          <w:trHeight w:val="300"/>
        </w:trPr>
        <w:tc>
          <w:tcPr>
            <w:tcW w:w="1136"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1300</w:t>
            </w:r>
          </w:p>
        </w:tc>
        <w:tc>
          <w:tcPr>
            <w:tcW w:w="1416"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-5.6</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-2646</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w:t>
            </w:r>
          </w:p>
        </w:tc>
        <w:tc>
          <w:tcPr>
            <w:tcW w:w="1701" w:type="dxa"/>
            <w:tcBorders>
              <w:top w:val="nil"/>
              <w:left w:val="nil"/>
              <w:bottom w:val="nil"/>
              <w:right w:val="single" w:sz="4" w:space="0" w:color="auto"/>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8</w:t>
            </w:r>
          </w:p>
        </w:tc>
        <w:tc>
          <w:tcPr>
            <w:tcW w:w="1559" w:type="dxa"/>
            <w:gridSpan w:val="2"/>
            <w:tcBorders>
              <w:top w:val="nil"/>
              <w:left w:val="single" w:sz="4" w:space="0" w:color="auto"/>
              <w:bottom w:val="nil"/>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-4.4</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-1579</w:t>
            </w:r>
          </w:p>
        </w:tc>
        <w:tc>
          <w:tcPr>
            <w:tcW w:w="1843"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w:t>
            </w:r>
          </w:p>
        </w:tc>
        <w:tc>
          <w:tcPr>
            <w:tcW w:w="113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55</w:t>
            </w:r>
          </w:p>
        </w:tc>
      </w:tr>
      <w:tr w:rsidR="00E6124B" w:rsidTr="00E6124B">
        <w:trPr>
          <w:gridAfter w:val="1"/>
          <w:wAfter w:w="425" w:type="dxa"/>
          <w:trHeight w:val="300"/>
        </w:trPr>
        <w:tc>
          <w:tcPr>
            <w:tcW w:w="1136"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1400</w:t>
            </w:r>
          </w:p>
        </w:tc>
        <w:tc>
          <w:tcPr>
            <w:tcW w:w="1416"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-4.3</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-2467</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-0.9</w:t>
            </w:r>
          </w:p>
        </w:tc>
        <w:tc>
          <w:tcPr>
            <w:tcW w:w="1701" w:type="dxa"/>
            <w:tcBorders>
              <w:top w:val="nil"/>
              <w:left w:val="nil"/>
              <w:bottom w:val="nil"/>
              <w:right w:val="single" w:sz="4" w:space="0" w:color="auto"/>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w:t>
            </w:r>
          </w:p>
        </w:tc>
        <w:tc>
          <w:tcPr>
            <w:tcW w:w="1559" w:type="dxa"/>
            <w:gridSpan w:val="2"/>
            <w:tcBorders>
              <w:top w:val="nil"/>
              <w:left w:val="single" w:sz="4" w:space="0" w:color="auto"/>
              <w:bottom w:val="nil"/>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-4.6</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-1572</w:t>
            </w:r>
          </w:p>
        </w:tc>
        <w:tc>
          <w:tcPr>
            <w:tcW w:w="1843"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w:t>
            </w:r>
          </w:p>
        </w:tc>
        <w:tc>
          <w:tcPr>
            <w:tcW w:w="113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53</w:t>
            </w:r>
          </w:p>
        </w:tc>
      </w:tr>
      <w:tr w:rsidR="00E6124B" w:rsidTr="00E6124B">
        <w:trPr>
          <w:gridAfter w:val="1"/>
          <w:wAfter w:w="425" w:type="dxa"/>
          <w:trHeight w:val="300"/>
        </w:trPr>
        <w:tc>
          <w:tcPr>
            <w:tcW w:w="1136"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1500</w:t>
            </w:r>
          </w:p>
        </w:tc>
        <w:tc>
          <w:tcPr>
            <w:tcW w:w="1416"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-4.3</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-2328</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w:t>
            </w:r>
          </w:p>
        </w:tc>
        <w:tc>
          <w:tcPr>
            <w:tcW w:w="1701" w:type="dxa"/>
            <w:tcBorders>
              <w:top w:val="nil"/>
              <w:left w:val="nil"/>
              <w:bottom w:val="nil"/>
              <w:right w:val="single" w:sz="4" w:space="0" w:color="auto"/>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w:t>
            </w:r>
          </w:p>
        </w:tc>
        <w:tc>
          <w:tcPr>
            <w:tcW w:w="1559" w:type="dxa"/>
            <w:gridSpan w:val="2"/>
            <w:tcBorders>
              <w:top w:val="nil"/>
              <w:left w:val="single" w:sz="4" w:space="0" w:color="auto"/>
              <w:bottom w:val="nil"/>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-4.6</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-1570</w:t>
            </w:r>
          </w:p>
        </w:tc>
        <w:tc>
          <w:tcPr>
            <w:tcW w:w="1843"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w:t>
            </w:r>
          </w:p>
        </w:tc>
        <w:tc>
          <w:tcPr>
            <w:tcW w:w="113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51</w:t>
            </w:r>
          </w:p>
        </w:tc>
      </w:tr>
      <w:tr w:rsidR="00E6124B" w:rsidTr="00E6124B">
        <w:trPr>
          <w:gridAfter w:val="1"/>
          <w:wAfter w:w="425" w:type="dxa"/>
          <w:trHeight w:val="300"/>
        </w:trPr>
        <w:tc>
          <w:tcPr>
            <w:tcW w:w="1136"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1600</w:t>
            </w:r>
          </w:p>
        </w:tc>
        <w:tc>
          <w:tcPr>
            <w:tcW w:w="1416"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-3.8</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-2159</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-0.9</w:t>
            </w:r>
          </w:p>
        </w:tc>
        <w:tc>
          <w:tcPr>
            <w:tcW w:w="1701" w:type="dxa"/>
            <w:tcBorders>
              <w:top w:val="nil"/>
              <w:left w:val="nil"/>
              <w:bottom w:val="nil"/>
              <w:right w:val="single" w:sz="4" w:space="0" w:color="auto"/>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w:t>
            </w:r>
          </w:p>
        </w:tc>
        <w:tc>
          <w:tcPr>
            <w:tcW w:w="1559" w:type="dxa"/>
            <w:gridSpan w:val="2"/>
            <w:tcBorders>
              <w:top w:val="nil"/>
              <w:left w:val="single" w:sz="4" w:space="0" w:color="auto"/>
              <w:bottom w:val="nil"/>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-4.8</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-1587</w:t>
            </w:r>
          </w:p>
        </w:tc>
        <w:tc>
          <w:tcPr>
            <w:tcW w:w="1843"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w:t>
            </w:r>
          </w:p>
        </w:tc>
        <w:tc>
          <w:tcPr>
            <w:tcW w:w="113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49</w:t>
            </w:r>
          </w:p>
        </w:tc>
      </w:tr>
      <w:tr w:rsidR="00E6124B" w:rsidTr="00E6124B">
        <w:trPr>
          <w:gridAfter w:val="1"/>
          <w:wAfter w:w="425" w:type="dxa"/>
          <w:trHeight w:val="300"/>
        </w:trPr>
        <w:tc>
          <w:tcPr>
            <w:tcW w:w="1136"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1700</w:t>
            </w:r>
          </w:p>
        </w:tc>
        <w:tc>
          <w:tcPr>
            <w:tcW w:w="1416"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-4.0</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-2032</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w:t>
            </w:r>
          </w:p>
        </w:tc>
        <w:tc>
          <w:tcPr>
            <w:tcW w:w="1701" w:type="dxa"/>
            <w:tcBorders>
              <w:top w:val="nil"/>
              <w:left w:val="nil"/>
              <w:bottom w:val="nil"/>
              <w:right w:val="single" w:sz="4" w:space="0" w:color="auto"/>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18</w:t>
            </w:r>
          </w:p>
        </w:tc>
        <w:tc>
          <w:tcPr>
            <w:tcW w:w="1559" w:type="dxa"/>
            <w:gridSpan w:val="2"/>
            <w:tcBorders>
              <w:top w:val="nil"/>
              <w:left w:val="single" w:sz="4" w:space="0" w:color="auto"/>
              <w:bottom w:val="nil"/>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-4.8</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-1587</w:t>
            </w:r>
          </w:p>
        </w:tc>
        <w:tc>
          <w:tcPr>
            <w:tcW w:w="1843"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w:t>
            </w:r>
          </w:p>
        </w:tc>
        <w:tc>
          <w:tcPr>
            <w:tcW w:w="113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45</w:t>
            </w:r>
          </w:p>
        </w:tc>
      </w:tr>
      <w:tr w:rsidR="00E6124B" w:rsidTr="00E6124B">
        <w:trPr>
          <w:gridAfter w:val="1"/>
          <w:wAfter w:w="425" w:type="dxa"/>
          <w:trHeight w:val="300"/>
        </w:trPr>
        <w:tc>
          <w:tcPr>
            <w:tcW w:w="1136"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1800</w:t>
            </w:r>
          </w:p>
        </w:tc>
        <w:tc>
          <w:tcPr>
            <w:tcW w:w="1416"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-4.7</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-2000</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w:t>
            </w:r>
          </w:p>
        </w:tc>
        <w:tc>
          <w:tcPr>
            <w:tcW w:w="1701" w:type="dxa"/>
            <w:tcBorders>
              <w:top w:val="nil"/>
              <w:left w:val="nil"/>
              <w:bottom w:val="nil"/>
              <w:right w:val="single" w:sz="4" w:space="0" w:color="auto"/>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22</w:t>
            </w:r>
          </w:p>
        </w:tc>
        <w:tc>
          <w:tcPr>
            <w:tcW w:w="1559" w:type="dxa"/>
            <w:gridSpan w:val="2"/>
            <w:tcBorders>
              <w:top w:val="nil"/>
              <w:left w:val="single" w:sz="4" w:space="0" w:color="auto"/>
              <w:bottom w:val="nil"/>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-4.5</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-1561</w:t>
            </w:r>
          </w:p>
        </w:tc>
        <w:tc>
          <w:tcPr>
            <w:tcW w:w="1843"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w:t>
            </w:r>
          </w:p>
        </w:tc>
        <w:tc>
          <w:tcPr>
            <w:tcW w:w="113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41</w:t>
            </w:r>
          </w:p>
        </w:tc>
      </w:tr>
      <w:tr w:rsidR="00E6124B" w:rsidTr="00E6124B">
        <w:trPr>
          <w:gridAfter w:val="1"/>
          <w:wAfter w:w="425" w:type="dxa"/>
          <w:trHeight w:val="300"/>
        </w:trPr>
        <w:tc>
          <w:tcPr>
            <w:tcW w:w="1136"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1900</w:t>
            </w:r>
          </w:p>
        </w:tc>
        <w:tc>
          <w:tcPr>
            <w:tcW w:w="1416"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-4.1</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-2031</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w:t>
            </w:r>
          </w:p>
        </w:tc>
        <w:tc>
          <w:tcPr>
            <w:tcW w:w="1701" w:type="dxa"/>
            <w:tcBorders>
              <w:top w:val="nil"/>
              <w:left w:val="nil"/>
              <w:bottom w:val="nil"/>
              <w:right w:val="single" w:sz="4" w:space="0" w:color="auto"/>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25</w:t>
            </w:r>
          </w:p>
        </w:tc>
        <w:tc>
          <w:tcPr>
            <w:tcW w:w="1559" w:type="dxa"/>
            <w:gridSpan w:val="2"/>
            <w:tcBorders>
              <w:top w:val="nil"/>
              <w:left w:val="single" w:sz="4" w:space="0" w:color="auto"/>
              <w:bottom w:val="nil"/>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-4.8</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-1505</w:t>
            </w:r>
          </w:p>
        </w:tc>
        <w:tc>
          <w:tcPr>
            <w:tcW w:w="1843"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w:t>
            </w:r>
          </w:p>
        </w:tc>
        <w:tc>
          <w:tcPr>
            <w:tcW w:w="113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38</w:t>
            </w:r>
          </w:p>
        </w:tc>
      </w:tr>
      <w:tr w:rsidR="00E6124B" w:rsidTr="00E6124B">
        <w:trPr>
          <w:gridAfter w:val="1"/>
          <w:wAfter w:w="425" w:type="dxa"/>
          <w:trHeight w:val="300"/>
        </w:trPr>
        <w:tc>
          <w:tcPr>
            <w:tcW w:w="1136"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2000</w:t>
            </w:r>
          </w:p>
        </w:tc>
        <w:tc>
          <w:tcPr>
            <w:tcW w:w="1416"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-4.9</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-1994</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w:t>
            </w:r>
          </w:p>
        </w:tc>
        <w:tc>
          <w:tcPr>
            <w:tcW w:w="1701" w:type="dxa"/>
            <w:tcBorders>
              <w:top w:val="nil"/>
              <w:left w:val="nil"/>
              <w:bottom w:val="nil"/>
              <w:right w:val="single" w:sz="4" w:space="0" w:color="auto"/>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32</w:t>
            </w:r>
          </w:p>
        </w:tc>
        <w:tc>
          <w:tcPr>
            <w:tcW w:w="1559" w:type="dxa"/>
            <w:gridSpan w:val="2"/>
            <w:tcBorders>
              <w:top w:val="nil"/>
              <w:left w:val="single" w:sz="4" w:space="0" w:color="auto"/>
              <w:bottom w:val="nil"/>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-4.2</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-1426</w:t>
            </w:r>
          </w:p>
        </w:tc>
        <w:tc>
          <w:tcPr>
            <w:tcW w:w="1843"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w:t>
            </w:r>
          </w:p>
        </w:tc>
        <w:tc>
          <w:tcPr>
            <w:tcW w:w="113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31</w:t>
            </w:r>
          </w:p>
        </w:tc>
      </w:tr>
      <w:tr w:rsidR="00E6124B" w:rsidTr="00E6124B">
        <w:trPr>
          <w:gridAfter w:val="1"/>
          <w:wAfter w:w="425" w:type="dxa"/>
          <w:trHeight w:val="300"/>
        </w:trPr>
        <w:tc>
          <w:tcPr>
            <w:tcW w:w="1136"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2100</w:t>
            </w:r>
          </w:p>
        </w:tc>
        <w:tc>
          <w:tcPr>
            <w:tcW w:w="1416"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-4.9</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-1948</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w:t>
            </w:r>
          </w:p>
        </w:tc>
        <w:tc>
          <w:tcPr>
            <w:tcW w:w="1701" w:type="dxa"/>
            <w:tcBorders>
              <w:top w:val="nil"/>
              <w:left w:val="nil"/>
              <w:bottom w:val="nil"/>
              <w:right w:val="single" w:sz="4" w:space="0" w:color="auto"/>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36</w:t>
            </w:r>
          </w:p>
        </w:tc>
        <w:tc>
          <w:tcPr>
            <w:tcW w:w="1559" w:type="dxa"/>
            <w:gridSpan w:val="2"/>
            <w:tcBorders>
              <w:top w:val="nil"/>
              <w:left w:val="single" w:sz="4" w:space="0" w:color="auto"/>
              <w:bottom w:val="nil"/>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-4.0</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-1403</w:t>
            </w:r>
          </w:p>
        </w:tc>
        <w:tc>
          <w:tcPr>
            <w:tcW w:w="1843"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-0.9</w:t>
            </w:r>
          </w:p>
        </w:tc>
        <w:tc>
          <w:tcPr>
            <w:tcW w:w="113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27</w:t>
            </w:r>
          </w:p>
        </w:tc>
      </w:tr>
      <w:tr w:rsidR="00E6124B" w:rsidTr="00E6124B">
        <w:trPr>
          <w:gridAfter w:val="1"/>
          <w:wAfter w:w="425" w:type="dxa"/>
          <w:trHeight w:val="300"/>
        </w:trPr>
        <w:tc>
          <w:tcPr>
            <w:tcW w:w="1136"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2200</w:t>
            </w:r>
          </w:p>
        </w:tc>
        <w:tc>
          <w:tcPr>
            <w:tcW w:w="1416"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-5.0</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-1957</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w:t>
            </w:r>
          </w:p>
        </w:tc>
        <w:tc>
          <w:tcPr>
            <w:tcW w:w="1701" w:type="dxa"/>
            <w:tcBorders>
              <w:top w:val="nil"/>
              <w:left w:val="nil"/>
              <w:bottom w:val="nil"/>
              <w:right w:val="single" w:sz="4" w:space="0" w:color="auto"/>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41</w:t>
            </w:r>
          </w:p>
        </w:tc>
        <w:tc>
          <w:tcPr>
            <w:tcW w:w="1559" w:type="dxa"/>
            <w:gridSpan w:val="2"/>
            <w:tcBorders>
              <w:top w:val="nil"/>
              <w:left w:val="single" w:sz="4" w:space="0" w:color="auto"/>
              <w:bottom w:val="nil"/>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-3.7</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-1261</w:t>
            </w:r>
          </w:p>
        </w:tc>
        <w:tc>
          <w:tcPr>
            <w:tcW w:w="1843"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-0.8</w:t>
            </w:r>
          </w:p>
        </w:tc>
        <w:tc>
          <w:tcPr>
            <w:tcW w:w="113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22</w:t>
            </w:r>
          </w:p>
        </w:tc>
      </w:tr>
      <w:tr w:rsidR="00E6124B" w:rsidTr="00E6124B">
        <w:trPr>
          <w:gridAfter w:val="1"/>
          <w:wAfter w:w="425" w:type="dxa"/>
          <w:trHeight w:val="300"/>
        </w:trPr>
        <w:tc>
          <w:tcPr>
            <w:tcW w:w="1136"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2300</w:t>
            </w:r>
          </w:p>
        </w:tc>
        <w:tc>
          <w:tcPr>
            <w:tcW w:w="1416"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-5.0</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-1924</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w:t>
            </w:r>
          </w:p>
        </w:tc>
        <w:tc>
          <w:tcPr>
            <w:tcW w:w="1701" w:type="dxa"/>
            <w:tcBorders>
              <w:top w:val="nil"/>
              <w:left w:val="nil"/>
              <w:bottom w:val="nil"/>
              <w:right w:val="single" w:sz="4" w:space="0" w:color="auto"/>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44</w:t>
            </w:r>
          </w:p>
        </w:tc>
        <w:tc>
          <w:tcPr>
            <w:tcW w:w="1559" w:type="dxa"/>
            <w:gridSpan w:val="2"/>
            <w:tcBorders>
              <w:top w:val="nil"/>
              <w:left w:val="single" w:sz="4" w:space="0" w:color="auto"/>
              <w:bottom w:val="nil"/>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-3.5</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-1227</w:t>
            </w:r>
          </w:p>
        </w:tc>
        <w:tc>
          <w:tcPr>
            <w:tcW w:w="1843"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-0.7</w:t>
            </w:r>
          </w:p>
        </w:tc>
        <w:tc>
          <w:tcPr>
            <w:tcW w:w="113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19</w:t>
            </w:r>
          </w:p>
        </w:tc>
      </w:tr>
      <w:tr w:rsidR="00E6124B" w:rsidTr="00E6124B">
        <w:trPr>
          <w:gridAfter w:val="1"/>
          <w:wAfter w:w="425" w:type="dxa"/>
          <w:trHeight w:val="300"/>
        </w:trPr>
        <w:tc>
          <w:tcPr>
            <w:tcW w:w="1136"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2400</w:t>
            </w:r>
          </w:p>
        </w:tc>
        <w:tc>
          <w:tcPr>
            <w:tcW w:w="1416"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-5.0</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-1894</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w:t>
            </w:r>
          </w:p>
        </w:tc>
        <w:tc>
          <w:tcPr>
            <w:tcW w:w="1701" w:type="dxa"/>
            <w:tcBorders>
              <w:top w:val="nil"/>
              <w:left w:val="nil"/>
              <w:bottom w:val="nil"/>
              <w:right w:val="single" w:sz="4" w:space="0" w:color="auto"/>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47</w:t>
            </w:r>
          </w:p>
        </w:tc>
        <w:tc>
          <w:tcPr>
            <w:tcW w:w="1559" w:type="dxa"/>
            <w:gridSpan w:val="2"/>
            <w:tcBorders>
              <w:top w:val="nil"/>
              <w:left w:val="single" w:sz="4" w:space="0" w:color="auto"/>
              <w:bottom w:val="nil"/>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-3.4</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-1187</w:t>
            </w:r>
          </w:p>
        </w:tc>
        <w:tc>
          <w:tcPr>
            <w:tcW w:w="1843"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-0.4</w:t>
            </w:r>
          </w:p>
        </w:tc>
        <w:tc>
          <w:tcPr>
            <w:tcW w:w="113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w:t>
            </w:r>
          </w:p>
        </w:tc>
      </w:tr>
      <w:tr w:rsidR="00E6124B" w:rsidTr="00E6124B">
        <w:trPr>
          <w:gridAfter w:val="1"/>
          <w:wAfter w:w="425" w:type="dxa"/>
          <w:trHeight w:val="300"/>
        </w:trPr>
        <w:tc>
          <w:tcPr>
            <w:tcW w:w="1136"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2500</w:t>
            </w:r>
          </w:p>
        </w:tc>
        <w:tc>
          <w:tcPr>
            <w:tcW w:w="1416"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-4.9</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-1870</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w:t>
            </w:r>
          </w:p>
        </w:tc>
        <w:tc>
          <w:tcPr>
            <w:tcW w:w="1701" w:type="dxa"/>
            <w:tcBorders>
              <w:top w:val="nil"/>
              <w:left w:val="nil"/>
              <w:bottom w:val="nil"/>
              <w:right w:val="single" w:sz="4" w:space="0" w:color="auto"/>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50</w:t>
            </w:r>
          </w:p>
        </w:tc>
        <w:tc>
          <w:tcPr>
            <w:tcW w:w="1559" w:type="dxa"/>
            <w:gridSpan w:val="2"/>
            <w:tcBorders>
              <w:top w:val="nil"/>
              <w:left w:val="single" w:sz="4" w:space="0" w:color="auto"/>
              <w:bottom w:val="nil"/>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-3.3</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-1116</w:t>
            </w:r>
          </w:p>
        </w:tc>
        <w:tc>
          <w:tcPr>
            <w:tcW w:w="1843"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-0.2</w:t>
            </w:r>
          </w:p>
        </w:tc>
        <w:tc>
          <w:tcPr>
            <w:tcW w:w="113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w:t>
            </w:r>
          </w:p>
        </w:tc>
      </w:tr>
      <w:tr w:rsidR="00E6124B" w:rsidTr="00E6124B">
        <w:trPr>
          <w:gridAfter w:val="1"/>
          <w:wAfter w:w="425" w:type="dxa"/>
          <w:trHeight w:val="300"/>
        </w:trPr>
        <w:tc>
          <w:tcPr>
            <w:tcW w:w="1136"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2600</w:t>
            </w:r>
          </w:p>
        </w:tc>
        <w:tc>
          <w:tcPr>
            <w:tcW w:w="1416"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-4.9</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-1870</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w:t>
            </w:r>
          </w:p>
        </w:tc>
        <w:tc>
          <w:tcPr>
            <w:tcW w:w="1701" w:type="dxa"/>
            <w:tcBorders>
              <w:top w:val="nil"/>
              <w:left w:val="nil"/>
              <w:bottom w:val="nil"/>
              <w:right w:val="single" w:sz="4" w:space="0" w:color="auto"/>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50</w:t>
            </w:r>
          </w:p>
        </w:tc>
        <w:tc>
          <w:tcPr>
            <w:tcW w:w="1559" w:type="dxa"/>
            <w:gridSpan w:val="2"/>
            <w:tcBorders>
              <w:top w:val="nil"/>
              <w:left w:val="single" w:sz="4" w:space="0" w:color="auto"/>
              <w:bottom w:val="nil"/>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-3.3</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-1116</w:t>
            </w:r>
          </w:p>
        </w:tc>
        <w:tc>
          <w:tcPr>
            <w:tcW w:w="1843"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-0.2</w:t>
            </w:r>
          </w:p>
        </w:tc>
        <w:tc>
          <w:tcPr>
            <w:tcW w:w="113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w:t>
            </w:r>
          </w:p>
        </w:tc>
      </w:tr>
      <w:tr w:rsidR="00E6124B" w:rsidTr="00E6124B">
        <w:trPr>
          <w:gridAfter w:val="1"/>
          <w:wAfter w:w="425" w:type="dxa"/>
          <w:trHeight w:val="300"/>
        </w:trPr>
        <w:tc>
          <w:tcPr>
            <w:tcW w:w="1136"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2700</w:t>
            </w:r>
          </w:p>
        </w:tc>
        <w:tc>
          <w:tcPr>
            <w:tcW w:w="1416"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-4.7</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-1823</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w:t>
            </w:r>
          </w:p>
        </w:tc>
        <w:tc>
          <w:tcPr>
            <w:tcW w:w="1701" w:type="dxa"/>
            <w:tcBorders>
              <w:top w:val="nil"/>
              <w:left w:val="nil"/>
              <w:bottom w:val="nil"/>
              <w:right w:val="single" w:sz="4" w:space="0" w:color="auto"/>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53</w:t>
            </w:r>
          </w:p>
        </w:tc>
        <w:tc>
          <w:tcPr>
            <w:tcW w:w="1559" w:type="dxa"/>
            <w:gridSpan w:val="2"/>
            <w:tcBorders>
              <w:top w:val="nil"/>
              <w:left w:val="single" w:sz="4" w:space="0" w:color="auto"/>
              <w:bottom w:val="nil"/>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-3.8</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-1137</w:t>
            </w:r>
          </w:p>
        </w:tc>
        <w:tc>
          <w:tcPr>
            <w:tcW w:w="1843"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0.0</w:t>
            </w:r>
          </w:p>
        </w:tc>
        <w:tc>
          <w:tcPr>
            <w:tcW w:w="113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w:t>
            </w:r>
          </w:p>
        </w:tc>
      </w:tr>
      <w:tr w:rsidR="00E6124B" w:rsidTr="00E6124B">
        <w:trPr>
          <w:gridAfter w:val="1"/>
          <w:wAfter w:w="425" w:type="dxa"/>
          <w:trHeight w:val="300"/>
        </w:trPr>
        <w:tc>
          <w:tcPr>
            <w:tcW w:w="1136"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2800</w:t>
            </w:r>
          </w:p>
        </w:tc>
        <w:tc>
          <w:tcPr>
            <w:tcW w:w="1416"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-4.7</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-1813</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w:t>
            </w:r>
          </w:p>
        </w:tc>
        <w:tc>
          <w:tcPr>
            <w:tcW w:w="1701" w:type="dxa"/>
            <w:tcBorders>
              <w:top w:val="nil"/>
              <w:left w:val="nil"/>
              <w:bottom w:val="nil"/>
              <w:right w:val="single" w:sz="4" w:space="0" w:color="auto"/>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54</w:t>
            </w:r>
          </w:p>
        </w:tc>
        <w:tc>
          <w:tcPr>
            <w:tcW w:w="1559" w:type="dxa"/>
            <w:gridSpan w:val="2"/>
            <w:tcBorders>
              <w:top w:val="nil"/>
              <w:left w:val="single" w:sz="4" w:space="0" w:color="auto"/>
              <w:bottom w:val="nil"/>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-3.6</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-1122</w:t>
            </w:r>
          </w:p>
        </w:tc>
        <w:tc>
          <w:tcPr>
            <w:tcW w:w="1843"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0.2</w:t>
            </w:r>
          </w:p>
        </w:tc>
        <w:tc>
          <w:tcPr>
            <w:tcW w:w="113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9</w:t>
            </w:r>
          </w:p>
        </w:tc>
      </w:tr>
      <w:tr w:rsidR="00E6124B" w:rsidTr="00E6124B">
        <w:trPr>
          <w:gridAfter w:val="1"/>
          <w:wAfter w:w="425" w:type="dxa"/>
          <w:trHeight w:val="300"/>
        </w:trPr>
        <w:tc>
          <w:tcPr>
            <w:tcW w:w="1136"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2900</w:t>
            </w:r>
          </w:p>
        </w:tc>
        <w:tc>
          <w:tcPr>
            <w:tcW w:w="1416"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-4.8</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-1807</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w:t>
            </w:r>
          </w:p>
        </w:tc>
        <w:tc>
          <w:tcPr>
            <w:tcW w:w="1701" w:type="dxa"/>
            <w:tcBorders>
              <w:top w:val="nil"/>
              <w:left w:val="nil"/>
              <w:bottom w:val="nil"/>
              <w:right w:val="single" w:sz="4" w:space="0" w:color="auto"/>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56</w:t>
            </w:r>
          </w:p>
        </w:tc>
        <w:tc>
          <w:tcPr>
            <w:tcW w:w="1559" w:type="dxa"/>
            <w:gridSpan w:val="2"/>
            <w:tcBorders>
              <w:top w:val="nil"/>
              <w:left w:val="single" w:sz="4" w:space="0" w:color="auto"/>
              <w:bottom w:val="nil"/>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-2.7</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-975</w:t>
            </w:r>
          </w:p>
        </w:tc>
        <w:tc>
          <w:tcPr>
            <w:tcW w:w="1843"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0.8</w:t>
            </w:r>
          </w:p>
        </w:tc>
        <w:tc>
          <w:tcPr>
            <w:tcW w:w="113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7</w:t>
            </w:r>
          </w:p>
        </w:tc>
      </w:tr>
      <w:tr w:rsidR="00E6124B" w:rsidTr="00E6124B">
        <w:trPr>
          <w:gridAfter w:val="1"/>
          <w:wAfter w:w="425" w:type="dxa"/>
          <w:trHeight w:val="300"/>
        </w:trPr>
        <w:tc>
          <w:tcPr>
            <w:tcW w:w="1136"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3000</w:t>
            </w:r>
          </w:p>
        </w:tc>
        <w:tc>
          <w:tcPr>
            <w:tcW w:w="1416"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-4.8</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-1807</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w:t>
            </w:r>
          </w:p>
        </w:tc>
        <w:tc>
          <w:tcPr>
            <w:tcW w:w="1701" w:type="dxa"/>
            <w:tcBorders>
              <w:top w:val="nil"/>
              <w:left w:val="nil"/>
              <w:bottom w:val="nil"/>
              <w:right w:val="single" w:sz="4" w:space="0" w:color="auto"/>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56</w:t>
            </w:r>
          </w:p>
        </w:tc>
        <w:tc>
          <w:tcPr>
            <w:tcW w:w="1559" w:type="dxa"/>
            <w:gridSpan w:val="2"/>
            <w:tcBorders>
              <w:top w:val="nil"/>
              <w:left w:val="single" w:sz="4" w:space="0" w:color="auto"/>
              <w:bottom w:val="nil"/>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-2.7</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-975</w:t>
            </w:r>
          </w:p>
        </w:tc>
        <w:tc>
          <w:tcPr>
            <w:tcW w:w="1843"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0.8</w:t>
            </w:r>
          </w:p>
        </w:tc>
        <w:tc>
          <w:tcPr>
            <w:tcW w:w="113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7</w:t>
            </w:r>
          </w:p>
        </w:tc>
      </w:tr>
      <w:tr w:rsidR="00E6124B" w:rsidTr="00E6124B">
        <w:trPr>
          <w:gridAfter w:val="1"/>
          <w:wAfter w:w="425" w:type="dxa"/>
          <w:trHeight w:val="300"/>
        </w:trPr>
        <w:tc>
          <w:tcPr>
            <w:tcW w:w="1136"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3100</w:t>
            </w:r>
          </w:p>
        </w:tc>
        <w:tc>
          <w:tcPr>
            <w:tcW w:w="1416"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-4.8</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-1807</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w:t>
            </w:r>
          </w:p>
        </w:tc>
        <w:tc>
          <w:tcPr>
            <w:tcW w:w="1701" w:type="dxa"/>
            <w:tcBorders>
              <w:top w:val="nil"/>
              <w:left w:val="nil"/>
              <w:bottom w:val="nil"/>
              <w:right w:val="single" w:sz="4" w:space="0" w:color="auto"/>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56</w:t>
            </w:r>
          </w:p>
        </w:tc>
        <w:tc>
          <w:tcPr>
            <w:tcW w:w="1559" w:type="dxa"/>
            <w:gridSpan w:val="2"/>
            <w:tcBorders>
              <w:top w:val="nil"/>
              <w:left w:val="single" w:sz="4" w:space="0" w:color="auto"/>
              <w:bottom w:val="nil"/>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-2.7</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-975</w:t>
            </w:r>
          </w:p>
        </w:tc>
        <w:tc>
          <w:tcPr>
            <w:tcW w:w="1843"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0.8</w:t>
            </w:r>
          </w:p>
        </w:tc>
        <w:tc>
          <w:tcPr>
            <w:tcW w:w="113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7</w:t>
            </w:r>
          </w:p>
        </w:tc>
      </w:tr>
      <w:tr w:rsidR="00E6124B" w:rsidTr="00E6124B">
        <w:trPr>
          <w:gridAfter w:val="1"/>
          <w:wAfter w:w="425" w:type="dxa"/>
          <w:trHeight w:val="300"/>
        </w:trPr>
        <w:tc>
          <w:tcPr>
            <w:tcW w:w="1136"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3200</w:t>
            </w:r>
          </w:p>
        </w:tc>
        <w:tc>
          <w:tcPr>
            <w:tcW w:w="1416"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-4.9</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-1778</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w:t>
            </w:r>
          </w:p>
        </w:tc>
        <w:tc>
          <w:tcPr>
            <w:tcW w:w="1701" w:type="dxa"/>
            <w:tcBorders>
              <w:top w:val="nil"/>
              <w:left w:val="nil"/>
              <w:bottom w:val="nil"/>
              <w:right w:val="single" w:sz="4" w:space="0" w:color="auto"/>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58</w:t>
            </w:r>
          </w:p>
        </w:tc>
        <w:tc>
          <w:tcPr>
            <w:tcW w:w="1559" w:type="dxa"/>
            <w:gridSpan w:val="2"/>
            <w:tcBorders>
              <w:top w:val="nil"/>
              <w:left w:val="single" w:sz="4" w:space="0" w:color="auto"/>
              <w:bottom w:val="nil"/>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-968</w:t>
            </w:r>
          </w:p>
        </w:tc>
        <w:tc>
          <w:tcPr>
            <w:tcW w:w="1843"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2.5</w:t>
            </w:r>
          </w:p>
        </w:tc>
        <w:tc>
          <w:tcPr>
            <w:tcW w:w="113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w:t>
            </w:r>
          </w:p>
        </w:tc>
      </w:tr>
      <w:tr w:rsidR="00E6124B" w:rsidTr="00E6124B">
        <w:trPr>
          <w:gridAfter w:val="1"/>
          <w:wAfter w:w="425" w:type="dxa"/>
          <w:trHeight w:val="300"/>
        </w:trPr>
        <w:tc>
          <w:tcPr>
            <w:tcW w:w="1136"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lastRenderedPageBreak/>
              <w:t>3300</w:t>
            </w:r>
          </w:p>
        </w:tc>
        <w:tc>
          <w:tcPr>
            <w:tcW w:w="1416"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-4.9</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-1770</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w:t>
            </w:r>
          </w:p>
        </w:tc>
        <w:tc>
          <w:tcPr>
            <w:tcW w:w="1701" w:type="dxa"/>
            <w:tcBorders>
              <w:top w:val="nil"/>
              <w:left w:val="nil"/>
              <w:bottom w:val="nil"/>
              <w:right w:val="single" w:sz="4" w:space="0" w:color="auto"/>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59</w:t>
            </w:r>
          </w:p>
        </w:tc>
        <w:tc>
          <w:tcPr>
            <w:tcW w:w="1559" w:type="dxa"/>
            <w:gridSpan w:val="2"/>
            <w:tcBorders>
              <w:top w:val="nil"/>
              <w:left w:val="single" w:sz="4" w:space="0" w:color="auto"/>
              <w:bottom w:val="nil"/>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-894</w:t>
            </w:r>
          </w:p>
        </w:tc>
        <w:tc>
          <w:tcPr>
            <w:tcW w:w="1843"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4.1</w:t>
            </w:r>
          </w:p>
        </w:tc>
        <w:tc>
          <w:tcPr>
            <w:tcW w:w="113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w:t>
            </w:r>
          </w:p>
        </w:tc>
      </w:tr>
      <w:tr w:rsidR="00E6124B" w:rsidTr="00E6124B">
        <w:trPr>
          <w:gridAfter w:val="1"/>
          <w:wAfter w:w="425" w:type="dxa"/>
          <w:trHeight w:val="300"/>
        </w:trPr>
        <w:tc>
          <w:tcPr>
            <w:tcW w:w="1136"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3400</w:t>
            </w:r>
          </w:p>
        </w:tc>
        <w:tc>
          <w:tcPr>
            <w:tcW w:w="1416"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-4.9</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-1770</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w:t>
            </w:r>
          </w:p>
        </w:tc>
        <w:tc>
          <w:tcPr>
            <w:tcW w:w="1701" w:type="dxa"/>
            <w:tcBorders>
              <w:top w:val="nil"/>
              <w:left w:val="nil"/>
              <w:bottom w:val="nil"/>
              <w:right w:val="single" w:sz="4" w:space="0" w:color="auto"/>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59</w:t>
            </w:r>
          </w:p>
        </w:tc>
        <w:tc>
          <w:tcPr>
            <w:tcW w:w="1559" w:type="dxa"/>
            <w:gridSpan w:val="2"/>
            <w:tcBorders>
              <w:top w:val="nil"/>
              <w:left w:val="single" w:sz="4" w:space="0" w:color="auto"/>
              <w:bottom w:val="nil"/>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-894</w:t>
            </w:r>
          </w:p>
        </w:tc>
        <w:tc>
          <w:tcPr>
            <w:tcW w:w="1843"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4.1</w:t>
            </w:r>
          </w:p>
        </w:tc>
        <w:tc>
          <w:tcPr>
            <w:tcW w:w="113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w:t>
            </w:r>
          </w:p>
        </w:tc>
      </w:tr>
      <w:tr w:rsidR="00E6124B" w:rsidTr="00E6124B">
        <w:trPr>
          <w:gridAfter w:val="1"/>
          <w:wAfter w:w="425" w:type="dxa"/>
          <w:trHeight w:val="300"/>
        </w:trPr>
        <w:tc>
          <w:tcPr>
            <w:tcW w:w="1136"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3500</w:t>
            </w:r>
          </w:p>
        </w:tc>
        <w:tc>
          <w:tcPr>
            <w:tcW w:w="1416"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-4.9</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-1770</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w:t>
            </w:r>
          </w:p>
        </w:tc>
        <w:tc>
          <w:tcPr>
            <w:tcW w:w="1701" w:type="dxa"/>
            <w:tcBorders>
              <w:top w:val="nil"/>
              <w:left w:val="nil"/>
              <w:bottom w:val="nil"/>
              <w:right w:val="single" w:sz="4" w:space="0" w:color="auto"/>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59</w:t>
            </w:r>
          </w:p>
        </w:tc>
        <w:tc>
          <w:tcPr>
            <w:tcW w:w="1559" w:type="dxa"/>
            <w:gridSpan w:val="2"/>
            <w:tcBorders>
              <w:top w:val="nil"/>
              <w:left w:val="single" w:sz="4" w:space="0" w:color="auto"/>
              <w:bottom w:val="nil"/>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-894</w:t>
            </w:r>
          </w:p>
        </w:tc>
        <w:tc>
          <w:tcPr>
            <w:tcW w:w="1843"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4.1</w:t>
            </w:r>
          </w:p>
        </w:tc>
        <w:tc>
          <w:tcPr>
            <w:tcW w:w="113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w:t>
            </w:r>
          </w:p>
        </w:tc>
      </w:tr>
      <w:tr w:rsidR="00E6124B" w:rsidTr="00E6124B">
        <w:trPr>
          <w:gridAfter w:val="1"/>
          <w:wAfter w:w="425" w:type="dxa"/>
          <w:trHeight w:val="300"/>
        </w:trPr>
        <w:tc>
          <w:tcPr>
            <w:tcW w:w="1136"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3600</w:t>
            </w:r>
          </w:p>
        </w:tc>
        <w:tc>
          <w:tcPr>
            <w:tcW w:w="1416"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-4.9</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-1770</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w:t>
            </w:r>
          </w:p>
        </w:tc>
        <w:tc>
          <w:tcPr>
            <w:tcW w:w="1701" w:type="dxa"/>
            <w:tcBorders>
              <w:top w:val="nil"/>
              <w:left w:val="nil"/>
              <w:bottom w:val="nil"/>
              <w:right w:val="single" w:sz="4" w:space="0" w:color="auto"/>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59</w:t>
            </w:r>
          </w:p>
        </w:tc>
        <w:tc>
          <w:tcPr>
            <w:tcW w:w="1559" w:type="dxa"/>
            <w:gridSpan w:val="2"/>
            <w:tcBorders>
              <w:top w:val="nil"/>
              <w:left w:val="single" w:sz="4" w:space="0" w:color="auto"/>
              <w:bottom w:val="nil"/>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w:t>
            </w:r>
          </w:p>
        </w:tc>
        <w:tc>
          <w:tcPr>
            <w:tcW w:w="170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-894</w:t>
            </w:r>
          </w:p>
        </w:tc>
        <w:tc>
          <w:tcPr>
            <w:tcW w:w="1843"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4.1</w:t>
            </w:r>
          </w:p>
        </w:tc>
        <w:tc>
          <w:tcPr>
            <w:tcW w:w="113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w:t>
            </w:r>
          </w:p>
        </w:tc>
      </w:tr>
      <w:tr w:rsidR="00E6124B" w:rsidTr="00E6124B">
        <w:trPr>
          <w:gridAfter w:val="1"/>
          <w:wAfter w:w="425" w:type="dxa"/>
          <w:trHeight w:val="300"/>
        </w:trPr>
        <w:tc>
          <w:tcPr>
            <w:tcW w:w="1136" w:type="dxa"/>
            <w:tcBorders>
              <w:top w:val="nil"/>
              <w:left w:val="nil"/>
              <w:bottom w:val="single" w:sz="4" w:space="0" w:color="auto"/>
              <w:right w:val="nil"/>
            </w:tcBorders>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3700</w:t>
            </w:r>
          </w:p>
        </w:tc>
        <w:tc>
          <w:tcPr>
            <w:tcW w:w="1416" w:type="dxa"/>
            <w:tcBorders>
              <w:top w:val="nil"/>
              <w:left w:val="nil"/>
              <w:bottom w:val="single" w:sz="4" w:space="0" w:color="auto"/>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-4.8</w:t>
            </w:r>
          </w:p>
        </w:tc>
        <w:tc>
          <w:tcPr>
            <w:tcW w:w="1701" w:type="dxa"/>
            <w:tcBorders>
              <w:top w:val="nil"/>
              <w:left w:val="nil"/>
              <w:bottom w:val="single" w:sz="4" w:space="0" w:color="auto"/>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-1729</w:t>
            </w:r>
          </w:p>
        </w:tc>
        <w:tc>
          <w:tcPr>
            <w:tcW w:w="1701" w:type="dxa"/>
            <w:tcBorders>
              <w:top w:val="nil"/>
              <w:left w:val="nil"/>
              <w:bottom w:val="single" w:sz="4" w:space="0" w:color="auto"/>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w:t>
            </w:r>
          </w:p>
        </w:tc>
        <w:tc>
          <w:tcPr>
            <w:tcW w:w="1701" w:type="dxa"/>
            <w:tcBorders>
              <w:top w:val="nil"/>
              <w:left w:val="nil"/>
              <w:bottom w:val="single" w:sz="4" w:space="0" w:color="auto"/>
              <w:right w:val="single" w:sz="4" w:space="0" w:color="auto"/>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61</w:t>
            </w:r>
          </w:p>
        </w:tc>
        <w:tc>
          <w:tcPr>
            <w:tcW w:w="1559" w:type="dxa"/>
            <w:gridSpan w:val="2"/>
            <w:tcBorders>
              <w:top w:val="nil"/>
              <w:left w:val="single" w:sz="4" w:space="0" w:color="auto"/>
              <w:bottom w:val="single" w:sz="4" w:space="0" w:color="auto"/>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2.7</w:t>
            </w:r>
          </w:p>
        </w:tc>
        <w:tc>
          <w:tcPr>
            <w:tcW w:w="1701" w:type="dxa"/>
            <w:tcBorders>
              <w:top w:val="nil"/>
              <w:left w:val="nil"/>
              <w:bottom w:val="single" w:sz="4" w:space="0" w:color="auto"/>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-1262</w:t>
            </w:r>
          </w:p>
        </w:tc>
        <w:tc>
          <w:tcPr>
            <w:tcW w:w="1843" w:type="dxa"/>
            <w:tcBorders>
              <w:top w:val="nil"/>
              <w:left w:val="nil"/>
              <w:bottom w:val="single" w:sz="4" w:space="0" w:color="auto"/>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8.8</w:t>
            </w:r>
          </w:p>
        </w:tc>
        <w:tc>
          <w:tcPr>
            <w:tcW w:w="1134" w:type="dxa"/>
            <w:tcBorders>
              <w:top w:val="nil"/>
              <w:left w:val="nil"/>
              <w:bottom w:val="single" w:sz="4" w:space="0" w:color="auto"/>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r>
    </w:tbl>
    <w:p w:rsidR="00E6124B" w:rsidRDefault="00E6124B" w:rsidP="00E6124B">
      <w:pPr>
        <w:rPr>
          <w:rFonts w:ascii="Courier New" w:hAnsi="Courier New" w:cs="Courier New"/>
          <w:sz w:val="20"/>
          <w:szCs w:val="16"/>
        </w:rPr>
      </w:pPr>
    </w:p>
    <w:p w:rsidR="00E6124B" w:rsidRDefault="00E6124B" w:rsidP="00E6124B">
      <w:pPr>
        <w:rPr>
          <w:rFonts w:ascii="Courier New" w:hAnsi="Courier New" w:cs="Courier New"/>
          <w:sz w:val="20"/>
          <w:szCs w:val="16"/>
        </w:rPr>
      </w:pPr>
    </w:p>
    <w:p w:rsidR="00E6124B" w:rsidRDefault="00E6124B" w:rsidP="00E6124B">
      <w:pPr>
        <w:rPr>
          <w:rFonts w:ascii="Courier New" w:hAnsi="Courier New" w:cs="Courier New"/>
          <w:sz w:val="20"/>
          <w:szCs w:val="16"/>
        </w:rPr>
      </w:pPr>
    </w:p>
    <w:p w:rsidR="00E6124B" w:rsidRDefault="00E6124B" w:rsidP="00E6124B">
      <w:pPr>
        <w:pStyle w:val="Heading5"/>
        <w:rPr>
          <w:rFonts w:ascii="Courier New" w:hAnsi="Courier New" w:cs="Courier New"/>
          <w:sz w:val="20"/>
          <w:szCs w:val="16"/>
        </w:rPr>
      </w:pPr>
      <w:r w:rsidRPr="002066F5">
        <w:rPr>
          <w:sz w:val="28"/>
        </w:rPr>
        <w:t>Table A3.2</w:t>
      </w:r>
      <w:r>
        <w:rPr>
          <w:sz w:val="28"/>
        </w:rPr>
        <w:t xml:space="preserve"> All 63 observations, weighted average</w:t>
      </w:r>
    </w:p>
    <w:tbl>
      <w:tblPr>
        <w:tblW w:w="13750" w:type="dxa"/>
        <w:tblInd w:w="108" w:type="dxa"/>
        <w:tblLook w:val="04A0" w:firstRow="1" w:lastRow="0" w:firstColumn="1" w:lastColumn="0" w:noHBand="0" w:noVBand="1"/>
      </w:tblPr>
      <w:tblGrid>
        <w:gridCol w:w="1335"/>
        <w:gridCol w:w="1545"/>
        <w:gridCol w:w="1545"/>
        <w:gridCol w:w="1671"/>
        <w:gridCol w:w="1401"/>
        <w:gridCol w:w="266"/>
        <w:gridCol w:w="1026"/>
        <w:gridCol w:w="1984"/>
        <w:gridCol w:w="1560"/>
        <w:gridCol w:w="1108"/>
        <w:gridCol w:w="309"/>
      </w:tblGrid>
      <w:tr w:rsidR="00E6124B" w:rsidTr="00E6124B">
        <w:trPr>
          <w:gridAfter w:val="1"/>
          <w:wAfter w:w="309" w:type="dxa"/>
          <w:trHeight w:val="287"/>
        </w:trPr>
        <w:tc>
          <w:tcPr>
            <w:tcW w:w="1335" w:type="dxa"/>
            <w:tcBorders>
              <w:top w:val="single" w:sz="8" w:space="0" w:color="auto"/>
              <w:left w:val="nil"/>
              <w:bottom w:val="single" w:sz="4" w:space="0" w:color="auto"/>
              <w:right w:val="nil"/>
            </w:tcBorders>
            <w:noWrap/>
            <w:vAlign w:val="bottom"/>
            <w:hideMark/>
          </w:tcPr>
          <w:p w:rsidR="00E6124B" w:rsidRDefault="00E6124B">
            <w:pPr>
              <w:rPr>
                <w:rFonts w:ascii="Calibri" w:eastAsia="Times New Roman" w:hAnsi="Calibri" w:cs="Times New Roman"/>
                <w:color w:val="000000"/>
                <w:lang w:eastAsia="en-GB"/>
              </w:rPr>
            </w:pPr>
            <w:proofErr w:type="spellStart"/>
            <w:r>
              <w:rPr>
                <w:rFonts w:ascii="Calibri" w:eastAsia="Times New Roman" w:hAnsi="Calibri" w:cs="Times New Roman"/>
                <w:color w:val="000000"/>
                <w:lang w:eastAsia="en-GB"/>
              </w:rPr>
              <w:t>Cutpoint</w:t>
            </w:r>
            <w:proofErr w:type="spellEnd"/>
          </w:p>
        </w:tc>
        <w:tc>
          <w:tcPr>
            <w:tcW w:w="6162" w:type="dxa"/>
            <w:gridSpan w:val="4"/>
            <w:tcBorders>
              <w:top w:val="single" w:sz="8" w:space="0" w:color="auto"/>
              <w:left w:val="single" w:sz="8" w:space="0" w:color="auto"/>
              <w:bottom w:val="single" w:sz="4" w:space="0" w:color="auto"/>
              <w:right w:val="nil"/>
            </w:tcBorders>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Mean value in observation groups where 24-hour sodium excretion in the</w:t>
            </w:r>
            <w:r>
              <w:rPr>
                <w:rFonts w:ascii="Calibri" w:eastAsia="Times New Roman" w:hAnsi="Calibri" w:cs="Times New Roman"/>
                <w:color w:val="000000"/>
                <w:u w:val="single"/>
                <w:lang w:eastAsia="en-GB"/>
              </w:rPr>
              <w:t xml:space="preserve"> low</w:t>
            </w:r>
            <w:r>
              <w:rPr>
                <w:rFonts w:ascii="Calibri" w:eastAsia="Times New Roman" w:hAnsi="Calibri" w:cs="Times New Roman"/>
                <w:color w:val="000000"/>
                <w:lang w:eastAsia="en-GB"/>
              </w:rPr>
              <w:t xml:space="preserve"> sodium group was </w:t>
            </w:r>
            <w:r>
              <w:rPr>
                <w:rFonts w:ascii="Calibri" w:eastAsia="Times New Roman" w:hAnsi="Calibri" w:cs="Times New Roman"/>
                <w:b/>
                <w:bCs/>
                <w:color w:val="000000"/>
                <w:lang w:eastAsia="en-GB"/>
              </w:rPr>
              <w:t>below</w:t>
            </w:r>
            <w:r>
              <w:rPr>
                <w:rFonts w:ascii="Calibri" w:eastAsia="Times New Roman" w:hAnsi="Calibri" w:cs="Times New Roman"/>
                <w:color w:val="000000"/>
                <w:lang w:eastAsia="en-GB"/>
              </w:rPr>
              <w:t xml:space="preserve"> the </w:t>
            </w:r>
            <w:proofErr w:type="spellStart"/>
            <w:r>
              <w:rPr>
                <w:rFonts w:ascii="Calibri" w:eastAsia="Times New Roman" w:hAnsi="Calibri" w:cs="Times New Roman"/>
                <w:color w:val="000000"/>
                <w:lang w:eastAsia="en-GB"/>
              </w:rPr>
              <w:t>cutpoint</w:t>
            </w:r>
            <w:proofErr w:type="spellEnd"/>
          </w:p>
        </w:tc>
        <w:tc>
          <w:tcPr>
            <w:tcW w:w="266" w:type="dxa"/>
            <w:tcBorders>
              <w:top w:val="nil"/>
              <w:left w:val="nil"/>
              <w:bottom w:val="single" w:sz="4" w:space="0" w:color="auto"/>
              <w:right w:val="nil"/>
            </w:tcBorders>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 </w:t>
            </w:r>
          </w:p>
        </w:tc>
        <w:tc>
          <w:tcPr>
            <w:tcW w:w="5678" w:type="dxa"/>
            <w:gridSpan w:val="4"/>
            <w:tcBorders>
              <w:top w:val="single" w:sz="8" w:space="0" w:color="auto"/>
              <w:left w:val="nil"/>
              <w:bottom w:val="single" w:sz="4" w:space="0" w:color="auto"/>
              <w:right w:val="nil"/>
            </w:tcBorders>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Mean value in observation groups where 24-hour sodium excretion in the</w:t>
            </w:r>
            <w:r>
              <w:rPr>
                <w:rFonts w:ascii="Calibri" w:eastAsia="Times New Roman" w:hAnsi="Calibri" w:cs="Times New Roman"/>
                <w:color w:val="000000"/>
                <w:u w:val="single"/>
                <w:lang w:eastAsia="en-GB"/>
              </w:rPr>
              <w:t xml:space="preserve"> low</w:t>
            </w:r>
            <w:r>
              <w:rPr>
                <w:rFonts w:ascii="Calibri" w:eastAsia="Times New Roman" w:hAnsi="Calibri" w:cs="Times New Roman"/>
                <w:color w:val="000000"/>
                <w:lang w:eastAsia="en-GB"/>
              </w:rPr>
              <w:t xml:space="preserve"> sodium group </w:t>
            </w:r>
            <w:r>
              <w:rPr>
                <w:rFonts w:ascii="Calibri" w:eastAsia="Times New Roman" w:hAnsi="Calibri" w:cs="Times New Roman"/>
                <w:b/>
                <w:bCs/>
                <w:color w:val="000000"/>
                <w:lang w:eastAsia="en-GB"/>
              </w:rPr>
              <w:t>was greater than or equal</w:t>
            </w:r>
            <w:r>
              <w:rPr>
                <w:rFonts w:ascii="Calibri" w:eastAsia="Times New Roman" w:hAnsi="Calibri" w:cs="Times New Roman"/>
                <w:color w:val="000000"/>
                <w:lang w:eastAsia="en-GB"/>
              </w:rPr>
              <w:t xml:space="preserve"> to the </w:t>
            </w:r>
            <w:proofErr w:type="spellStart"/>
            <w:r>
              <w:rPr>
                <w:rFonts w:ascii="Calibri" w:eastAsia="Times New Roman" w:hAnsi="Calibri" w:cs="Times New Roman"/>
                <w:color w:val="000000"/>
                <w:lang w:eastAsia="en-GB"/>
              </w:rPr>
              <w:t>cutpoint</w:t>
            </w:r>
            <w:proofErr w:type="spellEnd"/>
          </w:p>
        </w:tc>
      </w:tr>
      <w:tr w:rsidR="00E6124B" w:rsidTr="00E6124B">
        <w:trPr>
          <w:trHeight w:val="1192"/>
        </w:trPr>
        <w:tc>
          <w:tcPr>
            <w:tcW w:w="1335" w:type="dxa"/>
            <w:tcBorders>
              <w:top w:val="nil"/>
              <w:left w:val="nil"/>
              <w:bottom w:val="single" w:sz="4" w:space="0" w:color="auto"/>
              <w:right w:val="nil"/>
            </w:tcBorders>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 </w:t>
            </w:r>
          </w:p>
        </w:tc>
        <w:tc>
          <w:tcPr>
            <w:tcW w:w="1545" w:type="dxa"/>
            <w:tcBorders>
              <w:top w:val="nil"/>
              <w:left w:val="single" w:sz="8" w:space="0" w:color="auto"/>
              <w:bottom w:val="single" w:sz="4" w:space="0" w:color="auto"/>
              <w:right w:val="nil"/>
            </w:tcBorders>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Difference in SBP</w:t>
            </w:r>
          </w:p>
        </w:tc>
        <w:tc>
          <w:tcPr>
            <w:tcW w:w="1545" w:type="dxa"/>
            <w:tcBorders>
              <w:top w:val="nil"/>
              <w:left w:val="nil"/>
              <w:bottom w:val="single" w:sz="4" w:space="0" w:color="auto"/>
              <w:right w:val="nil"/>
            </w:tcBorders>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Difference in Na excretion in the low sodium group</w:t>
            </w:r>
          </w:p>
        </w:tc>
        <w:tc>
          <w:tcPr>
            <w:tcW w:w="1671" w:type="dxa"/>
            <w:tcBorders>
              <w:top w:val="nil"/>
              <w:left w:val="nil"/>
              <w:bottom w:val="single" w:sz="4" w:space="0" w:color="auto"/>
              <w:right w:val="nil"/>
            </w:tcBorders>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Difference in SBP per 500mg increment in Na excretion</w:t>
            </w:r>
          </w:p>
        </w:tc>
        <w:tc>
          <w:tcPr>
            <w:tcW w:w="1401" w:type="dxa"/>
            <w:tcBorders>
              <w:top w:val="nil"/>
              <w:left w:val="nil"/>
              <w:bottom w:val="single" w:sz="4" w:space="0" w:color="auto"/>
              <w:right w:val="nil"/>
            </w:tcBorders>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N</w:t>
            </w:r>
          </w:p>
        </w:tc>
        <w:tc>
          <w:tcPr>
            <w:tcW w:w="1292" w:type="dxa"/>
            <w:gridSpan w:val="2"/>
            <w:tcBorders>
              <w:top w:val="nil"/>
              <w:left w:val="nil"/>
              <w:bottom w:val="single" w:sz="4" w:space="0" w:color="auto"/>
              <w:right w:val="nil"/>
            </w:tcBorders>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Difference in SBP</w:t>
            </w:r>
          </w:p>
        </w:tc>
        <w:tc>
          <w:tcPr>
            <w:tcW w:w="1984" w:type="dxa"/>
            <w:tcBorders>
              <w:top w:val="nil"/>
              <w:left w:val="nil"/>
              <w:bottom w:val="single" w:sz="4" w:space="0" w:color="auto"/>
              <w:right w:val="nil"/>
            </w:tcBorders>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Difference in Na excretion in the low sodium group</w:t>
            </w:r>
          </w:p>
        </w:tc>
        <w:tc>
          <w:tcPr>
            <w:tcW w:w="1560" w:type="dxa"/>
            <w:tcBorders>
              <w:top w:val="nil"/>
              <w:left w:val="nil"/>
              <w:bottom w:val="single" w:sz="8" w:space="0" w:color="auto"/>
              <w:right w:val="nil"/>
            </w:tcBorders>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Difference in SBP per 500mg increment in Na excretion</w:t>
            </w:r>
          </w:p>
        </w:tc>
        <w:tc>
          <w:tcPr>
            <w:tcW w:w="1417" w:type="dxa"/>
            <w:gridSpan w:val="2"/>
            <w:tcBorders>
              <w:top w:val="nil"/>
              <w:left w:val="nil"/>
              <w:bottom w:val="single" w:sz="8" w:space="0" w:color="auto"/>
              <w:right w:val="nil"/>
            </w:tcBorders>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N</w:t>
            </w:r>
          </w:p>
        </w:tc>
      </w:tr>
      <w:tr w:rsidR="00E6124B" w:rsidTr="00E6124B">
        <w:trPr>
          <w:trHeight w:val="287"/>
        </w:trPr>
        <w:tc>
          <w:tcPr>
            <w:tcW w:w="1335"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1200</w:t>
            </w:r>
          </w:p>
        </w:tc>
        <w:tc>
          <w:tcPr>
            <w:tcW w:w="15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-6.5</w:t>
            </w:r>
          </w:p>
        </w:tc>
        <w:tc>
          <w:tcPr>
            <w:tcW w:w="15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-2855</w:t>
            </w:r>
          </w:p>
        </w:tc>
        <w:tc>
          <w:tcPr>
            <w:tcW w:w="167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w:t>
            </w:r>
          </w:p>
        </w:tc>
        <w:tc>
          <w:tcPr>
            <w:tcW w:w="1401" w:type="dxa"/>
            <w:tcBorders>
              <w:top w:val="single" w:sz="4" w:space="0" w:color="auto"/>
              <w:left w:val="nil"/>
              <w:bottom w:val="nil"/>
              <w:right w:val="single" w:sz="4" w:space="0" w:color="auto"/>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7</w:t>
            </w:r>
          </w:p>
        </w:tc>
        <w:tc>
          <w:tcPr>
            <w:tcW w:w="1292" w:type="dxa"/>
            <w:gridSpan w:val="2"/>
            <w:tcBorders>
              <w:top w:val="nil"/>
              <w:left w:val="single" w:sz="4" w:space="0" w:color="auto"/>
              <w:bottom w:val="nil"/>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-3.8</w:t>
            </w:r>
          </w:p>
        </w:tc>
        <w:tc>
          <w:tcPr>
            <w:tcW w:w="198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-1515</w:t>
            </w:r>
          </w:p>
        </w:tc>
        <w:tc>
          <w:tcPr>
            <w:tcW w:w="15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w:t>
            </w:r>
          </w:p>
        </w:tc>
        <w:tc>
          <w:tcPr>
            <w:tcW w:w="1417" w:type="dxa"/>
            <w:gridSpan w:val="2"/>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56</w:t>
            </w:r>
          </w:p>
        </w:tc>
      </w:tr>
      <w:tr w:rsidR="00E6124B" w:rsidTr="00E6124B">
        <w:trPr>
          <w:trHeight w:val="287"/>
        </w:trPr>
        <w:tc>
          <w:tcPr>
            <w:tcW w:w="1335"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1300</w:t>
            </w:r>
          </w:p>
        </w:tc>
        <w:tc>
          <w:tcPr>
            <w:tcW w:w="15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-5.5</w:t>
            </w:r>
          </w:p>
        </w:tc>
        <w:tc>
          <w:tcPr>
            <w:tcW w:w="15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-2645</w:t>
            </w:r>
          </w:p>
        </w:tc>
        <w:tc>
          <w:tcPr>
            <w:tcW w:w="167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w:t>
            </w:r>
          </w:p>
        </w:tc>
        <w:tc>
          <w:tcPr>
            <w:tcW w:w="1401" w:type="dxa"/>
            <w:tcBorders>
              <w:top w:val="nil"/>
              <w:left w:val="nil"/>
              <w:bottom w:val="nil"/>
              <w:right w:val="single" w:sz="4" w:space="0" w:color="auto"/>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8</w:t>
            </w:r>
          </w:p>
        </w:tc>
        <w:tc>
          <w:tcPr>
            <w:tcW w:w="1292" w:type="dxa"/>
            <w:gridSpan w:val="2"/>
            <w:tcBorders>
              <w:top w:val="nil"/>
              <w:left w:val="single" w:sz="4" w:space="0" w:color="auto"/>
              <w:bottom w:val="nil"/>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-3.8</w:t>
            </w:r>
          </w:p>
        </w:tc>
        <w:tc>
          <w:tcPr>
            <w:tcW w:w="198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-1509</w:t>
            </w:r>
          </w:p>
        </w:tc>
        <w:tc>
          <w:tcPr>
            <w:tcW w:w="15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w:t>
            </w:r>
          </w:p>
        </w:tc>
        <w:tc>
          <w:tcPr>
            <w:tcW w:w="1417" w:type="dxa"/>
            <w:gridSpan w:val="2"/>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55</w:t>
            </w:r>
          </w:p>
        </w:tc>
      </w:tr>
      <w:tr w:rsidR="00E6124B" w:rsidTr="00E6124B">
        <w:trPr>
          <w:trHeight w:val="287"/>
        </w:trPr>
        <w:tc>
          <w:tcPr>
            <w:tcW w:w="1335"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1400</w:t>
            </w:r>
          </w:p>
        </w:tc>
        <w:tc>
          <w:tcPr>
            <w:tcW w:w="15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-4.2</w:t>
            </w:r>
          </w:p>
        </w:tc>
        <w:tc>
          <w:tcPr>
            <w:tcW w:w="15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-2445</w:t>
            </w:r>
          </w:p>
        </w:tc>
        <w:tc>
          <w:tcPr>
            <w:tcW w:w="167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-0.8</w:t>
            </w:r>
          </w:p>
        </w:tc>
        <w:tc>
          <w:tcPr>
            <w:tcW w:w="1401" w:type="dxa"/>
            <w:tcBorders>
              <w:top w:val="nil"/>
              <w:left w:val="nil"/>
              <w:bottom w:val="nil"/>
              <w:right w:val="single" w:sz="4" w:space="0" w:color="auto"/>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w:t>
            </w:r>
          </w:p>
        </w:tc>
        <w:tc>
          <w:tcPr>
            <w:tcW w:w="1292" w:type="dxa"/>
            <w:gridSpan w:val="2"/>
            <w:tcBorders>
              <w:top w:val="nil"/>
              <w:left w:val="single" w:sz="4" w:space="0" w:color="auto"/>
              <w:bottom w:val="nil"/>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-4.1</w:t>
            </w:r>
          </w:p>
        </w:tc>
        <w:tc>
          <w:tcPr>
            <w:tcW w:w="198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-1497</w:t>
            </w:r>
          </w:p>
        </w:tc>
        <w:tc>
          <w:tcPr>
            <w:tcW w:w="15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w:t>
            </w:r>
          </w:p>
        </w:tc>
        <w:tc>
          <w:tcPr>
            <w:tcW w:w="1417" w:type="dxa"/>
            <w:gridSpan w:val="2"/>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53</w:t>
            </w:r>
          </w:p>
        </w:tc>
      </w:tr>
      <w:tr w:rsidR="00E6124B" w:rsidTr="00E6124B">
        <w:trPr>
          <w:trHeight w:val="287"/>
        </w:trPr>
        <w:tc>
          <w:tcPr>
            <w:tcW w:w="1335"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1500</w:t>
            </w:r>
          </w:p>
        </w:tc>
        <w:tc>
          <w:tcPr>
            <w:tcW w:w="15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-4.1</w:t>
            </w:r>
          </w:p>
        </w:tc>
        <w:tc>
          <w:tcPr>
            <w:tcW w:w="15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-2262</w:t>
            </w:r>
          </w:p>
        </w:tc>
        <w:tc>
          <w:tcPr>
            <w:tcW w:w="167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w:t>
            </w:r>
          </w:p>
        </w:tc>
        <w:tc>
          <w:tcPr>
            <w:tcW w:w="1401" w:type="dxa"/>
            <w:tcBorders>
              <w:top w:val="nil"/>
              <w:left w:val="nil"/>
              <w:bottom w:val="nil"/>
              <w:right w:val="single" w:sz="4" w:space="0" w:color="auto"/>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w:t>
            </w:r>
          </w:p>
        </w:tc>
        <w:tc>
          <w:tcPr>
            <w:tcW w:w="1292" w:type="dxa"/>
            <w:gridSpan w:val="2"/>
            <w:tcBorders>
              <w:top w:val="nil"/>
              <w:left w:val="single" w:sz="4" w:space="0" w:color="auto"/>
              <w:bottom w:val="nil"/>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-4.1</w:t>
            </w:r>
          </w:p>
        </w:tc>
        <w:tc>
          <w:tcPr>
            <w:tcW w:w="198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-1494</w:t>
            </w:r>
          </w:p>
        </w:tc>
        <w:tc>
          <w:tcPr>
            <w:tcW w:w="15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w:t>
            </w:r>
          </w:p>
        </w:tc>
        <w:tc>
          <w:tcPr>
            <w:tcW w:w="1417" w:type="dxa"/>
            <w:gridSpan w:val="2"/>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51</w:t>
            </w:r>
          </w:p>
        </w:tc>
      </w:tr>
      <w:tr w:rsidR="00E6124B" w:rsidTr="00E6124B">
        <w:trPr>
          <w:trHeight w:val="287"/>
        </w:trPr>
        <w:tc>
          <w:tcPr>
            <w:tcW w:w="1335"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1600</w:t>
            </w:r>
          </w:p>
        </w:tc>
        <w:tc>
          <w:tcPr>
            <w:tcW w:w="15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-3.6</w:t>
            </w:r>
          </w:p>
        </w:tc>
        <w:tc>
          <w:tcPr>
            <w:tcW w:w="15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-2055</w:t>
            </w:r>
          </w:p>
        </w:tc>
        <w:tc>
          <w:tcPr>
            <w:tcW w:w="167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-0.9</w:t>
            </w:r>
          </w:p>
        </w:tc>
        <w:tc>
          <w:tcPr>
            <w:tcW w:w="1401" w:type="dxa"/>
            <w:tcBorders>
              <w:top w:val="nil"/>
              <w:left w:val="nil"/>
              <w:bottom w:val="nil"/>
              <w:right w:val="single" w:sz="4" w:space="0" w:color="auto"/>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w:t>
            </w:r>
          </w:p>
        </w:tc>
        <w:tc>
          <w:tcPr>
            <w:tcW w:w="1292" w:type="dxa"/>
            <w:gridSpan w:val="2"/>
            <w:tcBorders>
              <w:top w:val="nil"/>
              <w:left w:val="single" w:sz="4" w:space="0" w:color="auto"/>
              <w:bottom w:val="nil"/>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-4.3</w:t>
            </w:r>
          </w:p>
        </w:tc>
        <w:tc>
          <w:tcPr>
            <w:tcW w:w="198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-1521</w:t>
            </w:r>
          </w:p>
        </w:tc>
        <w:tc>
          <w:tcPr>
            <w:tcW w:w="15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w:t>
            </w:r>
          </w:p>
        </w:tc>
        <w:tc>
          <w:tcPr>
            <w:tcW w:w="1417" w:type="dxa"/>
            <w:gridSpan w:val="2"/>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49</w:t>
            </w:r>
          </w:p>
        </w:tc>
      </w:tr>
      <w:tr w:rsidR="00E6124B" w:rsidTr="00E6124B">
        <w:trPr>
          <w:trHeight w:val="287"/>
        </w:trPr>
        <w:tc>
          <w:tcPr>
            <w:tcW w:w="1335"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1700</w:t>
            </w:r>
          </w:p>
        </w:tc>
        <w:tc>
          <w:tcPr>
            <w:tcW w:w="15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-3.7</w:t>
            </w:r>
          </w:p>
        </w:tc>
        <w:tc>
          <w:tcPr>
            <w:tcW w:w="15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-1991</w:t>
            </w:r>
          </w:p>
        </w:tc>
        <w:tc>
          <w:tcPr>
            <w:tcW w:w="167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-0.9</w:t>
            </w:r>
          </w:p>
        </w:tc>
        <w:tc>
          <w:tcPr>
            <w:tcW w:w="1401" w:type="dxa"/>
            <w:tcBorders>
              <w:top w:val="nil"/>
              <w:left w:val="nil"/>
              <w:bottom w:val="nil"/>
              <w:right w:val="single" w:sz="4" w:space="0" w:color="auto"/>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18</w:t>
            </w:r>
          </w:p>
        </w:tc>
        <w:tc>
          <w:tcPr>
            <w:tcW w:w="1292" w:type="dxa"/>
            <w:gridSpan w:val="2"/>
            <w:tcBorders>
              <w:top w:val="nil"/>
              <w:left w:val="single" w:sz="4" w:space="0" w:color="auto"/>
              <w:bottom w:val="nil"/>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-4.3</w:t>
            </w:r>
          </w:p>
        </w:tc>
        <w:tc>
          <w:tcPr>
            <w:tcW w:w="198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-1518</w:t>
            </w:r>
          </w:p>
        </w:tc>
        <w:tc>
          <w:tcPr>
            <w:tcW w:w="15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w:t>
            </w:r>
          </w:p>
        </w:tc>
        <w:tc>
          <w:tcPr>
            <w:tcW w:w="1417" w:type="dxa"/>
            <w:gridSpan w:val="2"/>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45</w:t>
            </w:r>
          </w:p>
        </w:tc>
      </w:tr>
      <w:tr w:rsidR="00E6124B" w:rsidTr="00E6124B">
        <w:trPr>
          <w:trHeight w:val="287"/>
        </w:trPr>
        <w:tc>
          <w:tcPr>
            <w:tcW w:w="1335"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1800</w:t>
            </w:r>
          </w:p>
        </w:tc>
        <w:tc>
          <w:tcPr>
            <w:tcW w:w="15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-3.8</w:t>
            </w:r>
          </w:p>
        </w:tc>
        <w:tc>
          <w:tcPr>
            <w:tcW w:w="15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-1984</w:t>
            </w:r>
          </w:p>
        </w:tc>
        <w:tc>
          <w:tcPr>
            <w:tcW w:w="167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w:t>
            </w:r>
          </w:p>
        </w:tc>
        <w:tc>
          <w:tcPr>
            <w:tcW w:w="1401" w:type="dxa"/>
            <w:tcBorders>
              <w:top w:val="nil"/>
              <w:left w:val="nil"/>
              <w:bottom w:val="nil"/>
              <w:right w:val="single" w:sz="4" w:space="0" w:color="auto"/>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22</w:t>
            </w:r>
          </w:p>
        </w:tc>
        <w:tc>
          <w:tcPr>
            <w:tcW w:w="1292" w:type="dxa"/>
            <w:gridSpan w:val="2"/>
            <w:tcBorders>
              <w:top w:val="nil"/>
              <w:left w:val="single" w:sz="4" w:space="0" w:color="auto"/>
              <w:bottom w:val="nil"/>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-4.3</w:t>
            </w:r>
          </w:p>
        </w:tc>
        <w:tc>
          <w:tcPr>
            <w:tcW w:w="198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-1500</w:t>
            </w:r>
          </w:p>
        </w:tc>
        <w:tc>
          <w:tcPr>
            <w:tcW w:w="15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w:t>
            </w:r>
          </w:p>
        </w:tc>
        <w:tc>
          <w:tcPr>
            <w:tcW w:w="1417" w:type="dxa"/>
            <w:gridSpan w:val="2"/>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41</w:t>
            </w:r>
          </w:p>
        </w:tc>
      </w:tr>
      <w:tr w:rsidR="00E6124B" w:rsidTr="00E6124B">
        <w:trPr>
          <w:trHeight w:val="287"/>
        </w:trPr>
        <w:tc>
          <w:tcPr>
            <w:tcW w:w="1335"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1900</w:t>
            </w:r>
          </w:p>
        </w:tc>
        <w:tc>
          <w:tcPr>
            <w:tcW w:w="15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-3.4</w:t>
            </w:r>
          </w:p>
        </w:tc>
        <w:tc>
          <w:tcPr>
            <w:tcW w:w="15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-2021</w:t>
            </w:r>
          </w:p>
        </w:tc>
        <w:tc>
          <w:tcPr>
            <w:tcW w:w="167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-0.9</w:t>
            </w:r>
          </w:p>
        </w:tc>
        <w:tc>
          <w:tcPr>
            <w:tcW w:w="1401" w:type="dxa"/>
            <w:tcBorders>
              <w:top w:val="nil"/>
              <w:left w:val="nil"/>
              <w:bottom w:val="nil"/>
              <w:right w:val="single" w:sz="4" w:space="0" w:color="auto"/>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25</w:t>
            </w:r>
          </w:p>
        </w:tc>
        <w:tc>
          <w:tcPr>
            <w:tcW w:w="1292" w:type="dxa"/>
            <w:gridSpan w:val="2"/>
            <w:tcBorders>
              <w:top w:val="nil"/>
              <w:left w:val="single" w:sz="4" w:space="0" w:color="auto"/>
              <w:bottom w:val="nil"/>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-4.6</w:t>
            </w:r>
          </w:p>
        </w:tc>
        <w:tc>
          <w:tcPr>
            <w:tcW w:w="198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-1442</w:t>
            </w:r>
          </w:p>
        </w:tc>
        <w:tc>
          <w:tcPr>
            <w:tcW w:w="15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w:t>
            </w:r>
          </w:p>
        </w:tc>
        <w:tc>
          <w:tcPr>
            <w:tcW w:w="1417" w:type="dxa"/>
            <w:gridSpan w:val="2"/>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38</w:t>
            </w:r>
          </w:p>
        </w:tc>
      </w:tr>
      <w:tr w:rsidR="00E6124B" w:rsidTr="00E6124B">
        <w:trPr>
          <w:trHeight w:val="287"/>
        </w:trPr>
        <w:tc>
          <w:tcPr>
            <w:tcW w:w="1335"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2000</w:t>
            </w:r>
          </w:p>
        </w:tc>
        <w:tc>
          <w:tcPr>
            <w:tcW w:w="15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-4.3</w:t>
            </w:r>
          </w:p>
        </w:tc>
        <w:tc>
          <w:tcPr>
            <w:tcW w:w="15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-2019</w:t>
            </w:r>
          </w:p>
        </w:tc>
        <w:tc>
          <w:tcPr>
            <w:tcW w:w="167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w:t>
            </w:r>
          </w:p>
        </w:tc>
        <w:tc>
          <w:tcPr>
            <w:tcW w:w="1401" w:type="dxa"/>
            <w:tcBorders>
              <w:top w:val="nil"/>
              <w:left w:val="nil"/>
              <w:bottom w:val="nil"/>
              <w:right w:val="single" w:sz="4" w:space="0" w:color="auto"/>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32</w:t>
            </w:r>
          </w:p>
        </w:tc>
        <w:tc>
          <w:tcPr>
            <w:tcW w:w="1292" w:type="dxa"/>
            <w:gridSpan w:val="2"/>
            <w:tcBorders>
              <w:top w:val="nil"/>
              <w:left w:val="single" w:sz="4" w:space="0" w:color="auto"/>
              <w:bottom w:val="nil"/>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-3.8</w:t>
            </w:r>
          </w:p>
        </w:tc>
        <w:tc>
          <w:tcPr>
            <w:tcW w:w="198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-1326</w:t>
            </w:r>
          </w:p>
        </w:tc>
        <w:tc>
          <w:tcPr>
            <w:tcW w:w="15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w:t>
            </w:r>
          </w:p>
        </w:tc>
        <w:tc>
          <w:tcPr>
            <w:tcW w:w="1417" w:type="dxa"/>
            <w:gridSpan w:val="2"/>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31</w:t>
            </w:r>
          </w:p>
        </w:tc>
      </w:tr>
      <w:tr w:rsidR="00E6124B" w:rsidTr="00E6124B">
        <w:trPr>
          <w:trHeight w:val="287"/>
        </w:trPr>
        <w:tc>
          <w:tcPr>
            <w:tcW w:w="1335"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2100</w:t>
            </w:r>
          </w:p>
        </w:tc>
        <w:tc>
          <w:tcPr>
            <w:tcW w:w="15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-4.5</w:t>
            </w:r>
          </w:p>
        </w:tc>
        <w:tc>
          <w:tcPr>
            <w:tcW w:w="15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-1955</w:t>
            </w:r>
          </w:p>
        </w:tc>
        <w:tc>
          <w:tcPr>
            <w:tcW w:w="167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w:t>
            </w:r>
          </w:p>
        </w:tc>
        <w:tc>
          <w:tcPr>
            <w:tcW w:w="1401" w:type="dxa"/>
            <w:tcBorders>
              <w:top w:val="nil"/>
              <w:left w:val="nil"/>
              <w:bottom w:val="nil"/>
              <w:right w:val="single" w:sz="4" w:space="0" w:color="auto"/>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36</w:t>
            </w:r>
          </w:p>
        </w:tc>
        <w:tc>
          <w:tcPr>
            <w:tcW w:w="1292" w:type="dxa"/>
            <w:gridSpan w:val="2"/>
            <w:tcBorders>
              <w:top w:val="nil"/>
              <w:left w:val="single" w:sz="4" w:space="0" w:color="auto"/>
              <w:bottom w:val="nil"/>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-3.6</w:t>
            </w:r>
          </w:p>
        </w:tc>
        <w:tc>
          <w:tcPr>
            <w:tcW w:w="198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-1282</w:t>
            </w:r>
          </w:p>
        </w:tc>
        <w:tc>
          <w:tcPr>
            <w:tcW w:w="15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-0.9</w:t>
            </w:r>
          </w:p>
        </w:tc>
        <w:tc>
          <w:tcPr>
            <w:tcW w:w="1417" w:type="dxa"/>
            <w:gridSpan w:val="2"/>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27</w:t>
            </w:r>
          </w:p>
        </w:tc>
      </w:tr>
      <w:tr w:rsidR="00E6124B" w:rsidTr="00E6124B">
        <w:trPr>
          <w:trHeight w:val="287"/>
        </w:trPr>
        <w:tc>
          <w:tcPr>
            <w:tcW w:w="1335"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2200</w:t>
            </w:r>
          </w:p>
        </w:tc>
        <w:tc>
          <w:tcPr>
            <w:tcW w:w="15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-4.5</w:t>
            </w:r>
          </w:p>
        </w:tc>
        <w:tc>
          <w:tcPr>
            <w:tcW w:w="15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-1952</w:t>
            </w:r>
          </w:p>
        </w:tc>
        <w:tc>
          <w:tcPr>
            <w:tcW w:w="167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w:t>
            </w:r>
          </w:p>
        </w:tc>
        <w:tc>
          <w:tcPr>
            <w:tcW w:w="1401" w:type="dxa"/>
            <w:tcBorders>
              <w:top w:val="nil"/>
              <w:left w:val="nil"/>
              <w:bottom w:val="nil"/>
              <w:right w:val="single" w:sz="4" w:space="0" w:color="auto"/>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41</w:t>
            </w:r>
          </w:p>
        </w:tc>
        <w:tc>
          <w:tcPr>
            <w:tcW w:w="1292" w:type="dxa"/>
            <w:gridSpan w:val="2"/>
            <w:tcBorders>
              <w:top w:val="nil"/>
              <w:left w:val="single" w:sz="4" w:space="0" w:color="auto"/>
              <w:bottom w:val="nil"/>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-3.3</w:t>
            </w:r>
          </w:p>
        </w:tc>
        <w:tc>
          <w:tcPr>
            <w:tcW w:w="198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-1189</w:t>
            </w:r>
          </w:p>
        </w:tc>
        <w:tc>
          <w:tcPr>
            <w:tcW w:w="15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-0.8</w:t>
            </w:r>
          </w:p>
        </w:tc>
        <w:tc>
          <w:tcPr>
            <w:tcW w:w="1417" w:type="dxa"/>
            <w:gridSpan w:val="2"/>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22</w:t>
            </w:r>
          </w:p>
        </w:tc>
      </w:tr>
      <w:tr w:rsidR="00E6124B" w:rsidTr="00E6124B">
        <w:trPr>
          <w:trHeight w:val="287"/>
        </w:trPr>
        <w:tc>
          <w:tcPr>
            <w:tcW w:w="1335"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2300</w:t>
            </w:r>
          </w:p>
        </w:tc>
        <w:tc>
          <w:tcPr>
            <w:tcW w:w="15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-4.4</w:t>
            </w:r>
          </w:p>
        </w:tc>
        <w:tc>
          <w:tcPr>
            <w:tcW w:w="15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-1884</w:t>
            </w:r>
          </w:p>
        </w:tc>
        <w:tc>
          <w:tcPr>
            <w:tcW w:w="167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w:t>
            </w:r>
          </w:p>
        </w:tc>
        <w:tc>
          <w:tcPr>
            <w:tcW w:w="1401" w:type="dxa"/>
            <w:tcBorders>
              <w:top w:val="nil"/>
              <w:left w:val="nil"/>
              <w:bottom w:val="nil"/>
              <w:right w:val="single" w:sz="4" w:space="0" w:color="auto"/>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44</w:t>
            </w:r>
          </w:p>
        </w:tc>
        <w:tc>
          <w:tcPr>
            <w:tcW w:w="1292" w:type="dxa"/>
            <w:gridSpan w:val="2"/>
            <w:tcBorders>
              <w:top w:val="nil"/>
              <w:left w:val="single" w:sz="4" w:space="0" w:color="auto"/>
              <w:bottom w:val="nil"/>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-3.3</w:t>
            </w:r>
          </w:p>
        </w:tc>
        <w:tc>
          <w:tcPr>
            <w:tcW w:w="198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-1198</w:t>
            </w:r>
          </w:p>
        </w:tc>
        <w:tc>
          <w:tcPr>
            <w:tcW w:w="15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-0.7</w:t>
            </w:r>
          </w:p>
        </w:tc>
        <w:tc>
          <w:tcPr>
            <w:tcW w:w="1417" w:type="dxa"/>
            <w:gridSpan w:val="2"/>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19</w:t>
            </w:r>
          </w:p>
        </w:tc>
      </w:tr>
      <w:tr w:rsidR="00E6124B" w:rsidTr="00E6124B">
        <w:trPr>
          <w:trHeight w:val="287"/>
        </w:trPr>
        <w:tc>
          <w:tcPr>
            <w:tcW w:w="1335"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2400</w:t>
            </w:r>
          </w:p>
        </w:tc>
        <w:tc>
          <w:tcPr>
            <w:tcW w:w="15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-4.4</w:t>
            </w:r>
          </w:p>
        </w:tc>
        <w:tc>
          <w:tcPr>
            <w:tcW w:w="15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-1841</w:t>
            </w:r>
          </w:p>
        </w:tc>
        <w:tc>
          <w:tcPr>
            <w:tcW w:w="167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w:t>
            </w:r>
          </w:p>
        </w:tc>
        <w:tc>
          <w:tcPr>
            <w:tcW w:w="1401" w:type="dxa"/>
            <w:tcBorders>
              <w:top w:val="nil"/>
              <w:left w:val="nil"/>
              <w:bottom w:val="nil"/>
              <w:right w:val="single" w:sz="4" w:space="0" w:color="auto"/>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47</w:t>
            </w:r>
          </w:p>
        </w:tc>
        <w:tc>
          <w:tcPr>
            <w:tcW w:w="1292" w:type="dxa"/>
            <w:gridSpan w:val="2"/>
            <w:tcBorders>
              <w:top w:val="nil"/>
              <w:left w:val="single" w:sz="4" w:space="0" w:color="auto"/>
              <w:bottom w:val="nil"/>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-3.0</w:t>
            </w:r>
          </w:p>
        </w:tc>
        <w:tc>
          <w:tcPr>
            <w:tcW w:w="198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-1159</w:t>
            </w:r>
          </w:p>
        </w:tc>
        <w:tc>
          <w:tcPr>
            <w:tcW w:w="15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-0.3</w:t>
            </w:r>
          </w:p>
        </w:tc>
        <w:tc>
          <w:tcPr>
            <w:tcW w:w="1417" w:type="dxa"/>
            <w:gridSpan w:val="2"/>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w:t>
            </w:r>
          </w:p>
        </w:tc>
      </w:tr>
      <w:tr w:rsidR="00E6124B" w:rsidTr="00E6124B">
        <w:trPr>
          <w:trHeight w:val="287"/>
        </w:trPr>
        <w:tc>
          <w:tcPr>
            <w:tcW w:w="1335"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lastRenderedPageBreak/>
              <w:t>2500</w:t>
            </w:r>
          </w:p>
        </w:tc>
        <w:tc>
          <w:tcPr>
            <w:tcW w:w="15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-4.4</w:t>
            </w:r>
          </w:p>
        </w:tc>
        <w:tc>
          <w:tcPr>
            <w:tcW w:w="15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-1822</w:t>
            </w:r>
          </w:p>
        </w:tc>
        <w:tc>
          <w:tcPr>
            <w:tcW w:w="167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w:t>
            </w:r>
          </w:p>
        </w:tc>
        <w:tc>
          <w:tcPr>
            <w:tcW w:w="1401" w:type="dxa"/>
            <w:tcBorders>
              <w:top w:val="nil"/>
              <w:left w:val="nil"/>
              <w:bottom w:val="nil"/>
              <w:right w:val="single" w:sz="4" w:space="0" w:color="auto"/>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50</w:t>
            </w:r>
          </w:p>
        </w:tc>
        <w:tc>
          <w:tcPr>
            <w:tcW w:w="1292" w:type="dxa"/>
            <w:gridSpan w:val="2"/>
            <w:tcBorders>
              <w:top w:val="nil"/>
              <w:left w:val="single" w:sz="4" w:space="0" w:color="auto"/>
              <w:bottom w:val="nil"/>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-2.8</w:t>
            </w:r>
          </w:p>
        </w:tc>
        <w:tc>
          <w:tcPr>
            <w:tcW w:w="198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-1070</w:t>
            </w:r>
          </w:p>
        </w:tc>
        <w:tc>
          <w:tcPr>
            <w:tcW w:w="15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-0.1</w:t>
            </w:r>
          </w:p>
        </w:tc>
        <w:tc>
          <w:tcPr>
            <w:tcW w:w="1417" w:type="dxa"/>
            <w:gridSpan w:val="2"/>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w:t>
            </w:r>
          </w:p>
        </w:tc>
      </w:tr>
      <w:tr w:rsidR="00E6124B" w:rsidTr="00E6124B">
        <w:trPr>
          <w:trHeight w:val="287"/>
        </w:trPr>
        <w:tc>
          <w:tcPr>
            <w:tcW w:w="1335"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2600</w:t>
            </w:r>
          </w:p>
        </w:tc>
        <w:tc>
          <w:tcPr>
            <w:tcW w:w="15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-4.4</w:t>
            </w:r>
          </w:p>
        </w:tc>
        <w:tc>
          <w:tcPr>
            <w:tcW w:w="15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-1822</w:t>
            </w:r>
          </w:p>
        </w:tc>
        <w:tc>
          <w:tcPr>
            <w:tcW w:w="167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w:t>
            </w:r>
          </w:p>
        </w:tc>
        <w:tc>
          <w:tcPr>
            <w:tcW w:w="1401" w:type="dxa"/>
            <w:tcBorders>
              <w:top w:val="nil"/>
              <w:left w:val="nil"/>
              <w:bottom w:val="nil"/>
              <w:right w:val="single" w:sz="4" w:space="0" w:color="auto"/>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50</w:t>
            </w:r>
          </w:p>
        </w:tc>
        <w:tc>
          <w:tcPr>
            <w:tcW w:w="1292" w:type="dxa"/>
            <w:gridSpan w:val="2"/>
            <w:tcBorders>
              <w:top w:val="nil"/>
              <w:left w:val="single" w:sz="4" w:space="0" w:color="auto"/>
              <w:bottom w:val="nil"/>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-2.8</w:t>
            </w:r>
          </w:p>
        </w:tc>
        <w:tc>
          <w:tcPr>
            <w:tcW w:w="198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-1070</w:t>
            </w:r>
          </w:p>
        </w:tc>
        <w:tc>
          <w:tcPr>
            <w:tcW w:w="15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-0.1</w:t>
            </w:r>
          </w:p>
        </w:tc>
        <w:tc>
          <w:tcPr>
            <w:tcW w:w="1417" w:type="dxa"/>
            <w:gridSpan w:val="2"/>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w:t>
            </w:r>
          </w:p>
        </w:tc>
      </w:tr>
      <w:tr w:rsidR="00E6124B" w:rsidTr="00E6124B">
        <w:trPr>
          <w:trHeight w:val="287"/>
        </w:trPr>
        <w:tc>
          <w:tcPr>
            <w:tcW w:w="1335"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2700</w:t>
            </w:r>
          </w:p>
        </w:tc>
        <w:tc>
          <w:tcPr>
            <w:tcW w:w="15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-4.4</w:t>
            </w:r>
          </w:p>
        </w:tc>
        <w:tc>
          <w:tcPr>
            <w:tcW w:w="15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-1785</w:t>
            </w:r>
          </w:p>
        </w:tc>
        <w:tc>
          <w:tcPr>
            <w:tcW w:w="167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w:t>
            </w:r>
          </w:p>
        </w:tc>
        <w:tc>
          <w:tcPr>
            <w:tcW w:w="1401" w:type="dxa"/>
            <w:tcBorders>
              <w:top w:val="nil"/>
              <w:left w:val="nil"/>
              <w:bottom w:val="nil"/>
              <w:right w:val="single" w:sz="4" w:space="0" w:color="auto"/>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53</w:t>
            </w:r>
          </w:p>
        </w:tc>
        <w:tc>
          <w:tcPr>
            <w:tcW w:w="1292" w:type="dxa"/>
            <w:gridSpan w:val="2"/>
            <w:tcBorders>
              <w:top w:val="nil"/>
              <w:left w:val="single" w:sz="4" w:space="0" w:color="auto"/>
              <w:bottom w:val="nil"/>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-2.5</w:t>
            </w:r>
          </w:p>
        </w:tc>
        <w:tc>
          <w:tcPr>
            <w:tcW w:w="198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-1069</w:t>
            </w:r>
          </w:p>
        </w:tc>
        <w:tc>
          <w:tcPr>
            <w:tcW w:w="15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0.4</w:t>
            </w:r>
          </w:p>
        </w:tc>
        <w:tc>
          <w:tcPr>
            <w:tcW w:w="1417" w:type="dxa"/>
            <w:gridSpan w:val="2"/>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w:t>
            </w:r>
          </w:p>
        </w:tc>
      </w:tr>
      <w:tr w:rsidR="00E6124B" w:rsidTr="00E6124B">
        <w:trPr>
          <w:trHeight w:val="287"/>
        </w:trPr>
        <w:tc>
          <w:tcPr>
            <w:tcW w:w="1335"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2800</w:t>
            </w:r>
          </w:p>
        </w:tc>
        <w:tc>
          <w:tcPr>
            <w:tcW w:w="15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-4.4</w:t>
            </w:r>
          </w:p>
        </w:tc>
        <w:tc>
          <w:tcPr>
            <w:tcW w:w="15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-1770</w:t>
            </w:r>
          </w:p>
        </w:tc>
        <w:tc>
          <w:tcPr>
            <w:tcW w:w="167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w:t>
            </w:r>
          </w:p>
        </w:tc>
        <w:tc>
          <w:tcPr>
            <w:tcW w:w="1401" w:type="dxa"/>
            <w:tcBorders>
              <w:top w:val="nil"/>
              <w:left w:val="nil"/>
              <w:bottom w:val="nil"/>
              <w:right w:val="single" w:sz="4" w:space="0" w:color="auto"/>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54</w:t>
            </w:r>
          </w:p>
        </w:tc>
        <w:tc>
          <w:tcPr>
            <w:tcW w:w="1292" w:type="dxa"/>
            <w:gridSpan w:val="2"/>
            <w:tcBorders>
              <w:top w:val="nil"/>
              <w:left w:val="single" w:sz="4" w:space="0" w:color="auto"/>
              <w:bottom w:val="nil"/>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-2.0</w:t>
            </w:r>
          </w:p>
        </w:tc>
        <w:tc>
          <w:tcPr>
            <w:tcW w:w="198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-1029</w:t>
            </w:r>
          </w:p>
        </w:tc>
        <w:tc>
          <w:tcPr>
            <w:tcW w:w="15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0.9</w:t>
            </w:r>
          </w:p>
        </w:tc>
        <w:tc>
          <w:tcPr>
            <w:tcW w:w="1417" w:type="dxa"/>
            <w:gridSpan w:val="2"/>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9</w:t>
            </w:r>
          </w:p>
        </w:tc>
      </w:tr>
      <w:tr w:rsidR="00E6124B" w:rsidTr="00E6124B">
        <w:trPr>
          <w:trHeight w:val="287"/>
        </w:trPr>
        <w:tc>
          <w:tcPr>
            <w:tcW w:w="1335"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2900</w:t>
            </w:r>
          </w:p>
        </w:tc>
        <w:tc>
          <w:tcPr>
            <w:tcW w:w="15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-4.4</w:t>
            </w:r>
          </w:p>
        </w:tc>
        <w:tc>
          <w:tcPr>
            <w:tcW w:w="15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-1766</w:t>
            </w:r>
          </w:p>
        </w:tc>
        <w:tc>
          <w:tcPr>
            <w:tcW w:w="167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w:t>
            </w:r>
          </w:p>
        </w:tc>
        <w:tc>
          <w:tcPr>
            <w:tcW w:w="1401" w:type="dxa"/>
            <w:tcBorders>
              <w:top w:val="nil"/>
              <w:left w:val="nil"/>
              <w:bottom w:val="nil"/>
              <w:right w:val="single" w:sz="4" w:space="0" w:color="auto"/>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56</w:t>
            </w:r>
          </w:p>
        </w:tc>
        <w:tc>
          <w:tcPr>
            <w:tcW w:w="1292" w:type="dxa"/>
            <w:gridSpan w:val="2"/>
            <w:tcBorders>
              <w:top w:val="nil"/>
              <w:left w:val="single" w:sz="4" w:space="0" w:color="auto"/>
              <w:bottom w:val="nil"/>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w:t>
            </w:r>
          </w:p>
        </w:tc>
        <w:tc>
          <w:tcPr>
            <w:tcW w:w="198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-927</w:t>
            </w:r>
          </w:p>
        </w:tc>
        <w:tc>
          <w:tcPr>
            <w:tcW w:w="15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w:t>
            </w:r>
          </w:p>
        </w:tc>
        <w:tc>
          <w:tcPr>
            <w:tcW w:w="1417" w:type="dxa"/>
            <w:gridSpan w:val="2"/>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7</w:t>
            </w:r>
          </w:p>
        </w:tc>
      </w:tr>
      <w:tr w:rsidR="00E6124B" w:rsidTr="00E6124B">
        <w:trPr>
          <w:trHeight w:val="287"/>
        </w:trPr>
        <w:tc>
          <w:tcPr>
            <w:tcW w:w="1335"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3000</w:t>
            </w:r>
          </w:p>
        </w:tc>
        <w:tc>
          <w:tcPr>
            <w:tcW w:w="15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-4.4</w:t>
            </w:r>
          </w:p>
        </w:tc>
        <w:tc>
          <w:tcPr>
            <w:tcW w:w="15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-1766</w:t>
            </w:r>
          </w:p>
        </w:tc>
        <w:tc>
          <w:tcPr>
            <w:tcW w:w="167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w:t>
            </w:r>
          </w:p>
        </w:tc>
        <w:tc>
          <w:tcPr>
            <w:tcW w:w="1401" w:type="dxa"/>
            <w:tcBorders>
              <w:top w:val="nil"/>
              <w:left w:val="nil"/>
              <w:bottom w:val="nil"/>
              <w:right w:val="single" w:sz="4" w:space="0" w:color="auto"/>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56</w:t>
            </w:r>
          </w:p>
        </w:tc>
        <w:tc>
          <w:tcPr>
            <w:tcW w:w="1292" w:type="dxa"/>
            <w:gridSpan w:val="2"/>
            <w:tcBorders>
              <w:top w:val="nil"/>
              <w:left w:val="single" w:sz="4" w:space="0" w:color="auto"/>
              <w:bottom w:val="nil"/>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w:t>
            </w:r>
          </w:p>
        </w:tc>
        <w:tc>
          <w:tcPr>
            <w:tcW w:w="198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-927</w:t>
            </w:r>
          </w:p>
        </w:tc>
        <w:tc>
          <w:tcPr>
            <w:tcW w:w="15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w:t>
            </w:r>
          </w:p>
        </w:tc>
        <w:tc>
          <w:tcPr>
            <w:tcW w:w="1417" w:type="dxa"/>
            <w:gridSpan w:val="2"/>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7</w:t>
            </w:r>
          </w:p>
        </w:tc>
      </w:tr>
      <w:tr w:rsidR="00E6124B" w:rsidTr="00E6124B">
        <w:trPr>
          <w:trHeight w:val="287"/>
        </w:trPr>
        <w:tc>
          <w:tcPr>
            <w:tcW w:w="1335"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3100</w:t>
            </w:r>
          </w:p>
        </w:tc>
        <w:tc>
          <w:tcPr>
            <w:tcW w:w="15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-4.4</w:t>
            </w:r>
          </w:p>
        </w:tc>
        <w:tc>
          <w:tcPr>
            <w:tcW w:w="15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-1766</w:t>
            </w:r>
          </w:p>
        </w:tc>
        <w:tc>
          <w:tcPr>
            <w:tcW w:w="167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w:t>
            </w:r>
          </w:p>
        </w:tc>
        <w:tc>
          <w:tcPr>
            <w:tcW w:w="1401" w:type="dxa"/>
            <w:tcBorders>
              <w:top w:val="nil"/>
              <w:left w:val="nil"/>
              <w:bottom w:val="nil"/>
              <w:right w:val="single" w:sz="4" w:space="0" w:color="auto"/>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56</w:t>
            </w:r>
          </w:p>
        </w:tc>
        <w:tc>
          <w:tcPr>
            <w:tcW w:w="1292" w:type="dxa"/>
            <w:gridSpan w:val="2"/>
            <w:tcBorders>
              <w:top w:val="nil"/>
              <w:left w:val="single" w:sz="4" w:space="0" w:color="auto"/>
              <w:bottom w:val="nil"/>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w:t>
            </w:r>
          </w:p>
        </w:tc>
        <w:tc>
          <w:tcPr>
            <w:tcW w:w="198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-927</w:t>
            </w:r>
          </w:p>
        </w:tc>
        <w:tc>
          <w:tcPr>
            <w:tcW w:w="15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w:t>
            </w:r>
          </w:p>
        </w:tc>
        <w:tc>
          <w:tcPr>
            <w:tcW w:w="1417" w:type="dxa"/>
            <w:gridSpan w:val="2"/>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7</w:t>
            </w:r>
          </w:p>
        </w:tc>
      </w:tr>
      <w:tr w:rsidR="00E6124B" w:rsidTr="00E6124B">
        <w:trPr>
          <w:trHeight w:val="287"/>
        </w:trPr>
        <w:tc>
          <w:tcPr>
            <w:tcW w:w="1335"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3200</w:t>
            </w:r>
          </w:p>
        </w:tc>
        <w:tc>
          <w:tcPr>
            <w:tcW w:w="15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-4.4</w:t>
            </w:r>
          </w:p>
        </w:tc>
        <w:tc>
          <w:tcPr>
            <w:tcW w:w="15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-1738</w:t>
            </w:r>
          </w:p>
        </w:tc>
        <w:tc>
          <w:tcPr>
            <w:tcW w:w="167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w:t>
            </w:r>
          </w:p>
        </w:tc>
        <w:tc>
          <w:tcPr>
            <w:tcW w:w="1401" w:type="dxa"/>
            <w:tcBorders>
              <w:top w:val="nil"/>
              <w:left w:val="nil"/>
              <w:bottom w:val="nil"/>
              <w:right w:val="single" w:sz="4" w:space="0" w:color="auto"/>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58</w:t>
            </w:r>
          </w:p>
        </w:tc>
        <w:tc>
          <w:tcPr>
            <w:tcW w:w="1292" w:type="dxa"/>
            <w:gridSpan w:val="2"/>
            <w:tcBorders>
              <w:top w:val="nil"/>
              <w:left w:val="single" w:sz="4" w:space="0" w:color="auto"/>
              <w:bottom w:val="nil"/>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-0.8</w:t>
            </w:r>
          </w:p>
        </w:tc>
        <w:tc>
          <w:tcPr>
            <w:tcW w:w="198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-905</w:t>
            </w:r>
          </w:p>
        </w:tc>
        <w:tc>
          <w:tcPr>
            <w:tcW w:w="15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2.6</w:t>
            </w:r>
          </w:p>
        </w:tc>
        <w:tc>
          <w:tcPr>
            <w:tcW w:w="1417" w:type="dxa"/>
            <w:gridSpan w:val="2"/>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w:t>
            </w:r>
          </w:p>
        </w:tc>
      </w:tr>
      <w:tr w:rsidR="00E6124B" w:rsidTr="00E6124B">
        <w:trPr>
          <w:trHeight w:val="287"/>
        </w:trPr>
        <w:tc>
          <w:tcPr>
            <w:tcW w:w="1335"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3300</w:t>
            </w:r>
          </w:p>
        </w:tc>
        <w:tc>
          <w:tcPr>
            <w:tcW w:w="15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-4.4</w:t>
            </w:r>
          </w:p>
        </w:tc>
        <w:tc>
          <w:tcPr>
            <w:tcW w:w="15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-1731</w:t>
            </w:r>
          </w:p>
        </w:tc>
        <w:tc>
          <w:tcPr>
            <w:tcW w:w="167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w:t>
            </w:r>
          </w:p>
        </w:tc>
        <w:tc>
          <w:tcPr>
            <w:tcW w:w="1401" w:type="dxa"/>
            <w:tcBorders>
              <w:top w:val="nil"/>
              <w:left w:val="nil"/>
              <w:bottom w:val="nil"/>
              <w:right w:val="single" w:sz="4" w:space="0" w:color="auto"/>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59</w:t>
            </w:r>
          </w:p>
        </w:tc>
        <w:tc>
          <w:tcPr>
            <w:tcW w:w="1292" w:type="dxa"/>
            <w:gridSpan w:val="2"/>
            <w:tcBorders>
              <w:top w:val="nil"/>
              <w:left w:val="single" w:sz="4" w:space="0" w:color="auto"/>
              <w:bottom w:val="nil"/>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w:t>
            </w:r>
          </w:p>
        </w:tc>
        <w:tc>
          <w:tcPr>
            <w:tcW w:w="198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-817</w:t>
            </w:r>
          </w:p>
        </w:tc>
        <w:tc>
          <w:tcPr>
            <w:tcW w:w="15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4.1</w:t>
            </w:r>
          </w:p>
        </w:tc>
        <w:tc>
          <w:tcPr>
            <w:tcW w:w="1417" w:type="dxa"/>
            <w:gridSpan w:val="2"/>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w:t>
            </w:r>
          </w:p>
        </w:tc>
      </w:tr>
      <w:tr w:rsidR="00E6124B" w:rsidTr="00E6124B">
        <w:trPr>
          <w:trHeight w:val="287"/>
        </w:trPr>
        <w:tc>
          <w:tcPr>
            <w:tcW w:w="1335"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3400</w:t>
            </w:r>
          </w:p>
        </w:tc>
        <w:tc>
          <w:tcPr>
            <w:tcW w:w="15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-4.4</w:t>
            </w:r>
          </w:p>
        </w:tc>
        <w:tc>
          <w:tcPr>
            <w:tcW w:w="15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-1731</w:t>
            </w:r>
          </w:p>
        </w:tc>
        <w:tc>
          <w:tcPr>
            <w:tcW w:w="167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w:t>
            </w:r>
          </w:p>
        </w:tc>
        <w:tc>
          <w:tcPr>
            <w:tcW w:w="1401" w:type="dxa"/>
            <w:tcBorders>
              <w:top w:val="nil"/>
              <w:left w:val="nil"/>
              <w:bottom w:val="nil"/>
              <w:right w:val="single" w:sz="4" w:space="0" w:color="auto"/>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59</w:t>
            </w:r>
          </w:p>
        </w:tc>
        <w:tc>
          <w:tcPr>
            <w:tcW w:w="1292" w:type="dxa"/>
            <w:gridSpan w:val="2"/>
            <w:tcBorders>
              <w:top w:val="nil"/>
              <w:left w:val="single" w:sz="4" w:space="0" w:color="auto"/>
              <w:bottom w:val="nil"/>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w:t>
            </w:r>
          </w:p>
        </w:tc>
        <w:tc>
          <w:tcPr>
            <w:tcW w:w="198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-817</w:t>
            </w:r>
          </w:p>
        </w:tc>
        <w:tc>
          <w:tcPr>
            <w:tcW w:w="15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4.1</w:t>
            </w:r>
          </w:p>
        </w:tc>
        <w:tc>
          <w:tcPr>
            <w:tcW w:w="1417" w:type="dxa"/>
            <w:gridSpan w:val="2"/>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w:t>
            </w:r>
          </w:p>
        </w:tc>
      </w:tr>
      <w:tr w:rsidR="00E6124B" w:rsidTr="00E6124B">
        <w:trPr>
          <w:trHeight w:val="287"/>
        </w:trPr>
        <w:tc>
          <w:tcPr>
            <w:tcW w:w="1335"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3500</w:t>
            </w:r>
          </w:p>
        </w:tc>
        <w:tc>
          <w:tcPr>
            <w:tcW w:w="15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-4.4</w:t>
            </w:r>
          </w:p>
        </w:tc>
        <w:tc>
          <w:tcPr>
            <w:tcW w:w="15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-1731</w:t>
            </w:r>
          </w:p>
        </w:tc>
        <w:tc>
          <w:tcPr>
            <w:tcW w:w="167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w:t>
            </w:r>
          </w:p>
        </w:tc>
        <w:tc>
          <w:tcPr>
            <w:tcW w:w="1401" w:type="dxa"/>
            <w:tcBorders>
              <w:top w:val="nil"/>
              <w:left w:val="nil"/>
              <w:bottom w:val="nil"/>
              <w:right w:val="single" w:sz="4" w:space="0" w:color="auto"/>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59</w:t>
            </w:r>
          </w:p>
        </w:tc>
        <w:tc>
          <w:tcPr>
            <w:tcW w:w="1292" w:type="dxa"/>
            <w:gridSpan w:val="2"/>
            <w:tcBorders>
              <w:top w:val="nil"/>
              <w:left w:val="single" w:sz="4" w:space="0" w:color="auto"/>
              <w:bottom w:val="nil"/>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w:t>
            </w:r>
          </w:p>
        </w:tc>
        <w:tc>
          <w:tcPr>
            <w:tcW w:w="198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-817</w:t>
            </w:r>
          </w:p>
        </w:tc>
        <w:tc>
          <w:tcPr>
            <w:tcW w:w="15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4.1</w:t>
            </w:r>
          </w:p>
        </w:tc>
        <w:tc>
          <w:tcPr>
            <w:tcW w:w="1417" w:type="dxa"/>
            <w:gridSpan w:val="2"/>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w:t>
            </w:r>
          </w:p>
        </w:tc>
      </w:tr>
      <w:tr w:rsidR="00E6124B" w:rsidTr="00E6124B">
        <w:trPr>
          <w:trHeight w:val="287"/>
        </w:trPr>
        <w:tc>
          <w:tcPr>
            <w:tcW w:w="1335" w:type="dxa"/>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3600</w:t>
            </w:r>
          </w:p>
        </w:tc>
        <w:tc>
          <w:tcPr>
            <w:tcW w:w="15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-4.4</w:t>
            </w:r>
          </w:p>
        </w:tc>
        <w:tc>
          <w:tcPr>
            <w:tcW w:w="1545"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-1731</w:t>
            </w:r>
          </w:p>
        </w:tc>
        <w:tc>
          <w:tcPr>
            <w:tcW w:w="1671"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-1.4</w:t>
            </w:r>
          </w:p>
        </w:tc>
        <w:tc>
          <w:tcPr>
            <w:tcW w:w="1401" w:type="dxa"/>
            <w:tcBorders>
              <w:top w:val="nil"/>
              <w:left w:val="nil"/>
              <w:bottom w:val="nil"/>
              <w:right w:val="single" w:sz="4" w:space="0" w:color="auto"/>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59</w:t>
            </w:r>
          </w:p>
        </w:tc>
        <w:tc>
          <w:tcPr>
            <w:tcW w:w="1292" w:type="dxa"/>
            <w:gridSpan w:val="2"/>
            <w:tcBorders>
              <w:top w:val="nil"/>
              <w:left w:val="single" w:sz="4" w:space="0" w:color="auto"/>
              <w:bottom w:val="nil"/>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1.2</w:t>
            </w:r>
          </w:p>
        </w:tc>
        <w:tc>
          <w:tcPr>
            <w:tcW w:w="1984"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-817</w:t>
            </w:r>
          </w:p>
        </w:tc>
        <w:tc>
          <w:tcPr>
            <w:tcW w:w="1560" w:type="dxa"/>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4.1</w:t>
            </w:r>
          </w:p>
        </w:tc>
        <w:tc>
          <w:tcPr>
            <w:tcW w:w="1417" w:type="dxa"/>
            <w:gridSpan w:val="2"/>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w:t>
            </w:r>
          </w:p>
        </w:tc>
      </w:tr>
      <w:tr w:rsidR="00E6124B" w:rsidTr="00E6124B">
        <w:trPr>
          <w:trHeight w:val="287"/>
        </w:trPr>
        <w:tc>
          <w:tcPr>
            <w:tcW w:w="1335" w:type="dxa"/>
            <w:tcBorders>
              <w:top w:val="nil"/>
              <w:left w:val="nil"/>
              <w:bottom w:val="single" w:sz="4" w:space="0" w:color="auto"/>
              <w:right w:val="nil"/>
            </w:tcBorders>
            <w:noWrap/>
            <w:vAlign w:val="bottom"/>
            <w:hideMark/>
          </w:tcPr>
          <w:p w:rsidR="00E6124B" w:rsidRDefault="00E6124B">
            <w:pPr>
              <w:rPr>
                <w:rFonts w:ascii="Calibri" w:eastAsia="Times New Roman" w:hAnsi="Calibri" w:cs="Times New Roman"/>
                <w:color w:val="000000"/>
                <w:lang w:eastAsia="en-GB"/>
              </w:rPr>
            </w:pPr>
            <w:r>
              <w:rPr>
                <w:rFonts w:ascii="Calibri" w:eastAsia="Times New Roman" w:hAnsi="Calibri" w:cs="Times New Roman"/>
                <w:color w:val="000000"/>
                <w:lang w:eastAsia="en-GB"/>
              </w:rPr>
              <w:t>3700</w:t>
            </w:r>
          </w:p>
        </w:tc>
        <w:tc>
          <w:tcPr>
            <w:tcW w:w="1545" w:type="dxa"/>
            <w:tcBorders>
              <w:top w:val="nil"/>
              <w:left w:val="nil"/>
              <w:bottom w:val="single" w:sz="4" w:space="0" w:color="auto"/>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-4.3</w:t>
            </w:r>
          </w:p>
        </w:tc>
        <w:tc>
          <w:tcPr>
            <w:tcW w:w="1545" w:type="dxa"/>
            <w:tcBorders>
              <w:top w:val="nil"/>
              <w:left w:val="nil"/>
              <w:bottom w:val="single" w:sz="4" w:space="0" w:color="auto"/>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-1691</w:t>
            </w:r>
          </w:p>
        </w:tc>
        <w:tc>
          <w:tcPr>
            <w:tcW w:w="1671" w:type="dxa"/>
            <w:tcBorders>
              <w:top w:val="nil"/>
              <w:left w:val="nil"/>
              <w:bottom w:val="single" w:sz="4" w:space="0" w:color="auto"/>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-1.3</w:t>
            </w:r>
          </w:p>
        </w:tc>
        <w:tc>
          <w:tcPr>
            <w:tcW w:w="1401" w:type="dxa"/>
            <w:tcBorders>
              <w:top w:val="nil"/>
              <w:left w:val="nil"/>
              <w:bottom w:val="single" w:sz="4" w:space="0" w:color="auto"/>
              <w:right w:val="single" w:sz="4" w:space="0" w:color="auto"/>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61</w:t>
            </w:r>
          </w:p>
        </w:tc>
        <w:tc>
          <w:tcPr>
            <w:tcW w:w="1292" w:type="dxa"/>
            <w:gridSpan w:val="2"/>
            <w:tcBorders>
              <w:top w:val="nil"/>
              <w:left w:val="single" w:sz="4" w:space="0" w:color="auto"/>
              <w:bottom w:val="single" w:sz="4" w:space="0" w:color="auto"/>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2.9</w:t>
            </w:r>
          </w:p>
        </w:tc>
        <w:tc>
          <w:tcPr>
            <w:tcW w:w="1984" w:type="dxa"/>
            <w:tcBorders>
              <w:top w:val="nil"/>
              <w:left w:val="nil"/>
              <w:bottom w:val="single" w:sz="4" w:space="0" w:color="auto"/>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-1176</w:t>
            </w:r>
          </w:p>
        </w:tc>
        <w:tc>
          <w:tcPr>
            <w:tcW w:w="1560" w:type="dxa"/>
            <w:tcBorders>
              <w:top w:val="nil"/>
              <w:left w:val="nil"/>
              <w:bottom w:val="single" w:sz="4" w:space="0" w:color="auto"/>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9.5</w:t>
            </w:r>
          </w:p>
        </w:tc>
        <w:tc>
          <w:tcPr>
            <w:tcW w:w="1417" w:type="dxa"/>
            <w:gridSpan w:val="2"/>
            <w:tcBorders>
              <w:top w:val="nil"/>
              <w:left w:val="nil"/>
              <w:bottom w:val="single" w:sz="4" w:space="0" w:color="auto"/>
              <w:right w:val="nil"/>
            </w:tcBorders>
            <w:noWrap/>
            <w:vAlign w:val="bottom"/>
            <w:hideMark/>
          </w:tcPr>
          <w:p w:rsidR="00E6124B" w:rsidRDefault="00E6124B">
            <w:pPr>
              <w:jc w:val="center"/>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r>
    </w:tbl>
    <w:p w:rsidR="00E6124B" w:rsidRDefault="00E6124B" w:rsidP="00E6124B">
      <w:pPr>
        <w:rPr>
          <w:rFonts w:ascii="Courier New" w:hAnsi="Courier New" w:cs="Courier New"/>
          <w:sz w:val="20"/>
          <w:szCs w:val="16"/>
        </w:rPr>
      </w:pPr>
    </w:p>
    <w:p w:rsidR="00E6124B" w:rsidRDefault="00E6124B" w:rsidP="00E6124B">
      <w:pPr>
        <w:rPr>
          <w:rFonts w:ascii="Courier New" w:hAnsi="Courier New" w:cs="Courier New"/>
          <w:sz w:val="20"/>
          <w:szCs w:val="16"/>
        </w:rPr>
      </w:pPr>
    </w:p>
    <w:p w:rsidR="00E6124B" w:rsidRDefault="00E6124B" w:rsidP="00E6124B">
      <w:pPr>
        <w:rPr>
          <w:rFonts w:ascii="Courier New" w:hAnsi="Courier New" w:cs="Courier New"/>
          <w:sz w:val="20"/>
          <w:szCs w:val="16"/>
        </w:rPr>
      </w:pPr>
    </w:p>
    <w:p w:rsidR="00E6124B" w:rsidRDefault="00E6124B" w:rsidP="00E6124B">
      <w:pPr>
        <w:rPr>
          <w:rFonts w:ascii="Courier New" w:hAnsi="Courier New" w:cs="Courier New"/>
          <w:sz w:val="20"/>
          <w:szCs w:val="16"/>
        </w:rPr>
      </w:pPr>
    </w:p>
    <w:p w:rsidR="00E6124B" w:rsidRPr="00653A9D" w:rsidRDefault="00E6124B" w:rsidP="00000EB3"/>
    <w:p w:rsidR="000A179B" w:rsidRPr="00653A9D" w:rsidRDefault="000A179B" w:rsidP="00000EB3"/>
    <w:p w:rsidR="000A179B" w:rsidRPr="00653A9D" w:rsidRDefault="000A179B" w:rsidP="00000EB3"/>
    <w:p w:rsidR="000A179B" w:rsidRPr="00653A9D" w:rsidRDefault="000A179B" w:rsidP="00000EB3"/>
    <w:p w:rsidR="000A179B" w:rsidRPr="00653A9D" w:rsidRDefault="000A179B" w:rsidP="00000EB3"/>
    <w:p w:rsidR="000A179B" w:rsidRPr="00653A9D" w:rsidRDefault="000A179B" w:rsidP="00000EB3"/>
    <w:p w:rsidR="00E6124B" w:rsidRDefault="00E6124B" w:rsidP="00000EB3">
      <w:pPr>
        <w:rPr>
          <w:b/>
        </w:rPr>
        <w:sectPr w:rsidR="00E6124B" w:rsidSect="00E6124B">
          <w:pgSz w:w="16838" w:h="11906" w:orient="landscape"/>
          <w:pgMar w:top="1418" w:right="1418" w:bottom="1418" w:left="1418" w:header="709" w:footer="709" w:gutter="0"/>
          <w:cols w:space="708"/>
          <w:docGrid w:linePitch="360"/>
        </w:sectPr>
      </w:pPr>
    </w:p>
    <w:p w:rsidR="000A179B" w:rsidRPr="00653A9D" w:rsidRDefault="000A179B" w:rsidP="00000EB3">
      <w:pPr>
        <w:rPr>
          <w:b/>
        </w:rPr>
      </w:pPr>
      <w:r w:rsidRPr="00653A9D">
        <w:rPr>
          <w:b/>
        </w:rPr>
        <w:lastRenderedPageBreak/>
        <w:t xml:space="preserve">Appendix </w:t>
      </w:r>
      <w:r w:rsidR="00E6124B">
        <w:rPr>
          <w:b/>
        </w:rPr>
        <w:t>4</w:t>
      </w:r>
      <w:r w:rsidRPr="00653A9D">
        <w:rPr>
          <w:b/>
        </w:rPr>
        <w:t>: Total, HDL and LDL cholesterol meta-analyses</w:t>
      </w:r>
    </w:p>
    <w:p w:rsidR="000A179B" w:rsidRPr="00653A9D" w:rsidRDefault="000A179B" w:rsidP="00000EB3">
      <w:pPr>
        <w:rPr>
          <w:b/>
        </w:rPr>
      </w:pPr>
    </w:p>
    <w:p w:rsidR="000A179B" w:rsidRPr="009402E6" w:rsidRDefault="000A179B" w:rsidP="00000EB3">
      <w:pPr>
        <w:rPr>
          <w:b/>
          <w:i/>
        </w:rPr>
      </w:pPr>
      <w:r w:rsidRPr="009402E6">
        <w:rPr>
          <w:rFonts w:ascii="Times New Roman" w:hAnsi="Times New Roman" w:cs="Times New Roman"/>
          <w:i/>
          <w:sz w:val="24"/>
          <w:szCs w:val="24"/>
        </w:rPr>
        <w:t>Meta-analysis of the difference in total cholesterol in the group with lower 24 hour urinary Na excretion compared to the group with higher Na excretion</w:t>
      </w:r>
    </w:p>
    <w:p w:rsidR="000A179B" w:rsidRPr="00653A9D" w:rsidRDefault="000A179B" w:rsidP="000A179B">
      <w:pPr>
        <w:widowControl w:val="0"/>
        <w:autoSpaceDE w:val="0"/>
        <w:autoSpaceDN w:val="0"/>
        <w:adjustRightInd w:val="0"/>
        <w:ind w:left="135"/>
        <w:rPr>
          <w:rFonts w:cs="Arial"/>
          <w:b/>
          <w:bCs/>
          <w:color w:val="000000"/>
          <w:sz w:val="20"/>
          <w:szCs w:val="20"/>
        </w:rPr>
      </w:pPr>
      <w:r w:rsidRPr="00653A9D">
        <w:rPr>
          <w:rFonts w:cs="Arial"/>
          <w:color w:val="FEFEFE"/>
          <w:sz w:val="20"/>
          <w:szCs w:val="20"/>
        </w:rPr>
        <w:tab/>
      </w:r>
      <w:r w:rsidRPr="00653A9D">
        <w:rPr>
          <w:rFonts w:cs="Arial"/>
          <w:vanish/>
          <w:color w:val="FEFEFE"/>
          <w:sz w:val="20"/>
          <w:szCs w:val="20"/>
        </w:rPr>
        <w:t>/h/140907/</w:t>
      </w:r>
    </w:p>
    <w:p w:rsidR="000A179B" w:rsidRPr="00653A9D" w:rsidRDefault="000A179B" w:rsidP="000A179B">
      <w:pPr>
        <w:widowControl w:val="0"/>
        <w:autoSpaceDE w:val="0"/>
        <w:autoSpaceDN w:val="0"/>
        <w:adjustRightInd w:val="0"/>
        <w:ind w:left="135"/>
        <w:rPr>
          <w:rFonts w:cs="Arial"/>
          <w:b/>
          <w:bCs/>
          <w:color w:val="000000"/>
          <w:sz w:val="20"/>
          <w:szCs w:val="20"/>
        </w:rPr>
      </w:pPr>
    </w:p>
    <w:p w:rsidR="000A179B" w:rsidRPr="00653A9D" w:rsidRDefault="000A179B" w:rsidP="000A179B">
      <w:pPr>
        <w:widowControl w:val="0"/>
        <w:tabs>
          <w:tab w:val="left" w:pos="885"/>
          <w:tab w:val="left" w:pos="2040"/>
          <w:tab w:val="left" w:pos="3135"/>
          <w:tab w:val="left" w:pos="4275"/>
          <w:tab w:val="left" w:pos="5415"/>
          <w:tab w:val="left" w:pos="6540"/>
          <w:tab w:val="left" w:pos="7680"/>
        </w:tabs>
        <w:autoSpaceDE w:val="0"/>
        <w:autoSpaceDN w:val="0"/>
        <w:adjustRightInd w:val="0"/>
        <w:ind w:left="135"/>
        <w:rPr>
          <w:rFonts w:cs="Arial"/>
          <w:color w:val="000000"/>
          <w:sz w:val="20"/>
          <w:szCs w:val="20"/>
        </w:rPr>
      </w:pPr>
      <w:r w:rsidRPr="00653A9D">
        <w:rPr>
          <w:rFonts w:cs="Arial"/>
          <w:color w:val="000000"/>
          <w:sz w:val="20"/>
          <w:szCs w:val="20"/>
          <w:u w:val="single"/>
        </w:rPr>
        <w:t>Stratum</w:t>
      </w:r>
      <w:r w:rsidRPr="00653A9D">
        <w:rPr>
          <w:rFonts w:cs="Arial"/>
          <w:color w:val="000000"/>
          <w:sz w:val="20"/>
          <w:szCs w:val="20"/>
        </w:rPr>
        <w:tab/>
      </w:r>
      <w:r w:rsidRPr="00653A9D">
        <w:rPr>
          <w:rFonts w:cs="Arial"/>
          <w:color w:val="000000"/>
          <w:sz w:val="20"/>
          <w:szCs w:val="20"/>
          <w:u w:val="single"/>
        </w:rPr>
        <w:t>* Difference</w:t>
      </w:r>
      <w:r w:rsidRPr="00653A9D">
        <w:rPr>
          <w:rFonts w:cs="Arial"/>
          <w:color w:val="0000FF"/>
          <w:sz w:val="20"/>
          <w:szCs w:val="20"/>
        </w:rPr>
        <w:tab/>
      </w:r>
      <w:r w:rsidRPr="00653A9D">
        <w:rPr>
          <w:rFonts w:cs="Arial"/>
          <w:color w:val="000000"/>
          <w:sz w:val="20"/>
          <w:szCs w:val="20"/>
          <w:u w:val="single"/>
        </w:rPr>
        <w:t>SE</w:t>
      </w:r>
      <w:r w:rsidRPr="00653A9D">
        <w:rPr>
          <w:rFonts w:cs="Arial"/>
          <w:color w:val="0000FF"/>
          <w:sz w:val="20"/>
          <w:szCs w:val="20"/>
        </w:rPr>
        <w:tab/>
      </w:r>
      <w:r w:rsidRPr="00653A9D">
        <w:rPr>
          <w:rFonts w:cs="Arial"/>
          <w:color w:val="0000FF"/>
          <w:sz w:val="20"/>
          <w:szCs w:val="20"/>
          <w:u w:val="single"/>
        </w:rPr>
        <w:t>Approximate 95% CI</w:t>
      </w:r>
      <w:r w:rsidRPr="00653A9D">
        <w:rPr>
          <w:rFonts w:cs="Arial"/>
          <w:color w:val="0000FF"/>
          <w:sz w:val="20"/>
          <w:szCs w:val="20"/>
        </w:rPr>
        <w:tab/>
      </w:r>
      <w:r w:rsidRPr="00653A9D">
        <w:rPr>
          <w:rFonts w:cs="Arial"/>
          <w:color w:val="000000"/>
          <w:sz w:val="20"/>
          <w:szCs w:val="20"/>
          <w:u w:val="single"/>
        </w:rPr>
        <w:t>% Weight (fixed, random)</w:t>
      </w:r>
    </w:p>
    <w:p w:rsidR="000A179B" w:rsidRPr="00653A9D" w:rsidRDefault="000A179B" w:rsidP="000A179B">
      <w:pPr>
        <w:widowControl w:val="0"/>
        <w:tabs>
          <w:tab w:val="left" w:pos="885"/>
          <w:tab w:val="left" w:pos="2040"/>
          <w:tab w:val="left" w:pos="3135"/>
          <w:tab w:val="left" w:pos="4275"/>
          <w:tab w:val="left" w:pos="5415"/>
          <w:tab w:val="left" w:pos="6540"/>
          <w:tab w:val="left" w:pos="7680"/>
        </w:tabs>
        <w:autoSpaceDE w:val="0"/>
        <w:autoSpaceDN w:val="0"/>
        <w:adjustRightInd w:val="0"/>
        <w:ind w:left="135"/>
        <w:rPr>
          <w:rFonts w:cs="Arial"/>
          <w:color w:val="000000"/>
          <w:sz w:val="20"/>
          <w:szCs w:val="20"/>
        </w:rPr>
      </w:pPr>
      <w:r w:rsidRPr="00653A9D">
        <w:rPr>
          <w:rFonts w:cs="Arial"/>
          <w:color w:val="000000"/>
          <w:sz w:val="20"/>
          <w:szCs w:val="20"/>
        </w:rPr>
        <w:t>1</w:t>
      </w:r>
      <w:r w:rsidRPr="00653A9D">
        <w:rPr>
          <w:rFonts w:cs="Arial"/>
          <w:color w:val="000000"/>
          <w:sz w:val="20"/>
          <w:szCs w:val="20"/>
        </w:rPr>
        <w:tab/>
        <w:t>0.1293</w:t>
      </w:r>
      <w:r w:rsidRPr="00653A9D">
        <w:rPr>
          <w:rFonts w:cs="Arial"/>
          <w:color w:val="000000"/>
          <w:sz w:val="20"/>
          <w:szCs w:val="20"/>
        </w:rPr>
        <w:tab/>
        <w:t>0.570118</w:t>
      </w:r>
      <w:r w:rsidRPr="00653A9D">
        <w:rPr>
          <w:rFonts w:cs="Arial"/>
          <w:color w:val="000000"/>
          <w:sz w:val="20"/>
          <w:szCs w:val="20"/>
        </w:rPr>
        <w:tab/>
      </w:r>
      <w:r w:rsidRPr="00653A9D">
        <w:rPr>
          <w:rFonts w:cs="Arial"/>
          <w:color w:val="0000FF"/>
          <w:sz w:val="20"/>
          <w:szCs w:val="20"/>
        </w:rPr>
        <w:t>-0.988111</w:t>
      </w:r>
      <w:r w:rsidRPr="00653A9D">
        <w:rPr>
          <w:rFonts w:cs="Arial"/>
          <w:color w:val="0000FF"/>
          <w:sz w:val="20"/>
          <w:szCs w:val="20"/>
        </w:rPr>
        <w:tab/>
        <w:t>1.246711</w:t>
      </w:r>
      <w:r w:rsidRPr="00653A9D">
        <w:rPr>
          <w:rFonts w:cs="Arial"/>
          <w:color w:val="000000"/>
          <w:sz w:val="20"/>
          <w:szCs w:val="20"/>
        </w:rPr>
        <w:tab/>
        <w:t>0.213712</w:t>
      </w:r>
      <w:r w:rsidRPr="00653A9D">
        <w:rPr>
          <w:rFonts w:cs="Arial"/>
          <w:color w:val="000000"/>
          <w:sz w:val="20"/>
          <w:szCs w:val="20"/>
        </w:rPr>
        <w:tab/>
        <w:t>0.213712</w:t>
      </w:r>
      <w:r w:rsidRPr="00653A9D">
        <w:rPr>
          <w:rFonts w:cs="Arial"/>
          <w:color w:val="000000"/>
          <w:sz w:val="20"/>
          <w:szCs w:val="20"/>
        </w:rPr>
        <w:tab/>
      </w:r>
      <w:r w:rsidRPr="00653A9D">
        <w:rPr>
          <w:rFonts w:cs="Arial"/>
          <w:color w:val="800000"/>
          <w:sz w:val="20"/>
          <w:szCs w:val="20"/>
        </w:rPr>
        <w:t>Gates</w:t>
      </w:r>
    </w:p>
    <w:p w:rsidR="000A179B" w:rsidRPr="00653A9D" w:rsidRDefault="000A179B" w:rsidP="000A179B">
      <w:pPr>
        <w:widowControl w:val="0"/>
        <w:tabs>
          <w:tab w:val="left" w:pos="885"/>
          <w:tab w:val="left" w:pos="2040"/>
          <w:tab w:val="left" w:pos="3135"/>
          <w:tab w:val="left" w:pos="4275"/>
          <w:tab w:val="left" w:pos="5415"/>
          <w:tab w:val="left" w:pos="6540"/>
          <w:tab w:val="left" w:pos="7680"/>
        </w:tabs>
        <w:autoSpaceDE w:val="0"/>
        <w:autoSpaceDN w:val="0"/>
        <w:adjustRightInd w:val="0"/>
        <w:ind w:left="135"/>
        <w:rPr>
          <w:rFonts w:cs="Arial"/>
          <w:color w:val="000000"/>
          <w:sz w:val="20"/>
          <w:szCs w:val="20"/>
        </w:rPr>
      </w:pPr>
      <w:r w:rsidRPr="00653A9D">
        <w:rPr>
          <w:rFonts w:cs="Arial"/>
          <w:color w:val="000000"/>
          <w:sz w:val="20"/>
          <w:szCs w:val="20"/>
        </w:rPr>
        <w:t>2</w:t>
      </w:r>
      <w:r w:rsidRPr="00653A9D">
        <w:rPr>
          <w:rFonts w:cs="Arial"/>
          <w:color w:val="000000"/>
          <w:sz w:val="20"/>
          <w:szCs w:val="20"/>
        </w:rPr>
        <w:tab/>
        <w:t>0</w:t>
      </w:r>
      <w:r w:rsidRPr="00653A9D">
        <w:rPr>
          <w:rFonts w:cs="Arial"/>
          <w:color w:val="000000"/>
          <w:sz w:val="20"/>
          <w:szCs w:val="20"/>
        </w:rPr>
        <w:tab/>
        <w:t>0.360463</w:t>
      </w:r>
      <w:r w:rsidRPr="00653A9D">
        <w:rPr>
          <w:rFonts w:cs="Arial"/>
          <w:color w:val="000000"/>
          <w:sz w:val="20"/>
          <w:szCs w:val="20"/>
        </w:rPr>
        <w:tab/>
      </w:r>
      <w:r w:rsidRPr="00653A9D">
        <w:rPr>
          <w:rFonts w:cs="Arial"/>
          <w:color w:val="0000FF"/>
          <w:sz w:val="20"/>
          <w:szCs w:val="20"/>
        </w:rPr>
        <w:t>-0.706495</w:t>
      </w:r>
      <w:r w:rsidRPr="00653A9D">
        <w:rPr>
          <w:rFonts w:cs="Arial"/>
          <w:color w:val="0000FF"/>
          <w:sz w:val="20"/>
          <w:szCs w:val="20"/>
        </w:rPr>
        <w:tab/>
        <w:t>0.706495</w:t>
      </w:r>
      <w:r w:rsidRPr="00653A9D">
        <w:rPr>
          <w:rFonts w:cs="Arial"/>
          <w:color w:val="000000"/>
          <w:sz w:val="20"/>
          <w:szCs w:val="20"/>
        </w:rPr>
        <w:tab/>
        <w:t>0.534608</w:t>
      </w:r>
      <w:r w:rsidRPr="00653A9D">
        <w:rPr>
          <w:rFonts w:cs="Arial"/>
          <w:color w:val="000000"/>
          <w:sz w:val="20"/>
          <w:szCs w:val="20"/>
        </w:rPr>
        <w:tab/>
        <w:t>0.534608</w:t>
      </w:r>
      <w:r w:rsidRPr="00653A9D">
        <w:rPr>
          <w:rFonts w:cs="Arial"/>
          <w:color w:val="000000"/>
          <w:sz w:val="20"/>
          <w:szCs w:val="20"/>
        </w:rPr>
        <w:tab/>
      </w:r>
      <w:proofErr w:type="spellStart"/>
      <w:r w:rsidRPr="00653A9D">
        <w:rPr>
          <w:rFonts w:cs="Arial"/>
          <w:color w:val="800000"/>
          <w:sz w:val="20"/>
          <w:szCs w:val="20"/>
        </w:rPr>
        <w:t>Meland</w:t>
      </w:r>
      <w:proofErr w:type="spellEnd"/>
    </w:p>
    <w:p w:rsidR="000A179B" w:rsidRPr="00653A9D" w:rsidRDefault="000A179B" w:rsidP="000A179B">
      <w:pPr>
        <w:widowControl w:val="0"/>
        <w:tabs>
          <w:tab w:val="left" w:pos="885"/>
          <w:tab w:val="left" w:pos="2040"/>
          <w:tab w:val="left" w:pos="3135"/>
          <w:tab w:val="left" w:pos="4275"/>
          <w:tab w:val="left" w:pos="5415"/>
          <w:tab w:val="left" w:pos="6540"/>
          <w:tab w:val="left" w:pos="7680"/>
        </w:tabs>
        <w:autoSpaceDE w:val="0"/>
        <w:autoSpaceDN w:val="0"/>
        <w:adjustRightInd w:val="0"/>
        <w:ind w:left="135"/>
        <w:rPr>
          <w:rFonts w:cs="Arial"/>
          <w:color w:val="000000"/>
          <w:sz w:val="20"/>
          <w:szCs w:val="20"/>
        </w:rPr>
      </w:pPr>
      <w:r w:rsidRPr="00653A9D">
        <w:rPr>
          <w:rFonts w:cs="Arial"/>
          <w:color w:val="000000"/>
          <w:sz w:val="20"/>
          <w:szCs w:val="20"/>
        </w:rPr>
        <w:t>3</w:t>
      </w:r>
      <w:r w:rsidRPr="00653A9D">
        <w:rPr>
          <w:rFonts w:cs="Arial"/>
          <w:color w:val="000000"/>
          <w:sz w:val="20"/>
          <w:szCs w:val="20"/>
        </w:rPr>
        <w:tab/>
        <w:t>0.1293</w:t>
      </w:r>
      <w:r w:rsidRPr="00653A9D">
        <w:rPr>
          <w:rFonts w:cs="Arial"/>
          <w:color w:val="000000"/>
          <w:sz w:val="20"/>
          <w:szCs w:val="20"/>
        </w:rPr>
        <w:tab/>
        <w:t>0.342124</w:t>
      </w:r>
      <w:r w:rsidRPr="00653A9D">
        <w:rPr>
          <w:rFonts w:cs="Arial"/>
          <w:color w:val="000000"/>
          <w:sz w:val="20"/>
          <w:szCs w:val="20"/>
        </w:rPr>
        <w:tab/>
      </w:r>
      <w:r w:rsidRPr="00653A9D">
        <w:rPr>
          <w:rFonts w:cs="Arial"/>
          <w:color w:val="0000FF"/>
          <w:sz w:val="20"/>
          <w:szCs w:val="20"/>
        </w:rPr>
        <w:t>-0.54125</w:t>
      </w:r>
      <w:r w:rsidRPr="00653A9D">
        <w:rPr>
          <w:rFonts w:cs="Arial"/>
          <w:color w:val="0000FF"/>
          <w:sz w:val="20"/>
          <w:szCs w:val="20"/>
        </w:rPr>
        <w:tab/>
        <w:t>0.79985</w:t>
      </w:r>
      <w:r w:rsidRPr="00653A9D">
        <w:rPr>
          <w:rFonts w:cs="Arial"/>
          <w:color w:val="000000"/>
          <w:sz w:val="20"/>
          <w:szCs w:val="20"/>
        </w:rPr>
        <w:tab/>
        <w:t>0.593461</w:t>
      </w:r>
      <w:r w:rsidRPr="00653A9D">
        <w:rPr>
          <w:rFonts w:cs="Arial"/>
          <w:color w:val="000000"/>
          <w:sz w:val="20"/>
          <w:szCs w:val="20"/>
        </w:rPr>
        <w:tab/>
        <w:t>0.593461</w:t>
      </w:r>
      <w:r w:rsidRPr="00653A9D">
        <w:rPr>
          <w:rFonts w:cs="Arial"/>
          <w:color w:val="000000"/>
          <w:sz w:val="20"/>
          <w:szCs w:val="20"/>
        </w:rPr>
        <w:tab/>
      </w:r>
      <w:proofErr w:type="spellStart"/>
      <w:r w:rsidRPr="00653A9D">
        <w:rPr>
          <w:rFonts w:cs="Arial"/>
          <w:color w:val="800000"/>
          <w:sz w:val="20"/>
          <w:szCs w:val="20"/>
        </w:rPr>
        <w:t>Schorr</w:t>
      </w:r>
      <w:proofErr w:type="spellEnd"/>
      <w:r w:rsidRPr="00653A9D">
        <w:rPr>
          <w:rFonts w:cs="Arial"/>
          <w:color w:val="800000"/>
          <w:sz w:val="20"/>
          <w:szCs w:val="20"/>
        </w:rPr>
        <w:t xml:space="preserve"> (Total </w:t>
      </w:r>
      <w:proofErr w:type="spellStart"/>
      <w:r w:rsidRPr="00653A9D">
        <w:rPr>
          <w:rFonts w:cs="Arial"/>
          <w:color w:val="800000"/>
          <w:sz w:val="20"/>
          <w:szCs w:val="20"/>
        </w:rPr>
        <w:t>Chol</w:t>
      </w:r>
      <w:proofErr w:type="spellEnd"/>
      <w:r w:rsidRPr="00653A9D">
        <w:rPr>
          <w:rFonts w:cs="Arial"/>
          <w:color w:val="800000"/>
          <w:sz w:val="20"/>
          <w:szCs w:val="20"/>
        </w:rPr>
        <w:t>)</w:t>
      </w:r>
    </w:p>
    <w:p w:rsidR="000A179B" w:rsidRPr="00653A9D" w:rsidRDefault="000A179B" w:rsidP="000A179B">
      <w:pPr>
        <w:widowControl w:val="0"/>
        <w:tabs>
          <w:tab w:val="left" w:pos="885"/>
          <w:tab w:val="left" w:pos="2040"/>
          <w:tab w:val="left" w:pos="3135"/>
          <w:tab w:val="left" w:pos="4275"/>
          <w:tab w:val="left" w:pos="5415"/>
          <w:tab w:val="left" w:pos="6540"/>
          <w:tab w:val="left" w:pos="7680"/>
        </w:tabs>
        <w:autoSpaceDE w:val="0"/>
        <w:autoSpaceDN w:val="0"/>
        <w:adjustRightInd w:val="0"/>
        <w:ind w:left="135"/>
        <w:rPr>
          <w:rFonts w:cs="Arial"/>
          <w:color w:val="000000"/>
          <w:sz w:val="20"/>
          <w:szCs w:val="20"/>
        </w:rPr>
      </w:pPr>
      <w:r w:rsidRPr="00653A9D">
        <w:rPr>
          <w:rFonts w:cs="Arial"/>
          <w:color w:val="000000"/>
          <w:sz w:val="20"/>
          <w:szCs w:val="20"/>
        </w:rPr>
        <w:t>4</w:t>
      </w:r>
      <w:r w:rsidRPr="00653A9D">
        <w:rPr>
          <w:rFonts w:cs="Arial"/>
          <w:color w:val="000000"/>
          <w:sz w:val="20"/>
          <w:szCs w:val="20"/>
        </w:rPr>
        <w:tab/>
        <w:t>-0.199122</w:t>
      </w:r>
      <w:r w:rsidRPr="00653A9D">
        <w:rPr>
          <w:rFonts w:cs="Arial"/>
          <w:color w:val="000000"/>
          <w:sz w:val="20"/>
          <w:szCs w:val="20"/>
        </w:rPr>
        <w:tab/>
        <w:t>0.307819</w:t>
      </w:r>
      <w:r w:rsidRPr="00653A9D">
        <w:rPr>
          <w:rFonts w:cs="Arial"/>
          <w:color w:val="000000"/>
          <w:sz w:val="20"/>
          <w:szCs w:val="20"/>
        </w:rPr>
        <w:tab/>
      </w:r>
      <w:r w:rsidRPr="00653A9D">
        <w:rPr>
          <w:rFonts w:cs="Arial"/>
          <w:color w:val="0000FF"/>
          <w:sz w:val="20"/>
          <w:szCs w:val="20"/>
        </w:rPr>
        <w:t>-0.802436</w:t>
      </w:r>
      <w:r w:rsidRPr="00653A9D">
        <w:rPr>
          <w:rFonts w:cs="Arial"/>
          <w:color w:val="0000FF"/>
          <w:sz w:val="20"/>
          <w:szCs w:val="20"/>
        </w:rPr>
        <w:tab/>
        <w:t>0.404192</w:t>
      </w:r>
      <w:r w:rsidRPr="00653A9D">
        <w:rPr>
          <w:rFonts w:cs="Arial"/>
          <w:color w:val="000000"/>
          <w:sz w:val="20"/>
          <w:szCs w:val="20"/>
        </w:rPr>
        <w:tab/>
        <w:t>0.733107</w:t>
      </w:r>
      <w:r w:rsidRPr="00653A9D">
        <w:rPr>
          <w:rFonts w:cs="Arial"/>
          <w:color w:val="000000"/>
          <w:sz w:val="20"/>
          <w:szCs w:val="20"/>
        </w:rPr>
        <w:tab/>
        <w:t>0.733107</w:t>
      </w:r>
      <w:r w:rsidRPr="00653A9D">
        <w:rPr>
          <w:rFonts w:cs="Arial"/>
          <w:color w:val="000000"/>
          <w:sz w:val="20"/>
          <w:szCs w:val="20"/>
        </w:rPr>
        <w:tab/>
      </w:r>
      <w:proofErr w:type="spellStart"/>
      <w:r w:rsidRPr="00653A9D">
        <w:rPr>
          <w:rFonts w:cs="Arial"/>
          <w:color w:val="800000"/>
          <w:sz w:val="20"/>
          <w:szCs w:val="20"/>
        </w:rPr>
        <w:t>Fotherby</w:t>
      </w:r>
      <w:proofErr w:type="spellEnd"/>
    </w:p>
    <w:p w:rsidR="000A179B" w:rsidRPr="00653A9D" w:rsidRDefault="000A179B" w:rsidP="000A179B">
      <w:pPr>
        <w:widowControl w:val="0"/>
        <w:tabs>
          <w:tab w:val="left" w:pos="885"/>
          <w:tab w:val="left" w:pos="2040"/>
          <w:tab w:val="left" w:pos="3135"/>
          <w:tab w:val="left" w:pos="4275"/>
          <w:tab w:val="left" w:pos="5415"/>
          <w:tab w:val="left" w:pos="6540"/>
          <w:tab w:val="left" w:pos="7680"/>
        </w:tabs>
        <w:autoSpaceDE w:val="0"/>
        <w:autoSpaceDN w:val="0"/>
        <w:adjustRightInd w:val="0"/>
        <w:ind w:left="135"/>
        <w:rPr>
          <w:rFonts w:cs="Arial"/>
          <w:color w:val="000000"/>
          <w:sz w:val="20"/>
          <w:szCs w:val="20"/>
        </w:rPr>
      </w:pPr>
      <w:r w:rsidRPr="00653A9D">
        <w:rPr>
          <w:rFonts w:cs="Arial"/>
          <w:color w:val="000000"/>
          <w:sz w:val="20"/>
          <w:szCs w:val="20"/>
        </w:rPr>
        <w:t>5</w:t>
      </w:r>
      <w:r w:rsidRPr="00653A9D">
        <w:rPr>
          <w:rFonts w:cs="Arial"/>
          <w:color w:val="000000"/>
          <w:sz w:val="20"/>
          <w:szCs w:val="20"/>
        </w:rPr>
        <w:tab/>
        <w:t>0</w:t>
      </w:r>
      <w:r w:rsidRPr="00653A9D">
        <w:rPr>
          <w:rFonts w:cs="Arial"/>
          <w:color w:val="000000"/>
          <w:sz w:val="20"/>
          <w:szCs w:val="20"/>
        </w:rPr>
        <w:tab/>
        <w:t>0.275515</w:t>
      </w:r>
      <w:r w:rsidRPr="00653A9D">
        <w:rPr>
          <w:rFonts w:cs="Arial"/>
          <w:color w:val="000000"/>
          <w:sz w:val="20"/>
          <w:szCs w:val="20"/>
        </w:rPr>
        <w:tab/>
      </w:r>
      <w:r w:rsidRPr="00653A9D">
        <w:rPr>
          <w:rFonts w:cs="Arial"/>
          <w:color w:val="0000FF"/>
          <w:sz w:val="20"/>
          <w:szCs w:val="20"/>
        </w:rPr>
        <w:t>-0.54</w:t>
      </w:r>
      <w:r w:rsidRPr="00653A9D">
        <w:rPr>
          <w:rFonts w:cs="Arial"/>
          <w:color w:val="0000FF"/>
          <w:sz w:val="20"/>
          <w:szCs w:val="20"/>
        </w:rPr>
        <w:tab/>
        <w:t>0.54</w:t>
      </w:r>
      <w:r w:rsidRPr="00653A9D">
        <w:rPr>
          <w:rFonts w:cs="Arial"/>
          <w:color w:val="000000"/>
          <w:sz w:val="20"/>
          <w:szCs w:val="20"/>
        </w:rPr>
        <w:tab/>
        <w:t>0.915096</w:t>
      </w:r>
      <w:r w:rsidRPr="00653A9D">
        <w:rPr>
          <w:rFonts w:cs="Arial"/>
          <w:color w:val="000000"/>
          <w:sz w:val="20"/>
          <w:szCs w:val="20"/>
        </w:rPr>
        <w:tab/>
        <w:t>0.915096</w:t>
      </w:r>
      <w:r w:rsidRPr="00653A9D">
        <w:rPr>
          <w:rFonts w:cs="Arial"/>
          <w:color w:val="000000"/>
          <w:sz w:val="20"/>
          <w:szCs w:val="20"/>
        </w:rPr>
        <w:tab/>
      </w:r>
      <w:proofErr w:type="spellStart"/>
      <w:r w:rsidRPr="00653A9D">
        <w:rPr>
          <w:rFonts w:cs="Arial"/>
          <w:color w:val="800000"/>
          <w:sz w:val="20"/>
          <w:szCs w:val="20"/>
        </w:rPr>
        <w:t>Sciarrone</w:t>
      </w:r>
      <w:proofErr w:type="spellEnd"/>
      <w:r w:rsidRPr="00653A9D">
        <w:rPr>
          <w:rFonts w:cs="Arial"/>
          <w:color w:val="800000"/>
          <w:sz w:val="20"/>
          <w:szCs w:val="20"/>
        </w:rPr>
        <w:t xml:space="preserve"> (Total </w:t>
      </w:r>
      <w:proofErr w:type="spellStart"/>
      <w:r w:rsidRPr="00653A9D">
        <w:rPr>
          <w:rFonts w:cs="Arial"/>
          <w:color w:val="800000"/>
          <w:sz w:val="20"/>
          <w:szCs w:val="20"/>
        </w:rPr>
        <w:t>Chol</w:t>
      </w:r>
      <w:proofErr w:type="spellEnd"/>
      <w:r w:rsidRPr="00653A9D">
        <w:rPr>
          <w:rFonts w:cs="Arial"/>
          <w:color w:val="800000"/>
          <w:sz w:val="20"/>
          <w:szCs w:val="20"/>
        </w:rPr>
        <w:t>)</w:t>
      </w:r>
    </w:p>
    <w:p w:rsidR="000A179B" w:rsidRPr="00653A9D" w:rsidRDefault="000A179B" w:rsidP="000A179B">
      <w:pPr>
        <w:widowControl w:val="0"/>
        <w:tabs>
          <w:tab w:val="left" w:pos="885"/>
          <w:tab w:val="left" w:pos="2040"/>
          <w:tab w:val="left" w:pos="3135"/>
          <w:tab w:val="left" w:pos="4275"/>
          <w:tab w:val="left" w:pos="5415"/>
          <w:tab w:val="left" w:pos="6540"/>
          <w:tab w:val="left" w:pos="7680"/>
        </w:tabs>
        <w:autoSpaceDE w:val="0"/>
        <w:autoSpaceDN w:val="0"/>
        <w:adjustRightInd w:val="0"/>
        <w:ind w:left="135"/>
        <w:rPr>
          <w:rFonts w:cs="Arial"/>
          <w:color w:val="000000"/>
          <w:sz w:val="20"/>
          <w:szCs w:val="20"/>
        </w:rPr>
      </w:pPr>
      <w:r w:rsidRPr="00653A9D">
        <w:rPr>
          <w:rFonts w:cs="Arial"/>
          <w:color w:val="000000"/>
          <w:sz w:val="20"/>
          <w:szCs w:val="20"/>
        </w:rPr>
        <w:t>6</w:t>
      </w:r>
      <w:r w:rsidRPr="00653A9D">
        <w:rPr>
          <w:rFonts w:cs="Arial"/>
          <w:color w:val="000000"/>
          <w:sz w:val="20"/>
          <w:szCs w:val="20"/>
        </w:rPr>
        <w:tab/>
        <w:t>0</w:t>
      </w:r>
      <w:r w:rsidRPr="00653A9D">
        <w:rPr>
          <w:rFonts w:cs="Arial"/>
          <w:color w:val="000000"/>
          <w:sz w:val="20"/>
          <w:szCs w:val="20"/>
        </w:rPr>
        <w:tab/>
        <w:t>0.234698</w:t>
      </w:r>
      <w:r w:rsidRPr="00653A9D">
        <w:rPr>
          <w:rFonts w:cs="Arial"/>
          <w:color w:val="000000"/>
          <w:sz w:val="20"/>
          <w:szCs w:val="20"/>
        </w:rPr>
        <w:tab/>
      </w:r>
      <w:r w:rsidRPr="00653A9D">
        <w:rPr>
          <w:rFonts w:cs="Arial"/>
          <w:color w:val="0000FF"/>
          <w:sz w:val="20"/>
          <w:szCs w:val="20"/>
        </w:rPr>
        <w:t>-0.46</w:t>
      </w:r>
      <w:r w:rsidRPr="00653A9D">
        <w:rPr>
          <w:rFonts w:cs="Arial"/>
          <w:color w:val="0000FF"/>
          <w:sz w:val="20"/>
          <w:szCs w:val="20"/>
        </w:rPr>
        <w:tab/>
        <w:t>0.46</w:t>
      </w:r>
      <w:r w:rsidRPr="00653A9D">
        <w:rPr>
          <w:rFonts w:cs="Arial"/>
          <w:color w:val="000000"/>
          <w:sz w:val="20"/>
          <w:szCs w:val="20"/>
        </w:rPr>
        <w:tab/>
        <w:t>1.261068</w:t>
      </w:r>
      <w:r w:rsidRPr="00653A9D">
        <w:rPr>
          <w:rFonts w:cs="Arial"/>
          <w:color w:val="000000"/>
          <w:sz w:val="20"/>
          <w:szCs w:val="20"/>
        </w:rPr>
        <w:tab/>
        <w:t>1.261068</w:t>
      </w:r>
      <w:r w:rsidRPr="00653A9D">
        <w:rPr>
          <w:rFonts w:cs="Arial"/>
          <w:color w:val="000000"/>
          <w:sz w:val="20"/>
          <w:szCs w:val="20"/>
        </w:rPr>
        <w:tab/>
      </w:r>
      <w:proofErr w:type="spellStart"/>
      <w:r w:rsidRPr="00653A9D">
        <w:rPr>
          <w:rFonts w:cs="Arial"/>
          <w:color w:val="800000"/>
          <w:sz w:val="20"/>
          <w:szCs w:val="20"/>
        </w:rPr>
        <w:t>Ruppert</w:t>
      </w:r>
      <w:proofErr w:type="spellEnd"/>
    </w:p>
    <w:p w:rsidR="000A179B" w:rsidRPr="00653A9D" w:rsidRDefault="000A179B" w:rsidP="000A179B">
      <w:pPr>
        <w:widowControl w:val="0"/>
        <w:tabs>
          <w:tab w:val="left" w:pos="885"/>
          <w:tab w:val="left" w:pos="2040"/>
          <w:tab w:val="left" w:pos="3135"/>
          <w:tab w:val="left" w:pos="4275"/>
          <w:tab w:val="left" w:pos="5415"/>
          <w:tab w:val="left" w:pos="6540"/>
          <w:tab w:val="left" w:pos="7680"/>
        </w:tabs>
        <w:autoSpaceDE w:val="0"/>
        <w:autoSpaceDN w:val="0"/>
        <w:adjustRightInd w:val="0"/>
        <w:ind w:left="135"/>
        <w:rPr>
          <w:rFonts w:cs="Arial"/>
          <w:color w:val="000000"/>
          <w:sz w:val="20"/>
          <w:szCs w:val="20"/>
        </w:rPr>
      </w:pPr>
      <w:r w:rsidRPr="00653A9D">
        <w:rPr>
          <w:rFonts w:cs="Arial"/>
          <w:color w:val="000000"/>
          <w:sz w:val="20"/>
          <w:szCs w:val="20"/>
        </w:rPr>
        <w:t>7</w:t>
      </w:r>
      <w:r w:rsidRPr="00653A9D">
        <w:rPr>
          <w:rFonts w:cs="Arial"/>
          <w:color w:val="000000"/>
          <w:sz w:val="20"/>
          <w:szCs w:val="20"/>
        </w:rPr>
        <w:tab/>
        <w:t>-0.2</w:t>
      </w:r>
      <w:r w:rsidRPr="00653A9D">
        <w:rPr>
          <w:rFonts w:cs="Arial"/>
          <w:color w:val="000000"/>
          <w:sz w:val="20"/>
          <w:szCs w:val="20"/>
        </w:rPr>
        <w:tab/>
        <w:t>0.229596</w:t>
      </w:r>
      <w:r w:rsidRPr="00653A9D">
        <w:rPr>
          <w:rFonts w:cs="Arial"/>
          <w:color w:val="000000"/>
          <w:sz w:val="20"/>
          <w:szCs w:val="20"/>
        </w:rPr>
        <w:tab/>
      </w:r>
      <w:r w:rsidRPr="00653A9D">
        <w:rPr>
          <w:rFonts w:cs="Arial"/>
          <w:color w:val="0000FF"/>
          <w:sz w:val="20"/>
          <w:szCs w:val="20"/>
        </w:rPr>
        <w:t>-0.65</w:t>
      </w:r>
      <w:r w:rsidRPr="00653A9D">
        <w:rPr>
          <w:rFonts w:cs="Arial"/>
          <w:color w:val="0000FF"/>
          <w:sz w:val="20"/>
          <w:szCs w:val="20"/>
        </w:rPr>
        <w:tab/>
        <w:t>0.25</w:t>
      </w:r>
      <w:r w:rsidRPr="00653A9D">
        <w:rPr>
          <w:rFonts w:cs="Arial"/>
          <w:color w:val="000000"/>
          <w:sz w:val="20"/>
          <w:szCs w:val="20"/>
        </w:rPr>
        <w:tab/>
        <w:t>1.317738</w:t>
      </w:r>
      <w:r w:rsidRPr="00653A9D">
        <w:rPr>
          <w:rFonts w:cs="Arial"/>
          <w:color w:val="000000"/>
          <w:sz w:val="20"/>
          <w:szCs w:val="20"/>
        </w:rPr>
        <w:tab/>
        <w:t>1.317738</w:t>
      </w:r>
      <w:r w:rsidRPr="00653A9D">
        <w:rPr>
          <w:rFonts w:cs="Arial"/>
          <w:color w:val="000000"/>
          <w:sz w:val="20"/>
          <w:szCs w:val="20"/>
        </w:rPr>
        <w:tab/>
      </w:r>
      <w:proofErr w:type="spellStart"/>
      <w:r w:rsidRPr="00653A9D">
        <w:rPr>
          <w:rFonts w:cs="Arial"/>
          <w:color w:val="800000"/>
          <w:sz w:val="20"/>
          <w:szCs w:val="20"/>
        </w:rPr>
        <w:t>Meland</w:t>
      </w:r>
      <w:proofErr w:type="spellEnd"/>
    </w:p>
    <w:p w:rsidR="000A179B" w:rsidRPr="00653A9D" w:rsidRDefault="000A179B" w:rsidP="000A179B">
      <w:pPr>
        <w:widowControl w:val="0"/>
        <w:tabs>
          <w:tab w:val="left" w:pos="885"/>
          <w:tab w:val="left" w:pos="2040"/>
          <w:tab w:val="left" w:pos="3135"/>
          <w:tab w:val="left" w:pos="4275"/>
          <w:tab w:val="left" w:pos="5415"/>
          <w:tab w:val="left" w:pos="6540"/>
          <w:tab w:val="left" w:pos="7680"/>
        </w:tabs>
        <w:autoSpaceDE w:val="0"/>
        <w:autoSpaceDN w:val="0"/>
        <w:adjustRightInd w:val="0"/>
        <w:ind w:left="135"/>
        <w:rPr>
          <w:rFonts w:cs="Arial"/>
          <w:color w:val="000000"/>
          <w:sz w:val="20"/>
          <w:szCs w:val="20"/>
        </w:rPr>
      </w:pPr>
      <w:r w:rsidRPr="00653A9D">
        <w:rPr>
          <w:rFonts w:cs="Arial"/>
          <w:color w:val="000000"/>
          <w:sz w:val="20"/>
          <w:szCs w:val="20"/>
        </w:rPr>
        <w:t>8</w:t>
      </w:r>
      <w:r w:rsidRPr="00653A9D">
        <w:rPr>
          <w:rFonts w:cs="Arial"/>
          <w:color w:val="000000"/>
          <w:sz w:val="20"/>
          <w:szCs w:val="20"/>
        </w:rPr>
        <w:tab/>
        <w:t>0.1</w:t>
      </w:r>
      <w:r w:rsidRPr="00653A9D">
        <w:rPr>
          <w:rFonts w:cs="Arial"/>
          <w:color w:val="000000"/>
          <w:sz w:val="20"/>
          <w:szCs w:val="20"/>
        </w:rPr>
        <w:tab/>
        <w:t>0.219392</w:t>
      </w:r>
      <w:r w:rsidRPr="00653A9D">
        <w:rPr>
          <w:rFonts w:cs="Arial"/>
          <w:color w:val="000000"/>
          <w:sz w:val="20"/>
          <w:szCs w:val="20"/>
        </w:rPr>
        <w:tab/>
      </w:r>
      <w:r w:rsidRPr="00653A9D">
        <w:rPr>
          <w:rFonts w:cs="Arial"/>
          <w:color w:val="0000FF"/>
          <w:sz w:val="20"/>
          <w:szCs w:val="20"/>
        </w:rPr>
        <w:t>-0.33</w:t>
      </w:r>
      <w:r w:rsidRPr="00653A9D">
        <w:rPr>
          <w:rFonts w:cs="Arial"/>
          <w:color w:val="0000FF"/>
          <w:sz w:val="20"/>
          <w:szCs w:val="20"/>
        </w:rPr>
        <w:tab/>
        <w:t>0.53</w:t>
      </w:r>
      <w:r w:rsidRPr="00653A9D">
        <w:rPr>
          <w:rFonts w:cs="Arial"/>
          <w:color w:val="000000"/>
          <w:sz w:val="20"/>
          <w:szCs w:val="20"/>
        </w:rPr>
        <w:tab/>
        <w:t>1.443169</w:t>
      </w:r>
      <w:r w:rsidRPr="00653A9D">
        <w:rPr>
          <w:rFonts w:cs="Arial"/>
          <w:color w:val="000000"/>
          <w:sz w:val="20"/>
          <w:szCs w:val="20"/>
        </w:rPr>
        <w:tab/>
        <w:t>1.443169</w:t>
      </w:r>
      <w:r w:rsidRPr="00653A9D">
        <w:rPr>
          <w:rFonts w:cs="Arial"/>
          <w:color w:val="000000"/>
          <w:sz w:val="20"/>
          <w:szCs w:val="20"/>
        </w:rPr>
        <w:tab/>
      </w:r>
      <w:proofErr w:type="spellStart"/>
      <w:r w:rsidRPr="00653A9D">
        <w:rPr>
          <w:rFonts w:cs="Arial"/>
          <w:color w:val="800000"/>
          <w:sz w:val="20"/>
          <w:szCs w:val="20"/>
        </w:rPr>
        <w:t>Cappucio</w:t>
      </w:r>
      <w:proofErr w:type="spellEnd"/>
    </w:p>
    <w:p w:rsidR="000A179B" w:rsidRPr="00653A9D" w:rsidRDefault="000A179B" w:rsidP="000A179B">
      <w:pPr>
        <w:widowControl w:val="0"/>
        <w:tabs>
          <w:tab w:val="left" w:pos="885"/>
          <w:tab w:val="left" w:pos="2040"/>
          <w:tab w:val="left" w:pos="3135"/>
          <w:tab w:val="left" w:pos="4275"/>
          <w:tab w:val="left" w:pos="5415"/>
          <w:tab w:val="left" w:pos="6540"/>
          <w:tab w:val="left" w:pos="7680"/>
        </w:tabs>
        <w:autoSpaceDE w:val="0"/>
        <w:autoSpaceDN w:val="0"/>
        <w:adjustRightInd w:val="0"/>
        <w:ind w:left="135"/>
        <w:rPr>
          <w:rFonts w:cs="Arial"/>
          <w:color w:val="000000"/>
          <w:sz w:val="20"/>
          <w:szCs w:val="20"/>
        </w:rPr>
      </w:pPr>
      <w:r w:rsidRPr="00653A9D">
        <w:rPr>
          <w:rFonts w:cs="Arial"/>
          <w:color w:val="000000"/>
          <w:sz w:val="20"/>
          <w:szCs w:val="20"/>
        </w:rPr>
        <w:t>9</w:t>
      </w:r>
      <w:r w:rsidRPr="00653A9D">
        <w:rPr>
          <w:rFonts w:cs="Arial"/>
          <w:color w:val="000000"/>
          <w:sz w:val="20"/>
          <w:szCs w:val="20"/>
        </w:rPr>
        <w:tab/>
        <w:t>0</w:t>
      </w:r>
      <w:r w:rsidRPr="00653A9D">
        <w:rPr>
          <w:rFonts w:cs="Arial"/>
          <w:color w:val="000000"/>
          <w:sz w:val="20"/>
          <w:szCs w:val="20"/>
        </w:rPr>
        <w:tab/>
        <w:t>0.202002</w:t>
      </w:r>
      <w:r w:rsidRPr="00653A9D">
        <w:rPr>
          <w:rFonts w:cs="Arial"/>
          <w:color w:val="000000"/>
          <w:sz w:val="20"/>
          <w:szCs w:val="20"/>
        </w:rPr>
        <w:tab/>
      </w:r>
      <w:r w:rsidRPr="00653A9D">
        <w:rPr>
          <w:rFonts w:cs="Arial"/>
          <w:color w:val="0000FF"/>
          <w:sz w:val="20"/>
          <w:szCs w:val="20"/>
        </w:rPr>
        <w:t>-0.395917</w:t>
      </w:r>
      <w:r w:rsidRPr="00653A9D">
        <w:rPr>
          <w:rFonts w:cs="Arial"/>
          <w:color w:val="0000FF"/>
          <w:sz w:val="20"/>
          <w:szCs w:val="20"/>
        </w:rPr>
        <w:tab/>
        <w:t>0.395917</w:t>
      </w:r>
      <w:r w:rsidRPr="00653A9D">
        <w:rPr>
          <w:rFonts w:cs="Arial"/>
          <w:color w:val="000000"/>
          <w:sz w:val="20"/>
          <w:szCs w:val="20"/>
        </w:rPr>
        <w:tab/>
        <w:t>1.702342</w:t>
      </w:r>
      <w:r w:rsidRPr="00653A9D">
        <w:rPr>
          <w:rFonts w:cs="Arial"/>
          <w:color w:val="000000"/>
          <w:sz w:val="20"/>
          <w:szCs w:val="20"/>
        </w:rPr>
        <w:tab/>
        <w:t>1.702342</w:t>
      </w:r>
      <w:r w:rsidRPr="00653A9D">
        <w:rPr>
          <w:rFonts w:cs="Arial"/>
          <w:color w:val="000000"/>
          <w:sz w:val="20"/>
          <w:szCs w:val="20"/>
        </w:rPr>
        <w:tab/>
      </w:r>
      <w:proofErr w:type="spellStart"/>
      <w:r w:rsidRPr="00653A9D">
        <w:rPr>
          <w:rFonts w:cs="Arial"/>
          <w:color w:val="800000"/>
          <w:sz w:val="20"/>
          <w:szCs w:val="20"/>
        </w:rPr>
        <w:t>Grobbee</w:t>
      </w:r>
      <w:proofErr w:type="spellEnd"/>
    </w:p>
    <w:p w:rsidR="000A179B" w:rsidRPr="00653A9D" w:rsidRDefault="000A179B" w:rsidP="000A179B">
      <w:pPr>
        <w:widowControl w:val="0"/>
        <w:tabs>
          <w:tab w:val="left" w:pos="885"/>
          <w:tab w:val="left" w:pos="2040"/>
          <w:tab w:val="left" w:pos="3135"/>
          <w:tab w:val="left" w:pos="4275"/>
          <w:tab w:val="left" w:pos="5415"/>
          <w:tab w:val="left" w:pos="6540"/>
          <w:tab w:val="left" w:pos="7680"/>
        </w:tabs>
        <w:autoSpaceDE w:val="0"/>
        <w:autoSpaceDN w:val="0"/>
        <w:adjustRightInd w:val="0"/>
        <w:ind w:left="135"/>
        <w:rPr>
          <w:rFonts w:cs="Arial"/>
          <w:color w:val="000000"/>
          <w:sz w:val="20"/>
          <w:szCs w:val="20"/>
        </w:rPr>
      </w:pPr>
      <w:r w:rsidRPr="00653A9D">
        <w:rPr>
          <w:rFonts w:cs="Arial"/>
          <w:color w:val="000000"/>
          <w:sz w:val="20"/>
          <w:szCs w:val="20"/>
        </w:rPr>
        <w:t>10</w:t>
      </w:r>
      <w:r w:rsidRPr="00653A9D">
        <w:rPr>
          <w:rFonts w:cs="Arial"/>
          <w:color w:val="000000"/>
          <w:sz w:val="20"/>
          <w:szCs w:val="20"/>
        </w:rPr>
        <w:tab/>
        <w:t>0.07758</w:t>
      </w:r>
      <w:r w:rsidRPr="00653A9D">
        <w:rPr>
          <w:rFonts w:cs="Arial"/>
          <w:color w:val="000000"/>
          <w:sz w:val="20"/>
          <w:szCs w:val="20"/>
        </w:rPr>
        <w:tab/>
        <w:t>0.195537</w:t>
      </w:r>
      <w:r w:rsidRPr="00653A9D">
        <w:rPr>
          <w:rFonts w:cs="Arial"/>
          <w:color w:val="000000"/>
          <w:sz w:val="20"/>
          <w:szCs w:val="20"/>
        </w:rPr>
        <w:tab/>
      </w:r>
      <w:r w:rsidRPr="00653A9D">
        <w:rPr>
          <w:rFonts w:cs="Arial"/>
          <w:color w:val="0000FF"/>
          <w:sz w:val="20"/>
          <w:szCs w:val="20"/>
        </w:rPr>
        <w:t>-0.305665</w:t>
      </w:r>
      <w:r w:rsidRPr="00653A9D">
        <w:rPr>
          <w:rFonts w:cs="Arial"/>
          <w:color w:val="0000FF"/>
          <w:sz w:val="20"/>
          <w:szCs w:val="20"/>
        </w:rPr>
        <w:tab/>
        <w:t>0.460825</w:t>
      </w:r>
      <w:r w:rsidRPr="00653A9D">
        <w:rPr>
          <w:rFonts w:cs="Arial"/>
          <w:color w:val="000000"/>
          <w:sz w:val="20"/>
          <w:szCs w:val="20"/>
        </w:rPr>
        <w:tab/>
        <w:t>1.816773</w:t>
      </w:r>
      <w:r w:rsidRPr="00653A9D">
        <w:rPr>
          <w:rFonts w:cs="Arial"/>
          <w:color w:val="000000"/>
          <w:sz w:val="20"/>
          <w:szCs w:val="20"/>
        </w:rPr>
        <w:tab/>
        <w:t>1.816773</w:t>
      </w:r>
      <w:r w:rsidRPr="00653A9D">
        <w:rPr>
          <w:rFonts w:cs="Arial"/>
          <w:color w:val="000000"/>
          <w:sz w:val="20"/>
          <w:szCs w:val="20"/>
        </w:rPr>
        <w:tab/>
      </w:r>
      <w:r w:rsidRPr="00653A9D">
        <w:rPr>
          <w:rFonts w:cs="Arial"/>
          <w:color w:val="800000"/>
          <w:sz w:val="20"/>
          <w:szCs w:val="20"/>
        </w:rPr>
        <w:t xml:space="preserve">Van Berge-Landry Total </w:t>
      </w:r>
      <w:proofErr w:type="spellStart"/>
      <w:r w:rsidRPr="00653A9D">
        <w:rPr>
          <w:rFonts w:cs="Arial"/>
          <w:color w:val="800000"/>
          <w:sz w:val="20"/>
          <w:szCs w:val="20"/>
        </w:rPr>
        <w:t>Chol</w:t>
      </w:r>
      <w:proofErr w:type="spellEnd"/>
    </w:p>
    <w:p w:rsidR="000A179B" w:rsidRPr="00653A9D" w:rsidRDefault="000A179B" w:rsidP="000A179B">
      <w:pPr>
        <w:widowControl w:val="0"/>
        <w:tabs>
          <w:tab w:val="left" w:pos="885"/>
          <w:tab w:val="left" w:pos="2040"/>
          <w:tab w:val="left" w:pos="3135"/>
          <w:tab w:val="left" w:pos="4275"/>
          <w:tab w:val="left" w:pos="5415"/>
          <w:tab w:val="left" w:pos="6540"/>
          <w:tab w:val="left" w:pos="7680"/>
        </w:tabs>
        <w:autoSpaceDE w:val="0"/>
        <w:autoSpaceDN w:val="0"/>
        <w:adjustRightInd w:val="0"/>
        <w:ind w:left="135"/>
        <w:rPr>
          <w:rFonts w:cs="Arial"/>
          <w:color w:val="000000"/>
          <w:sz w:val="20"/>
          <w:szCs w:val="20"/>
        </w:rPr>
      </w:pPr>
      <w:r w:rsidRPr="00653A9D">
        <w:rPr>
          <w:rFonts w:cs="Arial"/>
          <w:color w:val="000000"/>
          <w:sz w:val="20"/>
          <w:szCs w:val="20"/>
        </w:rPr>
        <w:t>11</w:t>
      </w:r>
      <w:r w:rsidRPr="00653A9D">
        <w:rPr>
          <w:rFonts w:cs="Arial"/>
          <w:color w:val="000000"/>
          <w:sz w:val="20"/>
          <w:szCs w:val="20"/>
        </w:rPr>
        <w:tab/>
        <w:t>-0.1</w:t>
      </w:r>
      <w:r w:rsidRPr="00653A9D">
        <w:rPr>
          <w:rFonts w:cs="Arial"/>
          <w:color w:val="000000"/>
          <w:sz w:val="20"/>
          <w:szCs w:val="20"/>
        </w:rPr>
        <w:tab/>
        <w:t>0.16837</w:t>
      </w:r>
      <w:r w:rsidRPr="00653A9D">
        <w:rPr>
          <w:rFonts w:cs="Arial"/>
          <w:color w:val="000000"/>
          <w:sz w:val="20"/>
          <w:szCs w:val="20"/>
        </w:rPr>
        <w:tab/>
      </w:r>
      <w:r w:rsidRPr="00653A9D">
        <w:rPr>
          <w:rFonts w:cs="Arial"/>
          <w:color w:val="0000FF"/>
          <w:sz w:val="20"/>
          <w:szCs w:val="20"/>
        </w:rPr>
        <w:t>-0.43</w:t>
      </w:r>
      <w:r w:rsidRPr="00653A9D">
        <w:rPr>
          <w:rFonts w:cs="Arial"/>
          <w:color w:val="0000FF"/>
          <w:sz w:val="20"/>
          <w:szCs w:val="20"/>
        </w:rPr>
        <w:tab/>
        <w:t>0.23</w:t>
      </w:r>
      <w:r w:rsidRPr="00653A9D">
        <w:rPr>
          <w:rFonts w:cs="Arial"/>
          <w:color w:val="000000"/>
          <w:sz w:val="20"/>
          <w:szCs w:val="20"/>
        </w:rPr>
        <w:tab/>
        <w:t>2.45034</w:t>
      </w:r>
      <w:r w:rsidRPr="00653A9D">
        <w:rPr>
          <w:rFonts w:cs="Arial"/>
          <w:color w:val="000000"/>
          <w:sz w:val="20"/>
          <w:szCs w:val="20"/>
        </w:rPr>
        <w:tab/>
        <w:t>2.45034</w:t>
      </w:r>
      <w:r w:rsidRPr="00653A9D">
        <w:rPr>
          <w:rFonts w:cs="Arial"/>
          <w:color w:val="000000"/>
          <w:sz w:val="20"/>
          <w:szCs w:val="20"/>
        </w:rPr>
        <w:tab/>
      </w:r>
      <w:proofErr w:type="spellStart"/>
      <w:r w:rsidRPr="00653A9D">
        <w:rPr>
          <w:rFonts w:cs="Arial"/>
          <w:color w:val="800000"/>
          <w:sz w:val="20"/>
          <w:szCs w:val="20"/>
        </w:rPr>
        <w:t>Sciarrone</w:t>
      </w:r>
      <w:proofErr w:type="spellEnd"/>
      <w:r w:rsidRPr="00653A9D">
        <w:rPr>
          <w:rFonts w:cs="Arial"/>
          <w:color w:val="800000"/>
          <w:sz w:val="20"/>
          <w:szCs w:val="20"/>
        </w:rPr>
        <w:t xml:space="preserve"> (Total </w:t>
      </w:r>
      <w:proofErr w:type="spellStart"/>
      <w:r w:rsidRPr="00653A9D">
        <w:rPr>
          <w:rFonts w:cs="Arial"/>
          <w:color w:val="800000"/>
          <w:sz w:val="20"/>
          <w:szCs w:val="20"/>
        </w:rPr>
        <w:t>Chol</w:t>
      </w:r>
      <w:proofErr w:type="spellEnd"/>
      <w:r w:rsidRPr="00653A9D">
        <w:rPr>
          <w:rFonts w:cs="Arial"/>
          <w:color w:val="800000"/>
          <w:sz w:val="20"/>
          <w:szCs w:val="20"/>
        </w:rPr>
        <w:t>)</w:t>
      </w:r>
    </w:p>
    <w:p w:rsidR="000A179B" w:rsidRPr="00653A9D" w:rsidRDefault="000A179B" w:rsidP="000A179B">
      <w:pPr>
        <w:widowControl w:val="0"/>
        <w:tabs>
          <w:tab w:val="left" w:pos="885"/>
          <w:tab w:val="left" w:pos="2040"/>
          <w:tab w:val="left" w:pos="3135"/>
          <w:tab w:val="left" w:pos="4275"/>
          <w:tab w:val="left" w:pos="5415"/>
          <w:tab w:val="left" w:pos="6540"/>
          <w:tab w:val="left" w:pos="7680"/>
        </w:tabs>
        <w:autoSpaceDE w:val="0"/>
        <w:autoSpaceDN w:val="0"/>
        <w:adjustRightInd w:val="0"/>
        <w:ind w:left="135"/>
        <w:rPr>
          <w:rFonts w:cs="Arial"/>
          <w:color w:val="000000"/>
          <w:sz w:val="20"/>
          <w:szCs w:val="20"/>
        </w:rPr>
      </w:pPr>
      <w:r w:rsidRPr="00653A9D">
        <w:rPr>
          <w:rFonts w:cs="Arial"/>
          <w:color w:val="000000"/>
          <w:sz w:val="20"/>
          <w:szCs w:val="20"/>
        </w:rPr>
        <w:t>12</w:t>
      </w:r>
      <w:r w:rsidRPr="00653A9D">
        <w:rPr>
          <w:rFonts w:cs="Arial"/>
          <w:color w:val="000000"/>
          <w:sz w:val="20"/>
          <w:szCs w:val="20"/>
        </w:rPr>
        <w:tab/>
        <w:t>0</w:t>
      </w:r>
      <w:r w:rsidRPr="00653A9D">
        <w:rPr>
          <w:rFonts w:cs="Arial"/>
          <w:color w:val="000000"/>
          <w:sz w:val="20"/>
          <w:szCs w:val="20"/>
        </w:rPr>
        <w:tab/>
        <w:t>0.147711</w:t>
      </w:r>
      <w:r w:rsidRPr="00653A9D">
        <w:rPr>
          <w:rFonts w:cs="Arial"/>
          <w:color w:val="000000"/>
          <w:sz w:val="20"/>
          <w:szCs w:val="20"/>
        </w:rPr>
        <w:tab/>
      </w:r>
      <w:r w:rsidRPr="00653A9D">
        <w:rPr>
          <w:rFonts w:cs="Arial"/>
          <w:color w:val="0000FF"/>
          <w:sz w:val="20"/>
          <w:szCs w:val="20"/>
        </w:rPr>
        <w:t>-0.289508</w:t>
      </w:r>
      <w:r w:rsidRPr="00653A9D">
        <w:rPr>
          <w:rFonts w:cs="Arial"/>
          <w:color w:val="0000FF"/>
          <w:sz w:val="20"/>
          <w:szCs w:val="20"/>
        </w:rPr>
        <w:tab/>
        <w:t>0.289508</w:t>
      </w:r>
      <w:r w:rsidRPr="00653A9D">
        <w:rPr>
          <w:rFonts w:cs="Arial"/>
          <w:color w:val="000000"/>
          <w:sz w:val="20"/>
          <w:szCs w:val="20"/>
        </w:rPr>
        <w:tab/>
        <w:t>3.183717</w:t>
      </w:r>
      <w:r w:rsidRPr="00653A9D">
        <w:rPr>
          <w:rFonts w:cs="Arial"/>
          <w:color w:val="000000"/>
          <w:sz w:val="20"/>
          <w:szCs w:val="20"/>
        </w:rPr>
        <w:tab/>
        <w:t>3.183717</w:t>
      </w:r>
      <w:r w:rsidRPr="00653A9D">
        <w:rPr>
          <w:rFonts w:cs="Arial"/>
          <w:color w:val="000000"/>
          <w:sz w:val="20"/>
          <w:szCs w:val="20"/>
        </w:rPr>
        <w:tab/>
      </w:r>
      <w:proofErr w:type="spellStart"/>
      <w:r w:rsidRPr="00653A9D">
        <w:rPr>
          <w:rFonts w:cs="Arial"/>
          <w:color w:val="800000"/>
          <w:sz w:val="20"/>
          <w:szCs w:val="20"/>
        </w:rPr>
        <w:t>Kirkendall</w:t>
      </w:r>
      <w:proofErr w:type="spellEnd"/>
    </w:p>
    <w:p w:rsidR="000A179B" w:rsidRPr="00653A9D" w:rsidRDefault="000A179B" w:rsidP="000A179B">
      <w:pPr>
        <w:widowControl w:val="0"/>
        <w:tabs>
          <w:tab w:val="left" w:pos="885"/>
          <w:tab w:val="left" w:pos="2040"/>
          <w:tab w:val="left" w:pos="3135"/>
          <w:tab w:val="left" w:pos="4275"/>
          <w:tab w:val="left" w:pos="5415"/>
          <w:tab w:val="left" w:pos="6540"/>
          <w:tab w:val="left" w:pos="7680"/>
        </w:tabs>
        <w:autoSpaceDE w:val="0"/>
        <w:autoSpaceDN w:val="0"/>
        <w:adjustRightInd w:val="0"/>
        <w:ind w:left="135"/>
        <w:rPr>
          <w:rFonts w:cs="Arial"/>
          <w:color w:val="000000"/>
          <w:sz w:val="20"/>
          <w:szCs w:val="20"/>
        </w:rPr>
      </w:pPr>
      <w:r w:rsidRPr="00653A9D">
        <w:rPr>
          <w:rFonts w:cs="Arial"/>
          <w:color w:val="000000"/>
          <w:sz w:val="20"/>
          <w:szCs w:val="20"/>
        </w:rPr>
        <w:t>13</w:t>
      </w:r>
      <w:r w:rsidRPr="00653A9D">
        <w:rPr>
          <w:rFonts w:cs="Arial"/>
          <w:color w:val="000000"/>
          <w:sz w:val="20"/>
          <w:szCs w:val="20"/>
        </w:rPr>
        <w:tab/>
        <w:t>0.212052</w:t>
      </w:r>
      <w:r w:rsidRPr="00653A9D">
        <w:rPr>
          <w:rFonts w:cs="Arial"/>
          <w:color w:val="000000"/>
          <w:sz w:val="20"/>
          <w:szCs w:val="20"/>
        </w:rPr>
        <w:tab/>
        <w:t>0.146323</w:t>
      </w:r>
      <w:r w:rsidRPr="00653A9D">
        <w:rPr>
          <w:rFonts w:cs="Arial"/>
          <w:color w:val="000000"/>
          <w:sz w:val="20"/>
          <w:szCs w:val="20"/>
        </w:rPr>
        <w:tab/>
      </w:r>
      <w:r w:rsidRPr="00653A9D">
        <w:rPr>
          <w:rFonts w:cs="Arial"/>
          <w:color w:val="0000FF"/>
          <w:sz w:val="20"/>
          <w:szCs w:val="20"/>
        </w:rPr>
        <w:t>-0.074735</w:t>
      </w:r>
      <w:r w:rsidRPr="00653A9D">
        <w:rPr>
          <w:rFonts w:cs="Arial"/>
          <w:color w:val="0000FF"/>
          <w:sz w:val="20"/>
          <w:szCs w:val="20"/>
        </w:rPr>
        <w:tab/>
        <w:t>0.498839</w:t>
      </w:r>
      <w:r w:rsidRPr="00653A9D">
        <w:rPr>
          <w:rFonts w:cs="Arial"/>
          <w:color w:val="000000"/>
          <w:sz w:val="20"/>
          <w:szCs w:val="20"/>
        </w:rPr>
        <w:tab/>
        <w:t>3.244397</w:t>
      </w:r>
      <w:r w:rsidRPr="00653A9D">
        <w:rPr>
          <w:rFonts w:cs="Arial"/>
          <w:color w:val="000000"/>
          <w:sz w:val="20"/>
          <w:szCs w:val="20"/>
        </w:rPr>
        <w:tab/>
        <w:t>3.244397</w:t>
      </w:r>
      <w:r w:rsidRPr="00653A9D">
        <w:rPr>
          <w:rFonts w:cs="Arial"/>
          <w:color w:val="000000"/>
          <w:sz w:val="20"/>
          <w:szCs w:val="20"/>
        </w:rPr>
        <w:tab/>
      </w:r>
      <w:r w:rsidRPr="00653A9D">
        <w:rPr>
          <w:rFonts w:cs="Arial"/>
          <w:color w:val="800000"/>
          <w:sz w:val="20"/>
          <w:szCs w:val="20"/>
        </w:rPr>
        <w:t>McCarron</w:t>
      </w:r>
    </w:p>
    <w:p w:rsidR="000A179B" w:rsidRPr="00653A9D" w:rsidRDefault="000A179B" w:rsidP="000A179B">
      <w:pPr>
        <w:widowControl w:val="0"/>
        <w:tabs>
          <w:tab w:val="left" w:pos="885"/>
          <w:tab w:val="left" w:pos="2040"/>
          <w:tab w:val="left" w:pos="3135"/>
          <w:tab w:val="left" w:pos="4275"/>
          <w:tab w:val="left" w:pos="5415"/>
          <w:tab w:val="left" w:pos="6540"/>
          <w:tab w:val="left" w:pos="7680"/>
        </w:tabs>
        <w:autoSpaceDE w:val="0"/>
        <w:autoSpaceDN w:val="0"/>
        <w:adjustRightInd w:val="0"/>
        <w:ind w:left="135"/>
        <w:rPr>
          <w:rFonts w:cs="Arial"/>
          <w:color w:val="000000"/>
          <w:sz w:val="20"/>
          <w:szCs w:val="20"/>
        </w:rPr>
      </w:pPr>
      <w:r w:rsidRPr="00653A9D">
        <w:rPr>
          <w:rFonts w:cs="Arial"/>
          <w:color w:val="000000"/>
          <w:sz w:val="20"/>
          <w:szCs w:val="20"/>
        </w:rPr>
        <w:t>14</w:t>
      </w:r>
      <w:r w:rsidRPr="00653A9D">
        <w:rPr>
          <w:rFonts w:cs="Arial"/>
          <w:color w:val="000000"/>
          <w:sz w:val="20"/>
          <w:szCs w:val="20"/>
        </w:rPr>
        <w:tab/>
        <w:t>-0.18102</w:t>
      </w:r>
      <w:r w:rsidRPr="00653A9D">
        <w:rPr>
          <w:rFonts w:cs="Arial"/>
          <w:color w:val="000000"/>
          <w:sz w:val="20"/>
          <w:szCs w:val="20"/>
        </w:rPr>
        <w:tab/>
        <w:t>0.101639</w:t>
      </w:r>
      <w:r w:rsidRPr="00653A9D">
        <w:rPr>
          <w:rFonts w:cs="Arial"/>
          <w:color w:val="000000"/>
          <w:sz w:val="20"/>
          <w:szCs w:val="20"/>
        </w:rPr>
        <w:tab/>
      </w:r>
      <w:r w:rsidRPr="00653A9D">
        <w:rPr>
          <w:rFonts w:cs="Arial"/>
          <w:color w:val="0000FF"/>
          <w:sz w:val="20"/>
          <w:szCs w:val="20"/>
        </w:rPr>
        <w:t>-0.380228</w:t>
      </w:r>
      <w:r w:rsidRPr="00653A9D">
        <w:rPr>
          <w:rFonts w:cs="Arial"/>
          <w:color w:val="0000FF"/>
          <w:sz w:val="20"/>
          <w:szCs w:val="20"/>
        </w:rPr>
        <w:tab/>
        <w:t>0.018188</w:t>
      </w:r>
      <w:r w:rsidRPr="00653A9D">
        <w:rPr>
          <w:rFonts w:cs="Arial"/>
          <w:color w:val="000000"/>
          <w:sz w:val="20"/>
          <w:szCs w:val="20"/>
        </w:rPr>
        <w:tab/>
        <w:t>6.724178</w:t>
      </w:r>
      <w:r w:rsidRPr="00653A9D">
        <w:rPr>
          <w:rFonts w:cs="Arial"/>
          <w:color w:val="000000"/>
          <w:sz w:val="20"/>
          <w:szCs w:val="20"/>
        </w:rPr>
        <w:tab/>
        <w:t>6.724178</w:t>
      </w:r>
      <w:r w:rsidRPr="00653A9D">
        <w:rPr>
          <w:rFonts w:cs="Arial"/>
          <w:color w:val="000000"/>
          <w:sz w:val="20"/>
          <w:szCs w:val="20"/>
        </w:rPr>
        <w:tab/>
      </w:r>
      <w:r w:rsidRPr="00653A9D">
        <w:rPr>
          <w:rFonts w:cs="Arial"/>
          <w:color w:val="800000"/>
          <w:sz w:val="20"/>
          <w:szCs w:val="20"/>
        </w:rPr>
        <w:t>Jablonski</w:t>
      </w:r>
    </w:p>
    <w:p w:rsidR="000A179B" w:rsidRPr="00653A9D" w:rsidRDefault="000A179B" w:rsidP="000A179B">
      <w:pPr>
        <w:widowControl w:val="0"/>
        <w:tabs>
          <w:tab w:val="left" w:pos="885"/>
          <w:tab w:val="left" w:pos="2040"/>
          <w:tab w:val="left" w:pos="3135"/>
          <w:tab w:val="left" w:pos="4275"/>
          <w:tab w:val="left" w:pos="5415"/>
          <w:tab w:val="left" w:pos="6540"/>
          <w:tab w:val="left" w:pos="7680"/>
        </w:tabs>
        <w:autoSpaceDE w:val="0"/>
        <w:autoSpaceDN w:val="0"/>
        <w:adjustRightInd w:val="0"/>
        <w:ind w:left="135"/>
        <w:rPr>
          <w:rFonts w:cs="Arial"/>
          <w:color w:val="000000"/>
          <w:sz w:val="20"/>
          <w:szCs w:val="20"/>
        </w:rPr>
      </w:pPr>
      <w:r w:rsidRPr="00653A9D">
        <w:rPr>
          <w:rFonts w:cs="Arial"/>
          <w:color w:val="000000"/>
          <w:sz w:val="20"/>
          <w:szCs w:val="20"/>
        </w:rPr>
        <w:t>15</w:t>
      </w:r>
      <w:r w:rsidRPr="00653A9D">
        <w:rPr>
          <w:rFonts w:cs="Arial"/>
          <w:color w:val="000000"/>
          <w:sz w:val="20"/>
          <w:szCs w:val="20"/>
        </w:rPr>
        <w:tab/>
        <w:t>0.04</w:t>
      </w:r>
      <w:r w:rsidRPr="00653A9D">
        <w:rPr>
          <w:rFonts w:cs="Arial"/>
          <w:color w:val="000000"/>
          <w:sz w:val="20"/>
          <w:szCs w:val="20"/>
        </w:rPr>
        <w:tab/>
        <w:t>0.043368</w:t>
      </w:r>
      <w:r w:rsidRPr="00653A9D">
        <w:rPr>
          <w:rFonts w:cs="Arial"/>
          <w:color w:val="000000"/>
          <w:sz w:val="20"/>
          <w:szCs w:val="20"/>
        </w:rPr>
        <w:tab/>
      </w:r>
      <w:r w:rsidRPr="00653A9D">
        <w:rPr>
          <w:rFonts w:cs="Arial"/>
          <w:color w:val="0000FF"/>
          <w:sz w:val="20"/>
          <w:szCs w:val="20"/>
        </w:rPr>
        <w:t>-0.04</w:t>
      </w:r>
      <w:r w:rsidRPr="00653A9D">
        <w:rPr>
          <w:rFonts w:cs="Arial"/>
          <w:color w:val="0000FF"/>
          <w:sz w:val="20"/>
          <w:szCs w:val="20"/>
        </w:rPr>
        <w:tab/>
        <w:t>0.13</w:t>
      </w:r>
      <w:r w:rsidRPr="00653A9D">
        <w:rPr>
          <w:rFonts w:cs="Arial"/>
          <w:color w:val="000000"/>
          <w:sz w:val="20"/>
          <w:szCs w:val="20"/>
        </w:rPr>
        <w:tab/>
        <w:t>36.933147</w:t>
      </w:r>
      <w:r w:rsidRPr="00653A9D">
        <w:rPr>
          <w:rFonts w:cs="Arial"/>
          <w:color w:val="000000"/>
          <w:sz w:val="20"/>
          <w:szCs w:val="20"/>
        </w:rPr>
        <w:tab/>
        <w:t>36.933147</w:t>
      </w:r>
      <w:r w:rsidRPr="00653A9D">
        <w:rPr>
          <w:rFonts w:cs="Arial"/>
          <w:color w:val="000000"/>
          <w:sz w:val="20"/>
          <w:szCs w:val="20"/>
        </w:rPr>
        <w:tab/>
      </w:r>
      <w:proofErr w:type="spellStart"/>
      <w:r w:rsidRPr="00653A9D">
        <w:rPr>
          <w:rFonts w:cs="Arial"/>
          <w:color w:val="800000"/>
          <w:sz w:val="20"/>
          <w:szCs w:val="20"/>
        </w:rPr>
        <w:t>Harsha</w:t>
      </w:r>
      <w:proofErr w:type="spellEnd"/>
    </w:p>
    <w:p w:rsidR="000A179B" w:rsidRPr="00653A9D" w:rsidRDefault="000A179B" w:rsidP="000A179B">
      <w:pPr>
        <w:widowControl w:val="0"/>
        <w:tabs>
          <w:tab w:val="left" w:pos="885"/>
          <w:tab w:val="left" w:pos="2040"/>
          <w:tab w:val="left" w:pos="3135"/>
          <w:tab w:val="left" w:pos="4275"/>
          <w:tab w:val="left" w:pos="5415"/>
          <w:tab w:val="left" w:pos="6540"/>
          <w:tab w:val="left" w:pos="7680"/>
        </w:tabs>
        <w:autoSpaceDE w:val="0"/>
        <w:autoSpaceDN w:val="0"/>
        <w:adjustRightInd w:val="0"/>
        <w:ind w:left="135"/>
        <w:rPr>
          <w:rFonts w:cs="Arial"/>
          <w:color w:val="000000"/>
          <w:sz w:val="20"/>
          <w:szCs w:val="20"/>
        </w:rPr>
      </w:pPr>
      <w:r w:rsidRPr="00653A9D">
        <w:rPr>
          <w:rFonts w:cs="Arial"/>
          <w:color w:val="000000"/>
          <w:sz w:val="20"/>
          <w:szCs w:val="20"/>
        </w:rPr>
        <w:t>16</w:t>
      </w:r>
      <w:r w:rsidRPr="00653A9D">
        <w:rPr>
          <w:rFonts w:cs="Arial"/>
          <w:color w:val="000000"/>
          <w:sz w:val="20"/>
          <w:szCs w:val="20"/>
        </w:rPr>
        <w:tab/>
        <w:t>0.07</w:t>
      </w:r>
      <w:r w:rsidRPr="00653A9D">
        <w:rPr>
          <w:rFonts w:cs="Arial"/>
          <w:color w:val="000000"/>
          <w:sz w:val="20"/>
          <w:szCs w:val="20"/>
        </w:rPr>
        <w:tab/>
        <w:t>0.043368</w:t>
      </w:r>
      <w:r w:rsidRPr="00653A9D">
        <w:rPr>
          <w:rFonts w:cs="Arial"/>
          <w:color w:val="000000"/>
          <w:sz w:val="20"/>
          <w:szCs w:val="20"/>
        </w:rPr>
        <w:tab/>
      </w:r>
      <w:r w:rsidRPr="00653A9D">
        <w:rPr>
          <w:rFonts w:cs="Arial"/>
          <w:color w:val="0000FF"/>
          <w:sz w:val="20"/>
          <w:szCs w:val="20"/>
        </w:rPr>
        <w:t>-0.02</w:t>
      </w:r>
      <w:r w:rsidRPr="00653A9D">
        <w:rPr>
          <w:rFonts w:cs="Arial"/>
          <w:color w:val="0000FF"/>
          <w:sz w:val="20"/>
          <w:szCs w:val="20"/>
        </w:rPr>
        <w:tab/>
        <w:t>0.15</w:t>
      </w:r>
      <w:r w:rsidRPr="00653A9D">
        <w:rPr>
          <w:rFonts w:cs="Arial"/>
          <w:color w:val="000000"/>
          <w:sz w:val="20"/>
          <w:szCs w:val="20"/>
        </w:rPr>
        <w:tab/>
        <w:t>36.933147</w:t>
      </w:r>
      <w:r w:rsidRPr="00653A9D">
        <w:rPr>
          <w:rFonts w:cs="Arial"/>
          <w:color w:val="000000"/>
          <w:sz w:val="20"/>
          <w:szCs w:val="20"/>
        </w:rPr>
        <w:tab/>
        <w:t>36.933147</w:t>
      </w:r>
      <w:r w:rsidRPr="00653A9D">
        <w:rPr>
          <w:rFonts w:cs="Arial"/>
          <w:color w:val="000000"/>
          <w:sz w:val="20"/>
          <w:szCs w:val="20"/>
        </w:rPr>
        <w:tab/>
      </w:r>
      <w:proofErr w:type="spellStart"/>
      <w:r w:rsidRPr="00653A9D">
        <w:rPr>
          <w:rFonts w:cs="Arial"/>
          <w:color w:val="800000"/>
          <w:sz w:val="20"/>
          <w:szCs w:val="20"/>
        </w:rPr>
        <w:t>Harsha</w:t>
      </w:r>
      <w:proofErr w:type="spellEnd"/>
    </w:p>
    <w:p w:rsidR="000A179B" w:rsidRPr="00653A9D" w:rsidRDefault="000A179B" w:rsidP="000A179B">
      <w:pPr>
        <w:widowControl w:val="0"/>
        <w:tabs>
          <w:tab w:val="left" w:pos="1125"/>
          <w:tab w:val="left" w:pos="2400"/>
          <w:tab w:val="left" w:pos="3534"/>
          <w:tab w:val="left" w:pos="4668"/>
          <w:tab w:val="left" w:pos="6234"/>
        </w:tabs>
        <w:autoSpaceDE w:val="0"/>
        <w:autoSpaceDN w:val="0"/>
        <w:adjustRightInd w:val="0"/>
        <w:ind w:left="135"/>
        <w:rPr>
          <w:rFonts w:cs="Arial"/>
          <w:sz w:val="20"/>
          <w:szCs w:val="20"/>
        </w:rPr>
      </w:pPr>
    </w:p>
    <w:p w:rsidR="000A179B" w:rsidRPr="00653A9D" w:rsidRDefault="000A179B" w:rsidP="000A179B">
      <w:pPr>
        <w:widowControl w:val="0"/>
        <w:tabs>
          <w:tab w:val="left" w:pos="1125"/>
          <w:tab w:val="left" w:pos="2400"/>
          <w:tab w:val="left" w:pos="3534"/>
          <w:tab w:val="left" w:pos="4668"/>
          <w:tab w:val="left" w:pos="6234"/>
        </w:tabs>
        <w:autoSpaceDE w:val="0"/>
        <w:autoSpaceDN w:val="0"/>
        <w:adjustRightInd w:val="0"/>
        <w:ind w:left="135"/>
        <w:rPr>
          <w:rFonts w:cs="Arial"/>
          <w:sz w:val="20"/>
          <w:szCs w:val="20"/>
        </w:rPr>
      </w:pPr>
      <w:r w:rsidRPr="00653A9D">
        <w:rPr>
          <w:rFonts w:cs="Arial"/>
          <w:sz w:val="20"/>
          <w:szCs w:val="20"/>
          <w:u w:val="single"/>
        </w:rPr>
        <w:t>Fixed effects (inverse variance)</w:t>
      </w:r>
    </w:p>
    <w:p w:rsidR="000A179B" w:rsidRPr="00653A9D" w:rsidRDefault="000A179B" w:rsidP="000A179B">
      <w:pPr>
        <w:widowControl w:val="0"/>
        <w:autoSpaceDE w:val="0"/>
        <w:autoSpaceDN w:val="0"/>
        <w:adjustRightInd w:val="0"/>
        <w:ind w:left="135"/>
        <w:rPr>
          <w:rFonts w:cs="Arial"/>
          <w:sz w:val="20"/>
          <w:szCs w:val="20"/>
        </w:rPr>
      </w:pPr>
      <w:r w:rsidRPr="00653A9D">
        <w:rPr>
          <w:rFonts w:cs="Arial"/>
          <w:color w:val="000000"/>
          <w:sz w:val="20"/>
          <w:szCs w:val="20"/>
        </w:rPr>
        <w:t>Pooled * difference = 0.032685 (</w:t>
      </w:r>
      <w:r w:rsidRPr="00653A9D">
        <w:rPr>
          <w:rFonts w:cs="Arial"/>
          <w:color w:val="0000FF"/>
          <w:sz w:val="20"/>
          <w:szCs w:val="20"/>
        </w:rPr>
        <w:t>95% CI = -0.018972 to 0.084342</w:t>
      </w:r>
      <w:r w:rsidRPr="00653A9D">
        <w:rPr>
          <w:rFonts w:cs="Arial"/>
          <w:color w:val="000000"/>
          <w:sz w:val="20"/>
          <w:szCs w:val="20"/>
        </w:rPr>
        <w:t>)</w:t>
      </w:r>
    </w:p>
    <w:p w:rsidR="000A179B" w:rsidRPr="00653A9D" w:rsidRDefault="000A179B" w:rsidP="000A179B">
      <w:pPr>
        <w:widowControl w:val="0"/>
        <w:autoSpaceDE w:val="0"/>
        <w:autoSpaceDN w:val="0"/>
        <w:adjustRightInd w:val="0"/>
        <w:ind w:left="135"/>
        <w:rPr>
          <w:rFonts w:cs="Arial"/>
          <w:sz w:val="20"/>
          <w:szCs w:val="20"/>
        </w:rPr>
      </w:pPr>
      <w:r w:rsidRPr="00653A9D">
        <w:rPr>
          <w:rFonts w:cs="Arial"/>
          <w:color w:val="000000"/>
          <w:sz w:val="20"/>
          <w:szCs w:val="20"/>
        </w:rPr>
        <w:t xml:space="preserve">Z (test </w:t>
      </w:r>
      <w:proofErr w:type="spellStart"/>
      <w:r w:rsidRPr="00653A9D">
        <w:rPr>
          <w:rFonts w:cs="Arial"/>
          <w:color w:val="000000"/>
          <w:sz w:val="20"/>
          <w:szCs w:val="20"/>
        </w:rPr>
        <w:t>test</w:t>
      </w:r>
      <w:proofErr w:type="spellEnd"/>
      <w:r w:rsidRPr="00653A9D">
        <w:rPr>
          <w:rFonts w:cs="Arial"/>
          <w:color w:val="000000"/>
          <w:sz w:val="20"/>
          <w:szCs w:val="20"/>
        </w:rPr>
        <w:t xml:space="preserve"> * difference differs from 0) = 1.240131  </w:t>
      </w:r>
      <w:r w:rsidRPr="00653A9D">
        <w:rPr>
          <w:rFonts w:cs="Arial"/>
          <w:color w:val="007F00"/>
          <w:sz w:val="20"/>
          <w:szCs w:val="20"/>
        </w:rPr>
        <w:t>P = 0.2149</w:t>
      </w:r>
    </w:p>
    <w:p w:rsidR="000A179B" w:rsidRPr="00653A9D" w:rsidRDefault="000A179B" w:rsidP="000A179B">
      <w:pPr>
        <w:widowControl w:val="0"/>
        <w:autoSpaceDE w:val="0"/>
        <w:autoSpaceDN w:val="0"/>
        <w:adjustRightInd w:val="0"/>
        <w:ind w:left="135"/>
        <w:rPr>
          <w:rFonts w:cs="Arial"/>
          <w:color w:val="7F7F00"/>
          <w:sz w:val="20"/>
          <w:szCs w:val="20"/>
        </w:rPr>
      </w:pPr>
    </w:p>
    <w:p w:rsidR="000A179B" w:rsidRPr="00653A9D" w:rsidRDefault="000A179B" w:rsidP="000A179B">
      <w:pPr>
        <w:widowControl w:val="0"/>
        <w:autoSpaceDE w:val="0"/>
        <w:autoSpaceDN w:val="0"/>
        <w:adjustRightInd w:val="0"/>
        <w:ind w:left="135"/>
        <w:rPr>
          <w:rFonts w:cs="Arial"/>
          <w:color w:val="000000"/>
          <w:sz w:val="20"/>
          <w:szCs w:val="20"/>
        </w:rPr>
      </w:pPr>
      <w:r w:rsidRPr="00653A9D">
        <w:rPr>
          <w:rFonts w:cs="Arial"/>
          <w:color w:val="000000"/>
          <w:sz w:val="20"/>
          <w:szCs w:val="20"/>
          <w:u w:val="single"/>
        </w:rPr>
        <w:t>Non-combinability of studies</w:t>
      </w:r>
    </w:p>
    <w:p w:rsidR="000A179B" w:rsidRPr="00653A9D" w:rsidRDefault="000A179B" w:rsidP="000A179B">
      <w:pPr>
        <w:widowControl w:val="0"/>
        <w:autoSpaceDE w:val="0"/>
        <w:autoSpaceDN w:val="0"/>
        <w:adjustRightInd w:val="0"/>
        <w:ind w:left="135"/>
        <w:rPr>
          <w:rFonts w:cs="Arial"/>
          <w:color w:val="007F00"/>
          <w:sz w:val="20"/>
          <w:szCs w:val="20"/>
        </w:rPr>
      </w:pPr>
      <w:r w:rsidRPr="00653A9D">
        <w:rPr>
          <w:rFonts w:cs="Arial"/>
          <w:color w:val="000000"/>
          <w:sz w:val="20"/>
          <w:szCs w:val="20"/>
        </w:rPr>
        <w:t>Cochran Q = 9.279721  (</w:t>
      </w:r>
      <w:proofErr w:type="spellStart"/>
      <w:r w:rsidRPr="00653A9D">
        <w:rPr>
          <w:rFonts w:cs="Arial"/>
          <w:color w:val="000000"/>
          <w:sz w:val="20"/>
          <w:szCs w:val="20"/>
        </w:rPr>
        <w:t>df</w:t>
      </w:r>
      <w:proofErr w:type="spellEnd"/>
      <w:r w:rsidRPr="00653A9D">
        <w:rPr>
          <w:rFonts w:cs="Arial"/>
          <w:color w:val="000000"/>
          <w:sz w:val="20"/>
          <w:szCs w:val="20"/>
        </w:rPr>
        <w:t xml:space="preserve"> = 15) </w:t>
      </w:r>
      <w:r w:rsidRPr="00653A9D">
        <w:rPr>
          <w:rFonts w:cs="Arial"/>
          <w:color w:val="7F7F00"/>
          <w:sz w:val="20"/>
          <w:szCs w:val="20"/>
        </w:rPr>
        <w:t xml:space="preserve"> </w:t>
      </w:r>
      <w:r w:rsidRPr="00653A9D">
        <w:rPr>
          <w:rFonts w:cs="Arial"/>
          <w:color w:val="007F00"/>
          <w:sz w:val="20"/>
          <w:szCs w:val="20"/>
        </w:rPr>
        <w:t>P = 0.8624</w:t>
      </w:r>
    </w:p>
    <w:p w:rsidR="000A179B" w:rsidRPr="00653A9D" w:rsidRDefault="000A179B" w:rsidP="000A179B">
      <w:pPr>
        <w:widowControl w:val="0"/>
        <w:autoSpaceDE w:val="0"/>
        <w:autoSpaceDN w:val="0"/>
        <w:adjustRightInd w:val="0"/>
        <w:ind w:left="135"/>
        <w:rPr>
          <w:rFonts w:cs="Arial"/>
          <w:color w:val="000000"/>
          <w:sz w:val="20"/>
          <w:szCs w:val="20"/>
        </w:rPr>
      </w:pPr>
      <w:r w:rsidRPr="00653A9D">
        <w:rPr>
          <w:rFonts w:cs="Arial"/>
          <w:color w:val="000000"/>
          <w:sz w:val="20"/>
          <w:szCs w:val="20"/>
        </w:rPr>
        <w:t>Moment-based estimate of between studies variance = 0</w:t>
      </w:r>
    </w:p>
    <w:p w:rsidR="000A179B" w:rsidRPr="00653A9D" w:rsidRDefault="000A179B" w:rsidP="000A179B">
      <w:pPr>
        <w:widowControl w:val="0"/>
        <w:autoSpaceDE w:val="0"/>
        <w:autoSpaceDN w:val="0"/>
        <w:adjustRightInd w:val="0"/>
        <w:ind w:left="135"/>
        <w:rPr>
          <w:rFonts w:cs="Arial"/>
          <w:sz w:val="20"/>
          <w:szCs w:val="20"/>
        </w:rPr>
      </w:pPr>
      <w:r w:rsidRPr="00653A9D">
        <w:rPr>
          <w:rFonts w:cs="Arial"/>
          <w:color w:val="000000"/>
          <w:sz w:val="20"/>
          <w:szCs w:val="20"/>
        </w:rPr>
        <w:t>I² (inconsistency) = 0% (</w:t>
      </w:r>
      <w:r w:rsidRPr="00653A9D">
        <w:rPr>
          <w:rFonts w:cs="Arial"/>
          <w:color w:val="0000FF"/>
          <w:sz w:val="20"/>
          <w:szCs w:val="20"/>
        </w:rPr>
        <w:t>95% CI = 0% to 45.4%</w:t>
      </w:r>
      <w:r w:rsidRPr="00653A9D">
        <w:rPr>
          <w:rFonts w:cs="Arial"/>
          <w:color w:val="000000"/>
          <w:sz w:val="20"/>
          <w:szCs w:val="20"/>
        </w:rPr>
        <w:t xml:space="preserve">) </w:t>
      </w:r>
    </w:p>
    <w:p w:rsidR="000A179B" w:rsidRPr="00653A9D" w:rsidRDefault="000A179B" w:rsidP="000A179B">
      <w:pPr>
        <w:widowControl w:val="0"/>
        <w:autoSpaceDE w:val="0"/>
        <w:autoSpaceDN w:val="0"/>
        <w:adjustRightInd w:val="0"/>
        <w:ind w:left="135"/>
        <w:rPr>
          <w:rFonts w:cs="Arial"/>
          <w:color w:val="007F00"/>
          <w:sz w:val="20"/>
          <w:szCs w:val="20"/>
        </w:rPr>
      </w:pPr>
    </w:p>
    <w:p w:rsidR="000A179B" w:rsidRPr="00653A9D" w:rsidRDefault="000A179B" w:rsidP="000A179B">
      <w:pPr>
        <w:widowControl w:val="0"/>
        <w:autoSpaceDE w:val="0"/>
        <w:autoSpaceDN w:val="0"/>
        <w:adjustRightInd w:val="0"/>
        <w:ind w:left="135"/>
        <w:rPr>
          <w:rFonts w:cs="Arial"/>
          <w:color w:val="007F00"/>
          <w:sz w:val="20"/>
          <w:szCs w:val="20"/>
        </w:rPr>
      </w:pPr>
      <w:r w:rsidRPr="00653A9D">
        <w:rPr>
          <w:rFonts w:cs="Arial"/>
          <w:color w:val="000000"/>
          <w:sz w:val="20"/>
          <w:szCs w:val="20"/>
          <w:u w:val="single"/>
        </w:rPr>
        <w:t>Random effects (</w:t>
      </w:r>
      <w:proofErr w:type="spellStart"/>
      <w:r w:rsidRPr="00653A9D">
        <w:rPr>
          <w:rFonts w:cs="Arial"/>
          <w:color w:val="000000"/>
          <w:sz w:val="20"/>
          <w:szCs w:val="20"/>
          <w:u w:val="single"/>
        </w:rPr>
        <w:t>DerSimonian</w:t>
      </w:r>
      <w:proofErr w:type="spellEnd"/>
      <w:r w:rsidRPr="00653A9D">
        <w:rPr>
          <w:rFonts w:cs="Arial"/>
          <w:color w:val="000000"/>
          <w:sz w:val="20"/>
          <w:szCs w:val="20"/>
          <w:u w:val="single"/>
        </w:rPr>
        <w:t>-Laird)</w:t>
      </w:r>
    </w:p>
    <w:p w:rsidR="000A179B" w:rsidRPr="00653A9D" w:rsidRDefault="000A179B" w:rsidP="000A179B">
      <w:pPr>
        <w:widowControl w:val="0"/>
        <w:autoSpaceDE w:val="0"/>
        <w:autoSpaceDN w:val="0"/>
        <w:adjustRightInd w:val="0"/>
        <w:ind w:left="135"/>
        <w:rPr>
          <w:rFonts w:cs="Arial"/>
          <w:sz w:val="20"/>
          <w:szCs w:val="20"/>
        </w:rPr>
      </w:pPr>
      <w:r w:rsidRPr="00653A9D">
        <w:rPr>
          <w:rFonts w:cs="Arial"/>
          <w:color w:val="000000"/>
          <w:sz w:val="20"/>
          <w:szCs w:val="20"/>
        </w:rPr>
        <w:t>Pooled * difference = 0.032685 (</w:t>
      </w:r>
      <w:r w:rsidRPr="00653A9D">
        <w:rPr>
          <w:rFonts w:cs="Arial"/>
          <w:color w:val="0000FF"/>
          <w:sz w:val="20"/>
          <w:szCs w:val="20"/>
        </w:rPr>
        <w:t>95% CI = -0.018972 to 0.084342</w:t>
      </w:r>
      <w:r w:rsidRPr="00653A9D">
        <w:rPr>
          <w:rFonts w:cs="Arial"/>
          <w:color w:val="000000"/>
          <w:sz w:val="20"/>
          <w:szCs w:val="20"/>
        </w:rPr>
        <w:t>)</w:t>
      </w:r>
    </w:p>
    <w:p w:rsidR="000A179B" w:rsidRPr="00653A9D" w:rsidRDefault="000A179B" w:rsidP="000A179B">
      <w:pPr>
        <w:widowControl w:val="0"/>
        <w:autoSpaceDE w:val="0"/>
        <w:autoSpaceDN w:val="0"/>
        <w:adjustRightInd w:val="0"/>
        <w:ind w:left="135"/>
        <w:rPr>
          <w:rFonts w:cs="Arial"/>
          <w:sz w:val="20"/>
          <w:szCs w:val="20"/>
        </w:rPr>
      </w:pPr>
      <w:r w:rsidRPr="00653A9D">
        <w:rPr>
          <w:rFonts w:cs="Arial"/>
          <w:color w:val="000000"/>
          <w:sz w:val="20"/>
          <w:szCs w:val="20"/>
        </w:rPr>
        <w:t xml:space="preserve">Z (test </w:t>
      </w:r>
      <w:proofErr w:type="spellStart"/>
      <w:r w:rsidRPr="00653A9D">
        <w:rPr>
          <w:rFonts w:cs="Arial"/>
          <w:color w:val="000000"/>
          <w:sz w:val="20"/>
          <w:szCs w:val="20"/>
        </w:rPr>
        <w:t>test</w:t>
      </w:r>
      <w:proofErr w:type="spellEnd"/>
      <w:r w:rsidRPr="00653A9D">
        <w:rPr>
          <w:rFonts w:cs="Arial"/>
          <w:color w:val="000000"/>
          <w:sz w:val="20"/>
          <w:szCs w:val="20"/>
        </w:rPr>
        <w:t xml:space="preserve"> * difference differs from 0) = 1.240131  </w:t>
      </w:r>
      <w:r w:rsidRPr="00653A9D">
        <w:rPr>
          <w:rFonts w:cs="Arial"/>
          <w:color w:val="007F00"/>
          <w:sz w:val="20"/>
          <w:szCs w:val="20"/>
        </w:rPr>
        <w:t>P = 0.2149</w:t>
      </w:r>
    </w:p>
    <w:p w:rsidR="000A179B" w:rsidRPr="00653A9D" w:rsidRDefault="000A179B" w:rsidP="000A179B">
      <w:pPr>
        <w:widowControl w:val="0"/>
        <w:autoSpaceDE w:val="0"/>
        <w:autoSpaceDN w:val="0"/>
        <w:adjustRightInd w:val="0"/>
        <w:ind w:left="135"/>
        <w:rPr>
          <w:rFonts w:cs="Arial"/>
          <w:color w:val="000000"/>
          <w:sz w:val="20"/>
          <w:szCs w:val="20"/>
        </w:rPr>
      </w:pPr>
    </w:p>
    <w:p w:rsidR="000A179B" w:rsidRPr="00653A9D" w:rsidRDefault="000A179B" w:rsidP="000A179B">
      <w:pPr>
        <w:widowControl w:val="0"/>
        <w:autoSpaceDE w:val="0"/>
        <w:autoSpaceDN w:val="0"/>
        <w:adjustRightInd w:val="0"/>
        <w:ind w:left="138" w:right="2"/>
        <w:rPr>
          <w:rFonts w:cs="Arial"/>
          <w:color w:val="000000"/>
          <w:sz w:val="20"/>
          <w:szCs w:val="20"/>
        </w:rPr>
      </w:pPr>
      <w:r w:rsidRPr="00653A9D">
        <w:rPr>
          <w:rFonts w:cs="Arial"/>
          <w:color w:val="000000"/>
          <w:sz w:val="20"/>
          <w:szCs w:val="20"/>
          <w:u w:val="single"/>
        </w:rPr>
        <w:t>Bias indicators</w:t>
      </w:r>
    </w:p>
    <w:p w:rsidR="000A179B" w:rsidRPr="00653A9D" w:rsidRDefault="000A179B" w:rsidP="000A179B">
      <w:pPr>
        <w:widowControl w:val="0"/>
        <w:autoSpaceDE w:val="0"/>
        <w:autoSpaceDN w:val="0"/>
        <w:adjustRightInd w:val="0"/>
        <w:ind w:left="138" w:right="2"/>
        <w:rPr>
          <w:rFonts w:cs="Arial"/>
          <w:color w:val="000000"/>
          <w:sz w:val="20"/>
          <w:szCs w:val="20"/>
        </w:rPr>
      </w:pPr>
      <w:proofErr w:type="spellStart"/>
      <w:r w:rsidRPr="00653A9D">
        <w:rPr>
          <w:rFonts w:cs="Arial"/>
          <w:color w:val="000000"/>
          <w:sz w:val="20"/>
          <w:szCs w:val="20"/>
        </w:rPr>
        <w:t>Begg-Mazumdar</w:t>
      </w:r>
      <w:proofErr w:type="spellEnd"/>
      <w:r w:rsidRPr="00653A9D">
        <w:rPr>
          <w:rFonts w:cs="Arial"/>
          <w:color w:val="000000"/>
          <w:sz w:val="20"/>
          <w:szCs w:val="20"/>
        </w:rPr>
        <w:t xml:space="preserve">: Kendall's tau = 0  </w:t>
      </w:r>
      <w:r w:rsidRPr="00653A9D">
        <w:rPr>
          <w:rFonts w:cs="Arial"/>
          <w:color w:val="008000"/>
          <w:sz w:val="20"/>
          <w:szCs w:val="20"/>
        </w:rPr>
        <w:t>P = 0.9647</w:t>
      </w:r>
    </w:p>
    <w:p w:rsidR="000A179B" w:rsidRPr="00653A9D" w:rsidRDefault="000A179B" w:rsidP="000A179B">
      <w:pPr>
        <w:widowControl w:val="0"/>
        <w:autoSpaceDE w:val="0"/>
        <w:autoSpaceDN w:val="0"/>
        <w:adjustRightInd w:val="0"/>
        <w:ind w:left="138" w:right="2"/>
        <w:rPr>
          <w:rFonts w:cs="Arial"/>
          <w:color w:val="008000"/>
          <w:sz w:val="20"/>
          <w:szCs w:val="20"/>
        </w:rPr>
      </w:pPr>
      <w:r w:rsidRPr="00653A9D">
        <w:rPr>
          <w:rFonts w:cs="Arial"/>
          <w:color w:val="000000"/>
          <w:sz w:val="20"/>
          <w:szCs w:val="20"/>
        </w:rPr>
        <w:t>Egger: bias = -0.301363 (</w:t>
      </w:r>
      <w:r w:rsidRPr="00653A9D">
        <w:rPr>
          <w:rFonts w:cs="Arial"/>
          <w:color w:val="0000FF"/>
          <w:sz w:val="20"/>
          <w:szCs w:val="20"/>
        </w:rPr>
        <w:t>95% CI = -0.932576 to 0.32985</w:t>
      </w:r>
      <w:r w:rsidRPr="00653A9D">
        <w:rPr>
          <w:rFonts w:cs="Arial"/>
          <w:color w:val="000000"/>
          <w:sz w:val="20"/>
          <w:szCs w:val="20"/>
        </w:rPr>
        <w:t xml:space="preserve">)  </w:t>
      </w:r>
      <w:r w:rsidRPr="00653A9D">
        <w:rPr>
          <w:rFonts w:cs="Arial"/>
          <w:color w:val="008000"/>
          <w:sz w:val="20"/>
          <w:szCs w:val="20"/>
        </w:rPr>
        <w:t>P = 0.3232</w:t>
      </w:r>
    </w:p>
    <w:p w:rsidR="000A179B" w:rsidRPr="00653A9D" w:rsidRDefault="000A179B" w:rsidP="000A179B">
      <w:pPr>
        <w:widowControl w:val="0"/>
        <w:autoSpaceDE w:val="0"/>
        <w:autoSpaceDN w:val="0"/>
        <w:adjustRightInd w:val="0"/>
        <w:ind w:left="138" w:right="2"/>
        <w:rPr>
          <w:rFonts w:cs="Arial"/>
          <w:color w:val="000000"/>
          <w:sz w:val="20"/>
          <w:szCs w:val="20"/>
        </w:rPr>
      </w:pPr>
    </w:p>
    <w:p w:rsidR="000A179B" w:rsidRPr="00653A9D" w:rsidRDefault="000A179B" w:rsidP="000A179B">
      <w:pPr>
        <w:widowControl w:val="0"/>
        <w:autoSpaceDE w:val="0"/>
        <w:autoSpaceDN w:val="0"/>
        <w:adjustRightInd w:val="0"/>
        <w:ind w:left="138" w:right="2"/>
        <w:rPr>
          <w:rFonts w:cs="Arial"/>
          <w:color w:val="000000"/>
          <w:sz w:val="20"/>
          <w:szCs w:val="20"/>
        </w:rPr>
      </w:pPr>
    </w:p>
    <w:p w:rsidR="000A179B" w:rsidRPr="00653A9D" w:rsidRDefault="000A179B" w:rsidP="000A179B">
      <w:pPr>
        <w:widowControl w:val="0"/>
        <w:autoSpaceDE w:val="0"/>
        <w:autoSpaceDN w:val="0"/>
        <w:adjustRightInd w:val="0"/>
        <w:ind w:left="45"/>
        <w:rPr>
          <w:rFonts w:cs="Arial"/>
          <w:color w:val="000000"/>
          <w:sz w:val="20"/>
          <w:szCs w:val="20"/>
          <w:lang w:val="en-US"/>
        </w:rPr>
      </w:pPr>
      <w:r w:rsidRPr="009402E6">
        <w:rPr>
          <w:rFonts w:cs="Arial"/>
          <w:noProof/>
          <w:sz w:val="20"/>
          <w:szCs w:val="20"/>
          <w:lang w:val="en-AU" w:eastAsia="en-AU"/>
        </w:rPr>
        <w:lastRenderedPageBreak/>
        <w:drawing>
          <wp:inline distT="0" distB="0" distL="0" distR="0" wp14:anchorId="5450873D" wp14:editId="30610D0C">
            <wp:extent cx="4924425" cy="3486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24425" cy="3486150"/>
                    </a:xfrm>
                    <a:prstGeom prst="rect">
                      <a:avLst/>
                    </a:prstGeom>
                    <a:noFill/>
                    <a:ln>
                      <a:noFill/>
                    </a:ln>
                  </pic:spPr>
                </pic:pic>
              </a:graphicData>
            </a:graphic>
          </wp:inline>
        </w:drawing>
      </w:r>
    </w:p>
    <w:p w:rsidR="000A179B" w:rsidRPr="00653A9D" w:rsidRDefault="000A179B" w:rsidP="000A179B">
      <w:pPr>
        <w:widowControl w:val="0"/>
        <w:autoSpaceDE w:val="0"/>
        <w:autoSpaceDN w:val="0"/>
        <w:adjustRightInd w:val="0"/>
        <w:ind w:left="45"/>
        <w:rPr>
          <w:rFonts w:cs="Arial"/>
          <w:color w:val="000000"/>
          <w:sz w:val="20"/>
          <w:szCs w:val="20"/>
          <w:lang w:val="en-US"/>
        </w:rPr>
      </w:pPr>
    </w:p>
    <w:p w:rsidR="000A179B" w:rsidRPr="00653A9D" w:rsidRDefault="000A179B" w:rsidP="000A179B">
      <w:pPr>
        <w:widowControl w:val="0"/>
        <w:autoSpaceDE w:val="0"/>
        <w:autoSpaceDN w:val="0"/>
        <w:adjustRightInd w:val="0"/>
        <w:ind w:left="45"/>
        <w:rPr>
          <w:rFonts w:cs="Arial"/>
          <w:color w:val="000000"/>
          <w:sz w:val="20"/>
          <w:szCs w:val="20"/>
          <w:lang w:val="en-US"/>
        </w:rPr>
      </w:pPr>
    </w:p>
    <w:p w:rsidR="000A179B" w:rsidRPr="00653A9D" w:rsidRDefault="000A179B" w:rsidP="000A179B">
      <w:pPr>
        <w:rPr>
          <w:b/>
        </w:rPr>
      </w:pPr>
    </w:p>
    <w:p w:rsidR="000A179B" w:rsidRPr="009402E6" w:rsidRDefault="000A179B" w:rsidP="000A179B">
      <w:pPr>
        <w:rPr>
          <w:b/>
          <w:i/>
        </w:rPr>
      </w:pPr>
      <w:r w:rsidRPr="009402E6">
        <w:rPr>
          <w:rFonts w:ascii="Times New Roman" w:hAnsi="Times New Roman" w:cs="Times New Roman"/>
          <w:i/>
          <w:sz w:val="24"/>
          <w:szCs w:val="24"/>
        </w:rPr>
        <w:t>Meta-analysis of the difference in HDL cholesterol in the group with lower 24 hour urinary Na excretion compared to the group with higher Na excretion</w:t>
      </w:r>
    </w:p>
    <w:p w:rsidR="000A179B" w:rsidRPr="00653A9D" w:rsidRDefault="000A179B" w:rsidP="000A179B">
      <w:pPr>
        <w:widowControl w:val="0"/>
        <w:autoSpaceDE w:val="0"/>
        <w:autoSpaceDN w:val="0"/>
        <w:adjustRightInd w:val="0"/>
        <w:ind w:left="135"/>
        <w:rPr>
          <w:rFonts w:cs="Arial"/>
          <w:b/>
          <w:bCs/>
          <w:color w:val="000000"/>
          <w:sz w:val="20"/>
          <w:szCs w:val="20"/>
        </w:rPr>
      </w:pPr>
    </w:p>
    <w:p w:rsidR="000A179B" w:rsidRPr="00653A9D" w:rsidRDefault="000A179B" w:rsidP="000A179B">
      <w:pPr>
        <w:widowControl w:val="0"/>
        <w:tabs>
          <w:tab w:val="left" w:pos="885"/>
          <w:tab w:val="left" w:pos="2040"/>
          <w:tab w:val="left" w:pos="3135"/>
          <w:tab w:val="left" w:pos="4275"/>
          <w:tab w:val="left" w:pos="5415"/>
          <w:tab w:val="left" w:pos="6540"/>
          <w:tab w:val="left" w:pos="7680"/>
        </w:tabs>
        <w:autoSpaceDE w:val="0"/>
        <w:autoSpaceDN w:val="0"/>
        <w:adjustRightInd w:val="0"/>
        <w:ind w:left="135"/>
        <w:rPr>
          <w:rFonts w:cs="Arial"/>
          <w:color w:val="000000"/>
          <w:sz w:val="20"/>
          <w:szCs w:val="20"/>
        </w:rPr>
      </w:pPr>
      <w:r w:rsidRPr="00653A9D">
        <w:rPr>
          <w:rFonts w:cs="Arial"/>
          <w:color w:val="000000"/>
          <w:sz w:val="20"/>
          <w:szCs w:val="20"/>
          <w:u w:val="single"/>
        </w:rPr>
        <w:t>Stratum</w:t>
      </w:r>
      <w:r w:rsidRPr="00653A9D">
        <w:rPr>
          <w:rFonts w:cs="Arial"/>
          <w:color w:val="000000"/>
          <w:sz w:val="20"/>
          <w:szCs w:val="20"/>
        </w:rPr>
        <w:tab/>
      </w:r>
      <w:r w:rsidRPr="00653A9D">
        <w:rPr>
          <w:rFonts w:cs="Arial"/>
          <w:color w:val="000000"/>
          <w:sz w:val="20"/>
          <w:szCs w:val="20"/>
          <w:u w:val="single"/>
        </w:rPr>
        <w:t>* Difference</w:t>
      </w:r>
      <w:r w:rsidRPr="00653A9D">
        <w:rPr>
          <w:rFonts w:cs="Arial"/>
          <w:color w:val="0000FF"/>
          <w:sz w:val="20"/>
          <w:szCs w:val="20"/>
        </w:rPr>
        <w:tab/>
      </w:r>
      <w:r w:rsidRPr="00653A9D">
        <w:rPr>
          <w:rFonts w:cs="Arial"/>
          <w:color w:val="000000"/>
          <w:sz w:val="20"/>
          <w:szCs w:val="20"/>
          <w:u w:val="single"/>
        </w:rPr>
        <w:t>SE</w:t>
      </w:r>
      <w:r w:rsidRPr="00653A9D">
        <w:rPr>
          <w:rFonts w:cs="Arial"/>
          <w:color w:val="0000FF"/>
          <w:sz w:val="20"/>
          <w:szCs w:val="20"/>
        </w:rPr>
        <w:tab/>
      </w:r>
      <w:r w:rsidRPr="00653A9D">
        <w:rPr>
          <w:rFonts w:cs="Arial"/>
          <w:color w:val="0000FF"/>
          <w:sz w:val="20"/>
          <w:szCs w:val="20"/>
          <w:u w:val="single"/>
        </w:rPr>
        <w:t>Approximate 95% CI</w:t>
      </w:r>
      <w:r w:rsidRPr="00653A9D">
        <w:rPr>
          <w:rFonts w:cs="Arial"/>
          <w:color w:val="0000FF"/>
          <w:sz w:val="20"/>
          <w:szCs w:val="20"/>
        </w:rPr>
        <w:tab/>
      </w:r>
      <w:r w:rsidRPr="00653A9D">
        <w:rPr>
          <w:rFonts w:cs="Arial"/>
          <w:color w:val="000000"/>
          <w:sz w:val="20"/>
          <w:szCs w:val="20"/>
          <w:u w:val="single"/>
        </w:rPr>
        <w:t>% Weight (fixed, random)</w:t>
      </w:r>
    </w:p>
    <w:p w:rsidR="000A179B" w:rsidRPr="00653A9D" w:rsidRDefault="000A179B" w:rsidP="000A179B">
      <w:pPr>
        <w:widowControl w:val="0"/>
        <w:tabs>
          <w:tab w:val="left" w:pos="885"/>
          <w:tab w:val="left" w:pos="2040"/>
          <w:tab w:val="left" w:pos="3135"/>
          <w:tab w:val="left" w:pos="4275"/>
          <w:tab w:val="left" w:pos="5415"/>
          <w:tab w:val="left" w:pos="6540"/>
          <w:tab w:val="left" w:pos="7680"/>
        </w:tabs>
        <w:autoSpaceDE w:val="0"/>
        <w:autoSpaceDN w:val="0"/>
        <w:adjustRightInd w:val="0"/>
        <w:ind w:left="135"/>
        <w:rPr>
          <w:rFonts w:cs="Arial"/>
          <w:color w:val="000000"/>
          <w:sz w:val="20"/>
          <w:szCs w:val="20"/>
        </w:rPr>
      </w:pPr>
      <w:r w:rsidRPr="00653A9D">
        <w:rPr>
          <w:rFonts w:cs="Arial"/>
          <w:color w:val="000000"/>
          <w:sz w:val="20"/>
          <w:szCs w:val="20"/>
        </w:rPr>
        <w:t>1</w:t>
      </w:r>
      <w:r w:rsidRPr="00653A9D">
        <w:rPr>
          <w:rFonts w:cs="Arial"/>
          <w:color w:val="000000"/>
          <w:sz w:val="20"/>
          <w:szCs w:val="20"/>
        </w:rPr>
        <w:tab/>
        <w:t>-0.049134</w:t>
      </w:r>
      <w:r w:rsidRPr="00653A9D">
        <w:rPr>
          <w:rFonts w:cs="Arial"/>
          <w:color w:val="000000"/>
          <w:sz w:val="20"/>
          <w:szCs w:val="20"/>
        </w:rPr>
        <w:tab/>
        <w:t>0.363366</w:t>
      </w:r>
      <w:r w:rsidRPr="00653A9D">
        <w:rPr>
          <w:rFonts w:cs="Arial"/>
          <w:color w:val="000000"/>
          <w:sz w:val="20"/>
          <w:szCs w:val="20"/>
        </w:rPr>
        <w:tab/>
      </w:r>
      <w:r w:rsidRPr="00653A9D">
        <w:rPr>
          <w:rFonts w:cs="Arial"/>
          <w:color w:val="0000FF"/>
          <w:sz w:val="20"/>
          <w:szCs w:val="20"/>
        </w:rPr>
        <w:t>-0.761318</w:t>
      </w:r>
      <w:r w:rsidRPr="00653A9D">
        <w:rPr>
          <w:rFonts w:cs="Arial"/>
          <w:color w:val="0000FF"/>
          <w:sz w:val="20"/>
          <w:szCs w:val="20"/>
        </w:rPr>
        <w:tab/>
        <w:t>0.66305</w:t>
      </w:r>
      <w:r w:rsidRPr="00653A9D">
        <w:rPr>
          <w:rFonts w:cs="Arial"/>
          <w:color w:val="000000"/>
          <w:sz w:val="20"/>
          <w:szCs w:val="20"/>
        </w:rPr>
        <w:tab/>
        <w:t>0.04368</w:t>
      </w:r>
      <w:r w:rsidRPr="00653A9D">
        <w:rPr>
          <w:rFonts w:cs="Arial"/>
          <w:color w:val="000000"/>
          <w:sz w:val="20"/>
          <w:szCs w:val="20"/>
        </w:rPr>
        <w:tab/>
        <w:t>0.04368</w:t>
      </w:r>
      <w:r w:rsidRPr="00653A9D">
        <w:rPr>
          <w:rFonts w:cs="Arial"/>
          <w:color w:val="000000"/>
          <w:sz w:val="20"/>
          <w:szCs w:val="20"/>
        </w:rPr>
        <w:tab/>
      </w:r>
      <w:r w:rsidRPr="00653A9D">
        <w:rPr>
          <w:rFonts w:cs="Arial"/>
          <w:color w:val="800000"/>
          <w:sz w:val="20"/>
          <w:szCs w:val="20"/>
        </w:rPr>
        <w:t>Gates</w:t>
      </w:r>
    </w:p>
    <w:p w:rsidR="000A179B" w:rsidRPr="00653A9D" w:rsidRDefault="000A179B" w:rsidP="000A179B">
      <w:pPr>
        <w:widowControl w:val="0"/>
        <w:tabs>
          <w:tab w:val="left" w:pos="885"/>
          <w:tab w:val="left" w:pos="2040"/>
          <w:tab w:val="left" w:pos="3135"/>
          <w:tab w:val="left" w:pos="4275"/>
          <w:tab w:val="left" w:pos="5415"/>
          <w:tab w:val="left" w:pos="6540"/>
          <w:tab w:val="left" w:pos="7680"/>
        </w:tabs>
        <w:autoSpaceDE w:val="0"/>
        <w:autoSpaceDN w:val="0"/>
        <w:adjustRightInd w:val="0"/>
        <w:ind w:left="135"/>
        <w:rPr>
          <w:rFonts w:cs="Arial"/>
          <w:color w:val="000000"/>
          <w:sz w:val="20"/>
          <w:szCs w:val="20"/>
        </w:rPr>
      </w:pPr>
      <w:r w:rsidRPr="00653A9D">
        <w:rPr>
          <w:rFonts w:cs="Arial"/>
          <w:color w:val="000000"/>
          <w:sz w:val="20"/>
          <w:szCs w:val="20"/>
        </w:rPr>
        <w:t>2</w:t>
      </w:r>
      <w:r w:rsidRPr="00653A9D">
        <w:rPr>
          <w:rFonts w:cs="Arial"/>
          <w:color w:val="000000"/>
          <w:sz w:val="20"/>
          <w:szCs w:val="20"/>
        </w:rPr>
        <w:tab/>
        <w:t>-0.199122</w:t>
      </w:r>
      <w:r w:rsidRPr="00653A9D">
        <w:rPr>
          <w:rFonts w:cs="Arial"/>
          <w:color w:val="000000"/>
          <w:sz w:val="20"/>
          <w:szCs w:val="20"/>
        </w:rPr>
        <w:tab/>
        <w:t>0.162683</w:t>
      </w:r>
      <w:r w:rsidRPr="00653A9D">
        <w:rPr>
          <w:rFonts w:cs="Arial"/>
          <w:color w:val="000000"/>
          <w:sz w:val="20"/>
          <w:szCs w:val="20"/>
        </w:rPr>
        <w:tab/>
      </w:r>
      <w:r w:rsidRPr="00653A9D">
        <w:rPr>
          <w:rFonts w:cs="Arial"/>
          <w:color w:val="0000FF"/>
          <w:sz w:val="20"/>
          <w:szCs w:val="20"/>
        </w:rPr>
        <w:t>-0.517976</w:t>
      </w:r>
      <w:r w:rsidRPr="00653A9D">
        <w:rPr>
          <w:rFonts w:cs="Arial"/>
          <w:color w:val="0000FF"/>
          <w:sz w:val="20"/>
          <w:szCs w:val="20"/>
        </w:rPr>
        <w:tab/>
        <w:t>0.119732</w:t>
      </w:r>
      <w:r w:rsidRPr="00653A9D">
        <w:rPr>
          <w:rFonts w:cs="Arial"/>
          <w:color w:val="000000"/>
          <w:sz w:val="20"/>
          <w:szCs w:val="20"/>
        </w:rPr>
        <w:tab/>
        <w:t>0.217912</w:t>
      </w:r>
      <w:r w:rsidRPr="00653A9D">
        <w:rPr>
          <w:rFonts w:cs="Arial"/>
          <w:color w:val="000000"/>
          <w:sz w:val="20"/>
          <w:szCs w:val="20"/>
        </w:rPr>
        <w:tab/>
        <w:t>0.217912</w:t>
      </w:r>
      <w:r w:rsidRPr="00653A9D">
        <w:rPr>
          <w:rFonts w:cs="Arial"/>
          <w:color w:val="000000"/>
          <w:sz w:val="20"/>
          <w:szCs w:val="20"/>
        </w:rPr>
        <w:tab/>
      </w:r>
      <w:proofErr w:type="spellStart"/>
      <w:r w:rsidRPr="00653A9D">
        <w:rPr>
          <w:rFonts w:cs="Arial"/>
          <w:color w:val="800000"/>
          <w:sz w:val="20"/>
          <w:szCs w:val="20"/>
        </w:rPr>
        <w:t>Fotherby</w:t>
      </w:r>
      <w:proofErr w:type="spellEnd"/>
    </w:p>
    <w:p w:rsidR="000A179B" w:rsidRPr="00653A9D" w:rsidRDefault="000A179B" w:rsidP="000A179B">
      <w:pPr>
        <w:widowControl w:val="0"/>
        <w:tabs>
          <w:tab w:val="left" w:pos="885"/>
          <w:tab w:val="left" w:pos="2040"/>
          <w:tab w:val="left" w:pos="3135"/>
          <w:tab w:val="left" w:pos="4275"/>
          <w:tab w:val="left" w:pos="5415"/>
          <w:tab w:val="left" w:pos="6540"/>
          <w:tab w:val="left" w:pos="7680"/>
        </w:tabs>
        <w:autoSpaceDE w:val="0"/>
        <w:autoSpaceDN w:val="0"/>
        <w:adjustRightInd w:val="0"/>
        <w:ind w:left="135"/>
        <w:rPr>
          <w:rFonts w:cs="Arial"/>
          <w:color w:val="000000"/>
          <w:sz w:val="20"/>
          <w:szCs w:val="20"/>
        </w:rPr>
      </w:pPr>
      <w:r w:rsidRPr="00653A9D">
        <w:rPr>
          <w:rFonts w:cs="Arial"/>
          <w:color w:val="000000"/>
          <w:sz w:val="20"/>
          <w:szCs w:val="20"/>
        </w:rPr>
        <w:t>3</w:t>
      </w:r>
      <w:r w:rsidRPr="00653A9D">
        <w:rPr>
          <w:rFonts w:cs="Arial"/>
          <w:color w:val="000000"/>
          <w:sz w:val="20"/>
          <w:szCs w:val="20"/>
        </w:rPr>
        <w:tab/>
        <w:t>-0.098268</w:t>
      </w:r>
      <w:r w:rsidRPr="00653A9D">
        <w:rPr>
          <w:rFonts w:cs="Arial"/>
          <w:color w:val="000000"/>
          <w:sz w:val="20"/>
          <w:szCs w:val="20"/>
        </w:rPr>
        <w:tab/>
        <w:t>0.140781</w:t>
      </w:r>
      <w:r w:rsidRPr="00653A9D">
        <w:rPr>
          <w:rFonts w:cs="Arial"/>
          <w:color w:val="000000"/>
          <w:sz w:val="20"/>
          <w:szCs w:val="20"/>
        </w:rPr>
        <w:tab/>
      </w:r>
      <w:r w:rsidRPr="00653A9D">
        <w:rPr>
          <w:rFonts w:cs="Arial"/>
          <w:color w:val="0000FF"/>
          <w:sz w:val="20"/>
          <w:szCs w:val="20"/>
        </w:rPr>
        <w:t>-0.374194</w:t>
      </w:r>
      <w:r w:rsidRPr="00653A9D">
        <w:rPr>
          <w:rFonts w:cs="Arial"/>
          <w:color w:val="0000FF"/>
          <w:sz w:val="20"/>
          <w:szCs w:val="20"/>
        </w:rPr>
        <w:tab/>
        <w:t>0.177658</w:t>
      </w:r>
      <w:r w:rsidRPr="00653A9D">
        <w:rPr>
          <w:rFonts w:cs="Arial"/>
          <w:color w:val="000000"/>
          <w:sz w:val="20"/>
          <w:szCs w:val="20"/>
        </w:rPr>
        <w:tab/>
        <w:t>0.290991</w:t>
      </w:r>
      <w:r w:rsidRPr="00653A9D">
        <w:rPr>
          <w:rFonts w:cs="Arial"/>
          <w:color w:val="000000"/>
          <w:sz w:val="20"/>
          <w:szCs w:val="20"/>
        </w:rPr>
        <w:tab/>
        <w:t>0.290991</w:t>
      </w:r>
      <w:r w:rsidRPr="00653A9D">
        <w:rPr>
          <w:rFonts w:cs="Arial"/>
          <w:color w:val="000000"/>
          <w:sz w:val="20"/>
          <w:szCs w:val="20"/>
        </w:rPr>
        <w:tab/>
      </w:r>
      <w:proofErr w:type="spellStart"/>
      <w:r w:rsidRPr="00653A9D">
        <w:rPr>
          <w:rFonts w:cs="Arial"/>
          <w:color w:val="800000"/>
          <w:sz w:val="20"/>
          <w:szCs w:val="20"/>
        </w:rPr>
        <w:t>Meland</w:t>
      </w:r>
      <w:proofErr w:type="spellEnd"/>
    </w:p>
    <w:p w:rsidR="000A179B" w:rsidRPr="00653A9D" w:rsidRDefault="000A179B" w:rsidP="000A179B">
      <w:pPr>
        <w:widowControl w:val="0"/>
        <w:tabs>
          <w:tab w:val="left" w:pos="885"/>
          <w:tab w:val="left" w:pos="2040"/>
          <w:tab w:val="left" w:pos="3135"/>
          <w:tab w:val="left" w:pos="4275"/>
          <w:tab w:val="left" w:pos="5415"/>
          <w:tab w:val="left" w:pos="6540"/>
          <w:tab w:val="left" w:pos="7680"/>
        </w:tabs>
        <w:autoSpaceDE w:val="0"/>
        <w:autoSpaceDN w:val="0"/>
        <w:adjustRightInd w:val="0"/>
        <w:ind w:left="135"/>
        <w:rPr>
          <w:rFonts w:cs="Arial"/>
          <w:color w:val="000000"/>
          <w:sz w:val="20"/>
          <w:szCs w:val="20"/>
        </w:rPr>
      </w:pPr>
      <w:r w:rsidRPr="00653A9D">
        <w:rPr>
          <w:rFonts w:cs="Arial"/>
          <w:color w:val="000000"/>
          <w:sz w:val="20"/>
          <w:szCs w:val="20"/>
        </w:rPr>
        <w:t>4</w:t>
      </w:r>
      <w:r w:rsidRPr="00653A9D">
        <w:rPr>
          <w:rFonts w:cs="Arial"/>
          <w:color w:val="000000"/>
          <w:sz w:val="20"/>
          <w:szCs w:val="20"/>
        </w:rPr>
        <w:tab/>
        <w:t>-0.05</w:t>
      </w:r>
      <w:r w:rsidRPr="00653A9D">
        <w:rPr>
          <w:rFonts w:cs="Arial"/>
          <w:color w:val="000000"/>
          <w:sz w:val="20"/>
          <w:szCs w:val="20"/>
        </w:rPr>
        <w:tab/>
        <w:t>0.102043</w:t>
      </w:r>
      <w:r w:rsidRPr="00653A9D">
        <w:rPr>
          <w:rFonts w:cs="Arial"/>
          <w:color w:val="000000"/>
          <w:sz w:val="20"/>
          <w:szCs w:val="20"/>
        </w:rPr>
        <w:tab/>
      </w:r>
      <w:r w:rsidRPr="00653A9D">
        <w:rPr>
          <w:rFonts w:cs="Arial"/>
          <w:color w:val="0000FF"/>
          <w:sz w:val="20"/>
          <w:szCs w:val="20"/>
        </w:rPr>
        <w:t>-0.25</w:t>
      </w:r>
      <w:r w:rsidRPr="00653A9D">
        <w:rPr>
          <w:rFonts w:cs="Arial"/>
          <w:color w:val="0000FF"/>
          <w:sz w:val="20"/>
          <w:szCs w:val="20"/>
        </w:rPr>
        <w:tab/>
        <w:t>0.15</w:t>
      </w:r>
      <w:r w:rsidRPr="00653A9D">
        <w:rPr>
          <w:rFonts w:cs="Arial"/>
          <w:color w:val="000000"/>
          <w:sz w:val="20"/>
          <w:szCs w:val="20"/>
        </w:rPr>
        <w:tab/>
        <w:t>0.553866</w:t>
      </w:r>
      <w:r w:rsidRPr="00653A9D">
        <w:rPr>
          <w:rFonts w:cs="Arial"/>
          <w:color w:val="000000"/>
          <w:sz w:val="20"/>
          <w:szCs w:val="20"/>
        </w:rPr>
        <w:tab/>
        <w:t>0.553866</w:t>
      </w:r>
      <w:r w:rsidRPr="00653A9D">
        <w:rPr>
          <w:rFonts w:cs="Arial"/>
          <w:color w:val="000000"/>
          <w:sz w:val="20"/>
          <w:szCs w:val="20"/>
        </w:rPr>
        <w:tab/>
      </w:r>
      <w:proofErr w:type="spellStart"/>
      <w:r w:rsidRPr="00653A9D">
        <w:rPr>
          <w:rFonts w:cs="Arial"/>
          <w:color w:val="800000"/>
          <w:sz w:val="20"/>
          <w:szCs w:val="20"/>
        </w:rPr>
        <w:t>Meland</w:t>
      </w:r>
      <w:proofErr w:type="spellEnd"/>
    </w:p>
    <w:p w:rsidR="000A179B" w:rsidRPr="00653A9D" w:rsidRDefault="000A179B" w:rsidP="000A179B">
      <w:pPr>
        <w:widowControl w:val="0"/>
        <w:tabs>
          <w:tab w:val="left" w:pos="885"/>
          <w:tab w:val="left" w:pos="2040"/>
          <w:tab w:val="left" w:pos="3135"/>
          <w:tab w:val="left" w:pos="4275"/>
          <w:tab w:val="left" w:pos="5415"/>
          <w:tab w:val="left" w:pos="6540"/>
          <w:tab w:val="left" w:pos="7680"/>
        </w:tabs>
        <w:autoSpaceDE w:val="0"/>
        <w:autoSpaceDN w:val="0"/>
        <w:adjustRightInd w:val="0"/>
        <w:ind w:left="135"/>
        <w:rPr>
          <w:rFonts w:cs="Arial"/>
          <w:color w:val="000000"/>
          <w:sz w:val="20"/>
          <w:szCs w:val="20"/>
        </w:rPr>
      </w:pPr>
      <w:r w:rsidRPr="00653A9D">
        <w:rPr>
          <w:rFonts w:cs="Arial"/>
          <w:color w:val="000000"/>
          <w:sz w:val="20"/>
          <w:szCs w:val="20"/>
        </w:rPr>
        <w:t>5</w:t>
      </w:r>
      <w:r w:rsidRPr="00653A9D">
        <w:rPr>
          <w:rFonts w:cs="Arial"/>
          <w:color w:val="000000"/>
          <w:sz w:val="20"/>
          <w:szCs w:val="20"/>
        </w:rPr>
        <w:tab/>
        <w:t>-0.04</w:t>
      </w:r>
      <w:r w:rsidRPr="00653A9D">
        <w:rPr>
          <w:rFonts w:cs="Arial"/>
          <w:color w:val="000000"/>
          <w:sz w:val="20"/>
          <w:szCs w:val="20"/>
        </w:rPr>
        <w:tab/>
        <w:t>0.096941</w:t>
      </w:r>
      <w:r w:rsidRPr="00653A9D">
        <w:rPr>
          <w:rFonts w:cs="Arial"/>
          <w:color w:val="000000"/>
          <w:sz w:val="20"/>
          <w:szCs w:val="20"/>
        </w:rPr>
        <w:tab/>
      </w:r>
      <w:r w:rsidRPr="00653A9D">
        <w:rPr>
          <w:rFonts w:cs="Arial"/>
          <w:color w:val="0000FF"/>
          <w:sz w:val="20"/>
          <w:szCs w:val="20"/>
        </w:rPr>
        <w:t>-0.23</w:t>
      </w:r>
      <w:r w:rsidRPr="00653A9D">
        <w:rPr>
          <w:rFonts w:cs="Arial"/>
          <w:color w:val="0000FF"/>
          <w:sz w:val="20"/>
          <w:szCs w:val="20"/>
        </w:rPr>
        <w:tab/>
        <w:t>0.15</w:t>
      </w:r>
      <w:r w:rsidRPr="00653A9D">
        <w:rPr>
          <w:rFonts w:cs="Arial"/>
          <w:color w:val="000000"/>
          <w:sz w:val="20"/>
          <w:szCs w:val="20"/>
        </w:rPr>
        <w:tab/>
        <w:t>0.613702</w:t>
      </w:r>
      <w:r w:rsidRPr="00653A9D">
        <w:rPr>
          <w:rFonts w:cs="Arial"/>
          <w:color w:val="000000"/>
          <w:sz w:val="20"/>
          <w:szCs w:val="20"/>
        </w:rPr>
        <w:tab/>
        <w:t>0.613702</w:t>
      </w:r>
      <w:r w:rsidRPr="00653A9D">
        <w:rPr>
          <w:rFonts w:cs="Arial"/>
          <w:color w:val="000000"/>
          <w:sz w:val="20"/>
          <w:szCs w:val="20"/>
        </w:rPr>
        <w:tab/>
      </w:r>
      <w:proofErr w:type="spellStart"/>
      <w:r w:rsidRPr="00653A9D">
        <w:rPr>
          <w:rFonts w:cs="Arial"/>
          <w:color w:val="800000"/>
          <w:sz w:val="20"/>
          <w:szCs w:val="20"/>
        </w:rPr>
        <w:t>Ruppert</w:t>
      </w:r>
      <w:proofErr w:type="spellEnd"/>
    </w:p>
    <w:p w:rsidR="000A179B" w:rsidRPr="00653A9D" w:rsidRDefault="000A179B" w:rsidP="000A179B">
      <w:pPr>
        <w:widowControl w:val="0"/>
        <w:tabs>
          <w:tab w:val="left" w:pos="885"/>
          <w:tab w:val="left" w:pos="2040"/>
          <w:tab w:val="left" w:pos="3135"/>
          <w:tab w:val="left" w:pos="4275"/>
          <w:tab w:val="left" w:pos="5415"/>
          <w:tab w:val="left" w:pos="6540"/>
          <w:tab w:val="left" w:pos="7680"/>
        </w:tabs>
        <w:autoSpaceDE w:val="0"/>
        <w:autoSpaceDN w:val="0"/>
        <w:adjustRightInd w:val="0"/>
        <w:ind w:left="135"/>
        <w:rPr>
          <w:rFonts w:cs="Arial"/>
          <w:color w:val="000000"/>
          <w:sz w:val="20"/>
          <w:szCs w:val="20"/>
        </w:rPr>
      </w:pPr>
      <w:r w:rsidRPr="00653A9D">
        <w:rPr>
          <w:rFonts w:cs="Arial"/>
          <w:color w:val="000000"/>
          <w:sz w:val="20"/>
          <w:szCs w:val="20"/>
        </w:rPr>
        <w:t>6</w:t>
      </w:r>
      <w:r w:rsidRPr="00653A9D">
        <w:rPr>
          <w:rFonts w:cs="Arial"/>
          <w:color w:val="000000"/>
          <w:sz w:val="20"/>
          <w:szCs w:val="20"/>
        </w:rPr>
        <w:tab/>
        <w:t>0.07758</w:t>
      </w:r>
      <w:r w:rsidRPr="00653A9D">
        <w:rPr>
          <w:rFonts w:cs="Arial"/>
          <w:color w:val="000000"/>
          <w:sz w:val="20"/>
          <w:szCs w:val="20"/>
        </w:rPr>
        <w:tab/>
        <w:t>0.078769</w:t>
      </w:r>
      <w:r w:rsidRPr="00653A9D">
        <w:rPr>
          <w:rFonts w:cs="Arial"/>
          <w:color w:val="000000"/>
          <w:sz w:val="20"/>
          <w:szCs w:val="20"/>
        </w:rPr>
        <w:tab/>
      </w:r>
      <w:r w:rsidRPr="00653A9D">
        <w:rPr>
          <w:rFonts w:cs="Arial"/>
          <w:color w:val="0000FF"/>
          <w:sz w:val="20"/>
          <w:szCs w:val="20"/>
        </w:rPr>
        <w:t>-0.076804</w:t>
      </w:r>
      <w:r w:rsidRPr="00653A9D">
        <w:rPr>
          <w:rFonts w:cs="Arial"/>
          <w:color w:val="0000FF"/>
          <w:sz w:val="20"/>
          <w:szCs w:val="20"/>
        </w:rPr>
        <w:tab/>
        <w:t>0.231964</w:t>
      </w:r>
      <w:r w:rsidRPr="00653A9D">
        <w:rPr>
          <w:rFonts w:cs="Arial"/>
          <w:color w:val="000000"/>
          <w:sz w:val="20"/>
          <w:szCs w:val="20"/>
        </w:rPr>
        <w:tab/>
        <w:t>0.929521</w:t>
      </w:r>
      <w:r w:rsidRPr="00653A9D">
        <w:rPr>
          <w:rFonts w:cs="Arial"/>
          <w:color w:val="000000"/>
          <w:sz w:val="20"/>
          <w:szCs w:val="20"/>
        </w:rPr>
        <w:tab/>
        <w:t>0.929521</w:t>
      </w:r>
      <w:r w:rsidRPr="00653A9D">
        <w:rPr>
          <w:rFonts w:cs="Arial"/>
          <w:color w:val="000000"/>
          <w:sz w:val="20"/>
          <w:szCs w:val="20"/>
        </w:rPr>
        <w:tab/>
      </w:r>
      <w:proofErr w:type="spellStart"/>
      <w:r w:rsidRPr="00653A9D">
        <w:rPr>
          <w:rFonts w:cs="Arial"/>
          <w:color w:val="800000"/>
          <w:sz w:val="20"/>
          <w:szCs w:val="20"/>
        </w:rPr>
        <w:t>Schorr</w:t>
      </w:r>
      <w:proofErr w:type="spellEnd"/>
      <w:r w:rsidRPr="00653A9D">
        <w:rPr>
          <w:rFonts w:cs="Arial"/>
          <w:color w:val="800000"/>
          <w:sz w:val="20"/>
          <w:szCs w:val="20"/>
        </w:rPr>
        <w:t xml:space="preserve"> (HDL-C)</w:t>
      </w:r>
    </w:p>
    <w:p w:rsidR="000A179B" w:rsidRPr="00653A9D" w:rsidRDefault="000A179B" w:rsidP="000A179B">
      <w:pPr>
        <w:widowControl w:val="0"/>
        <w:tabs>
          <w:tab w:val="left" w:pos="885"/>
          <w:tab w:val="left" w:pos="2040"/>
          <w:tab w:val="left" w:pos="3135"/>
          <w:tab w:val="left" w:pos="4275"/>
          <w:tab w:val="left" w:pos="5415"/>
          <w:tab w:val="left" w:pos="6540"/>
          <w:tab w:val="left" w:pos="7680"/>
        </w:tabs>
        <w:autoSpaceDE w:val="0"/>
        <w:autoSpaceDN w:val="0"/>
        <w:adjustRightInd w:val="0"/>
        <w:ind w:left="135"/>
        <w:rPr>
          <w:rFonts w:cs="Arial"/>
          <w:color w:val="000000"/>
          <w:sz w:val="20"/>
          <w:szCs w:val="20"/>
        </w:rPr>
      </w:pPr>
      <w:r w:rsidRPr="00653A9D">
        <w:rPr>
          <w:rFonts w:cs="Arial"/>
          <w:color w:val="000000"/>
          <w:sz w:val="20"/>
          <w:szCs w:val="20"/>
        </w:rPr>
        <w:t>7</w:t>
      </w:r>
      <w:r w:rsidRPr="00653A9D">
        <w:rPr>
          <w:rFonts w:cs="Arial"/>
          <w:color w:val="000000"/>
          <w:sz w:val="20"/>
          <w:szCs w:val="20"/>
        </w:rPr>
        <w:tab/>
        <w:t>-0.1</w:t>
      </w:r>
      <w:r w:rsidRPr="00653A9D">
        <w:rPr>
          <w:rFonts w:cs="Arial"/>
          <w:color w:val="000000"/>
          <w:sz w:val="20"/>
          <w:szCs w:val="20"/>
        </w:rPr>
        <w:tab/>
        <w:t>0.076532</w:t>
      </w:r>
      <w:r w:rsidRPr="00653A9D">
        <w:rPr>
          <w:rFonts w:cs="Arial"/>
          <w:color w:val="000000"/>
          <w:sz w:val="20"/>
          <w:szCs w:val="20"/>
        </w:rPr>
        <w:tab/>
      </w:r>
      <w:r w:rsidRPr="00653A9D">
        <w:rPr>
          <w:rFonts w:cs="Arial"/>
          <w:color w:val="0000FF"/>
          <w:sz w:val="20"/>
          <w:szCs w:val="20"/>
        </w:rPr>
        <w:t>-0.25</w:t>
      </w:r>
      <w:r w:rsidRPr="00653A9D">
        <w:rPr>
          <w:rFonts w:cs="Arial"/>
          <w:color w:val="0000FF"/>
          <w:sz w:val="20"/>
          <w:szCs w:val="20"/>
        </w:rPr>
        <w:tab/>
        <w:t>0.05</w:t>
      </w:r>
      <w:r w:rsidRPr="00653A9D">
        <w:rPr>
          <w:rFonts w:cs="Arial"/>
          <w:color w:val="000000"/>
          <w:sz w:val="20"/>
          <w:szCs w:val="20"/>
        </w:rPr>
        <w:tab/>
        <w:t>0.984651</w:t>
      </w:r>
      <w:r w:rsidRPr="00653A9D">
        <w:rPr>
          <w:rFonts w:cs="Arial"/>
          <w:color w:val="000000"/>
          <w:sz w:val="20"/>
          <w:szCs w:val="20"/>
        </w:rPr>
        <w:tab/>
        <w:t>0.984651</w:t>
      </w:r>
      <w:r w:rsidRPr="00653A9D">
        <w:rPr>
          <w:rFonts w:cs="Arial"/>
          <w:color w:val="000000"/>
          <w:sz w:val="20"/>
          <w:szCs w:val="20"/>
        </w:rPr>
        <w:tab/>
      </w:r>
      <w:proofErr w:type="spellStart"/>
      <w:r w:rsidRPr="00653A9D">
        <w:rPr>
          <w:rFonts w:cs="Arial"/>
          <w:color w:val="800000"/>
          <w:sz w:val="20"/>
          <w:szCs w:val="20"/>
        </w:rPr>
        <w:t>Sciarrone</w:t>
      </w:r>
      <w:proofErr w:type="spellEnd"/>
      <w:r w:rsidRPr="00653A9D">
        <w:rPr>
          <w:rFonts w:cs="Arial"/>
          <w:color w:val="800000"/>
          <w:sz w:val="20"/>
          <w:szCs w:val="20"/>
        </w:rPr>
        <w:t xml:space="preserve"> (HDL-C)</w:t>
      </w:r>
    </w:p>
    <w:p w:rsidR="000A179B" w:rsidRPr="00653A9D" w:rsidRDefault="000A179B" w:rsidP="000A179B">
      <w:pPr>
        <w:widowControl w:val="0"/>
        <w:tabs>
          <w:tab w:val="left" w:pos="885"/>
          <w:tab w:val="left" w:pos="2040"/>
          <w:tab w:val="left" w:pos="3135"/>
          <w:tab w:val="left" w:pos="4275"/>
          <w:tab w:val="left" w:pos="5415"/>
          <w:tab w:val="left" w:pos="6540"/>
          <w:tab w:val="left" w:pos="7680"/>
        </w:tabs>
        <w:autoSpaceDE w:val="0"/>
        <w:autoSpaceDN w:val="0"/>
        <w:adjustRightInd w:val="0"/>
        <w:ind w:left="135"/>
        <w:rPr>
          <w:rFonts w:cs="Arial"/>
          <w:color w:val="000000"/>
          <w:sz w:val="20"/>
          <w:szCs w:val="20"/>
        </w:rPr>
      </w:pPr>
      <w:r w:rsidRPr="00653A9D">
        <w:rPr>
          <w:rFonts w:cs="Arial"/>
          <w:color w:val="000000"/>
          <w:sz w:val="20"/>
          <w:szCs w:val="20"/>
        </w:rPr>
        <w:t>8</w:t>
      </w:r>
      <w:r w:rsidRPr="00653A9D">
        <w:rPr>
          <w:rFonts w:cs="Arial"/>
          <w:color w:val="000000"/>
          <w:sz w:val="20"/>
          <w:szCs w:val="20"/>
        </w:rPr>
        <w:tab/>
        <w:t>-0.02586</w:t>
      </w:r>
      <w:r w:rsidRPr="00653A9D">
        <w:rPr>
          <w:rFonts w:cs="Arial"/>
          <w:color w:val="000000"/>
          <w:sz w:val="20"/>
          <w:szCs w:val="20"/>
        </w:rPr>
        <w:tab/>
        <w:t>0.061773</w:t>
      </w:r>
      <w:r w:rsidRPr="00653A9D">
        <w:rPr>
          <w:rFonts w:cs="Arial"/>
          <w:color w:val="000000"/>
          <w:sz w:val="20"/>
          <w:szCs w:val="20"/>
        </w:rPr>
        <w:tab/>
      </w:r>
      <w:r w:rsidRPr="00653A9D">
        <w:rPr>
          <w:rFonts w:cs="Arial"/>
          <w:color w:val="0000FF"/>
          <w:sz w:val="20"/>
          <w:szCs w:val="20"/>
        </w:rPr>
        <w:t>-0.146933</w:t>
      </w:r>
      <w:r w:rsidRPr="00653A9D">
        <w:rPr>
          <w:rFonts w:cs="Arial"/>
          <w:color w:val="0000FF"/>
          <w:sz w:val="20"/>
          <w:szCs w:val="20"/>
        </w:rPr>
        <w:tab/>
        <w:t>0.095213</w:t>
      </w:r>
      <w:r w:rsidRPr="00653A9D">
        <w:rPr>
          <w:rFonts w:cs="Arial"/>
          <w:color w:val="000000"/>
          <w:sz w:val="20"/>
          <w:szCs w:val="20"/>
        </w:rPr>
        <w:tab/>
        <w:t>1.511377</w:t>
      </w:r>
      <w:r w:rsidRPr="00653A9D">
        <w:rPr>
          <w:rFonts w:cs="Arial"/>
          <w:color w:val="000000"/>
          <w:sz w:val="20"/>
          <w:szCs w:val="20"/>
        </w:rPr>
        <w:tab/>
        <w:t>1.511377</w:t>
      </w:r>
      <w:r w:rsidRPr="00653A9D">
        <w:rPr>
          <w:rFonts w:cs="Arial"/>
          <w:color w:val="000000"/>
          <w:sz w:val="20"/>
          <w:szCs w:val="20"/>
        </w:rPr>
        <w:tab/>
      </w:r>
      <w:r w:rsidRPr="00653A9D">
        <w:rPr>
          <w:rFonts w:cs="Arial"/>
          <w:color w:val="800000"/>
          <w:sz w:val="20"/>
          <w:szCs w:val="20"/>
        </w:rPr>
        <w:t>Jablonski</w:t>
      </w:r>
    </w:p>
    <w:p w:rsidR="000A179B" w:rsidRPr="00653A9D" w:rsidRDefault="000A179B" w:rsidP="000A179B">
      <w:pPr>
        <w:widowControl w:val="0"/>
        <w:tabs>
          <w:tab w:val="left" w:pos="885"/>
          <w:tab w:val="left" w:pos="2040"/>
          <w:tab w:val="left" w:pos="3135"/>
          <w:tab w:val="left" w:pos="4275"/>
          <w:tab w:val="left" w:pos="5415"/>
          <w:tab w:val="left" w:pos="6540"/>
          <w:tab w:val="left" w:pos="7680"/>
        </w:tabs>
        <w:autoSpaceDE w:val="0"/>
        <w:autoSpaceDN w:val="0"/>
        <w:adjustRightInd w:val="0"/>
        <w:ind w:left="135"/>
        <w:rPr>
          <w:rFonts w:cs="Arial"/>
          <w:color w:val="000000"/>
          <w:sz w:val="20"/>
          <w:szCs w:val="20"/>
        </w:rPr>
      </w:pPr>
      <w:r w:rsidRPr="00653A9D">
        <w:rPr>
          <w:rFonts w:cs="Arial"/>
          <w:color w:val="000000"/>
          <w:sz w:val="20"/>
          <w:szCs w:val="20"/>
        </w:rPr>
        <w:t>9</w:t>
      </w:r>
      <w:r w:rsidRPr="00653A9D">
        <w:rPr>
          <w:rFonts w:cs="Arial"/>
          <w:color w:val="000000"/>
          <w:sz w:val="20"/>
          <w:szCs w:val="20"/>
        </w:rPr>
        <w:tab/>
        <w:t>-0.1</w:t>
      </w:r>
      <w:r w:rsidRPr="00653A9D">
        <w:rPr>
          <w:rFonts w:cs="Arial"/>
          <w:color w:val="000000"/>
          <w:sz w:val="20"/>
          <w:szCs w:val="20"/>
        </w:rPr>
        <w:tab/>
        <w:t>0.056123</w:t>
      </w:r>
      <w:r w:rsidRPr="00653A9D">
        <w:rPr>
          <w:rFonts w:cs="Arial"/>
          <w:color w:val="000000"/>
          <w:sz w:val="20"/>
          <w:szCs w:val="20"/>
        </w:rPr>
        <w:tab/>
      </w:r>
      <w:r w:rsidRPr="00653A9D">
        <w:rPr>
          <w:rFonts w:cs="Arial"/>
          <w:color w:val="0000FF"/>
          <w:sz w:val="20"/>
          <w:szCs w:val="20"/>
        </w:rPr>
        <w:t>-0.21</w:t>
      </w:r>
      <w:r w:rsidRPr="00653A9D">
        <w:rPr>
          <w:rFonts w:cs="Arial"/>
          <w:color w:val="0000FF"/>
          <w:sz w:val="20"/>
          <w:szCs w:val="20"/>
        </w:rPr>
        <w:tab/>
        <w:t>0.01</w:t>
      </w:r>
      <w:r w:rsidRPr="00653A9D">
        <w:rPr>
          <w:rFonts w:cs="Arial"/>
          <w:color w:val="000000"/>
          <w:sz w:val="20"/>
          <w:szCs w:val="20"/>
        </w:rPr>
        <w:tab/>
        <w:t>1.830962</w:t>
      </w:r>
      <w:r w:rsidRPr="00653A9D">
        <w:rPr>
          <w:rFonts w:cs="Arial"/>
          <w:color w:val="000000"/>
          <w:sz w:val="20"/>
          <w:szCs w:val="20"/>
        </w:rPr>
        <w:tab/>
        <w:t>1.830962</w:t>
      </w:r>
      <w:r w:rsidRPr="00653A9D">
        <w:rPr>
          <w:rFonts w:cs="Arial"/>
          <w:color w:val="000000"/>
          <w:sz w:val="20"/>
          <w:szCs w:val="20"/>
        </w:rPr>
        <w:tab/>
      </w:r>
      <w:proofErr w:type="spellStart"/>
      <w:r w:rsidRPr="00653A9D">
        <w:rPr>
          <w:rFonts w:cs="Arial"/>
          <w:color w:val="800000"/>
          <w:sz w:val="20"/>
          <w:szCs w:val="20"/>
        </w:rPr>
        <w:t>Sciarrone</w:t>
      </w:r>
      <w:proofErr w:type="spellEnd"/>
      <w:r w:rsidRPr="00653A9D">
        <w:rPr>
          <w:rFonts w:cs="Arial"/>
          <w:color w:val="800000"/>
          <w:sz w:val="20"/>
          <w:szCs w:val="20"/>
        </w:rPr>
        <w:t xml:space="preserve"> (HDL-C)</w:t>
      </w:r>
    </w:p>
    <w:p w:rsidR="000A179B" w:rsidRPr="00653A9D" w:rsidRDefault="000A179B" w:rsidP="000A179B">
      <w:pPr>
        <w:widowControl w:val="0"/>
        <w:tabs>
          <w:tab w:val="left" w:pos="885"/>
          <w:tab w:val="left" w:pos="2040"/>
          <w:tab w:val="left" w:pos="3135"/>
          <w:tab w:val="left" w:pos="4275"/>
          <w:tab w:val="left" w:pos="5415"/>
          <w:tab w:val="left" w:pos="6540"/>
          <w:tab w:val="left" w:pos="7680"/>
        </w:tabs>
        <w:autoSpaceDE w:val="0"/>
        <w:autoSpaceDN w:val="0"/>
        <w:adjustRightInd w:val="0"/>
        <w:ind w:left="135"/>
        <w:rPr>
          <w:rFonts w:cs="Arial"/>
          <w:color w:val="000000"/>
          <w:sz w:val="20"/>
          <w:szCs w:val="20"/>
        </w:rPr>
      </w:pPr>
      <w:r w:rsidRPr="00653A9D">
        <w:rPr>
          <w:rFonts w:cs="Arial"/>
          <w:color w:val="000000"/>
          <w:sz w:val="20"/>
          <w:szCs w:val="20"/>
        </w:rPr>
        <w:t>10</w:t>
      </w:r>
      <w:r w:rsidRPr="00653A9D">
        <w:rPr>
          <w:rFonts w:cs="Arial"/>
          <w:color w:val="000000"/>
          <w:sz w:val="20"/>
          <w:szCs w:val="20"/>
        </w:rPr>
        <w:tab/>
        <w:t>0.002586</w:t>
      </w:r>
      <w:r w:rsidRPr="00653A9D">
        <w:rPr>
          <w:rFonts w:cs="Arial"/>
          <w:color w:val="000000"/>
          <w:sz w:val="20"/>
          <w:szCs w:val="20"/>
        </w:rPr>
        <w:tab/>
        <w:t>0.051325</w:t>
      </w:r>
      <w:r w:rsidRPr="00653A9D">
        <w:rPr>
          <w:rFonts w:cs="Arial"/>
          <w:color w:val="000000"/>
          <w:sz w:val="20"/>
          <w:szCs w:val="20"/>
        </w:rPr>
        <w:tab/>
      </w:r>
      <w:r w:rsidRPr="00653A9D">
        <w:rPr>
          <w:rFonts w:cs="Arial"/>
          <w:color w:val="0000FF"/>
          <w:sz w:val="20"/>
          <w:szCs w:val="20"/>
        </w:rPr>
        <w:t>-0.098009</w:t>
      </w:r>
      <w:r w:rsidRPr="00653A9D">
        <w:rPr>
          <w:rFonts w:cs="Arial"/>
          <w:color w:val="0000FF"/>
          <w:sz w:val="20"/>
          <w:szCs w:val="20"/>
        </w:rPr>
        <w:tab/>
        <w:t>0.103181</w:t>
      </w:r>
      <w:r w:rsidRPr="00653A9D">
        <w:rPr>
          <w:rFonts w:cs="Arial"/>
          <w:color w:val="000000"/>
          <w:sz w:val="20"/>
          <w:szCs w:val="20"/>
        </w:rPr>
        <w:tab/>
        <w:t>2.189316</w:t>
      </w:r>
      <w:r w:rsidRPr="00653A9D">
        <w:rPr>
          <w:rFonts w:cs="Arial"/>
          <w:color w:val="000000"/>
          <w:sz w:val="20"/>
          <w:szCs w:val="20"/>
        </w:rPr>
        <w:tab/>
        <w:t>2.189316</w:t>
      </w:r>
      <w:r w:rsidRPr="00653A9D">
        <w:rPr>
          <w:rFonts w:cs="Arial"/>
          <w:color w:val="000000"/>
          <w:sz w:val="20"/>
          <w:szCs w:val="20"/>
        </w:rPr>
        <w:tab/>
      </w:r>
      <w:r w:rsidRPr="00653A9D">
        <w:rPr>
          <w:rFonts w:cs="Arial"/>
          <w:color w:val="800000"/>
          <w:sz w:val="20"/>
          <w:szCs w:val="20"/>
        </w:rPr>
        <w:t>McCarron</w:t>
      </w:r>
    </w:p>
    <w:p w:rsidR="000A179B" w:rsidRPr="00653A9D" w:rsidRDefault="000A179B" w:rsidP="000A179B">
      <w:pPr>
        <w:widowControl w:val="0"/>
        <w:tabs>
          <w:tab w:val="left" w:pos="885"/>
          <w:tab w:val="left" w:pos="2040"/>
          <w:tab w:val="left" w:pos="3135"/>
          <w:tab w:val="left" w:pos="4275"/>
          <w:tab w:val="left" w:pos="5415"/>
          <w:tab w:val="left" w:pos="6540"/>
          <w:tab w:val="left" w:pos="7680"/>
        </w:tabs>
        <w:autoSpaceDE w:val="0"/>
        <w:autoSpaceDN w:val="0"/>
        <w:adjustRightInd w:val="0"/>
        <w:ind w:left="135"/>
        <w:rPr>
          <w:rFonts w:cs="Arial"/>
          <w:color w:val="000000"/>
          <w:sz w:val="20"/>
          <w:szCs w:val="20"/>
        </w:rPr>
      </w:pPr>
      <w:r w:rsidRPr="00653A9D">
        <w:rPr>
          <w:rFonts w:cs="Arial"/>
          <w:color w:val="000000"/>
          <w:sz w:val="20"/>
          <w:szCs w:val="20"/>
        </w:rPr>
        <w:t>11</w:t>
      </w:r>
      <w:r w:rsidRPr="00653A9D">
        <w:rPr>
          <w:rFonts w:cs="Arial"/>
          <w:color w:val="000000"/>
          <w:sz w:val="20"/>
          <w:szCs w:val="20"/>
        </w:rPr>
        <w:tab/>
        <w:t>0.01</w:t>
      </w:r>
      <w:r w:rsidRPr="00653A9D">
        <w:rPr>
          <w:rFonts w:cs="Arial"/>
          <w:color w:val="000000"/>
          <w:sz w:val="20"/>
          <w:szCs w:val="20"/>
        </w:rPr>
        <w:tab/>
        <w:t>0.012755</w:t>
      </w:r>
      <w:r w:rsidRPr="00653A9D">
        <w:rPr>
          <w:rFonts w:cs="Arial"/>
          <w:color w:val="000000"/>
          <w:sz w:val="20"/>
          <w:szCs w:val="20"/>
        </w:rPr>
        <w:tab/>
      </w:r>
      <w:r w:rsidRPr="00653A9D">
        <w:rPr>
          <w:rFonts w:cs="Arial"/>
          <w:color w:val="0000FF"/>
          <w:sz w:val="20"/>
          <w:szCs w:val="20"/>
        </w:rPr>
        <w:t>-0.02</w:t>
      </w:r>
      <w:r w:rsidRPr="00653A9D">
        <w:rPr>
          <w:rFonts w:cs="Arial"/>
          <w:color w:val="0000FF"/>
          <w:sz w:val="20"/>
          <w:szCs w:val="20"/>
        </w:rPr>
        <w:tab/>
        <w:t>0.03</w:t>
      </w:r>
      <w:r w:rsidRPr="00653A9D">
        <w:rPr>
          <w:rFonts w:cs="Arial"/>
          <w:color w:val="000000"/>
          <w:sz w:val="20"/>
          <w:szCs w:val="20"/>
        </w:rPr>
        <w:tab/>
        <w:t>35.447424</w:t>
      </w:r>
      <w:r w:rsidRPr="00653A9D">
        <w:rPr>
          <w:rFonts w:cs="Arial"/>
          <w:color w:val="000000"/>
          <w:sz w:val="20"/>
          <w:szCs w:val="20"/>
        </w:rPr>
        <w:tab/>
        <w:t>35.447424</w:t>
      </w:r>
      <w:r w:rsidRPr="00653A9D">
        <w:rPr>
          <w:rFonts w:cs="Arial"/>
          <w:color w:val="000000"/>
          <w:sz w:val="20"/>
          <w:szCs w:val="20"/>
        </w:rPr>
        <w:tab/>
      </w:r>
      <w:proofErr w:type="spellStart"/>
      <w:r w:rsidRPr="00653A9D">
        <w:rPr>
          <w:rFonts w:cs="Arial"/>
          <w:color w:val="800000"/>
          <w:sz w:val="20"/>
          <w:szCs w:val="20"/>
        </w:rPr>
        <w:t>Harsha</w:t>
      </w:r>
      <w:proofErr w:type="spellEnd"/>
    </w:p>
    <w:p w:rsidR="000A179B" w:rsidRPr="00653A9D" w:rsidRDefault="000A179B" w:rsidP="000A179B">
      <w:pPr>
        <w:widowControl w:val="0"/>
        <w:tabs>
          <w:tab w:val="left" w:pos="885"/>
          <w:tab w:val="left" w:pos="2040"/>
          <w:tab w:val="left" w:pos="3135"/>
          <w:tab w:val="left" w:pos="4275"/>
          <w:tab w:val="left" w:pos="5415"/>
          <w:tab w:val="left" w:pos="6540"/>
          <w:tab w:val="left" w:pos="7680"/>
        </w:tabs>
        <w:autoSpaceDE w:val="0"/>
        <w:autoSpaceDN w:val="0"/>
        <w:adjustRightInd w:val="0"/>
        <w:ind w:left="135"/>
        <w:rPr>
          <w:rFonts w:cs="Arial"/>
          <w:color w:val="000000"/>
          <w:sz w:val="20"/>
          <w:szCs w:val="20"/>
        </w:rPr>
      </w:pPr>
      <w:r w:rsidRPr="00653A9D">
        <w:rPr>
          <w:rFonts w:cs="Arial"/>
          <w:color w:val="000000"/>
          <w:sz w:val="20"/>
          <w:szCs w:val="20"/>
        </w:rPr>
        <w:t>12</w:t>
      </w:r>
      <w:r w:rsidRPr="00653A9D">
        <w:rPr>
          <w:rFonts w:cs="Arial"/>
          <w:color w:val="000000"/>
          <w:sz w:val="20"/>
          <w:szCs w:val="20"/>
        </w:rPr>
        <w:tab/>
        <w:t>-0.01</w:t>
      </w:r>
      <w:r w:rsidRPr="00653A9D">
        <w:rPr>
          <w:rFonts w:cs="Arial"/>
          <w:color w:val="000000"/>
          <w:sz w:val="20"/>
          <w:szCs w:val="20"/>
        </w:rPr>
        <w:tab/>
        <w:t>0.010204</w:t>
      </w:r>
      <w:r w:rsidRPr="00653A9D">
        <w:rPr>
          <w:rFonts w:cs="Arial"/>
          <w:color w:val="000000"/>
          <w:sz w:val="20"/>
          <w:szCs w:val="20"/>
        </w:rPr>
        <w:tab/>
      </w:r>
      <w:r w:rsidRPr="00653A9D">
        <w:rPr>
          <w:rFonts w:cs="Arial"/>
          <w:color w:val="0000FF"/>
          <w:sz w:val="20"/>
          <w:szCs w:val="20"/>
        </w:rPr>
        <w:t>-0.03</w:t>
      </w:r>
      <w:r w:rsidRPr="00653A9D">
        <w:rPr>
          <w:rFonts w:cs="Arial"/>
          <w:color w:val="0000FF"/>
          <w:sz w:val="20"/>
          <w:szCs w:val="20"/>
        </w:rPr>
        <w:tab/>
        <w:t>0.01</w:t>
      </w:r>
      <w:r w:rsidRPr="00653A9D">
        <w:rPr>
          <w:rFonts w:cs="Arial"/>
          <w:color w:val="000000"/>
          <w:sz w:val="20"/>
          <w:szCs w:val="20"/>
        </w:rPr>
        <w:tab/>
        <w:t>55.3866</w:t>
      </w:r>
      <w:r w:rsidRPr="00653A9D">
        <w:rPr>
          <w:rFonts w:cs="Arial"/>
          <w:color w:val="000000"/>
          <w:sz w:val="20"/>
          <w:szCs w:val="20"/>
        </w:rPr>
        <w:tab/>
        <w:t>55.3866</w:t>
      </w:r>
      <w:r w:rsidRPr="00653A9D">
        <w:rPr>
          <w:rFonts w:cs="Arial"/>
          <w:color w:val="000000"/>
          <w:sz w:val="20"/>
          <w:szCs w:val="20"/>
        </w:rPr>
        <w:tab/>
      </w:r>
      <w:proofErr w:type="spellStart"/>
      <w:r w:rsidRPr="00653A9D">
        <w:rPr>
          <w:rFonts w:cs="Arial"/>
          <w:color w:val="800000"/>
          <w:sz w:val="20"/>
          <w:szCs w:val="20"/>
        </w:rPr>
        <w:t>Harsha</w:t>
      </w:r>
      <w:proofErr w:type="spellEnd"/>
    </w:p>
    <w:p w:rsidR="000A179B" w:rsidRPr="00653A9D" w:rsidRDefault="000A179B" w:rsidP="000A179B">
      <w:pPr>
        <w:widowControl w:val="0"/>
        <w:tabs>
          <w:tab w:val="left" w:pos="1125"/>
          <w:tab w:val="left" w:pos="2400"/>
          <w:tab w:val="left" w:pos="3534"/>
          <w:tab w:val="left" w:pos="4668"/>
          <w:tab w:val="left" w:pos="6234"/>
        </w:tabs>
        <w:autoSpaceDE w:val="0"/>
        <w:autoSpaceDN w:val="0"/>
        <w:adjustRightInd w:val="0"/>
        <w:ind w:left="135"/>
        <w:rPr>
          <w:rFonts w:cs="Arial"/>
          <w:sz w:val="20"/>
          <w:szCs w:val="20"/>
        </w:rPr>
      </w:pPr>
    </w:p>
    <w:p w:rsidR="000A179B" w:rsidRPr="00653A9D" w:rsidRDefault="000A179B" w:rsidP="000A179B">
      <w:pPr>
        <w:widowControl w:val="0"/>
        <w:tabs>
          <w:tab w:val="left" w:pos="1125"/>
          <w:tab w:val="left" w:pos="2400"/>
          <w:tab w:val="left" w:pos="3534"/>
          <w:tab w:val="left" w:pos="4668"/>
          <w:tab w:val="left" w:pos="6234"/>
        </w:tabs>
        <w:autoSpaceDE w:val="0"/>
        <w:autoSpaceDN w:val="0"/>
        <w:adjustRightInd w:val="0"/>
        <w:ind w:left="135"/>
        <w:rPr>
          <w:rFonts w:cs="Arial"/>
          <w:sz w:val="20"/>
          <w:szCs w:val="20"/>
        </w:rPr>
      </w:pPr>
      <w:r w:rsidRPr="00653A9D">
        <w:rPr>
          <w:rFonts w:cs="Arial"/>
          <w:sz w:val="20"/>
          <w:szCs w:val="20"/>
          <w:u w:val="single"/>
        </w:rPr>
        <w:t>Fixed effects (inverse variance)</w:t>
      </w:r>
    </w:p>
    <w:p w:rsidR="000A179B" w:rsidRPr="00653A9D" w:rsidRDefault="000A179B" w:rsidP="000A179B">
      <w:pPr>
        <w:widowControl w:val="0"/>
        <w:autoSpaceDE w:val="0"/>
        <w:autoSpaceDN w:val="0"/>
        <w:adjustRightInd w:val="0"/>
        <w:ind w:left="135"/>
        <w:rPr>
          <w:rFonts w:cs="Arial"/>
          <w:sz w:val="20"/>
          <w:szCs w:val="20"/>
        </w:rPr>
      </w:pPr>
      <w:r w:rsidRPr="00653A9D">
        <w:rPr>
          <w:rFonts w:cs="Arial"/>
          <w:color w:val="000000"/>
          <w:sz w:val="20"/>
          <w:szCs w:val="20"/>
        </w:rPr>
        <w:t>Pooled * difference = -0.005686 (</w:t>
      </w:r>
      <w:r w:rsidRPr="00653A9D">
        <w:rPr>
          <w:rFonts w:cs="Arial"/>
          <w:color w:val="0000FF"/>
          <w:sz w:val="20"/>
          <w:szCs w:val="20"/>
        </w:rPr>
        <w:t>95% CI = -0.020571 to 0.009198</w:t>
      </w:r>
      <w:r w:rsidRPr="00653A9D">
        <w:rPr>
          <w:rFonts w:cs="Arial"/>
          <w:color w:val="000000"/>
          <w:sz w:val="20"/>
          <w:szCs w:val="20"/>
        </w:rPr>
        <w:t>)</w:t>
      </w:r>
    </w:p>
    <w:p w:rsidR="000A179B" w:rsidRPr="00653A9D" w:rsidRDefault="000A179B" w:rsidP="000A179B">
      <w:pPr>
        <w:widowControl w:val="0"/>
        <w:autoSpaceDE w:val="0"/>
        <w:autoSpaceDN w:val="0"/>
        <w:adjustRightInd w:val="0"/>
        <w:ind w:left="135"/>
        <w:rPr>
          <w:rFonts w:cs="Arial"/>
          <w:sz w:val="20"/>
          <w:szCs w:val="20"/>
        </w:rPr>
      </w:pPr>
      <w:r w:rsidRPr="00653A9D">
        <w:rPr>
          <w:rFonts w:cs="Arial"/>
          <w:color w:val="000000"/>
          <w:sz w:val="20"/>
          <w:szCs w:val="20"/>
        </w:rPr>
        <w:t xml:space="preserve">Z (test </w:t>
      </w:r>
      <w:proofErr w:type="spellStart"/>
      <w:r w:rsidRPr="00653A9D">
        <w:rPr>
          <w:rFonts w:cs="Arial"/>
          <w:color w:val="000000"/>
          <w:sz w:val="20"/>
          <w:szCs w:val="20"/>
        </w:rPr>
        <w:t>test</w:t>
      </w:r>
      <w:proofErr w:type="spellEnd"/>
      <w:r w:rsidRPr="00653A9D">
        <w:rPr>
          <w:rFonts w:cs="Arial"/>
          <w:color w:val="000000"/>
          <w:sz w:val="20"/>
          <w:szCs w:val="20"/>
        </w:rPr>
        <w:t xml:space="preserve"> * difference differs from 0) = -0.748774  </w:t>
      </w:r>
      <w:r w:rsidRPr="00653A9D">
        <w:rPr>
          <w:rFonts w:cs="Arial"/>
          <w:color w:val="007F00"/>
          <w:sz w:val="20"/>
          <w:szCs w:val="20"/>
        </w:rPr>
        <w:t>P = 0.454</w:t>
      </w:r>
    </w:p>
    <w:p w:rsidR="000A179B" w:rsidRPr="00653A9D" w:rsidRDefault="000A179B" w:rsidP="000A179B">
      <w:pPr>
        <w:widowControl w:val="0"/>
        <w:autoSpaceDE w:val="0"/>
        <w:autoSpaceDN w:val="0"/>
        <w:adjustRightInd w:val="0"/>
        <w:ind w:left="135"/>
        <w:rPr>
          <w:rFonts w:cs="Arial"/>
          <w:color w:val="7F7F00"/>
          <w:sz w:val="20"/>
          <w:szCs w:val="20"/>
        </w:rPr>
      </w:pPr>
    </w:p>
    <w:p w:rsidR="000A179B" w:rsidRPr="00653A9D" w:rsidRDefault="000A179B" w:rsidP="000A179B">
      <w:pPr>
        <w:widowControl w:val="0"/>
        <w:autoSpaceDE w:val="0"/>
        <w:autoSpaceDN w:val="0"/>
        <w:adjustRightInd w:val="0"/>
        <w:ind w:left="135"/>
        <w:rPr>
          <w:rFonts w:cs="Arial"/>
          <w:color w:val="000000"/>
          <w:sz w:val="20"/>
          <w:szCs w:val="20"/>
        </w:rPr>
      </w:pPr>
      <w:r w:rsidRPr="00653A9D">
        <w:rPr>
          <w:rFonts w:cs="Arial"/>
          <w:color w:val="000000"/>
          <w:sz w:val="20"/>
          <w:szCs w:val="20"/>
          <w:u w:val="single"/>
        </w:rPr>
        <w:t>Non-combinability of studies</w:t>
      </w:r>
    </w:p>
    <w:p w:rsidR="000A179B" w:rsidRPr="00653A9D" w:rsidRDefault="000A179B" w:rsidP="000A179B">
      <w:pPr>
        <w:widowControl w:val="0"/>
        <w:autoSpaceDE w:val="0"/>
        <w:autoSpaceDN w:val="0"/>
        <w:adjustRightInd w:val="0"/>
        <w:ind w:left="135"/>
        <w:rPr>
          <w:rFonts w:cs="Arial"/>
          <w:color w:val="007F00"/>
          <w:sz w:val="20"/>
          <w:szCs w:val="20"/>
        </w:rPr>
      </w:pPr>
      <w:r w:rsidRPr="00653A9D">
        <w:rPr>
          <w:rFonts w:cs="Arial"/>
          <w:color w:val="000000"/>
          <w:sz w:val="20"/>
          <w:szCs w:val="20"/>
        </w:rPr>
        <w:t>Cochran Q = 9.458242  (</w:t>
      </w:r>
      <w:proofErr w:type="spellStart"/>
      <w:r w:rsidRPr="00653A9D">
        <w:rPr>
          <w:rFonts w:cs="Arial"/>
          <w:color w:val="000000"/>
          <w:sz w:val="20"/>
          <w:szCs w:val="20"/>
        </w:rPr>
        <w:t>df</w:t>
      </w:r>
      <w:proofErr w:type="spellEnd"/>
      <w:r w:rsidRPr="00653A9D">
        <w:rPr>
          <w:rFonts w:cs="Arial"/>
          <w:color w:val="000000"/>
          <w:sz w:val="20"/>
          <w:szCs w:val="20"/>
        </w:rPr>
        <w:t xml:space="preserve"> = 11) </w:t>
      </w:r>
      <w:r w:rsidRPr="00653A9D">
        <w:rPr>
          <w:rFonts w:cs="Arial"/>
          <w:color w:val="7F7F00"/>
          <w:sz w:val="20"/>
          <w:szCs w:val="20"/>
        </w:rPr>
        <w:t xml:space="preserve"> </w:t>
      </w:r>
      <w:r w:rsidRPr="00653A9D">
        <w:rPr>
          <w:rFonts w:cs="Arial"/>
          <w:color w:val="007F00"/>
          <w:sz w:val="20"/>
          <w:szCs w:val="20"/>
        </w:rPr>
        <w:t>P = 0.5797</w:t>
      </w:r>
    </w:p>
    <w:p w:rsidR="000A179B" w:rsidRPr="00653A9D" w:rsidRDefault="000A179B" w:rsidP="000A179B">
      <w:pPr>
        <w:widowControl w:val="0"/>
        <w:autoSpaceDE w:val="0"/>
        <w:autoSpaceDN w:val="0"/>
        <w:adjustRightInd w:val="0"/>
        <w:ind w:left="135"/>
        <w:rPr>
          <w:rFonts w:cs="Arial"/>
          <w:color w:val="000000"/>
          <w:sz w:val="20"/>
          <w:szCs w:val="20"/>
        </w:rPr>
      </w:pPr>
      <w:r w:rsidRPr="00653A9D">
        <w:rPr>
          <w:rFonts w:cs="Arial"/>
          <w:color w:val="000000"/>
          <w:sz w:val="20"/>
          <w:szCs w:val="20"/>
        </w:rPr>
        <w:t>Moment-based estimate of between studies variance = 0</w:t>
      </w:r>
    </w:p>
    <w:p w:rsidR="000A179B" w:rsidRPr="00653A9D" w:rsidRDefault="000A179B" w:rsidP="000A179B">
      <w:pPr>
        <w:widowControl w:val="0"/>
        <w:autoSpaceDE w:val="0"/>
        <w:autoSpaceDN w:val="0"/>
        <w:adjustRightInd w:val="0"/>
        <w:ind w:left="135"/>
        <w:rPr>
          <w:rFonts w:cs="Arial"/>
          <w:sz w:val="20"/>
          <w:szCs w:val="20"/>
        </w:rPr>
      </w:pPr>
      <w:r w:rsidRPr="00653A9D">
        <w:rPr>
          <w:rFonts w:cs="Arial"/>
          <w:color w:val="000000"/>
          <w:sz w:val="20"/>
          <w:szCs w:val="20"/>
        </w:rPr>
        <w:t>I² (inconsistency) = 0% (</w:t>
      </w:r>
      <w:r w:rsidRPr="00653A9D">
        <w:rPr>
          <w:rFonts w:cs="Arial"/>
          <w:color w:val="0000FF"/>
          <w:sz w:val="20"/>
          <w:szCs w:val="20"/>
        </w:rPr>
        <w:t>95% CI = 0% to 49.8%</w:t>
      </w:r>
      <w:r w:rsidRPr="00653A9D">
        <w:rPr>
          <w:rFonts w:cs="Arial"/>
          <w:color w:val="000000"/>
          <w:sz w:val="20"/>
          <w:szCs w:val="20"/>
        </w:rPr>
        <w:t xml:space="preserve">) </w:t>
      </w:r>
    </w:p>
    <w:p w:rsidR="000A179B" w:rsidRPr="00653A9D" w:rsidRDefault="000A179B" w:rsidP="000A179B">
      <w:pPr>
        <w:widowControl w:val="0"/>
        <w:autoSpaceDE w:val="0"/>
        <w:autoSpaceDN w:val="0"/>
        <w:adjustRightInd w:val="0"/>
        <w:ind w:left="135"/>
        <w:rPr>
          <w:rFonts w:cs="Arial"/>
          <w:color w:val="007F00"/>
          <w:sz w:val="20"/>
          <w:szCs w:val="20"/>
        </w:rPr>
      </w:pPr>
    </w:p>
    <w:p w:rsidR="000A179B" w:rsidRPr="00653A9D" w:rsidRDefault="000A179B" w:rsidP="000A179B">
      <w:pPr>
        <w:widowControl w:val="0"/>
        <w:autoSpaceDE w:val="0"/>
        <w:autoSpaceDN w:val="0"/>
        <w:adjustRightInd w:val="0"/>
        <w:ind w:left="135"/>
        <w:rPr>
          <w:rFonts w:cs="Arial"/>
          <w:color w:val="007F00"/>
          <w:sz w:val="20"/>
          <w:szCs w:val="20"/>
        </w:rPr>
      </w:pPr>
      <w:r w:rsidRPr="00653A9D">
        <w:rPr>
          <w:rFonts w:cs="Arial"/>
          <w:color w:val="000000"/>
          <w:sz w:val="20"/>
          <w:szCs w:val="20"/>
          <w:u w:val="single"/>
        </w:rPr>
        <w:t>Random effects (</w:t>
      </w:r>
      <w:proofErr w:type="spellStart"/>
      <w:r w:rsidRPr="00653A9D">
        <w:rPr>
          <w:rFonts w:cs="Arial"/>
          <w:color w:val="000000"/>
          <w:sz w:val="20"/>
          <w:szCs w:val="20"/>
          <w:u w:val="single"/>
        </w:rPr>
        <w:t>DerSimonian</w:t>
      </w:r>
      <w:proofErr w:type="spellEnd"/>
      <w:r w:rsidRPr="00653A9D">
        <w:rPr>
          <w:rFonts w:cs="Arial"/>
          <w:color w:val="000000"/>
          <w:sz w:val="20"/>
          <w:szCs w:val="20"/>
          <w:u w:val="single"/>
        </w:rPr>
        <w:t>-Laird)</w:t>
      </w:r>
    </w:p>
    <w:p w:rsidR="000A179B" w:rsidRPr="00653A9D" w:rsidRDefault="000A179B" w:rsidP="000A179B">
      <w:pPr>
        <w:widowControl w:val="0"/>
        <w:autoSpaceDE w:val="0"/>
        <w:autoSpaceDN w:val="0"/>
        <w:adjustRightInd w:val="0"/>
        <w:ind w:left="135"/>
        <w:rPr>
          <w:rFonts w:cs="Arial"/>
          <w:sz w:val="20"/>
          <w:szCs w:val="20"/>
        </w:rPr>
      </w:pPr>
      <w:r w:rsidRPr="00653A9D">
        <w:rPr>
          <w:rFonts w:cs="Arial"/>
          <w:color w:val="000000"/>
          <w:sz w:val="20"/>
          <w:szCs w:val="20"/>
        </w:rPr>
        <w:t>Pooled * difference = -0.005686 (</w:t>
      </w:r>
      <w:r w:rsidRPr="00653A9D">
        <w:rPr>
          <w:rFonts w:cs="Arial"/>
          <w:color w:val="0000FF"/>
          <w:sz w:val="20"/>
          <w:szCs w:val="20"/>
        </w:rPr>
        <w:t>95% CI = -0.020571 to 0.009198</w:t>
      </w:r>
      <w:r w:rsidRPr="00653A9D">
        <w:rPr>
          <w:rFonts w:cs="Arial"/>
          <w:color w:val="000000"/>
          <w:sz w:val="20"/>
          <w:szCs w:val="20"/>
        </w:rPr>
        <w:t>)</w:t>
      </w:r>
    </w:p>
    <w:p w:rsidR="000A179B" w:rsidRPr="00653A9D" w:rsidRDefault="000A179B" w:rsidP="000A179B">
      <w:pPr>
        <w:widowControl w:val="0"/>
        <w:autoSpaceDE w:val="0"/>
        <w:autoSpaceDN w:val="0"/>
        <w:adjustRightInd w:val="0"/>
        <w:ind w:left="135"/>
        <w:rPr>
          <w:rFonts w:cs="Arial"/>
          <w:sz w:val="20"/>
          <w:szCs w:val="20"/>
        </w:rPr>
      </w:pPr>
      <w:r w:rsidRPr="00653A9D">
        <w:rPr>
          <w:rFonts w:cs="Arial"/>
          <w:color w:val="000000"/>
          <w:sz w:val="20"/>
          <w:szCs w:val="20"/>
        </w:rPr>
        <w:t xml:space="preserve">Z (test </w:t>
      </w:r>
      <w:proofErr w:type="spellStart"/>
      <w:r w:rsidRPr="00653A9D">
        <w:rPr>
          <w:rFonts w:cs="Arial"/>
          <w:color w:val="000000"/>
          <w:sz w:val="20"/>
          <w:szCs w:val="20"/>
        </w:rPr>
        <w:t>test</w:t>
      </w:r>
      <w:proofErr w:type="spellEnd"/>
      <w:r w:rsidRPr="00653A9D">
        <w:rPr>
          <w:rFonts w:cs="Arial"/>
          <w:color w:val="000000"/>
          <w:sz w:val="20"/>
          <w:szCs w:val="20"/>
        </w:rPr>
        <w:t xml:space="preserve"> * difference differs from 0) = -0.748774  </w:t>
      </w:r>
      <w:r w:rsidRPr="00653A9D">
        <w:rPr>
          <w:rFonts w:cs="Arial"/>
          <w:color w:val="007F00"/>
          <w:sz w:val="20"/>
          <w:szCs w:val="20"/>
        </w:rPr>
        <w:t>P = 0.454</w:t>
      </w:r>
    </w:p>
    <w:p w:rsidR="000A179B" w:rsidRPr="00653A9D" w:rsidRDefault="000A179B" w:rsidP="000A179B">
      <w:pPr>
        <w:widowControl w:val="0"/>
        <w:autoSpaceDE w:val="0"/>
        <w:autoSpaceDN w:val="0"/>
        <w:adjustRightInd w:val="0"/>
        <w:ind w:left="135"/>
        <w:rPr>
          <w:rFonts w:cs="Arial"/>
          <w:color w:val="000000"/>
          <w:sz w:val="20"/>
          <w:szCs w:val="20"/>
        </w:rPr>
      </w:pPr>
    </w:p>
    <w:p w:rsidR="000A179B" w:rsidRPr="00653A9D" w:rsidRDefault="000A179B" w:rsidP="000A179B">
      <w:pPr>
        <w:widowControl w:val="0"/>
        <w:autoSpaceDE w:val="0"/>
        <w:autoSpaceDN w:val="0"/>
        <w:adjustRightInd w:val="0"/>
        <w:ind w:left="138" w:right="2"/>
        <w:rPr>
          <w:rFonts w:cs="Arial"/>
          <w:color w:val="000000"/>
          <w:sz w:val="20"/>
          <w:szCs w:val="20"/>
        </w:rPr>
      </w:pPr>
      <w:r w:rsidRPr="00653A9D">
        <w:rPr>
          <w:rFonts w:cs="Arial"/>
          <w:color w:val="000000"/>
          <w:sz w:val="20"/>
          <w:szCs w:val="20"/>
          <w:u w:val="single"/>
        </w:rPr>
        <w:t>Bias indicators</w:t>
      </w:r>
    </w:p>
    <w:p w:rsidR="000A179B" w:rsidRPr="00653A9D" w:rsidRDefault="000A179B" w:rsidP="000A179B">
      <w:pPr>
        <w:widowControl w:val="0"/>
        <w:autoSpaceDE w:val="0"/>
        <w:autoSpaceDN w:val="0"/>
        <w:adjustRightInd w:val="0"/>
        <w:ind w:left="138" w:right="2"/>
        <w:rPr>
          <w:rFonts w:cs="Arial"/>
          <w:color w:val="000000"/>
          <w:sz w:val="20"/>
          <w:szCs w:val="20"/>
        </w:rPr>
      </w:pPr>
      <w:proofErr w:type="spellStart"/>
      <w:r w:rsidRPr="00653A9D">
        <w:rPr>
          <w:rFonts w:cs="Arial"/>
          <w:color w:val="000000"/>
          <w:sz w:val="20"/>
          <w:szCs w:val="20"/>
        </w:rPr>
        <w:lastRenderedPageBreak/>
        <w:t>Begg-Mazumdar</w:t>
      </w:r>
      <w:proofErr w:type="spellEnd"/>
      <w:r w:rsidRPr="00653A9D">
        <w:rPr>
          <w:rFonts w:cs="Arial"/>
          <w:color w:val="000000"/>
          <w:sz w:val="20"/>
          <w:szCs w:val="20"/>
        </w:rPr>
        <w:t xml:space="preserve">: Kendall's tau = -0.151515  </w:t>
      </w:r>
      <w:r w:rsidRPr="00653A9D">
        <w:rPr>
          <w:rFonts w:cs="Arial"/>
          <w:color w:val="008000"/>
          <w:sz w:val="20"/>
          <w:szCs w:val="20"/>
        </w:rPr>
        <w:t>P = 0.459</w:t>
      </w:r>
    </w:p>
    <w:p w:rsidR="000A179B" w:rsidRPr="00653A9D" w:rsidRDefault="000A179B" w:rsidP="000A179B">
      <w:pPr>
        <w:widowControl w:val="0"/>
        <w:autoSpaceDE w:val="0"/>
        <w:autoSpaceDN w:val="0"/>
        <w:adjustRightInd w:val="0"/>
        <w:ind w:left="138" w:right="2"/>
        <w:rPr>
          <w:rFonts w:cs="Arial"/>
          <w:color w:val="008000"/>
          <w:sz w:val="20"/>
          <w:szCs w:val="20"/>
        </w:rPr>
      </w:pPr>
      <w:r w:rsidRPr="00653A9D">
        <w:rPr>
          <w:rFonts w:cs="Arial"/>
          <w:color w:val="000000"/>
          <w:sz w:val="20"/>
          <w:szCs w:val="20"/>
        </w:rPr>
        <w:t>Egger: bias = -0.559695 (</w:t>
      </w:r>
      <w:r w:rsidRPr="00653A9D">
        <w:rPr>
          <w:rFonts w:cs="Arial"/>
          <w:color w:val="0000FF"/>
          <w:sz w:val="20"/>
          <w:szCs w:val="20"/>
        </w:rPr>
        <w:t>95% CI = -1.27154 to 0.152151</w:t>
      </w:r>
      <w:r w:rsidRPr="00653A9D">
        <w:rPr>
          <w:rFonts w:cs="Arial"/>
          <w:color w:val="000000"/>
          <w:sz w:val="20"/>
          <w:szCs w:val="20"/>
        </w:rPr>
        <w:t xml:space="preserve">)  </w:t>
      </w:r>
      <w:r w:rsidRPr="00653A9D">
        <w:rPr>
          <w:rFonts w:cs="Arial"/>
          <w:color w:val="008000"/>
          <w:sz w:val="20"/>
          <w:szCs w:val="20"/>
        </w:rPr>
        <w:t>P = 0.1103</w:t>
      </w:r>
    </w:p>
    <w:p w:rsidR="000A179B" w:rsidRPr="00653A9D" w:rsidRDefault="000A179B" w:rsidP="000A179B">
      <w:pPr>
        <w:widowControl w:val="0"/>
        <w:autoSpaceDE w:val="0"/>
        <w:autoSpaceDN w:val="0"/>
        <w:adjustRightInd w:val="0"/>
        <w:ind w:left="138" w:right="2"/>
        <w:rPr>
          <w:rFonts w:cs="Arial"/>
          <w:color w:val="000000"/>
          <w:sz w:val="20"/>
          <w:szCs w:val="20"/>
        </w:rPr>
      </w:pPr>
    </w:p>
    <w:p w:rsidR="000A179B" w:rsidRPr="00653A9D" w:rsidRDefault="000A179B" w:rsidP="000A179B">
      <w:pPr>
        <w:widowControl w:val="0"/>
        <w:autoSpaceDE w:val="0"/>
        <w:autoSpaceDN w:val="0"/>
        <w:adjustRightInd w:val="0"/>
        <w:ind w:left="138" w:right="2"/>
        <w:rPr>
          <w:rFonts w:cs="Arial"/>
          <w:color w:val="000000"/>
          <w:sz w:val="20"/>
          <w:szCs w:val="20"/>
        </w:rPr>
      </w:pPr>
    </w:p>
    <w:p w:rsidR="00E64405" w:rsidRPr="00653A9D" w:rsidRDefault="000A179B" w:rsidP="000A179B">
      <w:pPr>
        <w:rPr>
          <w:b/>
        </w:rPr>
      </w:pPr>
      <w:r w:rsidRPr="009402E6">
        <w:rPr>
          <w:rFonts w:cs="Arial"/>
          <w:noProof/>
          <w:sz w:val="20"/>
          <w:szCs w:val="20"/>
          <w:lang w:val="en-AU" w:eastAsia="en-AU"/>
        </w:rPr>
        <w:drawing>
          <wp:inline distT="0" distB="0" distL="0" distR="0" wp14:anchorId="76F4EF85" wp14:editId="2D95A665">
            <wp:extent cx="4924425" cy="3486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24425" cy="3486150"/>
                    </a:xfrm>
                    <a:prstGeom prst="rect">
                      <a:avLst/>
                    </a:prstGeom>
                    <a:noFill/>
                    <a:ln>
                      <a:noFill/>
                    </a:ln>
                  </pic:spPr>
                </pic:pic>
              </a:graphicData>
            </a:graphic>
          </wp:inline>
        </w:drawing>
      </w:r>
    </w:p>
    <w:p w:rsidR="00E64405" w:rsidRPr="009402E6" w:rsidRDefault="00E64405" w:rsidP="00E64405"/>
    <w:p w:rsidR="00E64405" w:rsidRPr="009402E6" w:rsidRDefault="00E64405" w:rsidP="00E64405"/>
    <w:p w:rsidR="00E64405" w:rsidRPr="009402E6" w:rsidRDefault="00E64405" w:rsidP="00E64405">
      <w:pPr>
        <w:rPr>
          <w:b/>
          <w:i/>
        </w:rPr>
      </w:pPr>
      <w:r w:rsidRPr="009402E6">
        <w:rPr>
          <w:rFonts w:ascii="Times New Roman" w:hAnsi="Times New Roman" w:cs="Times New Roman"/>
          <w:i/>
          <w:sz w:val="24"/>
          <w:szCs w:val="24"/>
        </w:rPr>
        <w:t>Meta-analysis of the difference in LDL cholesterol in the group with lower 24 hour urinary Na excretion compared to the group with higher Na excretion</w:t>
      </w:r>
    </w:p>
    <w:p w:rsidR="00E64405" w:rsidRPr="009402E6" w:rsidRDefault="00E64405" w:rsidP="00E64405"/>
    <w:p w:rsidR="00E64405" w:rsidRPr="00653A9D" w:rsidRDefault="00E64405" w:rsidP="00E64405"/>
    <w:p w:rsidR="00E64405" w:rsidRPr="00653A9D" w:rsidRDefault="00E64405" w:rsidP="00E64405">
      <w:pPr>
        <w:widowControl w:val="0"/>
        <w:tabs>
          <w:tab w:val="left" w:pos="885"/>
          <w:tab w:val="left" w:pos="2040"/>
          <w:tab w:val="left" w:pos="3135"/>
          <w:tab w:val="left" w:pos="4275"/>
          <w:tab w:val="left" w:pos="5415"/>
          <w:tab w:val="left" w:pos="6540"/>
          <w:tab w:val="left" w:pos="7680"/>
        </w:tabs>
        <w:autoSpaceDE w:val="0"/>
        <w:autoSpaceDN w:val="0"/>
        <w:adjustRightInd w:val="0"/>
        <w:ind w:left="135"/>
        <w:rPr>
          <w:rFonts w:cs="Arial"/>
          <w:color w:val="000000"/>
          <w:sz w:val="20"/>
          <w:szCs w:val="20"/>
        </w:rPr>
      </w:pPr>
      <w:r w:rsidRPr="00653A9D">
        <w:rPr>
          <w:rFonts w:cs="Arial"/>
          <w:color w:val="000000"/>
          <w:sz w:val="20"/>
          <w:szCs w:val="20"/>
          <w:u w:val="single"/>
        </w:rPr>
        <w:t>Stratum</w:t>
      </w:r>
      <w:r w:rsidRPr="00653A9D">
        <w:rPr>
          <w:rFonts w:cs="Arial"/>
          <w:color w:val="000000"/>
          <w:sz w:val="20"/>
          <w:szCs w:val="20"/>
        </w:rPr>
        <w:tab/>
      </w:r>
      <w:r w:rsidRPr="00653A9D">
        <w:rPr>
          <w:rFonts w:cs="Arial"/>
          <w:color w:val="000000"/>
          <w:sz w:val="20"/>
          <w:szCs w:val="20"/>
          <w:u w:val="single"/>
        </w:rPr>
        <w:t>* Difference</w:t>
      </w:r>
      <w:r w:rsidRPr="00653A9D">
        <w:rPr>
          <w:rFonts w:cs="Arial"/>
          <w:color w:val="0000FF"/>
          <w:sz w:val="20"/>
          <w:szCs w:val="20"/>
        </w:rPr>
        <w:tab/>
      </w:r>
      <w:r w:rsidRPr="00653A9D">
        <w:rPr>
          <w:rFonts w:cs="Arial"/>
          <w:color w:val="000000"/>
          <w:sz w:val="20"/>
          <w:szCs w:val="20"/>
          <w:u w:val="single"/>
        </w:rPr>
        <w:t>SE</w:t>
      </w:r>
      <w:r w:rsidRPr="00653A9D">
        <w:rPr>
          <w:rFonts w:cs="Arial"/>
          <w:color w:val="0000FF"/>
          <w:sz w:val="20"/>
          <w:szCs w:val="20"/>
        </w:rPr>
        <w:tab/>
      </w:r>
      <w:r w:rsidRPr="00653A9D">
        <w:rPr>
          <w:rFonts w:cs="Arial"/>
          <w:color w:val="0000FF"/>
          <w:sz w:val="20"/>
          <w:szCs w:val="20"/>
          <w:u w:val="single"/>
        </w:rPr>
        <w:t>Approximate 95% CI</w:t>
      </w:r>
      <w:r w:rsidRPr="00653A9D">
        <w:rPr>
          <w:rFonts w:cs="Arial"/>
          <w:color w:val="0000FF"/>
          <w:sz w:val="20"/>
          <w:szCs w:val="20"/>
        </w:rPr>
        <w:tab/>
      </w:r>
      <w:r w:rsidRPr="00653A9D">
        <w:rPr>
          <w:rFonts w:cs="Arial"/>
          <w:color w:val="000000"/>
          <w:sz w:val="20"/>
          <w:szCs w:val="20"/>
          <w:u w:val="single"/>
        </w:rPr>
        <w:t>% Weight (fixed, random)</w:t>
      </w:r>
    </w:p>
    <w:p w:rsidR="00E64405" w:rsidRPr="00653A9D" w:rsidRDefault="00E64405" w:rsidP="00E64405">
      <w:pPr>
        <w:widowControl w:val="0"/>
        <w:tabs>
          <w:tab w:val="left" w:pos="885"/>
          <w:tab w:val="left" w:pos="2040"/>
          <w:tab w:val="left" w:pos="3135"/>
          <w:tab w:val="left" w:pos="4275"/>
          <w:tab w:val="left" w:pos="5415"/>
          <w:tab w:val="left" w:pos="6540"/>
          <w:tab w:val="left" w:pos="7680"/>
        </w:tabs>
        <w:autoSpaceDE w:val="0"/>
        <w:autoSpaceDN w:val="0"/>
        <w:adjustRightInd w:val="0"/>
        <w:ind w:left="135"/>
        <w:rPr>
          <w:rFonts w:cs="Arial"/>
          <w:color w:val="000000"/>
          <w:sz w:val="20"/>
          <w:szCs w:val="20"/>
        </w:rPr>
      </w:pPr>
      <w:r w:rsidRPr="00653A9D">
        <w:rPr>
          <w:rFonts w:cs="Arial"/>
          <w:color w:val="000000"/>
          <w:sz w:val="20"/>
          <w:szCs w:val="20"/>
        </w:rPr>
        <w:t>1</w:t>
      </w:r>
      <w:r w:rsidRPr="00653A9D">
        <w:rPr>
          <w:rFonts w:cs="Arial"/>
          <w:color w:val="000000"/>
          <w:sz w:val="20"/>
          <w:szCs w:val="20"/>
        </w:rPr>
        <w:tab/>
        <w:t>0.209466</w:t>
      </w:r>
      <w:r w:rsidRPr="00653A9D">
        <w:rPr>
          <w:rFonts w:cs="Arial"/>
          <w:color w:val="000000"/>
          <w:sz w:val="20"/>
          <w:szCs w:val="20"/>
        </w:rPr>
        <w:tab/>
        <w:t>0.50164</w:t>
      </w:r>
      <w:r w:rsidRPr="00653A9D">
        <w:rPr>
          <w:rFonts w:cs="Arial"/>
          <w:color w:val="000000"/>
          <w:sz w:val="20"/>
          <w:szCs w:val="20"/>
        </w:rPr>
        <w:tab/>
      </w:r>
      <w:r w:rsidRPr="00653A9D">
        <w:rPr>
          <w:rFonts w:cs="Arial"/>
          <w:color w:val="0000FF"/>
          <w:sz w:val="20"/>
          <w:szCs w:val="20"/>
        </w:rPr>
        <w:t>-0.773731</w:t>
      </w:r>
      <w:r w:rsidRPr="00653A9D">
        <w:rPr>
          <w:rFonts w:cs="Arial"/>
          <w:color w:val="0000FF"/>
          <w:sz w:val="20"/>
          <w:szCs w:val="20"/>
        </w:rPr>
        <w:tab/>
        <w:t>1.192663</w:t>
      </w:r>
      <w:r w:rsidRPr="00653A9D">
        <w:rPr>
          <w:rFonts w:cs="Arial"/>
          <w:color w:val="000000"/>
          <w:sz w:val="20"/>
          <w:szCs w:val="20"/>
        </w:rPr>
        <w:tab/>
        <w:t>0.242326</w:t>
      </w:r>
      <w:r w:rsidRPr="00653A9D">
        <w:rPr>
          <w:rFonts w:cs="Arial"/>
          <w:color w:val="000000"/>
          <w:sz w:val="20"/>
          <w:szCs w:val="20"/>
        </w:rPr>
        <w:tab/>
        <w:t>0.575288</w:t>
      </w:r>
      <w:r w:rsidRPr="00653A9D">
        <w:rPr>
          <w:rFonts w:cs="Arial"/>
          <w:color w:val="000000"/>
          <w:sz w:val="20"/>
          <w:szCs w:val="20"/>
        </w:rPr>
        <w:tab/>
      </w:r>
      <w:r w:rsidRPr="00653A9D">
        <w:rPr>
          <w:rFonts w:cs="Arial"/>
          <w:color w:val="800000"/>
          <w:sz w:val="20"/>
          <w:szCs w:val="20"/>
        </w:rPr>
        <w:t>Gates</w:t>
      </w:r>
    </w:p>
    <w:p w:rsidR="00E64405" w:rsidRPr="00653A9D" w:rsidRDefault="00E64405" w:rsidP="00E64405">
      <w:pPr>
        <w:widowControl w:val="0"/>
        <w:tabs>
          <w:tab w:val="left" w:pos="885"/>
          <w:tab w:val="left" w:pos="2040"/>
          <w:tab w:val="left" w:pos="3135"/>
          <w:tab w:val="left" w:pos="4275"/>
          <w:tab w:val="left" w:pos="5415"/>
          <w:tab w:val="left" w:pos="6540"/>
          <w:tab w:val="left" w:pos="7680"/>
        </w:tabs>
        <w:autoSpaceDE w:val="0"/>
        <w:autoSpaceDN w:val="0"/>
        <w:adjustRightInd w:val="0"/>
        <w:ind w:left="135"/>
        <w:rPr>
          <w:rFonts w:cs="Arial"/>
          <w:color w:val="000000"/>
          <w:sz w:val="20"/>
          <w:szCs w:val="20"/>
        </w:rPr>
      </w:pPr>
      <w:r w:rsidRPr="00653A9D">
        <w:rPr>
          <w:rFonts w:cs="Arial"/>
          <w:color w:val="000000"/>
          <w:sz w:val="20"/>
          <w:szCs w:val="20"/>
        </w:rPr>
        <w:t>2</w:t>
      </w:r>
      <w:r w:rsidRPr="00653A9D">
        <w:rPr>
          <w:rFonts w:cs="Arial"/>
          <w:color w:val="000000"/>
          <w:sz w:val="20"/>
          <w:szCs w:val="20"/>
        </w:rPr>
        <w:tab/>
        <w:t>0.18102</w:t>
      </w:r>
      <w:r w:rsidRPr="00653A9D">
        <w:rPr>
          <w:rFonts w:cs="Arial"/>
          <w:color w:val="000000"/>
          <w:sz w:val="20"/>
          <w:szCs w:val="20"/>
        </w:rPr>
        <w:tab/>
        <w:t>0.298055</w:t>
      </w:r>
      <w:r w:rsidRPr="00653A9D">
        <w:rPr>
          <w:rFonts w:cs="Arial"/>
          <w:color w:val="000000"/>
          <w:sz w:val="20"/>
          <w:szCs w:val="20"/>
        </w:rPr>
        <w:tab/>
      </w:r>
      <w:r w:rsidRPr="00653A9D">
        <w:rPr>
          <w:rFonts w:cs="Arial"/>
          <w:color w:val="0000FF"/>
          <w:sz w:val="20"/>
          <w:szCs w:val="20"/>
        </w:rPr>
        <w:t>-0.403157</w:t>
      </w:r>
      <w:r w:rsidRPr="00653A9D">
        <w:rPr>
          <w:rFonts w:cs="Arial"/>
          <w:color w:val="0000FF"/>
          <w:sz w:val="20"/>
          <w:szCs w:val="20"/>
        </w:rPr>
        <w:tab/>
        <w:t>0.765197</w:t>
      </w:r>
      <w:r w:rsidRPr="00653A9D">
        <w:rPr>
          <w:rFonts w:cs="Arial"/>
          <w:color w:val="000000"/>
          <w:sz w:val="20"/>
          <w:szCs w:val="20"/>
        </w:rPr>
        <w:tab/>
        <w:t>0.686423</w:t>
      </w:r>
      <w:r w:rsidRPr="00653A9D">
        <w:rPr>
          <w:rFonts w:cs="Arial"/>
          <w:color w:val="000000"/>
          <w:sz w:val="20"/>
          <w:szCs w:val="20"/>
        </w:rPr>
        <w:tab/>
        <w:t>1.596019</w:t>
      </w:r>
      <w:r w:rsidRPr="00653A9D">
        <w:rPr>
          <w:rFonts w:cs="Arial"/>
          <w:color w:val="000000"/>
          <w:sz w:val="20"/>
          <w:szCs w:val="20"/>
        </w:rPr>
        <w:tab/>
      </w:r>
      <w:proofErr w:type="spellStart"/>
      <w:r w:rsidRPr="00653A9D">
        <w:rPr>
          <w:rFonts w:cs="Arial"/>
          <w:color w:val="800000"/>
          <w:sz w:val="20"/>
          <w:szCs w:val="20"/>
        </w:rPr>
        <w:t>Schorr</w:t>
      </w:r>
      <w:proofErr w:type="spellEnd"/>
      <w:r w:rsidRPr="00653A9D">
        <w:rPr>
          <w:rFonts w:cs="Arial"/>
          <w:color w:val="800000"/>
          <w:sz w:val="20"/>
          <w:szCs w:val="20"/>
        </w:rPr>
        <w:t xml:space="preserve"> (LDL-C)</w:t>
      </w:r>
    </w:p>
    <w:p w:rsidR="00E64405" w:rsidRPr="00653A9D" w:rsidRDefault="00E64405" w:rsidP="00E64405">
      <w:pPr>
        <w:widowControl w:val="0"/>
        <w:tabs>
          <w:tab w:val="left" w:pos="885"/>
          <w:tab w:val="left" w:pos="2040"/>
          <w:tab w:val="left" w:pos="3135"/>
          <w:tab w:val="left" w:pos="4275"/>
          <w:tab w:val="left" w:pos="5415"/>
          <w:tab w:val="left" w:pos="6540"/>
          <w:tab w:val="left" w:pos="7680"/>
        </w:tabs>
        <w:autoSpaceDE w:val="0"/>
        <w:autoSpaceDN w:val="0"/>
        <w:adjustRightInd w:val="0"/>
        <w:ind w:left="135"/>
        <w:rPr>
          <w:rFonts w:cs="Arial"/>
          <w:color w:val="000000"/>
          <w:sz w:val="20"/>
          <w:szCs w:val="20"/>
        </w:rPr>
      </w:pPr>
      <w:r w:rsidRPr="00653A9D">
        <w:rPr>
          <w:rFonts w:cs="Arial"/>
          <w:color w:val="000000"/>
          <w:sz w:val="20"/>
          <w:szCs w:val="20"/>
        </w:rPr>
        <w:t>3</w:t>
      </w:r>
      <w:r w:rsidRPr="00653A9D">
        <w:rPr>
          <w:rFonts w:cs="Arial"/>
          <w:color w:val="000000"/>
          <w:sz w:val="20"/>
          <w:szCs w:val="20"/>
        </w:rPr>
        <w:tab/>
        <w:t>0</w:t>
      </w:r>
      <w:r w:rsidRPr="00653A9D">
        <w:rPr>
          <w:rFonts w:cs="Arial"/>
          <w:color w:val="000000"/>
          <w:sz w:val="20"/>
          <w:szCs w:val="20"/>
        </w:rPr>
        <w:tab/>
        <w:t>0.274042</w:t>
      </w:r>
      <w:r w:rsidRPr="00653A9D">
        <w:rPr>
          <w:rFonts w:cs="Arial"/>
          <w:color w:val="000000"/>
          <w:sz w:val="20"/>
          <w:szCs w:val="20"/>
        </w:rPr>
        <w:tab/>
      </w:r>
      <w:r w:rsidRPr="00653A9D">
        <w:rPr>
          <w:rFonts w:cs="Arial"/>
          <w:color w:val="0000FF"/>
          <w:sz w:val="20"/>
          <w:szCs w:val="20"/>
        </w:rPr>
        <w:t>-0.537112</w:t>
      </w:r>
      <w:r w:rsidRPr="00653A9D">
        <w:rPr>
          <w:rFonts w:cs="Arial"/>
          <w:color w:val="0000FF"/>
          <w:sz w:val="20"/>
          <w:szCs w:val="20"/>
        </w:rPr>
        <w:tab/>
        <w:t>0.537112</w:t>
      </w:r>
      <w:r w:rsidRPr="00653A9D">
        <w:rPr>
          <w:rFonts w:cs="Arial"/>
          <w:color w:val="000000"/>
          <w:sz w:val="20"/>
          <w:szCs w:val="20"/>
        </w:rPr>
        <w:tab/>
        <w:t>0.811991</w:t>
      </w:r>
      <w:r w:rsidRPr="00653A9D">
        <w:rPr>
          <w:rFonts w:cs="Arial"/>
          <w:color w:val="000000"/>
          <w:sz w:val="20"/>
          <w:szCs w:val="20"/>
        </w:rPr>
        <w:tab/>
        <w:t>1.877049</w:t>
      </w:r>
      <w:r w:rsidRPr="00653A9D">
        <w:rPr>
          <w:rFonts w:cs="Arial"/>
          <w:color w:val="000000"/>
          <w:sz w:val="20"/>
          <w:szCs w:val="20"/>
        </w:rPr>
        <w:tab/>
      </w:r>
      <w:proofErr w:type="spellStart"/>
      <w:r w:rsidRPr="00653A9D">
        <w:rPr>
          <w:rFonts w:cs="Arial"/>
          <w:color w:val="800000"/>
          <w:sz w:val="20"/>
          <w:szCs w:val="20"/>
        </w:rPr>
        <w:t>Fotherby</w:t>
      </w:r>
      <w:proofErr w:type="spellEnd"/>
    </w:p>
    <w:p w:rsidR="00E64405" w:rsidRPr="00653A9D" w:rsidRDefault="00E64405" w:rsidP="00E64405">
      <w:pPr>
        <w:widowControl w:val="0"/>
        <w:tabs>
          <w:tab w:val="left" w:pos="885"/>
          <w:tab w:val="left" w:pos="2040"/>
          <w:tab w:val="left" w:pos="3135"/>
          <w:tab w:val="left" w:pos="4275"/>
          <w:tab w:val="left" w:pos="5415"/>
          <w:tab w:val="left" w:pos="6540"/>
          <w:tab w:val="left" w:pos="7680"/>
        </w:tabs>
        <w:autoSpaceDE w:val="0"/>
        <w:autoSpaceDN w:val="0"/>
        <w:adjustRightInd w:val="0"/>
        <w:ind w:left="135"/>
        <w:rPr>
          <w:rFonts w:cs="Arial"/>
          <w:color w:val="000000"/>
          <w:sz w:val="20"/>
          <w:szCs w:val="20"/>
        </w:rPr>
      </w:pPr>
      <w:r w:rsidRPr="00653A9D">
        <w:rPr>
          <w:rFonts w:cs="Arial"/>
          <w:color w:val="000000"/>
          <w:sz w:val="20"/>
          <w:szCs w:val="20"/>
        </w:rPr>
        <w:t>4</w:t>
      </w:r>
      <w:r w:rsidRPr="00653A9D">
        <w:rPr>
          <w:rFonts w:cs="Arial"/>
          <w:color w:val="000000"/>
          <w:sz w:val="20"/>
          <w:szCs w:val="20"/>
        </w:rPr>
        <w:tab/>
        <w:t>0.1</w:t>
      </w:r>
      <w:r w:rsidRPr="00653A9D">
        <w:rPr>
          <w:rFonts w:cs="Arial"/>
          <w:color w:val="000000"/>
          <w:sz w:val="20"/>
          <w:szCs w:val="20"/>
        </w:rPr>
        <w:tab/>
        <w:t>0.2398</w:t>
      </w:r>
      <w:r w:rsidRPr="00653A9D">
        <w:rPr>
          <w:rFonts w:cs="Arial"/>
          <w:color w:val="000000"/>
          <w:sz w:val="20"/>
          <w:szCs w:val="20"/>
        </w:rPr>
        <w:tab/>
      </w:r>
      <w:r w:rsidRPr="00653A9D">
        <w:rPr>
          <w:rFonts w:cs="Arial"/>
          <w:color w:val="0000FF"/>
          <w:sz w:val="20"/>
          <w:szCs w:val="20"/>
        </w:rPr>
        <w:t>-0.37</w:t>
      </w:r>
      <w:r w:rsidRPr="00653A9D">
        <w:rPr>
          <w:rFonts w:cs="Arial"/>
          <w:color w:val="0000FF"/>
          <w:sz w:val="20"/>
          <w:szCs w:val="20"/>
        </w:rPr>
        <w:tab/>
        <w:t>0.57</w:t>
      </w:r>
      <w:r w:rsidRPr="00653A9D">
        <w:rPr>
          <w:rFonts w:cs="Arial"/>
          <w:color w:val="000000"/>
          <w:sz w:val="20"/>
          <w:szCs w:val="20"/>
        </w:rPr>
        <w:tab/>
        <w:t>1.060438</w:t>
      </w:r>
      <w:r w:rsidRPr="00653A9D">
        <w:rPr>
          <w:rFonts w:cs="Arial"/>
          <w:color w:val="000000"/>
          <w:sz w:val="20"/>
          <w:szCs w:val="20"/>
        </w:rPr>
        <w:tab/>
        <w:t>2.42361</w:t>
      </w:r>
      <w:r w:rsidRPr="00653A9D">
        <w:rPr>
          <w:rFonts w:cs="Arial"/>
          <w:color w:val="000000"/>
          <w:sz w:val="20"/>
          <w:szCs w:val="20"/>
        </w:rPr>
        <w:tab/>
      </w:r>
      <w:proofErr w:type="spellStart"/>
      <w:r w:rsidRPr="00653A9D">
        <w:rPr>
          <w:rFonts w:cs="Arial"/>
          <w:color w:val="800000"/>
          <w:sz w:val="20"/>
          <w:szCs w:val="20"/>
        </w:rPr>
        <w:t>Sciarrone</w:t>
      </w:r>
      <w:proofErr w:type="spellEnd"/>
      <w:r w:rsidRPr="00653A9D">
        <w:rPr>
          <w:rFonts w:cs="Arial"/>
          <w:color w:val="800000"/>
          <w:sz w:val="20"/>
          <w:szCs w:val="20"/>
        </w:rPr>
        <w:t xml:space="preserve"> (LDL-C)</w:t>
      </w:r>
    </w:p>
    <w:p w:rsidR="00E64405" w:rsidRPr="00653A9D" w:rsidRDefault="00E64405" w:rsidP="00E64405">
      <w:pPr>
        <w:widowControl w:val="0"/>
        <w:tabs>
          <w:tab w:val="left" w:pos="885"/>
          <w:tab w:val="left" w:pos="2040"/>
          <w:tab w:val="left" w:pos="3135"/>
          <w:tab w:val="left" w:pos="4275"/>
          <w:tab w:val="left" w:pos="5415"/>
          <w:tab w:val="left" w:pos="6540"/>
          <w:tab w:val="left" w:pos="7680"/>
        </w:tabs>
        <w:autoSpaceDE w:val="0"/>
        <w:autoSpaceDN w:val="0"/>
        <w:adjustRightInd w:val="0"/>
        <w:ind w:left="135"/>
        <w:rPr>
          <w:rFonts w:cs="Arial"/>
          <w:color w:val="000000"/>
          <w:sz w:val="20"/>
          <w:szCs w:val="20"/>
        </w:rPr>
      </w:pPr>
      <w:r w:rsidRPr="00653A9D">
        <w:rPr>
          <w:rFonts w:cs="Arial"/>
          <w:color w:val="000000"/>
          <w:sz w:val="20"/>
          <w:szCs w:val="20"/>
        </w:rPr>
        <w:t>5</w:t>
      </w:r>
      <w:r w:rsidRPr="00653A9D">
        <w:rPr>
          <w:rFonts w:cs="Arial"/>
          <w:color w:val="000000"/>
          <w:sz w:val="20"/>
          <w:szCs w:val="20"/>
        </w:rPr>
        <w:tab/>
        <w:t>-0.1</w:t>
      </w:r>
      <w:r w:rsidRPr="00653A9D">
        <w:rPr>
          <w:rFonts w:cs="Arial"/>
          <w:color w:val="000000"/>
          <w:sz w:val="20"/>
          <w:szCs w:val="20"/>
        </w:rPr>
        <w:tab/>
        <w:t>0.21429</w:t>
      </w:r>
      <w:r w:rsidRPr="00653A9D">
        <w:rPr>
          <w:rFonts w:cs="Arial"/>
          <w:color w:val="000000"/>
          <w:sz w:val="20"/>
          <w:szCs w:val="20"/>
        </w:rPr>
        <w:tab/>
      </w:r>
      <w:r w:rsidRPr="00653A9D">
        <w:rPr>
          <w:rFonts w:cs="Arial"/>
          <w:color w:val="0000FF"/>
          <w:sz w:val="20"/>
          <w:szCs w:val="20"/>
        </w:rPr>
        <w:t>-0.52</w:t>
      </w:r>
      <w:r w:rsidRPr="00653A9D">
        <w:rPr>
          <w:rFonts w:cs="Arial"/>
          <w:color w:val="0000FF"/>
          <w:sz w:val="20"/>
          <w:szCs w:val="20"/>
        </w:rPr>
        <w:tab/>
        <w:t>0.32</w:t>
      </w:r>
      <w:r w:rsidRPr="00653A9D">
        <w:rPr>
          <w:rFonts w:cs="Arial"/>
          <w:color w:val="000000"/>
          <w:sz w:val="20"/>
          <w:szCs w:val="20"/>
        </w:rPr>
        <w:tab/>
        <w:t>1.327953</w:t>
      </w:r>
      <w:r w:rsidRPr="00653A9D">
        <w:rPr>
          <w:rFonts w:cs="Arial"/>
          <w:color w:val="000000"/>
          <w:sz w:val="20"/>
          <w:szCs w:val="20"/>
        </w:rPr>
        <w:tab/>
        <w:t>2.998439</w:t>
      </w:r>
      <w:r w:rsidRPr="00653A9D">
        <w:rPr>
          <w:rFonts w:cs="Arial"/>
          <w:color w:val="000000"/>
          <w:sz w:val="20"/>
          <w:szCs w:val="20"/>
        </w:rPr>
        <w:tab/>
      </w:r>
      <w:proofErr w:type="spellStart"/>
      <w:r w:rsidRPr="00653A9D">
        <w:rPr>
          <w:rFonts w:cs="Arial"/>
          <w:color w:val="800000"/>
          <w:sz w:val="20"/>
          <w:szCs w:val="20"/>
        </w:rPr>
        <w:t>Sciarrone</w:t>
      </w:r>
      <w:proofErr w:type="spellEnd"/>
      <w:r w:rsidRPr="00653A9D">
        <w:rPr>
          <w:rFonts w:cs="Arial"/>
          <w:color w:val="800000"/>
          <w:sz w:val="20"/>
          <w:szCs w:val="20"/>
        </w:rPr>
        <w:t xml:space="preserve"> (LDL-C)</w:t>
      </w:r>
    </w:p>
    <w:p w:rsidR="00E64405" w:rsidRPr="00653A9D" w:rsidRDefault="00E64405" w:rsidP="00E64405">
      <w:pPr>
        <w:widowControl w:val="0"/>
        <w:tabs>
          <w:tab w:val="left" w:pos="885"/>
          <w:tab w:val="left" w:pos="2040"/>
          <w:tab w:val="left" w:pos="3135"/>
          <w:tab w:val="left" w:pos="4275"/>
          <w:tab w:val="left" w:pos="5415"/>
          <w:tab w:val="left" w:pos="6540"/>
          <w:tab w:val="left" w:pos="7680"/>
        </w:tabs>
        <w:autoSpaceDE w:val="0"/>
        <w:autoSpaceDN w:val="0"/>
        <w:adjustRightInd w:val="0"/>
        <w:ind w:left="135"/>
        <w:rPr>
          <w:rFonts w:cs="Arial"/>
          <w:color w:val="000000"/>
          <w:sz w:val="20"/>
          <w:szCs w:val="20"/>
        </w:rPr>
      </w:pPr>
      <w:r w:rsidRPr="00653A9D">
        <w:rPr>
          <w:rFonts w:cs="Arial"/>
          <w:color w:val="000000"/>
          <w:sz w:val="20"/>
          <w:szCs w:val="20"/>
        </w:rPr>
        <w:t>6</w:t>
      </w:r>
      <w:r w:rsidRPr="00653A9D">
        <w:rPr>
          <w:rFonts w:cs="Arial"/>
          <w:color w:val="000000"/>
          <w:sz w:val="20"/>
          <w:szCs w:val="20"/>
        </w:rPr>
        <w:tab/>
        <w:t>0.13</w:t>
      </w:r>
      <w:r w:rsidRPr="00653A9D">
        <w:rPr>
          <w:rFonts w:cs="Arial"/>
          <w:color w:val="000000"/>
          <w:sz w:val="20"/>
          <w:szCs w:val="20"/>
        </w:rPr>
        <w:tab/>
        <w:t>0.209188</w:t>
      </w:r>
      <w:r w:rsidRPr="00653A9D">
        <w:rPr>
          <w:rFonts w:cs="Arial"/>
          <w:color w:val="000000"/>
          <w:sz w:val="20"/>
          <w:szCs w:val="20"/>
        </w:rPr>
        <w:tab/>
      </w:r>
      <w:r w:rsidRPr="00653A9D">
        <w:rPr>
          <w:rFonts w:cs="Arial"/>
          <w:color w:val="0000FF"/>
          <w:sz w:val="20"/>
          <w:szCs w:val="20"/>
        </w:rPr>
        <w:t>-0.28</w:t>
      </w:r>
      <w:r w:rsidRPr="00653A9D">
        <w:rPr>
          <w:rFonts w:cs="Arial"/>
          <w:color w:val="0000FF"/>
          <w:sz w:val="20"/>
          <w:szCs w:val="20"/>
        </w:rPr>
        <w:tab/>
        <w:t>0.54</w:t>
      </w:r>
      <w:r w:rsidRPr="00653A9D">
        <w:rPr>
          <w:rFonts w:cs="Arial"/>
          <w:color w:val="000000"/>
          <w:sz w:val="20"/>
          <w:szCs w:val="20"/>
        </w:rPr>
        <w:tab/>
        <w:t>1.393521</w:t>
      </w:r>
      <w:r w:rsidRPr="00653A9D">
        <w:rPr>
          <w:rFonts w:cs="Arial"/>
          <w:color w:val="000000"/>
          <w:sz w:val="20"/>
          <w:szCs w:val="20"/>
        </w:rPr>
        <w:tab/>
        <w:t>3.137223</w:t>
      </w:r>
      <w:r w:rsidRPr="00653A9D">
        <w:rPr>
          <w:rFonts w:cs="Arial"/>
          <w:color w:val="000000"/>
          <w:sz w:val="20"/>
          <w:szCs w:val="20"/>
        </w:rPr>
        <w:tab/>
      </w:r>
      <w:proofErr w:type="spellStart"/>
      <w:r w:rsidRPr="00653A9D">
        <w:rPr>
          <w:rFonts w:cs="Arial"/>
          <w:color w:val="800000"/>
          <w:sz w:val="20"/>
          <w:szCs w:val="20"/>
        </w:rPr>
        <w:t>Ruppert</w:t>
      </w:r>
      <w:proofErr w:type="spellEnd"/>
    </w:p>
    <w:p w:rsidR="00E64405" w:rsidRPr="00653A9D" w:rsidRDefault="00E64405" w:rsidP="00E64405">
      <w:pPr>
        <w:widowControl w:val="0"/>
        <w:tabs>
          <w:tab w:val="left" w:pos="885"/>
          <w:tab w:val="left" w:pos="2040"/>
          <w:tab w:val="left" w:pos="3135"/>
          <w:tab w:val="left" w:pos="4275"/>
          <w:tab w:val="left" w:pos="5415"/>
          <w:tab w:val="left" w:pos="6540"/>
          <w:tab w:val="left" w:pos="7680"/>
        </w:tabs>
        <w:autoSpaceDE w:val="0"/>
        <w:autoSpaceDN w:val="0"/>
        <w:adjustRightInd w:val="0"/>
        <w:ind w:left="135"/>
        <w:rPr>
          <w:rFonts w:cs="Arial"/>
          <w:color w:val="000000"/>
          <w:sz w:val="20"/>
          <w:szCs w:val="20"/>
        </w:rPr>
      </w:pPr>
      <w:r w:rsidRPr="00653A9D">
        <w:rPr>
          <w:rFonts w:cs="Arial"/>
          <w:color w:val="000000"/>
          <w:sz w:val="20"/>
          <w:szCs w:val="20"/>
        </w:rPr>
        <w:t>7</w:t>
      </w:r>
      <w:r w:rsidRPr="00653A9D">
        <w:rPr>
          <w:rFonts w:cs="Arial"/>
          <w:color w:val="000000"/>
          <w:sz w:val="20"/>
          <w:szCs w:val="20"/>
        </w:rPr>
        <w:tab/>
        <w:t>0.152574</w:t>
      </w:r>
      <w:r w:rsidRPr="00653A9D">
        <w:rPr>
          <w:rFonts w:cs="Arial"/>
          <w:color w:val="000000"/>
          <w:sz w:val="20"/>
          <w:szCs w:val="20"/>
        </w:rPr>
        <w:tab/>
        <w:t>0.135372</w:t>
      </w:r>
      <w:r w:rsidRPr="00653A9D">
        <w:rPr>
          <w:rFonts w:cs="Arial"/>
          <w:color w:val="000000"/>
          <w:sz w:val="20"/>
          <w:szCs w:val="20"/>
        </w:rPr>
        <w:tab/>
      </w:r>
      <w:r w:rsidRPr="00653A9D">
        <w:rPr>
          <w:rFonts w:cs="Arial"/>
          <w:color w:val="0000FF"/>
          <w:sz w:val="20"/>
          <w:szCs w:val="20"/>
        </w:rPr>
        <w:t>-0.11275</w:t>
      </w:r>
      <w:r w:rsidRPr="00653A9D">
        <w:rPr>
          <w:rFonts w:cs="Arial"/>
          <w:color w:val="0000FF"/>
          <w:sz w:val="20"/>
          <w:szCs w:val="20"/>
        </w:rPr>
        <w:tab/>
        <w:t>0.417898</w:t>
      </w:r>
      <w:r w:rsidRPr="00653A9D">
        <w:rPr>
          <w:rFonts w:cs="Arial"/>
          <w:color w:val="000000"/>
          <w:sz w:val="20"/>
          <w:szCs w:val="20"/>
        </w:rPr>
        <w:tab/>
        <w:t>3.327587</w:t>
      </w:r>
      <w:r w:rsidRPr="00653A9D">
        <w:rPr>
          <w:rFonts w:cs="Arial"/>
          <w:color w:val="000000"/>
          <w:sz w:val="20"/>
          <w:szCs w:val="20"/>
        </w:rPr>
        <w:tab/>
        <w:t>6.892704</w:t>
      </w:r>
      <w:r w:rsidRPr="00653A9D">
        <w:rPr>
          <w:rFonts w:cs="Arial"/>
          <w:color w:val="000000"/>
          <w:sz w:val="20"/>
          <w:szCs w:val="20"/>
        </w:rPr>
        <w:tab/>
      </w:r>
      <w:r w:rsidRPr="00653A9D">
        <w:rPr>
          <w:rFonts w:cs="Arial"/>
          <w:color w:val="800000"/>
          <w:sz w:val="20"/>
          <w:szCs w:val="20"/>
        </w:rPr>
        <w:t>McCarron</w:t>
      </w:r>
    </w:p>
    <w:p w:rsidR="00E64405" w:rsidRPr="00653A9D" w:rsidRDefault="00E64405" w:rsidP="00E64405">
      <w:pPr>
        <w:widowControl w:val="0"/>
        <w:tabs>
          <w:tab w:val="left" w:pos="885"/>
          <w:tab w:val="left" w:pos="2040"/>
          <w:tab w:val="left" w:pos="3135"/>
          <w:tab w:val="left" w:pos="4275"/>
          <w:tab w:val="left" w:pos="5415"/>
          <w:tab w:val="left" w:pos="6540"/>
          <w:tab w:val="left" w:pos="7680"/>
        </w:tabs>
        <w:autoSpaceDE w:val="0"/>
        <w:autoSpaceDN w:val="0"/>
        <w:adjustRightInd w:val="0"/>
        <w:ind w:left="135"/>
        <w:rPr>
          <w:rFonts w:cs="Arial"/>
          <w:color w:val="000000"/>
          <w:sz w:val="20"/>
          <w:szCs w:val="20"/>
        </w:rPr>
      </w:pPr>
      <w:r w:rsidRPr="00653A9D">
        <w:rPr>
          <w:rFonts w:cs="Arial"/>
          <w:color w:val="000000"/>
          <w:sz w:val="20"/>
          <w:szCs w:val="20"/>
        </w:rPr>
        <w:t>8</w:t>
      </w:r>
      <w:r w:rsidRPr="00653A9D">
        <w:rPr>
          <w:rFonts w:cs="Arial"/>
          <w:color w:val="000000"/>
          <w:sz w:val="20"/>
          <w:szCs w:val="20"/>
        </w:rPr>
        <w:tab/>
        <w:t>-0.23274</w:t>
      </w:r>
      <w:r w:rsidRPr="00653A9D">
        <w:rPr>
          <w:rFonts w:cs="Arial"/>
          <w:color w:val="000000"/>
          <w:sz w:val="20"/>
          <w:szCs w:val="20"/>
        </w:rPr>
        <w:tab/>
        <w:t>0.088078</w:t>
      </w:r>
      <w:r w:rsidRPr="00653A9D">
        <w:rPr>
          <w:rFonts w:cs="Arial"/>
          <w:color w:val="000000"/>
          <w:sz w:val="20"/>
          <w:szCs w:val="20"/>
        </w:rPr>
        <w:tab/>
      </w:r>
      <w:r w:rsidRPr="00653A9D">
        <w:rPr>
          <w:rFonts w:cs="Arial"/>
          <w:color w:val="0000FF"/>
          <w:sz w:val="20"/>
          <w:szCs w:val="20"/>
        </w:rPr>
        <w:t>-0.405369</w:t>
      </w:r>
      <w:r w:rsidRPr="00653A9D">
        <w:rPr>
          <w:rFonts w:cs="Arial"/>
          <w:color w:val="0000FF"/>
          <w:sz w:val="20"/>
          <w:szCs w:val="20"/>
        </w:rPr>
        <w:tab/>
        <w:t>-0.060111</w:t>
      </w:r>
      <w:r w:rsidRPr="00653A9D">
        <w:rPr>
          <w:rFonts w:cs="Arial"/>
          <w:color w:val="000000"/>
          <w:sz w:val="20"/>
          <w:szCs w:val="20"/>
        </w:rPr>
        <w:tab/>
        <w:t>7.860569</w:t>
      </w:r>
      <w:r w:rsidRPr="00653A9D">
        <w:rPr>
          <w:rFonts w:cs="Arial"/>
          <w:color w:val="000000"/>
          <w:sz w:val="20"/>
          <w:szCs w:val="20"/>
        </w:rPr>
        <w:tab/>
        <w:t>13.713675</w:t>
      </w:r>
      <w:r w:rsidRPr="00653A9D">
        <w:rPr>
          <w:rFonts w:cs="Arial"/>
          <w:color w:val="000000"/>
          <w:sz w:val="20"/>
          <w:szCs w:val="20"/>
        </w:rPr>
        <w:tab/>
      </w:r>
      <w:r w:rsidRPr="00653A9D">
        <w:rPr>
          <w:rFonts w:cs="Arial"/>
          <w:color w:val="800000"/>
          <w:sz w:val="20"/>
          <w:szCs w:val="20"/>
        </w:rPr>
        <w:t>Jablonski</w:t>
      </w:r>
    </w:p>
    <w:p w:rsidR="00E64405" w:rsidRPr="00653A9D" w:rsidRDefault="00E64405" w:rsidP="00E64405">
      <w:pPr>
        <w:widowControl w:val="0"/>
        <w:tabs>
          <w:tab w:val="left" w:pos="885"/>
          <w:tab w:val="left" w:pos="2040"/>
          <w:tab w:val="left" w:pos="3135"/>
          <w:tab w:val="left" w:pos="4275"/>
          <w:tab w:val="left" w:pos="5415"/>
          <w:tab w:val="left" w:pos="6540"/>
          <w:tab w:val="left" w:pos="7680"/>
        </w:tabs>
        <w:autoSpaceDE w:val="0"/>
        <w:autoSpaceDN w:val="0"/>
        <w:adjustRightInd w:val="0"/>
        <w:ind w:left="135"/>
        <w:rPr>
          <w:rFonts w:cs="Arial"/>
          <w:color w:val="000000"/>
          <w:sz w:val="20"/>
          <w:szCs w:val="20"/>
        </w:rPr>
      </w:pPr>
      <w:r w:rsidRPr="00653A9D">
        <w:rPr>
          <w:rFonts w:cs="Arial"/>
          <w:color w:val="000000"/>
          <w:sz w:val="20"/>
          <w:szCs w:val="20"/>
        </w:rPr>
        <w:t>9</w:t>
      </w:r>
      <w:r w:rsidRPr="00653A9D">
        <w:rPr>
          <w:rFonts w:cs="Arial"/>
          <w:color w:val="000000"/>
          <w:sz w:val="20"/>
          <w:szCs w:val="20"/>
        </w:rPr>
        <w:tab/>
        <w:t>0.07</w:t>
      </w:r>
      <w:r w:rsidRPr="00653A9D">
        <w:rPr>
          <w:rFonts w:cs="Arial"/>
          <w:color w:val="000000"/>
          <w:sz w:val="20"/>
          <w:szCs w:val="20"/>
        </w:rPr>
        <w:tab/>
        <w:t>0.038266</w:t>
      </w:r>
      <w:r w:rsidRPr="00653A9D">
        <w:rPr>
          <w:rFonts w:cs="Arial"/>
          <w:color w:val="000000"/>
          <w:sz w:val="20"/>
          <w:szCs w:val="20"/>
        </w:rPr>
        <w:tab/>
      </w:r>
      <w:r w:rsidRPr="00653A9D">
        <w:rPr>
          <w:rFonts w:cs="Arial"/>
          <w:color w:val="0000FF"/>
          <w:sz w:val="20"/>
          <w:szCs w:val="20"/>
        </w:rPr>
        <w:t>0</w:t>
      </w:r>
      <w:r w:rsidRPr="00653A9D">
        <w:rPr>
          <w:rFonts w:cs="Arial"/>
          <w:color w:val="0000FF"/>
          <w:sz w:val="20"/>
          <w:szCs w:val="20"/>
        </w:rPr>
        <w:tab/>
        <w:t>0.15</w:t>
      </w:r>
      <w:r w:rsidRPr="00653A9D">
        <w:rPr>
          <w:rFonts w:cs="Arial"/>
          <w:color w:val="000000"/>
          <w:sz w:val="20"/>
          <w:szCs w:val="20"/>
        </w:rPr>
        <w:tab/>
        <w:t>41.644596</w:t>
      </w:r>
      <w:r w:rsidRPr="00653A9D">
        <w:rPr>
          <w:rFonts w:cs="Arial"/>
          <w:color w:val="000000"/>
          <w:sz w:val="20"/>
          <w:szCs w:val="20"/>
        </w:rPr>
        <w:tab/>
        <w:t>33.392997</w:t>
      </w:r>
      <w:r w:rsidRPr="00653A9D">
        <w:rPr>
          <w:rFonts w:cs="Arial"/>
          <w:color w:val="000000"/>
          <w:sz w:val="20"/>
          <w:szCs w:val="20"/>
        </w:rPr>
        <w:tab/>
      </w:r>
      <w:proofErr w:type="spellStart"/>
      <w:r w:rsidRPr="00653A9D">
        <w:rPr>
          <w:rFonts w:cs="Arial"/>
          <w:color w:val="800000"/>
          <w:sz w:val="20"/>
          <w:szCs w:val="20"/>
        </w:rPr>
        <w:t>Harsha</w:t>
      </w:r>
      <w:proofErr w:type="spellEnd"/>
    </w:p>
    <w:p w:rsidR="00E64405" w:rsidRPr="00653A9D" w:rsidRDefault="00E64405" w:rsidP="00E64405">
      <w:pPr>
        <w:widowControl w:val="0"/>
        <w:tabs>
          <w:tab w:val="left" w:pos="885"/>
          <w:tab w:val="left" w:pos="2040"/>
          <w:tab w:val="left" w:pos="3135"/>
          <w:tab w:val="left" w:pos="4275"/>
          <w:tab w:val="left" w:pos="5415"/>
          <w:tab w:val="left" w:pos="6540"/>
          <w:tab w:val="left" w:pos="7680"/>
        </w:tabs>
        <w:autoSpaceDE w:val="0"/>
        <w:autoSpaceDN w:val="0"/>
        <w:adjustRightInd w:val="0"/>
        <w:ind w:left="135"/>
        <w:rPr>
          <w:rFonts w:cs="Arial"/>
          <w:color w:val="000000"/>
          <w:sz w:val="20"/>
          <w:szCs w:val="20"/>
        </w:rPr>
      </w:pPr>
      <w:r w:rsidRPr="00653A9D">
        <w:rPr>
          <w:rFonts w:cs="Arial"/>
          <w:color w:val="000000"/>
          <w:sz w:val="20"/>
          <w:szCs w:val="20"/>
        </w:rPr>
        <w:t>10</w:t>
      </w:r>
      <w:r w:rsidRPr="00653A9D">
        <w:rPr>
          <w:rFonts w:cs="Arial"/>
          <w:color w:val="000000"/>
          <w:sz w:val="20"/>
          <w:szCs w:val="20"/>
        </w:rPr>
        <w:tab/>
        <w:t>0.01</w:t>
      </w:r>
      <w:r w:rsidRPr="00653A9D">
        <w:rPr>
          <w:rFonts w:cs="Arial"/>
          <w:color w:val="000000"/>
          <w:sz w:val="20"/>
          <w:szCs w:val="20"/>
        </w:rPr>
        <w:tab/>
        <w:t>0.038266</w:t>
      </w:r>
      <w:r w:rsidRPr="00653A9D">
        <w:rPr>
          <w:rFonts w:cs="Arial"/>
          <w:color w:val="000000"/>
          <w:sz w:val="20"/>
          <w:szCs w:val="20"/>
        </w:rPr>
        <w:tab/>
      </w:r>
      <w:r w:rsidRPr="00653A9D">
        <w:rPr>
          <w:rFonts w:cs="Arial"/>
          <w:color w:val="0000FF"/>
          <w:sz w:val="20"/>
          <w:szCs w:val="20"/>
        </w:rPr>
        <w:t>-0.06</w:t>
      </w:r>
      <w:r w:rsidRPr="00653A9D">
        <w:rPr>
          <w:rFonts w:cs="Arial"/>
          <w:color w:val="0000FF"/>
          <w:sz w:val="20"/>
          <w:szCs w:val="20"/>
        </w:rPr>
        <w:tab/>
        <w:t>0.09</w:t>
      </w:r>
      <w:r w:rsidRPr="00653A9D">
        <w:rPr>
          <w:rFonts w:cs="Arial"/>
          <w:color w:val="000000"/>
          <w:sz w:val="20"/>
          <w:szCs w:val="20"/>
        </w:rPr>
        <w:tab/>
        <w:t>41.644596</w:t>
      </w:r>
      <w:r w:rsidRPr="00653A9D">
        <w:rPr>
          <w:rFonts w:cs="Arial"/>
          <w:color w:val="000000"/>
          <w:sz w:val="20"/>
          <w:szCs w:val="20"/>
        </w:rPr>
        <w:tab/>
        <w:t>33.392997</w:t>
      </w:r>
      <w:r w:rsidRPr="00653A9D">
        <w:rPr>
          <w:rFonts w:cs="Arial"/>
          <w:color w:val="000000"/>
          <w:sz w:val="20"/>
          <w:szCs w:val="20"/>
        </w:rPr>
        <w:tab/>
      </w:r>
      <w:proofErr w:type="spellStart"/>
      <w:r w:rsidRPr="00653A9D">
        <w:rPr>
          <w:rFonts w:cs="Arial"/>
          <w:color w:val="800000"/>
          <w:sz w:val="20"/>
          <w:szCs w:val="20"/>
        </w:rPr>
        <w:t>Harsha</w:t>
      </w:r>
      <w:proofErr w:type="spellEnd"/>
    </w:p>
    <w:p w:rsidR="00E64405" w:rsidRPr="00653A9D" w:rsidRDefault="00E64405" w:rsidP="00E64405">
      <w:pPr>
        <w:widowControl w:val="0"/>
        <w:tabs>
          <w:tab w:val="left" w:pos="1125"/>
          <w:tab w:val="left" w:pos="2400"/>
          <w:tab w:val="left" w:pos="3534"/>
          <w:tab w:val="left" w:pos="4668"/>
          <w:tab w:val="left" w:pos="6234"/>
        </w:tabs>
        <w:autoSpaceDE w:val="0"/>
        <w:autoSpaceDN w:val="0"/>
        <w:adjustRightInd w:val="0"/>
        <w:ind w:left="135"/>
        <w:rPr>
          <w:rFonts w:cs="Arial"/>
          <w:sz w:val="20"/>
          <w:szCs w:val="20"/>
        </w:rPr>
      </w:pPr>
    </w:p>
    <w:p w:rsidR="00E64405" w:rsidRPr="00653A9D" w:rsidRDefault="00E64405" w:rsidP="00E64405">
      <w:pPr>
        <w:widowControl w:val="0"/>
        <w:tabs>
          <w:tab w:val="left" w:pos="1125"/>
          <w:tab w:val="left" w:pos="2400"/>
          <w:tab w:val="left" w:pos="3534"/>
          <w:tab w:val="left" w:pos="4668"/>
          <w:tab w:val="left" w:pos="6234"/>
        </w:tabs>
        <w:autoSpaceDE w:val="0"/>
        <w:autoSpaceDN w:val="0"/>
        <w:adjustRightInd w:val="0"/>
        <w:ind w:left="135"/>
        <w:rPr>
          <w:rFonts w:cs="Arial"/>
          <w:sz w:val="20"/>
          <w:szCs w:val="20"/>
        </w:rPr>
      </w:pPr>
      <w:r w:rsidRPr="00653A9D">
        <w:rPr>
          <w:rFonts w:cs="Arial"/>
          <w:sz w:val="20"/>
          <w:szCs w:val="20"/>
          <w:u w:val="single"/>
        </w:rPr>
        <w:t>Fixed effects (inverse variance)</w:t>
      </w:r>
    </w:p>
    <w:p w:rsidR="00E64405" w:rsidRPr="00653A9D" w:rsidRDefault="00E64405" w:rsidP="00E64405">
      <w:pPr>
        <w:widowControl w:val="0"/>
        <w:autoSpaceDE w:val="0"/>
        <w:autoSpaceDN w:val="0"/>
        <w:adjustRightInd w:val="0"/>
        <w:ind w:left="135"/>
        <w:rPr>
          <w:rFonts w:cs="Arial"/>
          <w:sz w:val="20"/>
          <w:szCs w:val="20"/>
        </w:rPr>
      </w:pPr>
      <w:r w:rsidRPr="00653A9D">
        <w:rPr>
          <w:rFonts w:cs="Arial"/>
          <w:color w:val="000000"/>
          <w:sz w:val="20"/>
          <w:szCs w:val="20"/>
        </w:rPr>
        <w:t>Pooled * difference = 0.023392 (</w:t>
      </w:r>
      <w:r w:rsidRPr="00653A9D">
        <w:rPr>
          <w:rFonts w:cs="Arial"/>
          <w:color w:val="0000FF"/>
          <w:sz w:val="20"/>
          <w:szCs w:val="20"/>
        </w:rPr>
        <w:t>95% CI = -0.025007 to 0.071792</w:t>
      </w:r>
      <w:r w:rsidRPr="00653A9D">
        <w:rPr>
          <w:rFonts w:cs="Arial"/>
          <w:color w:val="000000"/>
          <w:sz w:val="20"/>
          <w:szCs w:val="20"/>
        </w:rPr>
        <w:t>)</w:t>
      </w:r>
    </w:p>
    <w:p w:rsidR="00E64405" w:rsidRPr="00653A9D" w:rsidRDefault="00E64405" w:rsidP="00E64405">
      <w:pPr>
        <w:widowControl w:val="0"/>
        <w:autoSpaceDE w:val="0"/>
        <w:autoSpaceDN w:val="0"/>
        <w:adjustRightInd w:val="0"/>
        <w:ind w:left="135"/>
        <w:rPr>
          <w:rFonts w:cs="Arial"/>
          <w:sz w:val="20"/>
          <w:szCs w:val="20"/>
        </w:rPr>
      </w:pPr>
      <w:r w:rsidRPr="00653A9D">
        <w:rPr>
          <w:rFonts w:cs="Arial"/>
          <w:color w:val="000000"/>
          <w:sz w:val="20"/>
          <w:szCs w:val="20"/>
        </w:rPr>
        <w:t xml:space="preserve">Z (test </w:t>
      </w:r>
      <w:proofErr w:type="spellStart"/>
      <w:r w:rsidRPr="00653A9D">
        <w:rPr>
          <w:rFonts w:cs="Arial"/>
          <w:color w:val="000000"/>
          <w:sz w:val="20"/>
          <w:szCs w:val="20"/>
        </w:rPr>
        <w:t>test</w:t>
      </w:r>
      <w:proofErr w:type="spellEnd"/>
      <w:r w:rsidRPr="00653A9D">
        <w:rPr>
          <w:rFonts w:cs="Arial"/>
          <w:color w:val="000000"/>
          <w:sz w:val="20"/>
          <w:szCs w:val="20"/>
        </w:rPr>
        <w:t xml:space="preserve"> * difference differs from 0) = 0.947282  </w:t>
      </w:r>
      <w:r w:rsidRPr="00653A9D">
        <w:rPr>
          <w:rFonts w:cs="Arial"/>
          <w:color w:val="007F00"/>
          <w:sz w:val="20"/>
          <w:szCs w:val="20"/>
        </w:rPr>
        <w:t>P = 0.3435</w:t>
      </w:r>
    </w:p>
    <w:p w:rsidR="00E64405" w:rsidRPr="00653A9D" w:rsidRDefault="00E64405" w:rsidP="00E64405">
      <w:pPr>
        <w:widowControl w:val="0"/>
        <w:autoSpaceDE w:val="0"/>
        <w:autoSpaceDN w:val="0"/>
        <w:adjustRightInd w:val="0"/>
        <w:ind w:left="135"/>
        <w:rPr>
          <w:rFonts w:cs="Arial"/>
          <w:color w:val="7F7F00"/>
          <w:sz w:val="20"/>
          <w:szCs w:val="20"/>
        </w:rPr>
      </w:pPr>
    </w:p>
    <w:p w:rsidR="00E64405" w:rsidRPr="00653A9D" w:rsidRDefault="00E64405" w:rsidP="00E64405">
      <w:pPr>
        <w:widowControl w:val="0"/>
        <w:autoSpaceDE w:val="0"/>
        <w:autoSpaceDN w:val="0"/>
        <w:adjustRightInd w:val="0"/>
        <w:ind w:left="135"/>
        <w:rPr>
          <w:rFonts w:cs="Arial"/>
          <w:color w:val="000000"/>
          <w:sz w:val="20"/>
          <w:szCs w:val="20"/>
        </w:rPr>
      </w:pPr>
      <w:r w:rsidRPr="00653A9D">
        <w:rPr>
          <w:rFonts w:cs="Arial"/>
          <w:color w:val="000000"/>
          <w:sz w:val="20"/>
          <w:szCs w:val="20"/>
          <w:u w:val="single"/>
        </w:rPr>
        <w:t>Non-combinability of studies</w:t>
      </w:r>
    </w:p>
    <w:p w:rsidR="00E64405" w:rsidRPr="00653A9D" w:rsidRDefault="00E64405" w:rsidP="00E64405">
      <w:pPr>
        <w:widowControl w:val="0"/>
        <w:autoSpaceDE w:val="0"/>
        <w:autoSpaceDN w:val="0"/>
        <w:adjustRightInd w:val="0"/>
        <w:ind w:left="135"/>
        <w:rPr>
          <w:rFonts w:cs="Arial"/>
          <w:color w:val="007F00"/>
          <w:sz w:val="20"/>
          <w:szCs w:val="20"/>
        </w:rPr>
      </w:pPr>
      <w:r w:rsidRPr="00653A9D">
        <w:rPr>
          <w:rFonts w:cs="Arial"/>
          <w:color w:val="000000"/>
          <w:sz w:val="20"/>
          <w:szCs w:val="20"/>
        </w:rPr>
        <w:t>Cochran Q = 12.091176  (</w:t>
      </w:r>
      <w:proofErr w:type="spellStart"/>
      <w:r w:rsidRPr="00653A9D">
        <w:rPr>
          <w:rFonts w:cs="Arial"/>
          <w:color w:val="000000"/>
          <w:sz w:val="20"/>
          <w:szCs w:val="20"/>
        </w:rPr>
        <w:t>df</w:t>
      </w:r>
      <w:proofErr w:type="spellEnd"/>
      <w:r w:rsidRPr="00653A9D">
        <w:rPr>
          <w:rFonts w:cs="Arial"/>
          <w:color w:val="000000"/>
          <w:sz w:val="20"/>
          <w:szCs w:val="20"/>
        </w:rPr>
        <w:t xml:space="preserve"> = 9) </w:t>
      </w:r>
      <w:r w:rsidRPr="00653A9D">
        <w:rPr>
          <w:rFonts w:cs="Arial"/>
          <w:color w:val="7F7F00"/>
          <w:sz w:val="20"/>
          <w:szCs w:val="20"/>
        </w:rPr>
        <w:t xml:space="preserve"> </w:t>
      </w:r>
      <w:r w:rsidRPr="00653A9D">
        <w:rPr>
          <w:rFonts w:cs="Arial"/>
          <w:color w:val="007F00"/>
          <w:sz w:val="20"/>
          <w:szCs w:val="20"/>
        </w:rPr>
        <w:t>P = 0.2082</w:t>
      </w:r>
    </w:p>
    <w:p w:rsidR="00E64405" w:rsidRPr="00653A9D" w:rsidRDefault="00E64405" w:rsidP="00E64405">
      <w:pPr>
        <w:widowControl w:val="0"/>
        <w:autoSpaceDE w:val="0"/>
        <w:autoSpaceDN w:val="0"/>
        <w:adjustRightInd w:val="0"/>
        <w:ind w:left="135"/>
        <w:rPr>
          <w:rFonts w:cs="Arial"/>
          <w:color w:val="000000"/>
          <w:sz w:val="20"/>
          <w:szCs w:val="20"/>
        </w:rPr>
      </w:pPr>
      <w:r w:rsidRPr="00653A9D">
        <w:rPr>
          <w:rFonts w:cs="Arial"/>
          <w:color w:val="000000"/>
          <w:sz w:val="20"/>
          <w:szCs w:val="20"/>
        </w:rPr>
        <w:t>Moment-based estimate of between studies variance = 0.002921</w:t>
      </w:r>
    </w:p>
    <w:p w:rsidR="00E64405" w:rsidRPr="00653A9D" w:rsidRDefault="00E64405" w:rsidP="00E64405">
      <w:pPr>
        <w:widowControl w:val="0"/>
        <w:autoSpaceDE w:val="0"/>
        <w:autoSpaceDN w:val="0"/>
        <w:adjustRightInd w:val="0"/>
        <w:ind w:left="135"/>
        <w:rPr>
          <w:rFonts w:cs="Arial"/>
          <w:sz w:val="20"/>
          <w:szCs w:val="20"/>
        </w:rPr>
      </w:pPr>
      <w:r w:rsidRPr="00653A9D">
        <w:rPr>
          <w:rFonts w:cs="Arial"/>
          <w:color w:val="000000"/>
          <w:sz w:val="20"/>
          <w:szCs w:val="20"/>
        </w:rPr>
        <w:t>I² (inconsistency) = 25.6% (</w:t>
      </w:r>
      <w:r w:rsidRPr="00653A9D">
        <w:rPr>
          <w:rFonts w:cs="Arial"/>
          <w:color w:val="0000FF"/>
          <w:sz w:val="20"/>
          <w:szCs w:val="20"/>
        </w:rPr>
        <w:t>95% CI = 0% to 64%</w:t>
      </w:r>
      <w:r w:rsidRPr="00653A9D">
        <w:rPr>
          <w:rFonts w:cs="Arial"/>
          <w:color w:val="000000"/>
          <w:sz w:val="20"/>
          <w:szCs w:val="20"/>
        </w:rPr>
        <w:t xml:space="preserve">) </w:t>
      </w:r>
    </w:p>
    <w:p w:rsidR="00E64405" w:rsidRPr="00653A9D" w:rsidRDefault="00E64405" w:rsidP="00E64405">
      <w:pPr>
        <w:widowControl w:val="0"/>
        <w:autoSpaceDE w:val="0"/>
        <w:autoSpaceDN w:val="0"/>
        <w:adjustRightInd w:val="0"/>
        <w:ind w:left="135"/>
        <w:rPr>
          <w:rFonts w:cs="Arial"/>
          <w:color w:val="007F00"/>
          <w:sz w:val="20"/>
          <w:szCs w:val="20"/>
        </w:rPr>
      </w:pPr>
    </w:p>
    <w:p w:rsidR="00E64405" w:rsidRPr="00653A9D" w:rsidRDefault="00E64405" w:rsidP="00E64405">
      <w:pPr>
        <w:widowControl w:val="0"/>
        <w:autoSpaceDE w:val="0"/>
        <w:autoSpaceDN w:val="0"/>
        <w:adjustRightInd w:val="0"/>
        <w:ind w:left="135"/>
        <w:rPr>
          <w:rFonts w:cs="Arial"/>
          <w:color w:val="007F00"/>
          <w:sz w:val="20"/>
          <w:szCs w:val="20"/>
        </w:rPr>
      </w:pPr>
      <w:r w:rsidRPr="00653A9D">
        <w:rPr>
          <w:rFonts w:cs="Arial"/>
          <w:color w:val="000000"/>
          <w:sz w:val="20"/>
          <w:szCs w:val="20"/>
          <w:u w:val="single"/>
        </w:rPr>
        <w:t>Random effects (</w:t>
      </w:r>
      <w:proofErr w:type="spellStart"/>
      <w:r w:rsidRPr="00653A9D">
        <w:rPr>
          <w:rFonts w:cs="Arial"/>
          <w:color w:val="000000"/>
          <w:sz w:val="20"/>
          <w:szCs w:val="20"/>
          <w:u w:val="single"/>
        </w:rPr>
        <w:t>DerSimonian</w:t>
      </w:r>
      <w:proofErr w:type="spellEnd"/>
      <w:r w:rsidRPr="00653A9D">
        <w:rPr>
          <w:rFonts w:cs="Arial"/>
          <w:color w:val="000000"/>
          <w:sz w:val="20"/>
          <w:szCs w:val="20"/>
          <w:u w:val="single"/>
        </w:rPr>
        <w:t>-Laird)</w:t>
      </w:r>
    </w:p>
    <w:p w:rsidR="00E64405" w:rsidRPr="00653A9D" w:rsidRDefault="00E64405" w:rsidP="00E64405">
      <w:pPr>
        <w:widowControl w:val="0"/>
        <w:autoSpaceDE w:val="0"/>
        <w:autoSpaceDN w:val="0"/>
        <w:adjustRightInd w:val="0"/>
        <w:ind w:left="135"/>
        <w:rPr>
          <w:rFonts w:cs="Arial"/>
          <w:sz w:val="20"/>
          <w:szCs w:val="20"/>
        </w:rPr>
      </w:pPr>
      <w:r w:rsidRPr="00653A9D">
        <w:rPr>
          <w:rFonts w:cs="Arial"/>
          <w:color w:val="000000"/>
          <w:sz w:val="20"/>
          <w:szCs w:val="20"/>
        </w:rPr>
        <w:t>Pooled * difference = 0.012911 (</w:t>
      </w:r>
      <w:r w:rsidRPr="00653A9D">
        <w:rPr>
          <w:rFonts w:cs="Arial"/>
          <w:color w:val="0000FF"/>
          <w:sz w:val="20"/>
          <w:szCs w:val="20"/>
        </w:rPr>
        <w:t>95% CI = -0.062094 to 0.087916</w:t>
      </w:r>
      <w:r w:rsidRPr="00653A9D">
        <w:rPr>
          <w:rFonts w:cs="Arial"/>
          <w:color w:val="000000"/>
          <w:sz w:val="20"/>
          <w:szCs w:val="20"/>
        </w:rPr>
        <w:t>)</w:t>
      </w:r>
    </w:p>
    <w:p w:rsidR="00E64405" w:rsidRPr="00653A9D" w:rsidRDefault="00E64405" w:rsidP="00E64405">
      <w:pPr>
        <w:widowControl w:val="0"/>
        <w:autoSpaceDE w:val="0"/>
        <w:autoSpaceDN w:val="0"/>
        <w:adjustRightInd w:val="0"/>
        <w:ind w:left="135"/>
        <w:rPr>
          <w:rFonts w:cs="Arial"/>
          <w:sz w:val="20"/>
          <w:szCs w:val="20"/>
        </w:rPr>
      </w:pPr>
      <w:r w:rsidRPr="00653A9D">
        <w:rPr>
          <w:rFonts w:cs="Arial"/>
          <w:color w:val="000000"/>
          <w:sz w:val="20"/>
          <w:szCs w:val="20"/>
        </w:rPr>
        <w:t xml:space="preserve">Z (test </w:t>
      </w:r>
      <w:proofErr w:type="spellStart"/>
      <w:r w:rsidRPr="00653A9D">
        <w:rPr>
          <w:rFonts w:cs="Arial"/>
          <w:color w:val="000000"/>
          <w:sz w:val="20"/>
          <w:szCs w:val="20"/>
        </w:rPr>
        <w:t>test</w:t>
      </w:r>
      <w:proofErr w:type="spellEnd"/>
      <w:r w:rsidRPr="00653A9D">
        <w:rPr>
          <w:rFonts w:cs="Arial"/>
          <w:color w:val="000000"/>
          <w:sz w:val="20"/>
          <w:szCs w:val="20"/>
        </w:rPr>
        <w:t xml:space="preserve"> * difference differs from 0) = 0.337389  </w:t>
      </w:r>
      <w:r w:rsidRPr="00653A9D">
        <w:rPr>
          <w:rFonts w:cs="Arial"/>
          <w:color w:val="007F00"/>
          <w:sz w:val="20"/>
          <w:szCs w:val="20"/>
        </w:rPr>
        <w:t>P = 0.7358</w:t>
      </w:r>
    </w:p>
    <w:p w:rsidR="00E64405" w:rsidRPr="00653A9D" w:rsidRDefault="00E64405" w:rsidP="00E64405">
      <w:pPr>
        <w:widowControl w:val="0"/>
        <w:autoSpaceDE w:val="0"/>
        <w:autoSpaceDN w:val="0"/>
        <w:adjustRightInd w:val="0"/>
        <w:ind w:left="135"/>
        <w:rPr>
          <w:rFonts w:cs="Arial"/>
          <w:color w:val="000000"/>
          <w:sz w:val="20"/>
          <w:szCs w:val="20"/>
        </w:rPr>
      </w:pPr>
    </w:p>
    <w:p w:rsidR="00E64405" w:rsidRPr="00653A9D" w:rsidRDefault="00E64405" w:rsidP="00E64405">
      <w:pPr>
        <w:widowControl w:val="0"/>
        <w:autoSpaceDE w:val="0"/>
        <w:autoSpaceDN w:val="0"/>
        <w:adjustRightInd w:val="0"/>
        <w:ind w:left="138" w:right="2"/>
        <w:rPr>
          <w:rFonts w:cs="Arial"/>
          <w:color w:val="000000"/>
          <w:sz w:val="20"/>
          <w:szCs w:val="20"/>
        </w:rPr>
      </w:pPr>
      <w:r w:rsidRPr="00653A9D">
        <w:rPr>
          <w:rFonts w:cs="Arial"/>
          <w:color w:val="000000"/>
          <w:sz w:val="20"/>
          <w:szCs w:val="20"/>
          <w:u w:val="single"/>
        </w:rPr>
        <w:t>Bias indicators</w:t>
      </w:r>
    </w:p>
    <w:p w:rsidR="00E64405" w:rsidRPr="00653A9D" w:rsidRDefault="00E64405" w:rsidP="00E64405">
      <w:pPr>
        <w:widowControl w:val="0"/>
        <w:autoSpaceDE w:val="0"/>
        <w:autoSpaceDN w:val="0"/>
        <w:adjustRightInd w:val="0"/>
        <w:ind w:left="138" w:right="2"/>
        <w:rPr>
          <w:rFonts w:cs="Arial"/>
          <w:color w:val="000000"/>
          <w:sz w:val="20"/>
          <w:szCs w:val="20"/>
        </w:rPr>
      </w:pPr>
      <w:proofErr w:type="spellStart"/>
      <w:r w:rsidRPr="00653A9D">
        <w:rPr>
          <w:rFonts w:cs="Arial"/>
          <w:color w:val="000000"/>
          <w:sz w:val="20"/>
          <w:szCs w:val="20"/>
        </w:rPr>
        <w:t>Begg-Mazumdar</w:t>
      </w:r>
      <w:proofErr w:type="spellEnd"/>
      <w:r w:rsidRPr="00653A9D">
        <w:rPr>
          <w:rFonts w:cs="Arial"/>
          <w:color w:val="000000"/>
          <w:sz w:val="20"/>
          <w:szCs w:val="20"/>
        </w:rPr>
        <w:t xml:space="preserve">: Kendall's tau b = 0  </w:t>
      </w:r>
      <w:r w:rsidRPr="00653A9D">
        <w:rPr>
          <w:rFonts w:cs="Arial"/>
          <w:color w:val="008000"/>
          <w:sz w:val="20"/>
          <w:szCs w:val="20"/>
        </w:rPr>
        <w:t>P = 0.9284 (low power)</w:t>
      </w:r>
    </w:p>
    <w:p w:rsidR="00E64405" w:rsidRPr="00653A9D" w:rsidRDefault="00E64405" w:rsidP="00E64405">
      <w:pPr>
        <w:widowControl w:val="0"/>
        <w:autoSpaceDE w:val="0"/>
        <w:autoSpaceDN w:val="0"/>
        <w:adjustRightInd w:val="0"/>
        <w:ind w:left="138" w:right="2"/>
        <w:rPr>
          <w:rFonts w:cs="Arial"/>
          <w:color w:val="008000"/>
          <w:sz w:val="20"/>
          <w:szCs w:val="20"/>
        </w:rPr>
      </w:pPr>
      <w:r w:rsidRPr="00653A9D">
        <w:rPr>
          <w:rFonts w:cs="Arial"/>
          <w:color w:val="000000"/>
          <w:sz w:val="20"/>
          <w:szCs w:val="20"/>
        </w:rPr>
        <w:t>Egger: bias = -0.003875 (</w:t>
      </w:r>
      <w:r w:rsidRPr="00653A9D">
        <w:rPr>
          <w:rFonts w:cs="Arial"/>
          <w:color w:val="0000FF"/>
          <w:sz w:val="20"/>
          <w:szCs w:val="20"/>
        </w:rPr>
        <w:t>95% CI = -1.317828 to 1.310077</w:t>
      </w:r>
      <w:r w:rsidRPr="00653A9D">
        <w:rPr>
          <w:rFonts w:cs="Arial"/>
          <w:color w:val="000000"/>
          <w:sz w:val="20"/>
          <w:szCs w:val="20"/>
        </w:rPr>
        <w:t xml:space="preserve">)  </w:t>
      </w:r>
      <w:r w:rsidRPr="00653A9D">
        <w:rPr>
          <w:rFonts w:cs="Arial"/>
          <w:color w:val="008000"/>
          <w:sz w:val="20"/>
          <w:szCs w:val="20"/>
        </w:rPr>
        <w:t>P = 0.9947</w:t>
      </w:r>
    </w:p>
    <w:p w:rsidR="00E64405" w:rsidRPr="00653A9D" w:rsidRDefault="00E64405" w:rsidP="00E64405">
      <w:pPr>
        <w:widowControl w:val="0"/>
        <w:autoSpaceDE w:val="0"/>
        <w:autoSpaceDN w:val="0"/>
        <w:adjustRightInd w:val="0"/>
        <w:ind w:left="138" w:right="2"/>
        <w:rPr>
          <w:rFonts w:cs="Arial"/>
          <w:color w:val="000000"/>
          <w:sz w:val="20"/>
          <w:szCs w:val="20"/>
        </w:rPr>
      </w:pPr>
    </w:p>
    <w:p w:rsidR="00E64405" w:rsidRPr="00653A9D" w:rsidRDefault="00E64405" w:rsidP="00E64405">
      <w:pPr>
        <w:widowControl w:val="0"/>
        <w:autoSpaceDE w:val="0"/>
        <w:autoSpaceDN w:val="0"/>
        <w:adjustRightInd w:val="0"/>
        <w:ind w:left="138" w:right="2"/>
        <w:rPr>
          <w:rFonts w:cs="Arial"/>
          <w:color w:val="000000"/>
          <w:sz w:val="20"/>
          <w:szCs w:val="20"/>
        </w:rPr>
      </w:pPr>
    </w:p>
    <w:p w:rsidR="00E64405" w:rsidRDefault="00E64405" w:rsidP="00E64405">
      <w:pPr>
        <w:widowControl w:val="0"/>
        <w:autoSpaceDE w:val="0"/>
        <w:autoSpaceDN w:val="0"/>
        <w:adjustRightInd w:val="0"/>
        <w:ind w:left="45"/>
        <w:rPr>
          <w:rFonts w:cs="Arial"/>
          <w:color w:val="000000"/>
          <w:sz w:val="20"/>
          <w:szCs w:val="20"/>
          <w:lang w:val="en-US"/>
        </w:rPr>
      </w:pPr>
      <w:r w:rsidRPr="009402E6">
        <w:rPr>
          <w:rFonts w:cs="Arial"/>
          <w:noProof/>
          <w:sz w:val="20"/>
          <w:szCs w:val="20"/>
          <w:lang w:val="en-AU" w:eastAsia="en-AU"/>
        </w:rPr>
        <w:drawing>
          <wp:inline distT="0" distB="0" distL="0" distR="0" wp14:anchorId="20FD59B2" wp14:editId="3266B72A">
            <wp:extent cx="4924425" cy="3486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24425" cy="3486150"/>
                    </a:xfrm>
                    <a:prstGeom prst="rect">
                      <a:avLst/>
                    </a:prstGeom>
                    <a:noFill/>
                    <a:ln>
                      <a:noFill/>
                    </a:ln>
                  </pic:spPr>
                </pic:pic>
              </a:graphicData>
            </a:graphic>
          </wp:inline>
        </w:drawing>
      </w:r>
    </w:p>
    <w:p w:rsidR="00E6124B" w:rsidRDefault="00E6124B">
      <w:pPr>
        <w:ind w:firstLine="567"/>
        <w:sectPr w:rsidR="00E6124B" w:rsidSect="00E6124B">
          <w:pgSz w:w="11906" w:h="16838"/>
          <w:pgMar w:top="1418" w:right="1418" w:bottom="1418" w:left="1418" w:header="709" w:footer="709" w:gutter="0"/>
          <w:cols w:space="708"/>
          <w:docGrid w:linePitch="360"/>
        </w:sectPr>
      </w:pPr>
    </w:p>
    <w:p w:rsidR="000A179B" w:rsidRPr="00E64405" w:rsidRDefault="000A179B" w:rsidP="009402E6">
      <w:pPr>
        <w:ind w:firstLine="567"/>
      </w:pPr>
      <w:bookmarkStart w:id="34" w:name="_GoBack"/>
      <w:bookmarkEnd w:id="34"/>
    </w:p>
    <w:sectPr w:rsidR="000A179B" w:rsidRPr="00E64405" w:rsidSect="00E6124B">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68C2" w:rsidRDefault="00D168C2" w:rsidP="00350168">
      <w:r>
        <w:separator/>
      </w:r>
    </w:p>
  </w:endnote>
  <w:endnote w:type="continuationSeparator" w:id="0">
    <w:p w:rsidR="00D168C2" w:rsidRDefault="00D168C2" w:rsidP="00350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yriad Pro">
    <w:altName w:val="Myriad Pro"/>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616" w:rsidRDefault="007526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02E6" w:rsidRDefault="009402E6">
    <w:pPr>
      <w:pStyle w:val="Footer"/>
    </w:pPr>
    <w:r>
      <w:t>CONFIDENTIAL_28_03_14</w:t>
    </w:r>
  </w:p>
  <w:p w:rsidR="004C3496" w:rsidRDefault="004C349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616" w:rsidRDefault="007526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68C2" w:rsidRDefault="00D168C2" w:rsidP="00350168">
      <w:r>
        <w:separator/>
      </w:r>
    </w:p>
  </w:footnote>
  <w:footnote w:type="continuationSeparator" w:id="0">
    <w:p w:rsidR="00D168C2" w:rsidRDefault="00D168C2" w:rsidP="003501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616" w:rsidRDefault="0075261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5564414"/>
      <w:docPartObj>
        <w:docPartGallery w:val="Watermarks"/>
        <w:docPartUnique/>
      </w:docPartObj>
    </w:sdtPr>
    <w:sdtEndPr/>
    <w:sdtContent>
      <w:p w:rsidR="00752616" w:rsidRDefault="002066F5">
        <w:pPr>
          <w:pStyle w:val="Head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616" w:rsidRDefault="0075261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F5EE9"/>
    <w:multiLevelType w:val="multilevel"/>
    <w:tmpl w:val="D1262BA2"/>
    <w:lvl w:ilvl="0">
      <w:start w:val="2"/>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5E55F1F"/>
    <w:multiLevelType w:val="multilevel"/>
    <w:tmpl w:val="FB26875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b/>
      </w:rPr>
    </w:lvl>
    <w:lvl w:ilvl="2">
      <w:start w:val="3"/>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
    <w:nsid w:val="10EE21C2"/>
    <w:multiLevelType w:val="multilevel"/>
    <w:tmpl w:val="8C96F884"/>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D72539C"/>
    <w:multiLevelType w:val="multilevel"/>
    <w:tmpl w:val="BB0E9E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A00EAA"/>
    <w:multiLevelType w:val="multilevel"/>
    <w:tmpl w:val="9D2AC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947DBE"/>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nsid w:val="38A42A9F"/>
    <w:multiLevelType w:val="multilevel"/>
    <w:tmpl w:val="818E9048"/>
    <w:lvl w:ilvl="0">
      <w:start w:val="3"/>
      <w:numFmt w:val="decimal"/>
      <w:lvlText w:val="%1"/>
      <w:lvlJc w:val="left"/>
      <w:pPr>
        <w:ind w:left="360" w:hanging="360"/>
      </w:pPr>
      <w:rPr>
        <w:rFonts w:hint="default"/>
        <w:color w:val="000000"/>
      </w:rPr>
    </w:lvl>
    <w:lvl w:ilvl="1">
      <w:start w:val="1"/>
      <w:numFmt w:val="decimal"/>
      <w:lvlText w:val="%1.%2"/>
      <w:lvlJc w:val="left"/>
      <w:pPr>
        <w:ind w:left="840" w:hanging="360"/>
      </w:pPr>
      <w:rPr>
        <w:rFonts w:hint="default"/>
        <w:color w:val="000000"/>
      </w:rPr>
    </w:lvl>
    <w:lvl w:ilvl="2">
      <w:start w:val="1"/>
      <w:numFmt w:val="decimal"/>
      <w:lvlText w:val="%1.%2.%3"/>
      <w:lvlJc w:val="left"/>
      <w:pPr>
        <w:ind w:left="1680" w:hanging="720"/>
      </w:pPr>
      <w:rPr>
        <w:rFonts w:hint="default"/>
        <w:color w:val="000000"/>
      </w:rPr>
    </w:lvl>
    <w:lvl w:ilvl="3">
      <w:start w:val="1"/>
      <w:numFmt w:val="decimal"/>
      <w:lvlText w:val="%1.%2.%3.%4"/>
      <w:lvlJc w:val="left"/>
      <w:pPr>
        <w:ind w:left="2160" w:hanging="720"/>
      </w:pPr>
      <w:rPr>
        <w:rFonts w:hint="default"/>
        <w:color w:val="000000"/>
      </w:rPr>
    </w:lvl>
    <w:lvl w:ilvl="4">
      <w:start w:val="1"/>
      <w:numFmt w:val="decimal"/>
      <w:lvlText w:val="%1.%2.%3.%4.%5"/>
      <w:lvlJc w:val="left"/>
      <w:pPr>
        <w:ind w:left="3000" w:hanging="1080"/>
      </w:pPr>
      <w:rPr>
        <w:rFonts w:hint="default"/>
        <w:color w:val="000000"/>
      </w:rPr>
    </w:lvl>
    <w:lvl w:ilvl="5">
      <w:start w:val="1"/>
      <w:numFmt w:val="decimal"/>
      <w:lvlText w:val="%1.%2.%3.%4.%5.%6"/>
      <w:lvlJc w:val="left"/>
      <w:pPr>
        <w:ind w:left="3480" w:hanging="1080"/>
      </w:pPr>
      <w:rPr>
        <w:rFonts w:hint="default"/>
        <w:color w:val="000000"/>
      </w:rPr>
    </w:lvl>
    <w:lvl w:ilvl="6">
      <w:start w:val="1"/>
      <w:numFmt w:val="decimal"/>
      <w:lvlText w:val="%1.%2.%3.%4.%5.%6.%7"/>
      <w:lvlJc w:val="left"/>
      <w:pPr>
        <w:ind w:left="4320" w:hanging="1440"/>
      </w:pPr>
      <w:rPr>
        <w:rFonts w:hint="default"/>
        <w:color w:val="000000"/>
      </w:rPr>
    </w:lvl>
    <w:lvl w:ilvl="7">
      <w:start w:val="1"/>
      <w:numFmt w:val="decimal"/>
      <w:lvlText w:val="%1.%2.%3.%4.%5.%6.%7.%8"/>
      <w:lvlJc w:val="left"/>
      <w:pPr>
        <w:ind w:left="4800" w:hanging="1440"/>
      </w:pPr>
      <w:rPr>
        <w:rFonts w:hint="default"/>
        <w:color w:val="000000"/>
      </w:rPr>
    </w:lvl>
    <w:lvl w:ilvl="8">
      <w:start w:val="1"/>
      <w:numFmt w:val="decimal"/>
      <w:lvlText w:val="%1.%2.%3.%4.%5.%6.%7.%8.%9"/>
      <w:lvlJc w:val="left"/>
      <w:pPr>
        <w:ind w:left="5640" w:hanging="1800"/>
      </w:pPr>
      <w:rPr>
        <w:rFonts w:hint="default"/>
        <w:color w:val="000000"/>
      </w:rPr>
    </w:lvl>
  </w:abstractNum>
  <w:abstractNum w:abstractNumId="7">
    <w:nsid w:val="39176C73"/>
    <w:multiLevelType w:val="multilevel"/>
    <w:tmpl w:val="45682812"/>
    <w:lvl w:ilvl="0">
      <w:start w:val="1"/>
      <w:numFmt w:val="decimal"/>
      <w:lvlText w:val="%1."/>
      <w:lvlJc w:val="left"/>
      <w:pPr>
        <w:ind w:left="36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nsid w:val="4273095D"/>
    <w:multiLevelType w:val="hybridMultilevel"/>
    <w:tmpl w:val="DA78F074"/>
    <w:lvl w:ilvl="0" w:tplc="62E45508">
      <w:start w:val="1"/>
      <w:numFmt w:val="bullet"/>
      <w:pStyle w:val="FS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5B24C56"/>
    <w:multiLevelType w:val="multilevel"/>
    <w:tmpl w:val="8C96F884"/>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567756E2"/>
    <w:multiLevelType w:val="hybridMultilevel"/>
    <w:tmpl w:val="B7802080"/>
    <w:lvl w:ilvl="0" w:tplc="80A261D6">
      <w:start w:val="1"/>
      <w:numFmt w:val="bullet"/>
      <w:pStyle w:val="FSBullet3"/>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668B2533"/>
    <w:multiLevelType w:val="hybridMultilevel"/>
    <w:tmpl w:val="83F84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71755AD1"/>
    <w:multiLevelType w:val="hybridMultilevel"/>
    <w:tmpl w:val="407E9A48"/>
    <w:lvl w:ilvl="0" w:tplc="EEB42172">
      <w:start w:val="1"/>
      <w:numFmt w:val="bullet"/>
      <w:pStyle w:val="FSBullet1"/>
      <w:lvlText w:val=""/>
      <w:lvlJc w:val="left"/>
      <w:pPr>
        <w:ind w:left="360" w:hanging="360"/>
      </w:pPr>
      <w:rPr>
        <w:rFonts w:ascii="Symbol" w:hAnsi="Symbol"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13">
    <w:nsid w:val="71A22370"/>
    <w:multiLevelType w:val="multilevel"/>
    <w:tmpl w:val="62EA1ED6"/>
    <w:lvl w:ilvl="0">
      <w:start w:val="2"/>
      <w:numFmt w:val="decimal"/>
      <w:lvlText w:val="%1"/>
      <w:lvlJc w:val="left"/>
      <w:pPr>
        <w:ind w:left="405" w:hanging="40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746B07DA"/>
    <w:multiLevelType w:val="multilevel"/>
    <w:tmpl w:val="DF0ECDCC"/>
    <w:lvl w:ilvl="0">
      <w:start w:val="2"/>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5"/>
  </w:num>
  <w:num w:numId="2">
    <w:abstractNumId w:val="5"/>
  </w:num>
  <w:num w:numId="3">
    <w:abstractNumId w:val="5"/>
  </w:num>
  <w:num w:numId="4">
    <w:abstractNumId w:val="5"/>
  </w:num>
  <w:num w:numId="5">
    <w:abstractNumId w:val="5"/>
  </w:num>
  <w:num w:numId="6">
    <w:abstractNumId w:val="5"/>
  </w:num>
  <w:num w:numId="7">
    <w:abstractNumId w:val="5"/>
  </w:num>
  <w:num w:numId="8">
    <w:abstractNumId w:val="12"/>
  </w:num>
  <w:num w:numId="9">
    <w:abstractNumId w:val="8"/>
  </w:num>
  <w:num w:numId="10">
    <w:abstractNumId w:val="10"/>
  </w:num>
  <w:num w:numId="11">
    <w:abstractNumId w:val="12"/>
  </w:num>
  <w:num w:numId="12">
    <w:abstractNumId w:val="8"/>
  </w:num>
  <w:num w:numId="13">
    <w:abstractNumId w:val="10"/>
  </w:num>
  <w:num w:numId="14">
    <w:abstractNumId w:val="7"/>
  </w:num>
  <w:num w:numId="15">
    <w:abstractNumId w:val="14"/>
  </w:num>
  <w:num w:numId="16">
    <w:abstractNumId w:val="0"/>
  </w:num>
  <w:num w:numId="17">
    <w:abstractNumId w:val="6"/>
  </w:num>
  <w:num w:numId="18">
    <w:abstractNumId w:val="11"/>
  </w:num>
  <w:num w:numId="19">
    <w:abstractNumId w:val="1"/>
  </w:num>
  <w:num w:numId="20">
    <w:abstractNumId w:val="13"/>
  </w:num>
  <w:num w:numId="21">
    <w:abstractNumId w:val="9"/>
  </w:num>
  <w:num w:numId="22">
    <w:abstractNumId w:val="2"/>
  </w:num>
  <w:num w:numId="23">
    <w:abstractNumId w:val="3"/>
  </w:num>
  <w:num w:numId="24">
    <w:abstractNumId w:val="4"/>
  </w:num>
  <w:num w:numId="25">
    <w:abstractNumId w:val="12"/>
  </w:num>
  <w:num w:numId="26">
    <w:abstractNumId w:val="8"/>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567"/>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Numbered&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Libraries&gt;"/>
  </w:docVars>
  <w:rsids>
    <w:rsidRoot w:val="0059520D"/>
    <w:rsid w:val="00000EB3"/>
    <w:rsid w:val="0000542C"/>
    <w:rsid w:val="00006BE0"/>
    <w:rsid w:val="000365FB"/>
    <w:rsid w:val="000375B8"/>
    <w:rsid w:val="00041643"/>
    <w:rsid w:val="00044F59"/>
    <w:rsid w:val="00050D3D"/>
    <w:rsid w:val="000622E7"/>
    <w:rsid w:val="000654F0"/>
    <w:rsid w:val="00066854"/>
    <w:rsid w:val="00066D85"/>
    <w:rsid w:val="00071116"/>
    <w:rsid w:val="0007293B"/>
    <w:rsid w:val="000740BC"/>
    <w:rsid w:val="0007656C"/>
    <w:rsid w:val="000819BA"/>
    <w:rsid w:val="00091A85"/>
    <w:rsid w:val="00092259"/>
    <w:rsid w:val="000935C2"/>
    <w:rsid w:val="000A102C"/>
    <w:rsid w:val="000A179B"/>
    <w:rsid w:val="000A38F8"/>
    <w:rsid w:val="000B6F41"/>
    <w:rsid w:val="000C06CF"/>
    <w:rsid w:val="000C29B9"/>
    <w:rsid w:val="000C5E45"/>
    <w:rsid w:val="000C6B00"/>
    <w:rsid w:val="000D164B"/>
    <w:rsid w:val="000D184D"/>
    <w:rsid w:val="000D5AAC"/>
    <w:rsid w:val="000F2196"/>
    <w:rsid w:val="000F276C"/>
    <w:rsid w:val="0010001B"/>
    <w:rsid w:val="00107171"/>
    <w:rsid w:val="00111562"/>
    <w:rsid w:val="00114177"/>
    <w:rsid w:val="0011770F"/>
    <w:rsid w:val="001303CC"/>
    <w:rsid w:val="00134C2B"/>
    <w:rsid w:val="001356B8"/>
    <w:rsid w:val="001366FF"/>
    <w:rsid w:val="00137210"/>
    <w:rsid w:val="00151F2C"/>
    <w:rsid w:val="00153557"/>
    <w:rsid w:val="00154142"/>
    <w:rsid w:val="00154C7D"/>
    <w:rsid w:val="00162D6C"/>
    <w:rsid w:val="001652FB"/>
    <w:rsid w:val="001734EA"/>
    <w:rsid w:val="001745E6"/>
    <w:rsid w:val="001771BF"/>
    <w:rsid w:val="00184403"/>
    <w:rsid w:val="00191770"/>
    <w:rsid w:val="001947B1"/>
    <w:rsid w:val="00195E94"/>
    <w:rsid w:val="001A5E6F"/>
    <w:rsid w:val="001A5F58"/>
    <w:rsid w:val="001B0C57"/>
    <w:rsid w:val="001C2339"/>
    <w:rsid w:val="001C33B2"/>
    <w:rsid w:val="001C5126"/>
    <w:rsid w:val="001C671A"/>
    <w:rsid w:val="001D040F"/>
    <w:rsid w:val="001D2B6C"/>
    <w:rsid w:val="001D653D"/>
    <w:rsid w:val="001D6FE7"/>
    <w:rsid w:val="001E3FA5"/>
    <w:rsid w:val="001E5BD2"/>
    <w:rsid w:val="001E696B"/>
    <w:rsid w:val="001F2DA6"/>
    <w:rsid w:val="001F380D"/>
    <w:rsid w:val="001F3EFE"/>
    <w:rsid w:val="001F74FA"/>
    <w:rsid w:val="002006FE"/>
    <w:rsid w:val="00200D50"/>
    <w:rsid w:val="00201AFF"/>
    <w:rsid w:val="00203EEA"/>
    <w:rsid w:val="002066F5"/>
    <w:rsid w:val="002150F0"/>
    <w:rsid w:val="002232B1"/>
    <w:rsid w:val="00234C31"/>
    <w:rsid w:val="00252DF7"/>
    <w:rsid w:val="00266A83"/>
    <w:rsid w:val="00274A53"/>
    <w:rsid w:val="002812E5"/>
    <w:rsid w:val="00282EC3"/>
    <w:rsid w:val="002844AE"/>
    <w:rsid w:val="002959F8"/>
    <w:rsid w:val="002A53F0"/>
    <w:rsid w:val="002B4239"/>
    <w:rsid w:val="002C252A"/>
    <w:rsid w:val="002C2D68"/>
    <w:rsid w:val="002C3F9A"/>
    <w:rsid w:val="002D5D2D"/>
    <w:rsid w:val="002E5064"/>
    <w:rsid w:val="00303CB6"/>
    <w:rsid w:val="0033021F"/>
    <w:rsid w:val="00341D25"/>
    <w:rsid w:val="0034287F"/>
    <w:rsid w:val="00350168"/>
    <w:rsid w:val="0035245E"/>
    <w:rsid w:val="0036121E"/>
    <w:rsid w:val="003636F7"/>
    <w:rsid w:val="00363F14"/>
    <w:rsid w:val="00367826"/>
    <w:rsid w:val="00370042"/>
    <w:rsid w:val="00383AD8"/>
    <w:rsid w:val="00385B53"/>
    <w:rsid w:val="00387832"/>
    <w:rsid w:val="0039106B"/>
    <w:rsid w:val="00397816"/>
    <w:rsid w:val="003A7FC6"/>
    <w:rsid w:val="003D14FD"/>
    <w:rsid w:val="003D27AC"/>
    <w:rsid w:val="003F103E"/>
    <w:rsid w:val="003F6D8F"/>
    <w:rsid w:val="00400CFB"/>
    <w:rsid w:val="00404072"/>
    <w:rsid w:val="00404227"/>
    <w:rsid w:val="00404702"/>
    <w:rsid w:val="004104BA"/>
    <w:rsid w:val="00410615"/>
    <w:rsid w:val="00426DA3"/>
    <w:rsid w:val="00430AEC"/>
    <w:rsid w:val="00431430"/>
    <w:rsid w:val="0043353F"/>
    <w:rsid w:val="00437DEF"/>
    <w:rsid w:val="00441D77"/>
    <w:rsid w:val="00443F05"/>
    <w:rsid w:val="004517C0"/>
    <w:rsid w:val="00452003"/>
    <w:rsid w:val="00453C83"/>
    <w:rsid w:val="00454A6C"/>
    <w:rsid w:val="00455ADE"/>
    <w:rsid w:val="00457099"/>
    <w:rsid w:val="00464951"/>
    <w:rsid w:val="004679FB"/>
    <w:rsid w:val="004813E8"/>
    <w:rsid w:val="00486619"/>
    <w:rsid w:val="00491382"/>
    <w:rsid w:val="00492AF6"/>
    <w:rsid w:val="00495D85"/>
    <w:rsid w:val="004A2DC1"/>
    <w:rsid w:val="004A3D47"/>
    <w:rsid w:val="004A70E6"/>
    <w:rsid w:val="004A7E57"/>
    <w:rsid w:val="004B1CBC"/>
    <w:rsid w:val="004B37E8"/>
    <w:rsid w:val="004C3496"/>
    <w:rsid w:val="004C5791"/>
    <w:rsid w:val="004D3868"/>
    <w:rsid w:val="004E1966"/>
    <w:rsid w:val="004E4D6A"/>
    <w:rsid w:val="004E6694"/>
    <w:rsid w:val="004F7B77"/>
    <w:rsid w:val="00516CB8"/>
    <w:rsid w:val="005316E8"/>
    <w:rsid w:val="00533274"/>
    <w:rsid w:val="00535437"/>
    <w:rsid w:val="0054036E"/>
    <w:rsid w:val="00540CF4"/>
    <w:rsid w:val="005440C9"/>
    <w:rsid w:val="00546DC9"/>
    <w:rsid w:val="00547EC5"/>
    <w:rsid w:val="00570E2C"/>
    <w:rsid w:val="005844EB"/>
    <w:rsid w:val="0059520D"/>
    <w:rsid w:val="005B578D"/>
    <w:rsid w:val="005C00F4"/>
    <w:rsid w:val="005C126C"/>
    <w:rsid w:val="005C1996"/>
    <w:rsid w:val="005E4095"/>
    <w:rsid w:val="005E5365"/>
    <w:rsid w:val="005E5DBB"/>
    <w:rsid w:val="005F289F"/>
    <w:rsid w:val="005F4113"/>
    <w:rsid w:val="00613F56"/>
    <w:rsid w:val="00620DD6"/>
    <w:rsid w:val="006211D5"/>
    <w:rsid w:val="00623272"/>
    <w:rsid w:val="00635985"/>
    <w:rsid w:val="00653A9D"/>
    <w:rsid w:val="00653B47"/>
    <w:rsid w:val="006544FB"/>
    <w:rsid w:val="006635A5"/>
    <w:rsid w:val="006652CB"/>
    <w:rsid w:val="00676FBE"/>
    <w:rsid w:val="006812B0"/>
    <w:rsid w:val="00683DDE"/>
    <w:rsid w:val="006A44CC"/>
    <w:rsid w:val="006B6900"/>
    <w:rsid w:val="006C0DE0"/>
    <w:rsid w:val="006C20E7"/>
    <w:rsid w:val="006C7866"/>
    <w:rsid w:val="006D0191"/>
    <w:rsid w:val="006D473E"/>
    <w:rsid w:val="006D659D"/>
    <w:rsid w:val="006F28DD"/>
    <w:rsid w:val="006F30DA"/>
    <w:rsid w:val="006F37A6"/>
    <w:rsid w:val="006F479D"/>
    <w:rsid w:val="006F6C58"/>
    <w:rsid w:val="00703F80"/>
    <w:rsid w:val="00720D8B"/>
    <w:rsid w:val="00721A54"/>
    <w:rsid w:val="0072710C"/>
    <w:rsid w:val="0074170B"/>
    <w:rsid w:val="00745A86"/>
    <w:rsid w:val="00752616"/>
    <w:rsid w:val="00754A50"/>
    <w:rsid w:val="00755B27"/>
    <w:rsid w:val="00766BD7"/>
    <w:rsid w:val="00775469"/>
    <w:rsid w:val="00782E71"/>
    <w:rsid w:val="00793237"/>
    <w:rsid w:val="00793DE6"/>
    <w:rsid w:val="007B641A"/>
    <w:rsid w:val="007C66C9"/>
    <w:rsid w:val="007F08B5"/>
    <w:rsid w:val="007F6456"/>
    <w:rsid w:val="00801A53"/>
    <w:rsid w:val="008056C5"/>
    <w:rsid w:val="008061B1"/>
    <w:rsid w:val="00810F39"/>
    <w:rsid w:val="00830393"/>
    <w:rsid w:val="00833D5A"/>
    <w:rsid w:val="00837783"/>
    <w:rsid w:val="008410F2"/>
    <w:rsid w:val="00842A12"/>
    <w:rsid w:val="0084493F"/>
    <w:rsid w:val="00850700"/>
    <w:rsid w:val="00860CA6"/>
    <w:rsid w:val="00860EE7"/>
    <w:rsid w:val="0086566F"/>
    <w:rsid w:val="00874E03"/>
    <w:rsid w:val="00877A81"/>
    <w:rsid w:val="00883A0C"/>
    <w:rsid w:val="008931F6"/>
    <w:rsid w:val="008A38EC"/>
    <w:rsid w:val="008B1A7B"/>
    <w:rsid w:val="008B2BD3"/>
    <w:rsid w:val="008B3296"/>
    <w:rsid w:val="008C23F0"/>
    <w:rsid w:val="008E2339"/>
    <w:rsid w:val="00905DF2"/>
    <w:rsid w:val="00907659"/>
    <w:rsid w:val="009150D3"/>
    <w:rsid w:val="00920F75"/>
    <w:rsid w:val="00924892"/>
    <w:rsid w:val="00933576"/>
    <w:rsid w:val="00935023"/>
    <w:rsid w:val="00935B28"/>
    <w:rsid w:val="009402E6"/>
    <w:rsid w:val="00942540"/>
    <w:rsid w:val="0094284B"/>
    <w:rsid w:val="00946CAF"/>
    <w:rsid w:val="0095122E"/>
    <w:rsid w:val="009700A2"/>
    <w:rsid w:val="009806A5"/>
    <w:rsid w:val="00990D14"/>
    <w:rsid w:val="0099722B"/>
    <w:rsid w:val="009A4E52"/>
    <w:rsid w:val="009B3516"/>
    <w:rsid w:val="009B566E"/>
    <w:rsid w:val="009B71B3"/>
    <w:rsid w:val="009C62B5"/>
    <w:rsid w:val="009D0BF1"/>
    <w:rsid w:val="009D6DBF"/>
    <w:rsid w:val="009E22EA"/>
    <w:rsid w:val="009E265A"/>
    <w:rsid w:val="009E31DF"/>
    <w:rsid w:val="009F3FC9"/>
    <w:rsid w:val="00A10D70"/>
    <w:rsid w:val="00A20315"/>
    <w:rsid w:val="00A24FD7"/>
    <w:rsid w:val="00A25B29"/>
    <w:rsid w:val="00A26F82"/>
    <w:rsid w:val="00A3082E"/>
    <w:rsid w:val="00A35222"/>
    <w:rsid w:val="00A402AA"/>
    <w:rsid w:val="00A54E4B"/>
    <w:rsid w:val="00A605B0"/>
    <w:rsid w:val="00A672C9"/>
    <w:rsid w:val="00A7015B"/>
    <w:rsid w:val="00A763E1"/>
    <w:rsid w:val="00A8179F"/>
    <w:rsid w:val="00A8628B"/>
    <w:rsid w:val="00A87893"/>
    <w:rsid w:val="00A879B5"/>
    <w:rsid w:val="00A900FC"/>
    <w:rsid w:val="00A91214"/>
    <w:rsid w:val="00AA2B41"/>
    <w:rsid w:val="00AB3CCF"/>
    <w:rsid w:val="00AC433B"/>
    <w:rsid w:val="00AC7E3E"/>
    <w:rsid w:val="00AD1AC3"/>
    <w:rsid w:val="00AD7720"/>
    <w:rsid w:val="00AE183B"/>
    <w:rsid w:val="00AE264D"/>
    <w:rsid w:val="00AE6E09"/>
    <w:rsid w:val="00AF3333"/>
    <w:rsid w:val="00AF6748"/>
    <w:rsid w:val="00B0237B"/>
    <w:rsid w:val="00B03B46"/>
    <w:rsid w:val="00B1252A"/>
    <w:rsid w:val="00B2497D"/>
    <w:rsid w:val="00B26F4C"/>
    <w:rsid w:val="00B37A10"/>
    <w:rsid w:val="00B45EC9"/>
    <w:rsid w:val="00B503C1"/>
    <w:rsid w:val="00B53154"/>
    <w:rsid w:val="00B6367F"/>
    <w:rsid w:val="00B649BA"/>
    <w:rsid w:val="00B71A05"/>
    <w:rsid w:val="00B84AD4"/>
    <w:rsid w:val="00BA06DA"/>
    <w:rsid w:val="00BA459D"/>
    <w:rsid w:val="00BB3E38"/>
    <w:rsid w:val="00BC2133"/>
    <w:rsid w:val="00BC2302"/>
    <w:rsid w:val="00BC3B7E"/>
    <w:rsid w:val="00BC67F4"/>
    <w:rsid w:val="00BD0A81"/>
    <w:rsid w:val="00BE0D20"/>
    <w:rsid w:val="00BE4F3A"/>
    <w:rsid w:val="00BF1599"/>
    <w:rsid w:val="00BF5F61"/>
    <w:rsid w:val="00BF7AB6"/>
    <w:rsid w:val="00C019A6"/>
    <w:rsid w:val="00C116A2"/>
    <w:rsid w:val="00C14705"/>
    <w:rsid w:val="00C2752D"/>
    <w:rsid w:val="00C51BBD"/>
    <w:rsid w:val="00C52584"/>
    <w:rsid w:val="00C572A2"/>
    <w:rsid w:val="00C57E5E"/>
    <w:rsid w:val="00C821FB"/>
    <w:rsid w:val="00C8575A"/>
    <w:rsid w:val="00C95EAC"/>
    <w:rsid w:val="00C96673"/>
    <w:rsid w:val="00C97CDD"/>
    <w:rsid w:val="00CA2D04"/>
    <w:rsid w:val="00CC06FD"/>
    <w:rsid w:val="00CD5583"/>
    <w:rsid w:val="00CE350D"/>
    <w:rsid w:val="00CF094C"/>
    <w:rsid w:val="00CF35D0"/>
    <w:rsid w:val="00D01546"/>
    <w:rsid w:val="00D030D0"/>
    <w:rsid w:val="00D06A21"/>
    <w:rsid w:val="00D10496"/>
    <w:rsid w:val="00D10C35"/>
    <w:rsid w:val="00D168C2"/>
    <w:rsid w:val="00D3559D"/>
    <w:rsid w:val="00D42DCB"/>
    <w:rsid w:val="00D50C31"/>
    <w:rsid w:val="00D5526B"/>
    <w:rsid w:val="00D6220F"/>
    <w:rsid w:val="00D66962"/>
    <w:rsid w:val="00D7083C"/>
    <w:rsid w:val="00D7481F"/>
    <w:rsid w:val="00D852E8"/>
    <w:rsid w:val="00D85DC3"/>
    <w:rsid w:val="00D87D9C"/>
    <w:rsid w:val="00D90282"/>
    <w:rsid w:val="00D92B3B"/>
    <w:rsid w:val="00D93B60"/>
    <w:rsid w:val="00D97768"/>
    <w:rsid w:val="00DA215B"/>
    <w:rsid w:val="00DA2180"/>
    <w:rsid w:val="00DA7DED"/>
    <w:rsid w:val="00DB4000"/>
    <w:rsid w:val="00DC266F"/>
    <w:rsid w:val="00DC7E7E"/>
    <w:rsid w:val="00DD5670"/>
    <w:rsid w:val="00DD79FF"/>
    <w:rsid w:val="00DE1771"/>
    <w:rsid w:val="00DE1AFB"/>
    <w:rsid w:val="00DE21ED"/>
    <w:rsid w:val="00DE6A51"/>
    <w:rsid w:val="00DF1339"/>
    <w:rsid w:val="00DF4A30"/>
    <w:rsid w:val="00E0050C"/>
    <w:rsid w:val="00E0078D"/>
    <w:rsid w:val="00E038E6"/>
    <w:rsid w:val="00E125D8"/>
    <w:rsid w:val="00E2450C"/>
    <w:rsid w:val="00E322CC"/>
    <w:rsid w:val="00E327F4"/>
    <w:rsid w:val="00E33EEC"/>
    <w:rsid w:val="00E340B5"/>
    <w:rsid w:val="00E4001E"/>
    <w:rsid w:val="00E467C8"/>
    <w:rsid w:val="00E53ACA"/>
    <w:rsid w:val="00E6124B"/>
    <w:rsid w:val="00E64405"/>
    <w:rsid w:val="00E659BB"/>
    <w:rsid w:val="00E71AFC"/>
    <w:rsid w:val="00E9092C"/>
    <w:rsid w:val="00E917EC"/>
    <w:rsid w:val="00E92476"/>
    <w:rsid w:val="00E9409E"/>
    <w:rsid w:val="00E9650B"/>
    <w:rsid w:val="00E97E44"/>
    <w:rsid w:val="00EA6B7B"/>
    <w:rsid w:val="00EB0E79"/>
    <w:rsid w:val="00EB38C2"/>
    <w:rsid w:val="00EB3DCC"/>
    <w:rsid w:val="00EB58DA"/>
    <w:rsid w:val="00EC1D51"/>
    <w:rsid w:val="00EC53FE"/>
    <w:rsid w:val="00EC5F00"/>
    <w:rsid w:val="00EC6A05"/>
    <w:rsid w:val="00EE2AB2"/>
    <w:rsid w:val="00EF36F1"/>
    <w:rsid w:val="00F10C12"/>
    <w:rsid w:val="00F10EC8"/>
    <w:rsid w:val="00F1250D"/>
    <w:rsid w:val="00F25973"/>
    <w:rsid w:val="00F340B9"/>
    <w:rsid w:val="00F37DEE"/>
    <w:rsid w:val="00F4105E"/>
    <w:rsid w:val="00F423D4"/>
    <w:rsid w:val="00F50ABD"/>
    <w:rsid w:val="00F53C22"/>
    <w:rsid w:val="00F616DA"/>
    <w:rsid w:val="00F64472"/>
    <w:rsid w:val="00F715B2"/>
    <w:rsid w:val="00F7484A"/>
    <w:rsid w:val="00F75019"/>
    <w:rsid w:val="00F76F95"/>
    <w:rsid w:val="00F77820"/>
    <w:rsid w:val="00F86422"/>
    <w:rsid w:val="00FB2934"/>
    <w:rsid w:val="00FC04FC"/>
    <w:rsid w:val="00FC79A6"/>
    <w:rsid w:val="00FD4B8D"/>
    <w:rsid w:val="00FF245A"/>
    <w:rsid w:val="00FF2767"/>
    <w:rsid w:val="00FF55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5" w:qFormat="1"/>
    <w:lsdException w:name="header" w:uiPriority="3" w:qFormat="1"/>
    <w:lsdException w:name="footer" w:qFormat="1"/>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2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FS Normal"/>
    <w:qFormat/>
    <w:rsid w:val="00E53ACA"/>
    <w:rPr>
      <w:rFonts w:cstheme="minorBidi"/>
      <w:lang w:val="en-GB"/>
    </w:rPr>
  </w:style>
  <w:style w:type="paragraph" w:styleId="Heading1">
    <w:name w:val="heading 1"/>
    <w:aliases w:val="FSHeading 1,Chapter heading"/>
    <w:basedOn w:val="Normal"/>
    <w:next w:val="Normal"/>
    <w:link w:val="Heading1Char"/>
    <w:uiPriority w:val="2"/>
    <w:qFormat/>
    <w:rsid w:val="00404702"/>
    <w:pPr>
      <w:keepNext/>
      <w:spacing w:after="240"/>
      <w:ind w:left="851" w:hanging="851"/>
      <w:outlineLvl w:val="0"/>
    </w:pPr>
    <w:rPr>
      <w:rFonts w:eastAsiaTheme="majorEastAsia" w:cstheme="majorBidi"/>
      <w:b/>
      <w:bCs/>
      <w:sz w:val="36"/>
      <w:szCs w:val="28"/>
    </w:rPr>
  </w:style>
  <w:style w:type="paragraph" w:styleId="Heading2">
    <w:name w:val="heading 2"/>
    <w:aliases w:val="FSHeading 2,Section heading"/>
    <w:basedOn w:val="Normal"/>
    <w:next w:val="Normal"/>
    <w:link w:val="Heading2Char"/>
    <w:autoRedefine/>
    <w:uiPriority w:val="2"/>
    <w:unhideWhenUsed/>
    <w:qFormat/>
    <w:rsid w:val="000B6F41"/>
    <w:pPr>
      <w:keepNext/>
      <w:spacing w:before="240" w:after="240"/>
      <w:ind w:left="851" w:hanging="851"/>
      <w:outlineLvl w:val="1"/>
    </w:pPr>
    <w:rPr>
      <w:rFonts w:eastAsiaTheme="majorEastAsia" w:cs="Arial"/>
      <w:b/>
      <w:bCs/>
      <w:sz w:val="28"/>
    </w:rPr>
  </w:style>
  <w:style w:type="paragraph" w:styleId="Heading3">
    <w:name w:val="heading 3"/>
    <w:aliases w:val="FSHeading 3,Subheading 1"/>
    <w:basedOn w:val="Normal"/>
    <w:next w:val="Normal"/>
    <w:link w:val="Heading3Char"/>
    <w:autoRedefine/>
    <w:uiPriority w:val="2"/>
    <w:unhideWhenUsed/>
    <w:qFormat/>
    <w:rsid w:val="006F30DA"/>
    <w:pPr>
      <w:keepNext/>
      <w:spacing w:before="240" w:after="240"/>
      <w:ind w:left="851" w:hanging="851"/>
      <w:outlineLvl w:val="2"/>
    </w:pPr>
    <w:rPr>
      <w:rFonts w:eastAsiaTheme="majorEastAsia" w:cs="Arial"/>
      <w:b/>
      <w:bCs/>
      <w:sz w:val="28"/>
      <w:szCs w:val="28"/>
      <w:lang w:eastAsia="en-AU"/>
    </w:rPr>
  </w:style>
  <w:style w:type="paragraph" w:styleId="Heading4">
    <w:name w:val="heading 4"/>
    <w:aliases w:val="FSHeading 4,Subheading 2"/>
    <w:basedOn w:val="Normal"/>
    <w:next w:val="Normal"/>
    <w:link w:val="Heading4Char"/>
    <w:uiPriority w:val="2"/>
    <w:unhideWhenUsed/>
    <w:qFormat/>
    <w:rsid w:val="00404702"/>
    <w:pPr>
      <w:keepNext/>
      <w:spacing w:before="240" w:after="240"/>
      <w:ind w:left="851" w:hanging="851"/>
      <w:outlineLvl w:val="3"/>
    </w:pPr>
    <w:rPr>
      <w:rFonts w:eastAsiaTheme="majorEastAsia" w:cstheme="majorBidi"/>
      <w:b/>
      <w:bCs/>
      <w:i/>
      <w:iCs/>
    </w:rPr>
  </w:style>
  <w:style w:type="paragraph" w:styleId="Heading5">
    <w:name w:val="heading 5"/>
    <w:aliases w:val="FSHeading 5,Subheading 3"/>
    <w:basedOn w:val="Normal"/>
    <w:next w:val="Normal"/>
    <w:link w:val="Heading5Char"/>
    <w:uiPriority w:val="2"/>
    <w:unhideWhenUsed/>
    <w:qFormat/>
    <w:rsid w:val="00404702"/>
    <w:pPr>
      <w:keepNext/>
      <w:spacing w:before="240" w:after="240"/>
      <w:ind w:left="851" w:hanging="851"/>
      <w:outlineLvl w:val="4"/>
    </w:pPr>
    <w:rPr>
      <w:rFonts w:eastAsiaTheme="majorEastAsia" w:cstheme="majorBidi"/>
      <w:i/>
    </w:rPr>
  </w:style>
  <w:style w:type="paragraph" w:styleId="Heading6">
    <w:name w:val="heading 6"/>
    <w:basedOn w:val="Normal"/>
    <w:next w:val="Normal"/>
    <w:link w:val="Heading6Char"/>
    <w:uiPriority w:val="9"/>
    <w:unhideWhenUsed/>
    <w:qFormat/>
    <w:rsid w:val="008931F6"/>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
    <w:basedOn w:val="DefaultParagraphFont"/>
    <w:link w:val="Heading1"/>
    <w:uiPriority w:val="2"/>
    <w:rsid w:val="0000542C"/>
    <w:rPr>
      <w:rFonts w:eastAsiaTheme="majorEastAsia" w:cstheme="majorBidi"/>
      <w:b/>
      <w:bCs/>
      <w:sz w:val="36"/>
      <w:szCs w:val="28"/>
      <w:lang w:val="en-GB"/>
    </w:rPr>
  </w:style>
  <w:style w:type="character" w:customStyle="1" w:styleId="Heading2Char">
    <w:name w:val="Heading 2 Char"/>
    <w:aliases w:val="FSHeading 2 Char,Section heading Char"/>
    <w:basedOn w:val="DefaultParagraphFont"/>
    <w:link w:val="Heading2"/>
    <w:uiPriority w:val="2"/>
    <w:rsid w:val="000B6F41"/>
    <w:rPr>
      <w:rFonts w:eastAsiaTheme="majorEastAsia"/>
      <w:b/>
      <w:bCs/>
      <w:sz w:val="28"/>
      <w:lang w:val="en-GB"/>
    </w:rPr>
  </w:style>
  <w:style w:type="character" w:customStyle="1" w:styleId="Heading3Char">
    <w:name w:val="Heading 3 Char"/>
    <w:aliases w:val="FSHeading 3 Char,Subheading 1 Char"/>
    <w:basedOn w:val="DefaultParagraphFont"/>
    <w:link w:val="Heading3"/>
    <w:uiPriority w:val="2"/>
    <w:rsid w:val="006F30DA"/>
    <w:rPr>
      <w:rFonts w:eastAsiaTheme="majorEastAsia"/>
      <w:b/>
      <w:bCs/>
      <w:sz w:val="28"/>
      <w:szCs w:val="28"/>
      <w:lang w:val="en-GB" w:eastAsia="en-AU"/>
    </w:rPr>
  </w:style>
  <w:style w:type="character" w:customStyle="1" w:styleId="Heading4Char">
    <w:name w:val="Heading 4 Char"/>
    <w:aliases w:val="FSHeading 4 Char,Subheading 2 Char"/>
    <w:basedOn w:val="DefaultParagraphFont"/>
    <w:link w:val="Heading4"/>
    <w:uiPriority w:val="2"/>
    <w:rsid w:val="0000542C"/>
    <w:rPr>
      <w:rFonts w:eastAsiaTheme="majorEastAsia" w:cstheme="majorBidi"/>
      <w:b/>
      <w:bCs/>
      <w:i/>
      <w:iCs/>
      <w:lang w:val="en-GB"/>
    </w:rPr>
  </w:style>
  <w:style w:type="character" w:customStyle="1" w:styleId="Heading5Char">
    <w:name w:val="Heading 5 Char"/>
    <w:aliases w:val="FSHeading 5 Char,Subheading 3 Char"/>
    <w:basedOn w:val="DefaultParagraphFont"/>
    <w:link w:val="Heading5"/>
    <w:uiPriority w:val="2"/>
    <w:rsid w:val="0000542C"/>
    <w:rPr>
      <w:rFonts w:eastAsiaTheme="majorEastAsia" w:cstheme="majorBidi"/>
      <w:i/>
      <w:lang w:val="en-GB"/>
    </w:rPr>
  </w:style>
  <w:style w:type="character" w:customStyle="1" w:styleId="Heading6Char">
    <w:name w:val="Heading 6 Char"/>
    <w:basedOn w:val="DefaultParagraphFont"/>
    <w:link w:val="Heading6"/>
    <w:uiPriority w:val="9"/>
    <w:rsid w:val="008931F6"/>
    <w:rPr>
      <w:rFonts w:asciiTheme="majorHAnsi" w:eastAsiaTheme="majorEastAsia" w:hAnsiTheme="majorHAnsi" w:cstheme="majorBidi"/>
      <w:i/>
      <w:iCs/>
      <w:color w:val="243F60" w:themeColor="accent1" w:themeShade="7F"/>
      <w:lang w:val="en-GB"/>
    </w:rPr>
  </w:style>
  <w:style w:type="paragraph" w:customStyle="1" w:styleId="Table2">
    <w:name w:val="Table 2"/>
    <w:basedOn w:val="Normal"/>
    <w:uiPriority w:val="20"/>
    <w:qFormat/>
    <w:rsid w:val="00404702"/>
    <w:pPr>
      <w:ind w:left="142" w:hanging="142"/>
    </w:pPr>
    <w:rPr>
      <w:rFonts w:eastAsia="Times New Roman" w:cs="Times New Roman"/>
      <w:bCs/>
      <w:sz w:val="18"/>
      <w:szCs w:val="20"/>
    </w:rPr>
  </w:style>
  <w:style w:type="paragraph" w:customStyle="1" w:styleId="131ItemHeading">
    <w:name w:val="1.3.1 Item Heading"/>
    <w:basedOn w:val="Table2"/>
    <w:next w:val="Table2"/>
    <w:uiPriority w:val="22"/>
    <w:qFormat/>
    <w:rsid w:val="00404702"/>
    <w:pPr>
      <w:keepNext/>
      <w:tabs>
        <w:tab w:val="left" w:pos="851"/>
      </w:tabs>
      <w:spacing w:after="200"/>
      <w:ind w:left="0" w:firstLine="0"/>
    </w:pPr>
    <w:rPr>
      <w:b/>
      <w:bCs w:val="0"/>
      <w:caps/>
      <w:sz w:val="20"/>
    </w:rPr>
  </w:style>
  <w:style w:type="paragraph" w:customStyle="1" w:styleId="131Subitemheading">
    <w:name w:val="1.3.1 Subitem heading"/>
    <w:basedOn w:val="131ItemHeading"/>
    <w:next w:val="Table2"/>
    <w:uiPriority w:val="22"/>
    <w:qFormat/>
    <w:rsid w:val="00404702"/>
    <w:pPr>
      <w:spacing w:after="120"/>
    </w:pPr>
    <w:rPr>
      <w:caps w:val="0"/>
      <w:sz w:val="18"/>
    </w:rPr>
  </w:style>
  <w:style w:type="paragraph" w:customStyle="1" w:styleId="142Tableheading1">
    <w:name w:val="1.4.2 Table heading1"/>
    <w:basedOn w:val="Normal"/>
    <w:uiPriority w:val="22"/>
    <w:qFormat/>
    <w:rsid w:val="00404702"/>
    <w:pPr>
      <w:keepNext/>
      <w:jc w:val="center"/>
    </w:pPr>
    <w:rPr>
      <w:rFonts w:ascii="Arial Bold" w:hAnsi="Arial Bold"/>
      <w:b/>
      <w:bCs/>
      <w:iCs/>
      <w:sz w:val="18"/>
    </w:rPr>
  </w:style>
  <w:style w:type="paragraph" w:customStyle="1" w:styleId="142Tableheading2">
    <w:name w:val="1.4.2 Table heading2"/>
    <w:basedOn w:val="142Tableheading1"/>
    <w:uiPriority w:val="22"/>
    <w:qFormat/>
    <w:rsid w:val="00404702"/>
    <w:rPr>
      <w:rFonts w:ascii="Arial" w:eastAsia="Times New Roman" w:hAnsi="Arial" w:cs="Times New Roman"/>
      <w:b w:val="0"/>
      <w:iCs w:val="0"/>
      <w:szCs w:val="20"/>
    </w:rPr>
  </w:style>
  <w:style w:type="paragraph" w:customStyle="1" w:styleId="142Tabletext1">
    <w:name w:val="1.4.2 Table text1"/>
    <w:basedOn w:val="Normal"/>
    <w:link w:val="142Tabletext1Char"/>
    <w:uiPriority w:val="22"/>
    <w:qFormat/>
    <w:rsid w:val="00404702"/>
    <w:pPr>
      <w:ind w:left="142" w:hanging="142"/>
    </w:pPr>
    <w:rPr>
      <w:rFonts w:eastAsia="Times New Roman" w:cs="Times New Roman"/>
      <w:sz w:val="18"/>
      <w:szCs w:val="20"/>
    </w:rPr>
  </w:style>
  <w:style w:type="character" w:customStyle="1" w:styleId="142Tabletext1Char">
    <w:name w:val="1.4.2 Table text1 Char"/>
    <w:basedOn w:val="DefaultParagraphFont"/>
    <w:link w:val="142Tabletext1"/>
    <w:uiPriority w:val="22"/>
    <w:rsid w:val="006D473E"/>
    <w:rPr>
      <w:rFonts w:eastAsia="Times New Roman" w:cs="Times New Roman"/>
      <w:sz w:val="18"/>
      <w:szCs w:val="20"/>
      <w:lang w:val="en-GB"/>
    </w:rPr>
  </w:style>
  <w:style w:type="paragraph" w:customStyle="1" w:styleId="142Tabletext2">
    <w:name w:val="1.4.2 Table text2"/>
    <w:basedOn w:val="142Tabletext1"/>
    <w:uiPriority w:val="22"/>
    <w:qFormat/>
    <w:rsid w:val="00404702"/>
    <w:pPr>
      <w:jc w:val="right"/>
    </w:pPr>
  </w:style>
  <w:style w:type="paragraph" w:customStyle="1" w:styleId="Blankpage">
    <w:name w:val="Blank page"/>
    <w:basedOn w:val="Normal"/>
    <w:next w:val="Normal"/>
    <w:uiPriority w:val="23"/>
    <w:qFormat/>
    <w:rsid w:val="00404702"/>
    <w:pPr>
      <w:tabs>
        <w:tab w:val="left" w:pos="851"/>
      </w:tabs>
      <w:spacing w:before="6000"/>
      <w:jc w:val="center"/>
    </w:pPr>
    <w:rPr>
      <w:rFonts w:eastAsia="Times New Roman" w:cs="Times New Roman"/>
      <w:caps/>
      <w:szCs w:val="20"/>
    </w:rPr>
  </w:style>
  <w:style w:type="paragraph" w:customStyle="1" w:styleId="Clause">
    <w:name w:val="Clause"/>
    <w:basedOn w:val="Normal"/>
    <w:next w:val="Normal"/>
    <w:link w:val="ClauseChar"/>
    <w:uiPriority w:val="10"/>
    <w:qFormat/>
    <w:rsid w:val="00C019A6"/>
    <w:pPr>
      <w:tabs>
        <w:tab w:val="left" w:pos="851"/>
      </w:tabs>
    </w:pPr>
    <w:rPr>
      <w:rFonts w:eastAsia="Times New Roman" w:cs="Times New Roman"/>
      <w:sz w:val="20"/>
      <w:szCs w:val="20"/>
    </w:rPr>
  </w:style>
  <w:style w:type="character" w:customStyle="1" w:styleId="ClauseChar">
    <w:name w:val="Clause Char"/>
    <w:basedOn w:val="DefaultParagraphFont"/>
    <w:link w:val="Clause"/>
    <w:uiPriority w:val="10"/>
    <w:rsid w:val="00C019A6"/>
    <w:rPr>
      <w:rFonts w:eastAsia="Times New Roman" w:cs="Times New Roman"/>
      <w:sz w:val="20"/>
      <w:szCs w:val="20"/>
      <w:lang w:val="en-GB"/>
    </w:rPr>
  </w:style>
  <w:style w:type="paragraph" w:customStyle="1" w:styleId="Clauseheading">
    <w:name w:val="Clause heading"/>
    <w:basedOn w:val="Normal"/>
    <w:next w:val="Normal"/>
    <w:uiPriority w:val="14"/>
    <w:qFormat/>
    <w:rsid w:val="00404702"/>
    <w:pPr>
      <w:keepNext/>
      <w:tabs>
        <w:tab w:val="left" w:pos="851"/>
      </w:tabs>
    </w:pPr>
    <w:rPr>
      <w:rFonts w:eastAsia="Times New Roman" w:cs="Times New Roman"/>
      <w:b/>
      <w:sz w:val="20"/>
      <w:szCs w:val="20"/>
    </w:rPr>
  </w:style>
  <w:style w:type="paragraph" w:customStyle="1" w:styleId="ClauseList">
    <w:name w:val="Clause List"/>
    <w:basedOn w:val="Clause"/>
    <w:next w:val="Normal"/>
    <w:uiPriority w:val="14"/>
    <w:qFormat/>
    <w:rsid w:val="00404702"/>
    <w:pPr>
      <w:tabs>
        <w:tab w:val="clear" w:pos="851"/>
      </w:tabs>
      <w:ind w:left="851" w:hanging="851"/>
    </w:pPr>
  </w:style>
  <w:style w:type="paragraph" w:customStyle="1" w:styleId="Definition">
    <w:name w:val="Definition"/>
    <w:basedOn w:val="Normal"/>
    <w:next w:val="Normal"/>
    <w:uiPriority w:val="15"/>
    <w:qFormat/>
    <w:rsid w:val="00404702"/>
    <w:pPr>
      <w:ind w:left="1701" w:hanging="851"/>
    </w:pPr>
    <w:rPr>
      <w:rFonts w:eastAsia="Times New Roman" w:cs="Times New Roman"/>
      <w:sz w:val="20"/>
      <w:szCs w:val="20"/>
    </w:rPr>
  </w:style>
  <w:style w:type="paragraph" w:customStyle="1" w:styleId="DivisionHeading">
    <w:name w:val="Division Heading"/>
    <w:basedOn w:val="Normal"/>
    <w:next w:val="Normal"/>
    <w:uiPriority w:val="15"/>
    <w:qFormat/>
    <w:rsid w:val="00BE4F3A"/>
    <w:pPr>
      <w:keepNext/>
      <w:tabs>
        <w:tab w:val="left" w:pos="851"/>
      </w:tabs>
      <w:jc w:val="center"/>
    </w:pPr>
    <w:rPr>
      <w:rFonts w:eastAsia="Times New Roman" w:cs="Times New Roman"/>
      <w:b/>
      <w:sz w:val="26"/>
      <w:szCs w:val="20"/>
    </w:rPr>
  </w:style>
  <w:style w:type="paragraph" w:customStyle="1" w:styleId="EditorialNoteLine1">
    <w:name w:val="Editorial Note Line 1"/>
    <w:basedOn w:val="Normal"/>
    <w:next w:val="Normal"/>
    <w:uiPriority w:val="16"/>
    <w:qFormat/>
    <w:rsid w:val="00404702"/>
    <w:pPr>
      <w:keepNext/>
      <w:pBdr>
        <w:top w:val="single" w:sz="6" w:space="0" w:color="auto"/>
        <w:left w:val="single" w:sz="6" w:space="0" w:color="auto"/>
        <w:bottom w:val="single" w:sz="6" w:space="0" w:color="auto"/>
        <w:right w:val="single" w:sz="6" w:space="0" w:color="auto"/>
      </w:pBdr>
      <w:tabs>
        <w:tab w:val="left" w:pos="851"/>
      </w:tabs>
    </w:pPr>
    <w:rPr>
      <w:rFonts w:eastAsia="Times New Roman" w:cs="Times New Roman"/>
      <w:b/>
      <w:sz w:val="20"/>
      <w:szCs w:val="20"/>
    </w:rPr>
  </w:style>
  <w:style w:type="paragraph" w:customStyle="1" w:styleId="EditorialNotetext">
    <w:name w:val="Editorial Note text"/>
    <w:basedOn w:val="EditorialNoteLine1"/>
    <w:uiPriority w:val="16"/>
    <w:qFormat/>
    <w:rsid w:val="00404702"/>
    <w:pPr>
      <w:keepNext w:val="0"/>
    </w:pPr>
    <w:rPr>
      <w:b w:val="0"/>
    </w:rPr>
  </w:style>
  <w:style w:type="paragraph" w:styleId="Footer">
    <w:name w:val="footer"/>
    <w:aliases w:val="FSFooter"/>
    <w:basedOn w:val="Normal"/>
    <w:link w:val="FooterChar"/>
    <w:uiPriority w:val="99"/>
    <w:qFormat/>
    <w:rsid w:val="00404702"/>
    <w:rPr>
      <w:sz w:val="20"/>
    </w:rPr>
  </w:style>
  <w:style w:type="character" w:customStyle="1" w:styleId="FooterChar">
    <w:name w:val="Footer Char"/>
    <w:aliases w:val="FSFooter Char"/>
    <w:basedOn w:val="DefaultParagraphFont"/>
    <w:link w:val="Footer"/>
    <w:uiPriority w:val="99"/>
    <w:rsid w:val="00E2450C"/>
    <w:rPr>
      <w:rFonts w:cstheme="minorBidi"/>
      <w:sz w:val="20"/>
      <w:lang w:val="en-GB"/>
    </w:rPr>
  </w:style>
  <w:style w:type="paragraph" w:styleId="FootnoteText">
    <w:name w:val="footnote text"/>
    <w:aliases w:val="Footnotes Text,FSFootnotes Text"/>
    <w:basedOn w:val="Normal"/>
    <w:link w:val="FootnoteTextChar"/>
    <w:uiPriority w:val="5"/>
    <w:qFormat/>
    <w:rsid w:val="00E53ACA"/>
    <w:rPr>
      <w:sz w:val="18"/>
      <w:szCs w:val="20"/>
    </w:rPr>
  </w:style>
  <w:style w:type="character" w:customStyle="1" w:styleId="FootnoteTextChar">
    <w:name w:val="Footnote Text Char"/>
    <w:aliases w:val="Footnotes Text Char,FSFootnotes Text Char"/>
    <w:basedOn w:val="DefaultParagraphFont"/>
    <w:link w:val="FootnoteText"/>
    <w:uiPriority w:val="5"/>
    <w:rsid w:val="00E53ACA"/>
    <w:rPr>
      <w:rFonts w:cstheme="minorBidi"/>
      <w:sz w:val="18"/>
      <w:szCs w:val="20"/>
      <w:lang w:val="en-GB"/>
    </w:rPr>
  </w:style>
  <w:style w:type="paragraph" w:customStyle="1" w:styleId="FSBullet1">
    <w:name w:val="FSBullet 1"/>
    <w:basedOn w:val="Normal"/>
    <w:next w:val="Normal"/>
    <w:link w:val="FSBullet1Char"/>
    <w:uiPriority w:val="6"/>
    <w:qFormat/>
    <w:rsid w:val="00234C31"/>
    <w:pPr>
      <w:numPr>
        <w:numId w:val="11"/>
      </w:numPr>
      <w:ind w:left="567" w:hanging="567"/>
    </w:pPr>
    <w:rPr>
      <w:rFonts w:eastAsia="Times New Roman" w:cs="Arial"/>
      <w:szCs w:val="24"/>
    </w:rPr>
  </w:style>
  <w:style w:type="character" w:customStyle="1" w:styleId="FSBullet1Char">
    <w:name w:val="FSBullet 1 Char"/>
    <w:basedOn w:val="DefaultParagraphFont"/>
    <w:link w:val="FSBullet1"/>
    <w:uiPriority w:val="6"/>
    <w:rsid w:val="00234C31"/>
    <w:rPr>
      <w:rFonts w:eastAsia="Times New Roman"/>
      <w:szCs w:val="24"/>
      <w:lang w:val="en-GB"/>
    </w:rPr>
  </w:style>
  <w:style w:type="paragraph" w:customStyle="1" w:styleId="FSBullet2">
    <w:name w:val="FSBullet 2"/>
    <w:basedOn w:val="Normal"/>
    <w:uiPriority w:val="6"/>
    <w:qFormat/>
    <w:rsid w:val="00830393"/>
    <w:pPr>
      <w:numPr>
        <w:numId w:val="12"/>
      </w:numPr>
      <w:ind w:left="1134" w:hanging="567"/>
    </w:pPr>
  </w:style>
  <w:style w:type="paragraph" w:customStyle="1" w:styleId="FSBullet3">
    <w:name w:val="FSBullet 3"/>
    <w:basedOn w:val="Normal"/>
    <w:uiPriority w:val="6"/>
    <w:qFormat/>
    <w:rsid w:val="006B6900"/>
    <w:pPr>
      <w:keepNext/>
      <w:numPr>
        <w:numId w:val="13"/>
      </w:numPr>
      <w:ind w:left="1701" w:hanging="567"/>
    </w:pPr>
  </w:style>
  <w:style w:type="paragraph" w:customStyle="1" w:styleId="FSCaption">
    <w:name w:val="FSCaption"/>
    <w:basedOn w:val="Normal"/>
    <w:uiPriority w:val="9"/>
    <w:qFormat/>
    <w:rsid w:val="00404702"/>
    <w:pPr>
      <w:keepNext/>
      <w:keepLines/>
      <w:spacing w:before="120"/>
    </w:pPr>
    <w:rPr>
      <w:i/>
      <w:sz w:val="16"/>
      <w:szCs w:val="16"/>
    </w:rPr>
  </w:style>
  <w:style w:type="paragraph" w:customStyle="1" w:styleId="FSCFootnote">
    <w:name w:val="FSCFootnote"/>
    <w:basedOn w:val="Normal"/>
    <w:next w:val="Normal"/>
    <w:uiPriority w:val="17"/>
    <w:qFormat/>
    <w:rsid w:val="00404702"/>
    <w:rPr>
      <w:rFonts w:eastAsia="Times New Roman" w:cs="Times New Roman"/>
      <w:sz w:val="16"/>
      <w:szCs w:val="20"/>
    </w:rPr>
  </w:style>
  <w:style w:type="paragraph" w:customStyle="1" w:styleId="FSCFooter">
    <w:name w:val="FSCFooter"/>
    <w:basedOn w:val="FSCFootnote"/>
    <w:uiPriority w:val="17"/>
    <w:qFormat/>
    <w:rsid w:val="00404702"/>
    <w:pPr>
      <w:tabs>
        <w:tab w:val="center" w:pos="4536"/>
        <w:tab w:val="right" w:pos="9070"/>
      </w:tabs>
    </w:pPr>
    <w:rPr>
      <w:sz w:val="18"/>
      <w:szCs w:val="18"/>
    </w:rPr>
  </w:style>
  <w:style w:type="paragraph" w:customStyle="1" w:styleId="FSPagenumber">
    <w:name w:val="FSPage number"/>
    <w:basedOn w:val="Normal"/>
    <w:uiPriority w:val="1"/>
    <w:qFormat/>
    <w:rsid w:val="00404702"/>
    <w:pPr>
      <w:jc w:val="center"/>
    </w:pPr>
    <w:rPr>
      <w:sz w:val="20"/>
      <w:szCs w:val="20"/>
    </w:rPr>
  </w:style>
  <w:style w:type="paragraph" w:customStyle="1" w:styleId="FSTableColumnRowheading">
    <w:name w:val="FSTable Column/Row heading"/>
    <w:basedOn w:val="Normal"/>
    <w:uiPriority w:val="8"/>
    <w:qFormat/>
    <w:rsid w:val="00404702"/>
    <w:pPr>
      <w:spacing w:before="120" w:after="120"/>
    </w:pPr>
    <w:rPr>
      <w:b/>
      <w:sz w:val="20"/>
      <w:szCs w:val="20"/>
    </w:rPr>
  </w:style>
  <w:style w:type="paragraph" w:customStyle="1" w:styleId="FSTableFigureHeading">
    <w:name w:val="FSTable/Figure Heading"/>
    <w:basedOn w:val="Normal"/>
    <w:uiPriority w:val="7"/>
    <w:qFormat/>
    <w:rsid w:val="00404702"/>
    <w:pPr>
      <w:spacing w:before="120" w:after="120"/>
      <w:ind w:left="1134" w:hanging="1134"/>
    </w:pPr>
    <w:rPr>
      <w:b/>
      <w:i/>
    </w:rPr>
  </w:style>
  <w:style w:type="paragraph" w:styleId="Header">
    <w:name w:val="header"/>
    <w:aliases w:val="FSHeader"/>
    <w:basedOn w:val="Normal"/>
    <w:link w:val="HeaderChar"/>
    <w:uiPriority w:val="3"/>
    <w:unhideWhenUsed/>
    <w:qFormat/>
    <w:rsid w:val="00D92B3B"/>
    <w:pPr>
      <w:jc w:val="center"/>
    </w:pPr>
    <w:rPr>
      <w:b/>
    </w:rPr>
  </w:style>
  <w:style w:type="character" w:customStyle="1" w:styleId="HeaderChar">
    <w:name w:val="Header Char"/>
    <w:aliases w:val="FSHeader Char"/>
    <w:basedOn w:val="DefaultParagraphFont"/>
    <w:link w:val="Header"/>
    <w:uiPriority w:val="3"/>
    <w:rsid w:val="00D92B3B"/>
    <w:rPr>
      <w:rFonts w:cstheme="minorBidi"/>
      <w:b/>
      <w:lang w:val="en-GB"/>
    </w:rPr>
  </w:style>
  <w:style w:type="paragraph" w:customStyle="1" w:styleId="Paragraph">
    <w:name w:val="Paragraph"/>
    <w:basedOn w:val="Clause"/>
    <w:next w:val="Normal"/>
    <w:uiPriority w:val="12"/>
    <w:qFormat/>
    <w:rsid w:val="000622E7"/>
    <w:pPr>
      <w:tabs>
        <w:tab w:val="clear" w:pos="851"/>
      </w:tabs>
      <w:ind w:left="1702" w:hanging="851"/>
    </w:pPr>
  </w:style>
  <w:style w:type="paragraph" w:customStyle="1" w:styleId="ScheduleHeading">
    <w:name w:val="Schedule Heading"/>
    <w:basedOn w:val="Normal"/>
    <w:next w:val="Normal"/>
    <w:uiPriority w:val="18"/>
    <w:qFormat/>
    <w:rsid w:val="00404702"/>
    <w:pPr>
      <w:tabs>
        <w:tab w:val="left" w:pos="851"/>
      </w:tabs>
      <w:jc w:val="center"/>
    </w:pPr>
    <w:rPr>
      <w:rFonts w:eastAsia="Times New Roman" w:cs="Times New Roman"/>
      <w:b/>
      <w:caps/>
      <w:sz w:val="20"/>
      <w:szCs w:val="20"/>
    </w:rPr>
  </w:style>
  <w:style w:type="paragraph" w:customStyle="1" w:styleId="Standardtitle">
    <w:name w:val="Standard title"/>
    <w:basedOn w:val="Normal"/>
    <w:uiPriority w:val="18"/>
    <w:qFormat/>
    <w:rsid w:val="00404702"/>
    <w:pPr>
      <w:keepNext/>
      <w:tabs>
        <w:tab w:val="left" w:pos="851"/>
      </w:tabs>
      <w:jc w:val="center"/>
    </w:pPr>
    <w:rPr>
      <w:rFonts w:eastAsia="Times New Roman" w:cs="Times New Roman"/>
      <w:b/>
      <w:i/>
      <w:iCs/>
      <w:caps/>
      <w:sz w:val="28"/>
      <w:szCs w:val="20"/>
    </w:rPr>
  </w:style>
  <w:style w:type="paragraph" w:customStyle="1" w:styleId="Subclause">
    <w:name w:val="Subclause"/>
    <w:basedOn w:val="Clause"/>
    <w:uiPriority w:val="11"/>
    <w:qFormat/>
    <w:rsid w:val="00C019A6"/>
    <w:pPr>
      <w:ind w:left="567" w:hanging="567"/>
    </w:pPr>
  </w:style>
  <w:style w:type="paragraph" w:customStyle="1" w:styleId="Subparagraph">
    <w:name w:val="Subparagraph"/>
    <w:basedOn w:val="Paragraph"/>
    <w:next w:val="Normal"/>
    <w:uiPriority w:val="13"/>
    <w:qFormat/>
    <w:rsid w:val="00404702"/>
    <w:pPr>
      <w:ind w:left="2553"/>
    </w:pPr>
  </w:style>
  <w:style w:type="paragraph" w:customStyle="1" w:styleId="Table1">
    <w:name w:val="Table 1"/>
    <w:basedOn w:val="Normal"/>
    <w:uiPriority w:val="20"/>
    <w:qFormat/>
    <w:rsid w:val="00404702"/>
    <w:pPr>
      <w:keepNext/>
      <w:spacing w:after="120"/>
      <w:jc w:val="center"/>
    </w:pPr>
    <w:rPr>
      <w:rFonts w:eastAsia="Times New Roman" w:cs="Times New Roman"/>
      <w:b/>
      <w:bCs/>
      <w:sz w:val="18"/>
      <w:szCs w:val="20"/>
    </w:rPr>
  </w:style>
  <w:style w:type="paragraph" w:customStyle="1" w:styleId="TitleBorder">
    <w:name w:val="TitleBorder"/>
    <w:basedOn w:val="Normal"/>
    <w:uiPriority w:val="19"/>
    <w:qFormat/>
    <w:rsid w:val="00404702"/>
    <w:pPr>
      <w:pBdr>
        <w:bottom w:val="double" w:sz="6" w:space="0" w:color="auto"/>
      </w:pBdr>
      <w:tabs>
        <w:tab w:val="left" w:pos="851"/>
      </w:tabs>
    </w:pPr>
    <w:rPr>
      <w:rFonts w:eastAsia="Times New Roman" w:cs="Times New Roman"/>
      <w:sz w:val="20"/>
      <w:szCs w:val="20"/>
    </w:rPr>
  </w:style>
  <w:style w:type="paragraph" w:styleId="NoSpacing">
    <w:name w:val="No Spacing"/>
    <w:uiPriority w:val="20"/>
    <w:qFormat/>
    <w:rsid w:val="00E0050C"/>
    <w:pPr>
      <w:widowControl w:val="0"/>
    </w:pPr>
    <w:rPr>
      <w:rFonts w:cstheme="minorBidi"/>
      <w:lang w:val="en-GB"/>
    </w:rPr>
  </w:style>
  <w:style w:type="paragraph" w:styleId="Subtitle">
    <w:name w:val="Subtitle"/>
    <w:basedOn w:val="Normal"/>
    <w:next w:val="Normal"/>
    <w:link w:val="SubtitleChar"/>
    <w:uiPriority w:val="11"/>
    <w:qFormat/>
    <w:rsid w:val="00E2450C"/>
    <w:pPr>
      <w:numPr>
        <w:ilvl w:val="1"/>
      </w:numPr>
      <w:ind w:left="567" w:hanging="567"/>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2450C"/>
    <w:rPr>
      <w:rFonts w:asciiTheme="majorHAnsi" w:eastAsiaTheme="majorEastAsia" w:hAnsiTheme="majorHAnsi" w:cstheme="majorBidi"/>
      <w:i/>
      <w:iCs/>
      <w:color w:val="4F81BD" w:themeColor="accent1"/>
      <w:spacing w:val="15"/>
      <w:sz w:val="24"/>
      <w:szCs w:val="24"/>
      <w:lang w:val="en-GB"/>
    </w:rPr>
  </w:style>
  <w:style w:type="character" w:styleId="IntenseEmphasis">
    <w:name w:val="Intense Emphasis"/>
    <w:basedOn w:val="DefaultParagraphFont"/>
    <w:uiPriority w:val="21"/>
    <w:qFormat/>
    <w:rsid w:val="00DF4A30"/>
    <w:rPr>
      <w:b/>
      <w:bCs/>
      <w:i/>
      <w:iCs/>
      <w:color w:val="4F81BD" w:themeColor="accent1"/>
    </w:rPr>
  </w:style>
  <w:style w:type="paragraph" w:styleId="ListParagraph">
    <w:name w:val="List Paragraph"/>
    <w:basedOn w:val="Normal"/>
    <w:uiPriority w:val="34"/>
    <w:qFormat/>
    <w:rsid w:val="00DF4A30"/>
    <w:pPr>
      <w:ind w:left="720"/>
      <w:contextualSpacing/>
    </w:pPr>
  </w:style>
  <w:style w:type="paragraph" w:styleId="BalloonText">
    <w:name w:val="Balloon Text"/>
    <w:basedOn w:val="Normal"/>
    <w:link w:val="BalloonTextChar"/>
    <w:uiPriority w:val="99"/>
    <w:semiHidden/>
    <w:unhideWhenUsed/>
    <w:rsid w:val="0059520D"/>
    <w:rPr>
      <w:rFonts w:ascii="Tahoma" w:hAnsi="Tahoma" w:cs="Tahoma"/>
      <w:sz w:val="16"/>
      <w:szCs w:val="16"/>
    </w:rPr>
  </w:style>
  <w:style w:type="character" w:customStyle="1" w:styleId="BalloonTextChar">
    <w:name w:val="Balloon Text Char"/>
    <w:basedOn w:val="DefaultParagraphFont"/>
    <w:link w:val="BalloonText"/>
    <w:uiPriority w:val="99"/>
    <w:semiHidden/>
    <w:rsid w:val="0059520D"/>
    <w:rPr>
      <w:rFonts w:ascii="Tahoma" w:hAnsi="Tahoma" w:cs="Tahoma"/>
      <w:sz w:val="16"/>
      <w:szCs w:val="16"/>
      <w:lang w:val="en-GB"/>
    </w:rPr>
  </w:style>
  <w:style w:type="character" w:styleId="CommentReference">
    <w:name w:val="annotation reference"/>
    <w:basedOn w:val="DefaultParagraphFont"/>
    <w:uiPriority w:val="99"/>
    <w:semiHidden/>
    <w:unhideWhenUsed/>
    <w:rsid w:val="001F3EFE"/>
    <w:rPr>
      <w:sz w:val="16"/>
      <w:szCs w:val="16"/>
    </w:rPr>
  </w:style>
  <w:style w:type="paragraph" w:styleId="CommentText">
    <w:name w:val="annotation text"/>
    <w:basedOn w:val="Normal"/>
    <w:link w:val="CommentTextChar"/>
    <w:uiPriority w:val="99"/>
    <w:unhideWhenUsed/>
    <w:rsid w:val="001F3EFE"/>
    <w:rPr>
      <w:sz w:val="20"/>
      <w:szCs w:val="20"/>
    </w:rPr>
  </w:style>
  <w:style w:type="character" w:customStyle="1" w:styleId="CommentTextChar">
    <w:name w:val="Comment Text Char"/>
    <w:basedOn w:val="DefaultParagraphFont"/>
    <w:link w:val="CommentText"/>
    <w:uiPriority w:val="99"/>
    <w:rsid w:val="001F3EFE"/>
    <w:rPr>
      <w:rFonts w:cstheme="minorBidi"/>
      <w:sz w:val="20"/>
      <w:szCs w:val="20"/>
      <w:lang w:val="en-GB"/>
    </w:rPr>
  </w:style>
  <w:style w:type="paragraph" w:styleId="CommentSubject">
    <w:name w:val="annotation subject"/>
    <w:basedOn w:val="CommentText"/>
    <w:next w:val="CommentText"/>
    <w:link w:val="CommentSubjectChar"/>
    <w:uiPriority w:val="99"/>
    <w:semiHidden/>
    <w:unhideWhenUsed/>
    <w:rsid w:val="001F3EFE"/>
    <w:rPr>
      <w:b/>
      <w:bCs/>
    </w:rPr>
  </w:style>
  <w:style w:type="character" w:customStyle="1" w:styleId="CommentSubjectChar">
    <w:name w:val="Comment Subject Char"/>
    <w:basedOn w:val="CommentTextChar"/>
    <w:link w:val="CommentSubject"/>
    <w:uiPriority w:val="99"/>
    <w:semiHidden/>
    <w:rsid w:val="001F3EFE"/>
    <w:rPr>
      <w:rFonts w:cstheme="minorBidi"/>
      <w:b/>
      <w:bCs/>
      <w:sz w:val="20"/>
      <w:szCs w:val="20"/>
      <w:lang w:val="en-GB"/>
    </w:rPr>
  </w:style>
  <w:style w:type="paragraph" w:customStyle="1" w:styleId="Default">
    <w:name w:val="Default"/>
    <w:rsid w:val="006F479D"/>
    <w:pPr>
      <w:autoSpaceDE w:val="0"/>
      <w:autoSpaceDN w:val="0"/>
      <w:adjustRightInd w:val="0"/>
    </w:pPr>
    <w:rPr>
      <w:rFonts w:ascii="Book Antiqua" w:eastAsia="Times New Roman" w:hAnsi="Book Antiqua" w:cs="Book Antiqua"/>
      <w:color w:val="000000"/>
      <w:sz w:val="24"/>
      <w:szCs w:val="24"/>
      <w:lang w:val="en-US"/>
    </w:rPr>
  </w:style>
  <w:style w:type="paragraph" w:styleId="Revision">
    <w:name w:val="Revision"/>
    <w:hidden/>
    <w:uiPriority w:val="99"/>
    <w:semiHidden/>
    <w:rsid w:val="006F479D"/>
    <w:rPr>
      <w:rFonts w:cstheme="minorBidi"/>
      <w:lang w:val="en-GB"/>
    </w:rPr>
  </w:style>
  <w:style w:type="character" w:styleId="Hyperlink">
    <w:name w:val="Hyperlink"/>
    <w:basedOn w:val="DefaultParagraphFont"/>
    <w:uiPriority w:val="99"/>
    <w:unhideWhenUsed/>
    <w:rsid w:val="00B71A05"/>
    <w:rPr>
      <w:color w:val="0000FF" w:themeColor="hyperlink"/>
      <w:u w:val="single"/>
    </w:rPr>
  </w:style>
  <w:style w:type="paragraph" w:customStyle="1" w:styleId="Pa8">
    <w:name w:val="Pa8"/>
    <w:basedOn w:val="Default"/>
    <w:next w:val="Default"/>
    <w:uiPriority w:val="99"/>
    <w:rsid w:val="00EE2AB2"/>
    <w:pPr>
      <w:spacing w:line="221" w:lineRule="atLeast"/>
    </w:pPr>
    <w:rPr>
      <w:rFonts w:ascii="Myriad Pro" w:eastAsiaTheme="minorHAnsi" w:hAnsi="Myriad Pro" w:cs="Arial"/>
      <w:color w:val="auto"/>
      <w:lang w:val="en-GB"/>
    </w:rPr>
  </w:style>
  <w:style w:type="table" w:styleId="TableGrid">
    <w:name w:val="Table Grid"/>
    <w:basedOn w:val="TableNormal"/>
    <w:uiPriority w:val="59"/>
    <w:rsid w:val="00A86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text">
    <w:name w:val="intro-text"/>
    <w:basedOn w:val="Normal"/>
    <w:rsid w:val="0010001B"/>
    <w:pPr>
      <w:spacing w:before="100" w:beforeAutospacing="1" w:after="100" w:afterAutospacing="1" w:line="288" w:lineRule="atLeast"/>
    </w:pPr>
    <w:rPr>
      <w:rFonts w:ascii="Georgia" w:eastAsia="Times New Roman" w:hAnsi="Georgia" w:cs="Times New Roman"/>
      <w:sz w:val="33"/>
      <w:szCs w:val="33"/>
      <w:lang w:eastAsia="en-GB"/>
    </w:rPr>
  </w:style>
  <w:style w:type="character" w:styleId="FollowedHyperlink">
    <w:name w:val="FollowedHyperlink"/>
    <w:basedOn w:val="DefaultParagraphFont"/>
    <w:uiPriority w:val="99"/>
    <w:semiHidden/>
    <w:unhideWhenUsed/>
    <w:rsid w:val="00E6124B"/>
    <w:rPr>
      <w:color w:val="800080" w:themeColor="followedHyperlink"/>
      <w:u w:val="single"/>
    </w:rPr>
  </w:style>
  <w:style w:type="character" w:customStyle="1" w:styleId="Heading1Char1">
    <w:name w:val="Heading 1 Char1"/>
    <w:aliases w:val="FSHeading 1 Char1,Chapter heading Char1"/>
    <w:basedOn w:val="DefaultParagraphFont"/>
    <w:uiPriority w:val="2"/>
    <w:rsid w:val="00E6124B"/>
    <w:rPr>
      <w:rFonts w:asciiTheme="majorHAnsi" w:eastAsiaTheme="majorEastAsia" w:hAnsiTheme="majorHAnsi" w:cstheme="majorBidi"/>
      <w:b/>
      <w:bCs/>
      <w:color w:val="365F91" w:themeColor="accent1" w:themeShade="BF"/>
      <w:sz w:val="28"/>
      <w:szCs w:val="28"/>
      <w:lang w:val="en-GB"/>
    </w:rPr>
  </w:style>
  <w:style w:type="character" w:customStyle="1" w:styleId="Heading2Char1">
    <w:name w:val="Heading 2 Char1"/>
    <w:aliases w:val="FSHeading 2 Char1,Section heading Char1"/>
    <w:basedOn w:val="DefaultParagraphFont"/>
    <w:uiPriority w:val="2"/>
    <w:semiHidden/>
    <w:rsid w:val="00E6124B"/>
    <w:rPr>
      <w:rFonts w:asciiTheme="majorHAnsi" w:eastAsiaTheme="majorEastAsia" w:hAnsiTheme="majorHAnsi" w:cstheme="majorBidi"/>
      <w:b/>
      <w:bCs/>
      <w:color w:val="4F81BD" w:themeColor="accent1"/>
      <w:sz w:val="26"/>
      <w:szCs w:val="26"/>
      <w:lang w:val="en-GB"/>
    </w:rPr>
  </w:style>
  <w:style w:type="character" w:customStyle="1" w:styleId="Heading3Char1">
    <w:name w:val="Heading 3 Char1"/>
    <w:aliases w:val="FSHeading 3 Char1,Subheading 1 Char1"/>
    <w:basedOn w:val="DefaultParagraphFont"/>
    <w:uiPriority w:val="2"/>
    <w:semiHidden/>
    <w:rsid w:val="00E6124B"/>
    <w:rPr>
      <w:rFonts w:asciiTheme="majorHAnsi" w:eastAsiaTheme="majorEastAsia" w:hAnsiTheme="majorHAnsi" w:cstheme="majorBidi"/>
      <w:b/>
      <w:bCs/>
      <w:color w:val="4F81BD" w:themeColor="accent1"/>
      <w:sz w:val="22"/>
      <w:szCs w:val="22"/>
      <w:lang w:val="en-GB"/>
    </w:rPr>
  </w:style>
  <w:style w:type="character" w:customStyle="1" w:styleId="Heading4Char1">
    <w:name w:val="Heading 4 Char1"/>
    <w:aliases w:val="FSHeading 4 Char1,Subheading 2 Char1"/>
    <w:basedOn w:val="DefaultParagraphFont"/>
    <w:uiPriority w:val="2"/>
    <w:semiHidden/>
    <w:rsid w:val="00E6124B"/>
    <w:rPr>
      <w:rFonts w:asciiTheme="majorHAnsi" w:eastAsiaTheme="majorEastAsia" w:hAnsiTheme="majorHAnsi" w:cstheme="majorBidi"/>
      <w:b/>
      <w:bCs/>
      <w:i/>
      <w:iCs/>
      <w:color w:val="4F81BD" w:themeColor="accent1"/>
      <w:sz w:val="22"/>
      <w:szCs w:val="22"/>
      <w:lang w:val="en-GB"/>
    </w:rPr>
  </w:style>
  <w:style w:type="character" w:customStyle="1" w:styleId="Heading5Char1">
    <w:name w:val="Heading 5 Char1"/>
    <w:aliases w:val="FSHeading 5 Char1,Subheading 3 Char1"/>
    <w:basedOn w:val="DefaultParagraphFont"/>
    <w:uiPriority w:val="2"/>
    <w:semiHidden/>
    <w:rsid w:val="00E6124B"/>
    <w:rPr>
      <w:rFonts w:asciiTheme="majorHAnsi" w:eastAsiaTheme="majorEastAsia" w:hAnsiTheme="majorHAnsi" w:cstheme="majorBidi"/>
      <w:color w:val="243F60" w:themeColor="accent1" w:themeShade="7F"/>
      <w:sz w:val="22"/>
      <w:szCs w:val="22"/>
      <w:lang w:val="en-GB"/>
    </w:rPr>
  </w:style>
  <w:style w:type="character" w:customStyle="1" w:styleId="FootnoteTextChar1">
    <w:name w:val="Footnote Text Char1"/>
    <w:aliases w:val="Footnotes Text Char1,FSFootnotes Text Char1"/>
    <w:basedOn w:val="DefaultParagraphFont"/>
    <w:uiPriority w:val="5"/>
    <w:semiHidden/>
    <w:rsid w:val="00E6124B"/>
    <w:rPr>
      <w:rFonts w:cstheme="minorBidi"/>
      <w:sz w:val="20"/>
      <w:szCs w:val="20"/>
      <w:lang w:val="en-GB"/>
    </w:rPr>
  </w:style>
  <w:style w:type="character" w:customStyle="1" w:styleId="HeaderChar1">
    <w:name w:val="Header Char1"/>
    <w:aliases w:val="FSHeader Char1"/>
    <w:basedOn w:val="DefaultParagraphFont"/>
    <w:uiPriority w:val="3"/>
    <w:semiHidden/>
    <w:rsid w:val="00E6124B"/>
    <w:rPr>
      <w:rFonts w:cstheme="minorBidi"/>
      <w:lang w:val="en-GB"/>
    </w:rPr>
  </w:style>
  <w:style w:type="character" w:customStyle="1" w:styleId="FooterChar1">
    <w:name w:val="Footer Char1"/>
    <w:aliases w:val="FSFooter Char1"/>
    <w:basedOn w:val="DefaultParagraphFont"/>
    <w:uiPriority w:val="99"/>
    <w:semiHidden/>
    <w:rsid w:val="00E6124B"/>
    <w:rPr>
      <w:rFonts w:cstheme="minorBidi"/>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5" w:qFormat="1"/>
    <w:lsdException w:name="header" w:uiPriority="3" w:qFormat="1"/>
    <w:lsdException w:name="footer" w:qFormat="1"/>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2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FS Normal"/>
    <w:qFormat/>
    <w:rsid w:val="00E53ACA"/>
    <w:rPr>
      <w:rFonts w:cstheme="minorBidi"/>
      <w:lang w:val="en-GB"/>
    </w:rPr>
  </w:style>
  <w:style w:type="paragraph" w:styleId="Heading1">
    <w:name w:val="heading 1"/>
    <w:aliases w:val="FSHeading 1,Chapter heading"/>
    <w:basedOn w:val="Normal"/>
    <w:next w:val="Normal"/>
    <w:link w:val="Heading1Char"/>
    <w:uiPriority w:val="2"/>
    <w:qFormat/>
    <w:rsid w:val="00404702"/>
    <w:pPr>
      <w:keepNext/>
      <w:spacing w:after="240"/>
      <w:ind w:left="851" w:hanging="851"/>
      <w:outlineLvl w:val="0"/>
    </w:pPr>
    <w:rPr>
      <w:rFonts w:eastAsiaTheme="majorEastAsia" w:cstheme="majorBidi"/>
      <w:b/>
      <w:bCs/>
      <w:sz w:val="36"/>
      <w:szCs w:val="28"/>
    </w:rPr>
  </w:style>
  <w:style w:type="paragraph" w:styleId="Heading2">
    <w:name w:val="heading 2"/>
    <w:aliases w:val="FSHeading 2,Section heading"/>
    <w:basedOn w:val="Normal"/>
    <w:next w:val="Normal"/>
    <w:link w:val="Heading2Char"/>
    <w:autoRedefine/>
    <w:uiPriority w:val="2"/>
    <w:unhideWhenUsed/>
    <w:qFormat/>
    <w:rsid w:val="000B6F41"/>
    <w:pPr>
      <w:keepNext/>
      <w:spacing w:before="240" w:after="240"/>
      <w:ind w:left="851" w:hanging="851"/>
      <w:outlineLvl w:val="1"/>
    </w:pPr>
    <w:rPr>
      <w:rFonts w:eastAsiaTheme="majorEastAsia" w:cs="Arial"/>
      <w:b/>
      <w:bCs/>
      <w:sz w:val="28"/>
    </w:rPr>
  </w:style>
  <w:style w:type="paragraph" w:styleId="Heading3">
    <w:name w:val="heading 3"/>
    <w:aliases w:val="FSHeading 3,Subheading 1"/>
    <w:basedOn w:val="Normal"/>
    <w:next w:val="Normal"/>
    <w:link w:val="Heading3Char"/>
    <w:autoRedefine/>
    <w:uiPriority w:val="2"/>
    <w:unhideWhenUsed/>
    <w:qFormat/>
    <w:rsid w:val="006F30DA"/>
    <w:pPr>
      <w:keepNext/>
      <w:spacing w:before="240" w:after="240"/>
      <w:ind w:left="851" w:hanging="851"/>
      <w:outlineLvl w:val="2"/>
    </w:pPr>
    <w:rPr>
      <w:rFonts w:eastAsiaTheme="majorEastAsia" w:cs="Arial"/>
      <w:b/>
      <w:bCs/>
      <w:sz w:val="28"/>
      <w:szCs w:val="28"/>
      <w:lang w:eastAsia="en-AU"/>
    </w:rPr>
  </w:style>
  <w:style w:type="paragraph" w:styleId="Heading4">
    <w:name w:val="heading 4"/>
    <w:aliases w:val="FSHeading 4,Subheading 2"/>
    <w:basedOn w:val="Normal"/>
    <w:next w:val="Normal"/>
    <w:link w:val="Heading4Char"/>
    <w:uiPriority w:val="2"/>
    <w:unhideWhenUsed/>
    <w:qFormat/>
    <w:rsid w:val="00404702"/>
    <w:pPr>
      <w:keepNext/>
      <w:spacing w:before="240" w:after="240"/>
      <w:ind w:left="851" w:hanging="851"/>
      <w:outlineLvl w:val="3"/>
    </w:pPr>
    <w:rPr>
      <w:rFonts w:eastAsiaTheme="majorEastAsia" w:cstheme="majorBidi"/>
      <w:b/>
      <w:bCs/>
      <w:i/>
      <w:iCs/>
    </w:rPr>
  </w:style>
  <w:style w:type="paragraph" w:styleId="Heading5">
    <w:name w:val="heading 5"/>
    <w:aliases w:val="FSHeading 5,Subheading 3"/>
    <w:basedOn w:val="Normal"/>
    <w:next w:val="Normal"/>
    <w:link w:val="Heading5Char"/>
    <w:uiPriority w:val="2"/>
    <w:unhideWhenUsed/>
    <w:qFormat/>
    <w:rsid w:val="00404702"/>
    <w:pPr>
      <w:keepNext/>
      <w:spacing w:before="240" w:after="240"/>
      <w:ind w:left="851" w:hanging="851"/>
      <w:outlineLvl w:val="4"/>
    </w:pPr>
    <w:rPr>
      <w:rFonts w:eastAsiaTheme="majorEastAsia" w:cstheme="majorBidi"/>
      <w:i/>
    </w:rPr>
  </w:style>
  <w:style w:type="paragraph" w:styleId="Heading6">
    <w:name w:val="heading 6"/>
    <w:basedOn w:val="Normal"/>
    <w:next w:val="Normal"/>
    <w:link w:val="Heading6Char"/>
    <w:uiPriority w:val="9"/>
    <w:unhideWhenUsed/>
    <w:qFormat/>
    <w:rsid w:val="008931F6"/>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
    <w:basedOn w:val="DefaultParagraphFont"/>
    <w:link w:val="Heading1"/>
    <w:uiPriority w:val="2"/>
    <w:rsid w:val="0000542C"/>
    <w:rPr>
      <w:rFonts w:eastAsiaTheme="majorEastAsia" w:cstheme="majorBidi"/>
      <w:b/>
      <w:bCs/>
      <w:sz w:val="36"/>
      <w:szCs w:val="28"/>
      <w:lang w:val="en-GB"/>
    </w:rPr>
  </w:style>
  <w:style w:type="character" w:customStyle="1" w:styleId="Heading2Char">
    <w:name w:val="Heading 2 Char"/>
    <w:aliases w:val="FSHeading 2 Char,Section heading Char"/>
    <w:basedOn w:val="DefaultParagraphFont"/>
    <w:link w:val="Heading2"/>
    <w:uiPriority w:val="2"/>
    <w:rsid w:val="000B6F41"/>
    <w:rPr>
      <w:rFonts w:eastAsiaTheme="majorEastAsia"/>
      <w:b/>
      <w:bCs/>
      <w:sz w:val="28"/>
      <w:lang w:val="en-GB"/>
    </w:rPr>
  </w:style>
  <w:style w:type="character" w:customStyle="1" w:styleId="Heading3Char">
    <w:name w:val="Heading 3 Char"/>
    <w:aliases w:val="FSHeading 3 Char,Subheading 1 Char"/>
    <w:basedOn w:val="DefaultParagraphFont"/>
    <w:link w:val="Heading3"/>
    <w:uiPriority w:val="2"/>
    <w:rsid w:val="006F30DA"/>
    <w:rPr>
      <w:rFonts w:eastAsiaTheme="majorEastAsia"/>
      <w:b/>
      <w:bCs/>
      <w:sz w:val="28"/>
      <w:szCs w:val="28"/>
      <w:lang w:val="en-GB" w:eastAsia="en-AU"/>
    </w:rPr>
  </w:style>
  <w:style w:type="character" w:customStyle="1" w:styleId="Heading4Char">
    <w:name w:val="Heading 4 Char"/>
    <w:aliases w:val="FSHeading 4 Char,Subheading 2 Char"/>
    <w:basedOn w:val="DefaultParagraphFont"/>
    <w:link w:val="Heading4"/>
    <w:uiPriority w:val="2"/>
    <w:rsid w:val="0000542C"/>
    <w:rPr>
      <w:rFonts w:eastAsiaTheme="majorEastAsia" w:cstheme="majorBidi"/>
      <w:b/>
      <w:bCs/>
      <w:i/>
      <w:iCs/>
      <w:lang w:val="en-GB"/>
    </w:rPr>
  </w:style>
  <w:style w:type="character" w:customStyle="1" w:styleId="Heading5Char">
    <w:name w:val="Heading 5 Char"/>
    <w:aliases w:val="FSHeading 5 Char,Subheading 3 Char"/>
    <w:basedOn w:val="DefaultParagraphFont"/>
    <w:link w:val="Heading5"/>
    <w:uiPriority w:val="2"/>
    <w:rsid w:val="0000542C"/>
    <w:rPr>
      <w:rFonts w:eastAsiaTheme="majorEastAsia" w:cstheme="majorBidi"/>
      <w:i/>
      <w:lang w:val="en-GB"/>
    </w:rPr>
  </w:style>
  <w:style w:type="character" w:customStyle="1" w:styleId="Heading6Char">
    <w:name w:val="Heading 6 Char"/>
    <w:basedOn w:val="DefaultParagraphFont"/>
    <w:link w:val="Heading6"/>
    <w:uiPriority w:val="9"/>
    <w:rsid w:val="008931F6"/>
    <w:rPr>
      <w:rFonts w:asciiTheme="majorHAnsi" w:eastAsiaTheme="majorEastAsia" w:hAnsiTheme="majorHAnsi" w:cstheme="majorBidi"/>
      <w:i/>
      <w:iCs/>
      <w:color w:val="243F60" w:themeColor="accent1" w:themeShade="7F"/>
      <w:lang w:val="en-GB"/>
    </w:rPr>
  </w:style>
  <w:style w:type="paragraph" w:customStyle="1" w:styleId="Table2">
    <w:name w:val="Table 2"/>
    <w:basedOn w:val="Normal"/>
    <w:uiPriority w:val="20"/>
    <w:qFormat/>
    <w:rsid w:val="00404702"/>
    <w:pPr>
      <w:ind w:left="142" w:hanging="142"/>
    </w:pPr>
    <w:rPr>
      <w:rFonts w:eastAsia="Times New Roman" w:cs="Times New Roman"/>
      <w:bCs/>
      <w:sz w:val="18"/>
      <w:szCs w:val="20"/>
    </w:rPr>
  </w:style>
  <w:style w:type="paragraph" w:customStyle="1" w:styleId="131ItemHeading">
    <w:name w:val="1.3.1 Item Heading"/>
    <w:basedOn w:val="Table2"/>
    <w:next w:val="Table2"/>
    <w:uiPriority w:val="22"/>
    <w:qFormat/>
    <w:rsid w:val="00404702"/>
    <w:pPr>
      <w:keepNext/>
      <w:tabs>
        <w:tab w:val="left" w:pos="851"/>
      </w:tabs>
      <w:spacing w:after="200"/>
      <w:ind w:left="0" w:firstLine="0"/>
    </w:pPr>
    <w:rPr>
      <w:b/>
      <w:bCs w:val="0"/>
      <w:caps/>
      <w:sz w:val="20"/>
    </w:rPr>
  </w:style>
  <w:style w:type="paragraph" w:customStyle="1" w:styleId="131Subitemheading">
    <w:name w:val="1.3.1 Subitem heading"/>
    <w:basedOn w:val="131ItemHeading"/>
    <w:next w:val="Table2"/>
    <w:uiPriority w:val="22"/>
    <w:qFormat/>
    <w:rsid w:val="00404702"/>
    <w:pPr>
      <w:spacing w:after="120"/>
    </w:pPr>
    <w:rPr>
      <w:caps w:val="0"/>
      <w:sz w:val="18"/>
    </w:rPr>
  </w:style>
  <w:style w:type="paragraph" w:customStyle="1" w:styleId="142Tableheading1">
    <w:name w:val="1.4.2 Table heading1"/>
    <w:basedOn w:val="Normal"/>
    <w:uiPriority w:val="22"/>
    <w:qFormat/>
    <w:rsid w:val="00404702"/>
    <w:pPr>
      <w:keepNext/>
      <w:jc w:val="center"/>
    </w:pPr>
    <w:rPr>
      <w:rFonts w:ascii="Arial Bold" w:hAnsi="Arial Bold"/>
      <w:b/>
      <w:bCs/>
      <w:iCs/>
      <w:sz w:val="18"/>
    </w:rPr>
  </w:style>
  <w:style w:type="paragraph" w:customStyle="1" w:styleId="142Tableheading2">
    <w:name w:val="1.4.2 Table heading2"/>
    <w:basedOn w:val="142Tableheading1"/>
    <w:uiPriority w:val="22"/>
    <w:qFormat/>
    <w:rsid w:val="00404702"/>
    <w:rPr>
      <w:rFonts w:ascii="Arial" w:eastAsia="Times New Roman" w:hAnsi="Arial" w:cs="Times New Roman"/>
      <w:b w:val="0"/>
      <w:iCs w:val="0"/>
      <w:szCs w:val="20"/>
    </w:rPr>
  </w:style>
  <w:style w:type="paragraph" w:customStyle="1" w:styleId="142Tabletext1">
    <w:name w:val="1.4.2 Table text1"/>
    <w:basedOn w:val="Normal"/>
    <w:link w:val="142Tabletext1Char"/>
    <w:uiPriority w:val="22"/>
    <w:qFormat/>
    <w:rsid w:val="00404702"/>
    <w:pPr>
      <w:ind w:left="142" w:hanging="142"/>
    </w:pPr>
    <w:rPr>
      <w:rFonts w:eastAsia="Times New Roman" w:cs="Times New Roman"/>
      <w:sz w:val="18"/>
      <w:szCs w:val="20"/>
    </w:rPr>
  </w:style>
  <w:style w:type="character" w:customStyle="1" w:styleId="142Tabletext1Char">
    <w:name w:val="1.4.2 Table text1 Char"/>
    <w:basedOn w:val="DefaultParagraphFont"/>
    <w:link w:val="142Tabletext1"/>
    <w:uiPriority w:val="22"/>
    <w:rsid w:val="006D473E"/>
    <w:rPr>
      <w:rFonts w:eastAsia="Times New Roman" w:cs="Times New Roman"/>
      <w:sz w:val="18"/>
      <w:szCs w:val="20"/>
      <w:lang w:val="en-GB"/>
    </w:rPr>
  </w:style>
  <w:style w:type="paragraph" w:customStyle="1" w:styleId="142Tabletext2">
    <w:name w:val="1.4.2 Table text2"/>
    <w:basedOn w:val="142Tabletext1"/>
    <w:uiPriority w:val="22"/>
    <w:qFormat/>
    <w:rsid w:val="00404702"/>
    <w:pPr>
      <w:jc w:val="right"/>
    </w:pPr>
  </w:style>
  <w:style w:type="paragraph" w:customStyle="1" w:styleId="Blankpage">
    <w:name w:val="Blank page"/>
    <w:basedOn w:val="Normal"/>
    <w:next w:val="Normal"/>
    <w:uiPriority w:val="23"/>
    <w:qFormat/>
    <w:rsid w:val="00404702"/>
    <w:pPr>
      <w:tabs>
        <w:tab w:val="left" w:pos="851"/>
      </w:tabs>
      <w:spacing w:before="6000"/>
      <w:jc w:val="center"/>
    </w:pPr>
    <w:rPr>
      <w:rFonts w:eastAsia="Times New Roman" w:cs="Times New Roman"/>
      <w:caps/>
      <w:szCs w:val="20"/>
    </w:rPr>
  </w:style>
  <w:style w:type="paragraph" w:customStyle="1" w:styleId="Clause">
    <w:name w:val="Clause"/>
    <w:basedOn w:val="Normal"/>
    <w:next w:val="Normal"/>
    <w:link w:val="ClauseChar"/>
    <w:uiPriority w:val="10"/>
    <w:qFormat/>
    <w:rsid w:val="00C019A6"/>
    <w:pPr>
      <w:tabs>
        <w:tab w:val="left" w:pos="851"/>
      </w:tabs>
    </w:pPr>
    <w:rPr>
      <w:rFonts w:eastAsia="Times New Roman" w:cs="Times New Roman"/>
      <w:sz w:val="20"/>
      <w:szCs w:val="20"/>
    </w:rPr>
  </w:style>
  <w:style w:type="character" w:customStyle="1" w:styleId="ClauseChar">
    <w:name w:val="Clause Char"/>
    <w:basedOn w:val="DefaultParagraphFont"/>
    <w:link w:val="Clause"/>
    <w:uiPriority w:val="10"/>
    <w:rsid w:val="00C019A6"/>
    <w:rPr>
      <w:rFonts w:eastAsia="Times New Roman" w:cs="Times New Roman"/>
      <w:sz w:val="20"/>
      <w:szCs w:val="20"/>
      <w:lang w:val="en-GB"/>
    </w:rPr>
  </w:style>
  <w:style w:type="paragraph" w:customStyle="1" w:styleId="Clauseheading">
    <w:name w:val="Clause heading"/>
    <w:basedOn w:val="Normal"/>
    <w:next w:val="Normal"/>
    <w:uiPriority w:val="14"/>
    <w:qFormat/>
    <w:rsid w:val="00404702"/>
    <w:pPr>
      <w:keepNext/>
      <w:tabs>
        <w:tab w:val="left" w:pos="851"/>
      </w:tabs>
    </w:pPr>
    <w:rPr>
      <w:rFonts w:eastAsia="Times New Roman" w:cs="Times New Roman"/>
      <w:b/>
      <w:sz w:val="20"/>
      <w:szCs w:val="20"/>
    </w:rPr>
  </w:style>
  <w:style w:type="paragraph" w:customStyle="1" w:styleId="ClauseList">
    <w:name w:val="Clause List"/>
    <w:basedOn w:val="Clause"/>
    <w:next w:val="Normal"/>
    <w:uiPriority w:val="14"/>
    <w:qFormat/>
    <w:rsid w:val="00404702"/>
    <w:pPr>
      <w:tabs>
        <w:tab w:val="clear" w:pos="851"/>
      </w:tabs>
      <w:ind w:left="851" w:hanging="851"/>
    </w:pPr>
  </w:style>
  <w:style w:type="paragraph" w:customStyle="1" w:styleId="Definition">
    <w:name w:val="Definition"/>
    <w:basedOn w:val="Normal"/>
    <w:next w:val="Normal"/>
    <w:uiPriority w:val="15"/>
    <w:qFormat/>
    <w:rsid w:val="00404702"/>
    <w:pPr>
      <w:ind w:left="1701" w:hanging="851"/>
    </w:pPr>
    <w:rPr>
      <w:rFonts w:eastAsia="Times New Roman" w:cs="Times New Roman"/>
      <w:sz w:val="20"/>
      <w:szCs w:val="20"/>
    </w:rPr>
  </w:style>
  <w:style w:type="paragraph" w:customStyle="1" w:styleId="DivisionHeading">
    <w:name w:val="Division Heading"/>
    <w:basedOn w:val="Normal"/>
    <w:next w:val="Normal"/>
    <w:uiPriority w:val="15"/>
    <w:qFormat/>
    <w:rsid w:val="00BE4F3A"/>
    <w:pPr>
      <w:keepNext/>
      <w:tabs>
        <w:tab w:val="left" w:pos="851"/>
      </w:tabs>
      <w:jc w:val="center"/>
    </w:pPr>
    <w:rPr>
      <w:rFonts w:eastAsia="Times New Roman" w:cs="Times New Roman"/>
      <w:b/>
      <w:sz w:val="26"/>
      <w:szCs w:val="20"/>
    </w:rPr>
  </w:style>
  <w:style w:type="paragraph" w:customStyle="1" w:styleId="EditorialNoteLine1">
    <w:name w:val="Editorial Note Line 1"/>
    <w:basedOn w:val="Normal"/>
    <w:next w:val="Normal"/>
    <w:uiPriority w:val="16"/>
    <w:qFormat/>
    <w:rsid w:val="00404702"/>
    <w:pPr>
      <w:keepNext/>
      <w:pBdr>
        <w:top w:val="single" w:sz="6" w:space="0" w:color="auto"/>
        <w:left w:val="single" w:sz="6" w:space="0" w:color="auto"/>
        <w:bottom w:val="single" w:sz="6" w:space="0" w:color="auto"/>
        <w:right w:val="single" w:sz="6" w:space="0" w:color="auto"/>
      </w:pBdr>
      <w:tabs>
        <w:tab w:val="left" w:pos="851"/>
      </w:tabs>
    </w:pPr>
    <w:rPr>
      <w:rFonts w:eastAsia="Times New Roman" w:cs="Times New Roman"/>
      <w:b/>
      <w:sz w:val="20"/>
      <w:szCs w:val="20"/>
    </w:rPr>
  </w:style>
  <w:style w:type="paragraph" w:customStyle="1" w:styleId="EditorialNotetext">
    <w:name w:val="Editorial Note text"/>
    <w:basedOn w:val="EditorialNoteLine1"/>
    <w:uiPriority w:val="16"/>
    <w:qFormat/>
    <w:rsid w:val="00404702"/>
    <w:pPr>
      <w:keepNext w:val="0"/>
    </w:pPr>
    <w:rPr>
      <w:b w:val="0"/>
    </w:rPr>
  </w:style>
  <w:style w:type="paragraph" w:styleId="Footer">
    <w:name w:val="footer"/>
    <w:aliases w:val="FSFooter"/>
    <w:basedOn w:val="Normal"/>
    <w:link w:val="FooterChar"/>
    <w:uiPriority w:val="99"/>
    <w:qFormat/>
    <w:rsid w:val="00404702"/>
    <w:rPr>
      <w:sz w:val="20"/>
    </w:rPr>
  </w:style>
  <w:style w:type="character" w:customStyle="1" w:styleId="FooterChar">
    <w:name w:val="Footer Char"/>
    <w:aliases w:val="FSFooter Char"/>
    <w:basedOn w:val="DefaultParagraphFont"/>
    <w:link w:val="Footer"/>
    <w:uiPriority w:val="99"/>
    <w:rsid w:val="00E2450C"/>
    <w:rPr>
      <w:rFonts w:cstheme="minorBidi"/>
      <w:sz w:val="20"/>
      <w:lang w:val="en-GB"/>
    </w:rPr>
  </w:style>
  <w:style w:type="paragraph" w:styleId="FootnoteText">
    <w:name w:val="footnote text"/>
    <w:aliases w:val="Footnotes Text,FSFootnotes Text"/>
    <w:basedOn w:val="Normal"/>
    <w:link w:val="FootnoteTextChar"/>
    <w:uiPriority w:val="5"/>
    <w:qFormat/>
    <w:rsid w:val="00E53ACA"/>
    <w:rPr>
      <w:sz w:val="18"/>
      <w:szCs w:val="20"/>
    </w:rPr>
  </w:style>
  <w:style w:type="character" w:customStyle="1" w:styleId="FootnoteTextChar">
    <w:name w:val="Footnote Text Char"/>
    <w:aliases w:val="Footnotes Text Char,FSFootnotes Text Char"/>
    <w:basedOn w:val="DefaultParagraphFont"/>
    <w:link w:val="FootnoteText"/>
    <w:uiPriority w:val="5"/>
    <w:rsid w:val="00E53ACA"/>
    <w:rPr>
      <w:rFonts w:cstheme="minorBidi"/>
      <w:sz w:val="18"/>
      <w:szCs w:val="20"/>
      <w:lang w:val="en-GB"/>
    </w:rPr>
  </w:style>
  <w:style w:type="paragraph" w:customStyle="1" w:styleId="FSBullet1">
    <w:name w:val="FSBullet 1"/>
    <w:basedOn w:val="Normal"/>
    <w:next w:val="Normal"/>
    <w:link w:val="FSBullet1Char"/>
    <w:uiPriority w:val="6"/>
    <w:qFormat/>
    <w:rsid w:val="00234C31"/>
    <w:pPr>
      <w:numPr>
        <w:numId w:val="11"/>
      </w:numPr>
      <w:ind w:left="567" w:hanging="567"/>
    </w:pPr>
    <w:rPr>
      <w:rFonts w:eastAsia="Times New Roman" w:cs="Arial"/>
      <w:szCs w:val="24"/>
    </w:rPr>
  </w:style>
  <w:style w:type="character" w:customStyle="1" w:styleId="FSBullet1Char">
    <w:name w:val="FSBullet 1 Char"/>
    <w:basedOn w:val="DefaultParagraphFont"/>
    <w:link w:val="FSBullet1"/>
    <w:uiPriority w:val="6"/>
    <w:rsid w:val="00234C31"/>
    <w:rPr>
      <w:rFonts w:eastAsia="Times New Roman"/>
      <w:szCs w:val="24"/>
      <w:lang w:val="en-GB"/>
    </w:rPr>
  </w:style>
  <w:style w:type="paragraph" w:customStyle="1" w:styleId="FSBullet2">
    <w:name w:val="FSBullet 2"/>
    <w:basedOn w:val="Normal"/>
    <w:uiPriority w:val="6"/>
    <w:qFormat/>
    <w:rsid w:val="00830393"/>
    <w:pPr>
      <w:numPr>
        <w:numId w:val="12"/>
      </w:numPr>
      <w:ind w:left="1134" w:hanging="567"/>
    </w:pPr>
  </w:style>
  <w:style w:type="paragraph" w:customStyle="1" w:styleId="FSBullet3">
    <w:name w:val="FSBullet 3"/>
    <w:basedOn w:val="Normal"/>
    <w:uiPriority w:val="6"/>
    <w:qFormat/>
    <w:rsid w:val="006B6900"/>
    <w:pPr>
      <w:keepNext/>
      <w:numPr>
        <w:numId w:val="13"/>
      </w:numPr>
      <w:ind w:left="1701" w:hanging="567"/>
    </w:pPr>
  </w:style>
  <w:style w:type="paragraph" w:customStyle="1" w:styleId="FSCaption">
    <w:name w:val="FSCaption"/>
    <w:basedOn w:val="Normal"/>
    <w:uiPriority w:val="9"/>
    <w:qFormat/>
    <w:rsid w:val="00404702"/>
    <w:pPr>
      <w:keepNext/>
      <w:keepLines/>
      <w:spacing w:before="120"/>
    </w:pPr>
    <w:rPr>
      <w:i/>
      <w:sz w:val="16"/>
      <w:szCs w:val="16"/>
    </w:rPr>
  </w:style>
  <w:style w:type="paragraph" w:customStyle="1" w:styleId="FSCFootnote">
    <w:name w:val="FSCFootnote"/>
    <w:basedOn w:val="Normal"/>
    <w:next w:val="Normal"/>
    <w:uiPriority w:val="17"/>
    <w:qFormat/>
    <w:rsid w:val="00404702"/>
    <w:rPr>
      <w:rFonts w:eastAsia="Times New Roman" w:cs="Times New Roman"/>
      <w:sz w:val="16"/>
      <w:szCs w:val="20"/>
    </w:rPr>
  </w:style>
  <w:style w:type="paragraph" w:customStyle="1" w:styleId="FSCFooter">
    <w:name w:val="FSCFooter"/>
    <w:basedOn w:val="FSCFootnote"/>
    <w:uiPriority w:val="17"/>
    <w:qFormat/>
    <w:rsid w:val="00404702"/>
    <w:pPr>
      <w:tabs>
        <w:tab w:val="center" w:pos="4536"/>
        <w:tab w:val="right" w:pos="9070"/>
      </w:tabs>
    </w:pPr>
    <w:rPr>
      <w:sz w:val="18"/>
      <w:szCs w:val="18"/>
    </w:rPr>
  </w:style>
  <w:style w:type="paragraph" w:customStyle="1" w:styleId="FSPagenumber">
    <w:name w:val="FSPage number"/>
    <w:basedOn w:val="Normal"/>
    <w:uiPriority w:val="1"/>
    <w:qFormat/>
    <w:rsid w:val="00404702"/>
    <w:pPr>
      <w:jc w:val="center"/>
    </w:pPr>
    <w:rPr>
      <w:sz w:val="20"/>
      <w:szCs w:val="20"/>
    </w:rPr>
  </w:style>
  <w:style w:type="paragraph" w:customStyle="1" w:styleId="FSTableColumnRowheading">
    <w:name w:val="FSTable Column/Row heading"/>
    <w:basedOn w:val="Normal"/>
    <w:uiPriority w:val="8"/>
    <w:qFormat/>
    <w:rsid w:val="00404702"/>
    <w:pPr>
      <w:spacing w:before="120" w:after="120"/>
    </w:pPr>
    <w:rPr>
      <w:b/>
      <w:sz w:val="20"/>
      <w:szCs w:val="20"/>
    </w:rPr>
  </w:style>
  <w:style w:type="paragraph" w:customStyle="1" w:styleId="FSTableFigureHeading">
    <w:name w:val="FSTable/Figure Heading"/>
    <w:basedOn w:val="Normal"/>
    <w:uiPriority w:val="7"/>
    <w:qFormat/>
    <w:rsid w:val="00404702"/>
    <w:pPr>
      <w:spacing w:before="120" w:after="120"/>
      <w:ind w:left="1134" w:hanging="1134"/>
    </w:pPr>
    <w:rPr>
      <w:b/>
      <w:i/>
    </w:rPr>
  </w:style>
  <w:style w:type="paragraph" w:styleId="Header">
    <w:name w:val="header"/>
    <w:aliases w:val="FSHeader"/>
    <w:basedOn w:val="Normal"/>
    <w:link w:val="HeaderChar"/>
    <w:uiPriority w:val="3"/>
    <w:unhideWhenUsed/>
    <w:qFormat/>
    <w:rsid w:val="00D92B3B"/>
    <w:pPr>
      <w:jc w:val="center"/>
    </w:pPr>
    <w:rPr>
      <w:b/>
    </w:rPr>
  </w:style>
  <w:style w:type="character" w:customStyle="1" w:styleId="HeaderChar">
    <w:name w:val="Header Char"/>
    <w:aliases w:val="FSHeader Char"/>
    <w:basedOn w:val="DefaultParagraphFont"/>
    <w:link w:val="Header"/>
    <w:uiPriority w:val="3"/>
    <w:rsid w:val="00D92B3B"/>
    <w:rPr>
      <w:rFonts w:cstheme="minorBidi"/>
      <w:b/>
      <w:lang w:val="en-GB"/>
    </w:rPr>
  </w:style>
  <w:style w:type="paragraph" w:customStyle="1" w:styleId="Paragraph">
    <w:name w:val="Paragraph"/>
    <w:basedOn w:val="Clause"/>
    <w:next w:val="Normal"/>
    <w:uiPriority w:val="12"/>
    <w:qFormat/>
    <w:rsid w:val="000622E7"/>
    <w:pPr>
      <w:tabs>
        <w:tab w:val="clear" w:pos="851"/>
      </w:tabs>
      <w:ind w:left="1702" w:hanging="851"/>
    </w:pPr>
  </w:style>
  <w:style w:type="paragraph" w:customStyle="1" w:styleId="ScheduleHeading">
    <w:name w:val="Schedule Heading"/>
    <w:basedOn w:val="Normal"/>
    <w:next w:val="Normal"/>
    <w:uiPriority w:val="18"/>
    <w:qFormat/>
    <w:rsid w:val="00404702"/>
    <w:pPr>
      <w:tabs>
        <w:tab w:val="left" w:pos="851"/>
      </w:tabs>
      <w:jc w:val="center"/>
    </w:pPr>
    <w:rPr>
      <w:rFonts w:eastAsia="Times New Roman" w:cs="Times New Roman"/>
      <w:b/>
      <w:caps/>
      <w:sz w:val="20"/>
      <w:szCs w:val="20"/>
    </w:rPr>
  </w:style>
  <w:style w:type="paragraph" w:customStyle="1" w:styleId="Standardtitle">
    <w:name w:val="Standard title"/>
    <w:basedOn w:val="Normal"/>
    <w:uiPriority w:val="18"/>
    <w:qFormat/>
    <w:rsid w:val="00404702"/>
    <w:pPr>
      <w:keepNext/>
      <w:tabs>
        <w:tab w:val="left" w:pos="851"/>
      </w:tabs>
      <w:jc w:val="center"/>
    </w:pPr>
    <w:rPr>
      <w:rFonts w:eastAsia="Times New Roman" w:cs="Times New Roman"/>
      <w:b/>
      <w:i/>
      <w:iCs/>
      <w:caps/>
      <w:sz w:val="28"/>
      <w:szCs w:val="20"/>
    </w:rPr>
  </w:style>
  <w:style w:type="paragraph" w:customStyle="1" w:styleId="Subclause">
    <w:name w:val="Subclause"/>
    <w:basedOn w:val="Clause"/>
    <w:uiPriority w:val="11"/>
    <w:qFormat/>
    <w:rsid w:val="00C019A6"/>
    <w:pPr>
      <w:ind w:left="567" w:hanging="567"/>
    </w:pPr>
  </w:style>
  <w:style w:type="paragraph" w:customStyle="1" w:styleId="Subparagraph">
    <w:name w:val="Subparagraph"/>
    <w:basedOn w:val="Paragraph"/>
    <w:next w:val="Normal"/>
    <w:uiPriority w:val="13"/>
    <w:qFormat/>
    <w:rsid w:val="00404702"/>
    <w:pPr>
      <w:ind w:left="2553"/>
    </w:pPr>
  </w:style>
  <w:style w:type="paragraph" w:customStyle="1" w:styleId="Table1">
    <w:name w:val="Table 1"/>
    <w:basedOn w:val="Normal"/>
    <w:uiPriority w:val="20"/>
    <w:qFormat/>
    <w:rsid w:val="00404702"/>
    <w:pPr>
      <w:keepNext/>
      <w:spacing w:after="120"/>
      <w:jc w:val="center"/>
    </w:pPr>
    <w:rPr>
      <w:rFonts w:eastAsia="Times New Roman" w:cs="Times New Roman"/>
      <w:b/>
      <w:bCs/>
      <w:sz w:val="18"/>
      <w:szCs w:val="20"/>
    </w:rPr>
  </w:style>
  <w:style w:type="paragraph" w:customStyle="1" w:styleId="TitleBorder">
    <w:name w:val="TitleBorder"/>
    <w:basedOn w:val="Normal"/>
    <w:uiPriority w:val="19"/>
    <w:qFormat/>
    <w:rsid w:val="00404702"/>
    <w:pPr>
      <w:pBdr>
        <w:bottom w:val="double" w:sz="6" w:space="0" w:color="auto"/>
      </w:pBdr>
      <w:tabs>
        <w:tab w:val="left" w:pos="851"/>
      </w:tabs>
    </w:pPr>
    <w:rPr>
      <w:rFonts w:eastAsia="Times New Roman" w:cs="Times New Roman"/>
      <w:sz w:val="20"/>
      <w:szCs w:val="20"/>
    </w:rPr>
  </w:style>
  <w:style w:type="paragraph" w:styleId="NoSpacing">
    <w:name w:val="No Spacing"/>
    <w:uiPriority w:val="20"/>
    <w:qFormat/>
    <w:rsid w:val="00E0050C"/>
    <w:pPr>
      <w:widowControl w:val="0"/>
    </w:pPr>
    <w:rPr>
      <w:rFonts w:cstheme="minorBidi"/>
      <w:lang w:val="en-GB"/>
    </w:rPr>
  </w:style>
  <w:style w:type="paragraph" w:styleId="Subtitle">
    <w:name w:val="Subtitle"/>
    <w:basedOn w:val="Normal"/>
    <w:next w:val="Normal"/>
    <w:link w:val="SubtitleChar"/>
    <w:uiPriority w:val="11"/>
    <w:qFormat/>
    <w:rsid w:val="00E2450C"/>
    <w:pPr>
      <w:numPr>
        <w:ilvl w:val="1"/>
      </w:numPr>
      <w:ind w:left="567" w:hanging="567"/>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2450C"/>
    <w:rPr>
      <w:rFonts w:asciiTheme="majorHAnsi" w:eastAsiaTheme="majorEastAsia" w:hAnsiTheme="majorHAnsi" w:cstheme="majorBidi"/>
      <w:i/>
      <w:iCs/>
      <w:color w:val="4F81BD" w:themeColor="accent1"/>
      <w:spacing w:val="15"/>
      <w:sz w:val="24"/>
      <w:szCs w:val="24"/>
      <w:lang w:val="en-GB"/>
    </w:rPr>
  </w:style>
  <w:style w:type="character" w:styleId="IntenseEmphasis">
    <w:name w:val="Intense Emphasis"/>
    <w:basedOn w:val="DefaultParagraphFont"/>
    <w:uiPriority w:val="21"/>
    <w:qFormat/>
    <w:rsid w:val="00DF4A30"/>
    <w:rPr>
      <w:b/>
      <w:bCs/>
      <w:i/>
      <w:iCs/>
      <w:color w:val="4F81BD" w:themeColor="accent1"/>
    </w:rPr>
  </w:style>
  <w:style w:type="paragraph" w:styleId="ListParagraph">
    <w:name w:val="List Paragraph"/>
    <w:basedOn w:val="Normal"/>
    <w:uiPriority w:val="34"/>
    <w:qFormat/>
    <w:rsid w:val="00DF4A30"/>
    <w:pPr>
      <w:ind w:left="720"/>
      <w:contextualSpacing/>
    </w:pPr>
  </w:style>
  <w:style w:type="paragraph" w:styleId="BalloonText">
    <w:name w:val="Balloon Text"/>
    <w:basedOn w:val="Normal"/>
    <w:link w:val="BalloonTextChar"/>
    <w:uiPriority w:val="99"/>
    <w:semiHidden/>
    <w:unhideWhenUsed/>
    <w:rsid w:val="0059520D"/>
    <w:rPr>
      <w:rFonts w:ascii="Tahoma" w:hAnsi="Tahoma" w:cs="Tahoma"/>
      <w:sz w:val="16"/>
      <w:szCs w:val="16"/>
    </w:rPr>
  </w:style>
  <w:style w:type="character" w:customStyle="1" w:styleId="BalloonTextChar">
    <w:name w:val="Balloon Text Char"/>
    <w:basedOn w:val="DefaultParagraphFont"/>
    <w:link w:val="BalloonText"/>
    <w:uiPriority w:val="99"/>
    <w:semiHidden/>
    <w:rsid w:val="0059520D"/>
    <w:rPr>
      <w:rFonts w:ascii="Tahoma" w:hAnsi="Tahoma" w:cs="Tahoma"/>
      <w:sz w:val="16"/>
      <w:szCs w:val="16"/>
      <w:lang w:val="en-GB"/>
    </w:rPr>
  </w:style>
  <w:style w:type="character" w:styleId="CommentReference">
    <w:name w:val="annotation reference"/>
    <w:basedOn w:val="DefaultParagraphFont"/>
    <w:uiPriority w:val="99"/>
    <w:semiHidden/>
    <w:unhideWhenUsed/>
    <w:rsid w:val="001F3EFE"/>
    <w:rPr>
      <w:sz w:val="16"/>
      <w:szCs w:val="16"/>
    </w:rPr>
  </w:style>
  <w:style w:type="paragraph" w:styleId="CommentText">
    <w:name w:val="annotation text"/>
    <w:basedOn w:val="Normal"/>
    <w:link w:val="CommentTextChar"/>
    <w:uiPriority w:val="99"/>
    <w:unhideWhenUsed/>
    <w:rsid w:val="001F3EFE"/>
    <w:rPr>
      <w:sz w:val="20"/>
      <w:szCs w:val="20"/>
    </w:rPr>
  </w:style>
  <w:style w:type="character" w:customStyle="1" w:styleId="CommentTextChar">
    <w:name w:val="Comment Text Char"/>
    <w:basedOn w:val="DefaultParagraphFont"/>
    <w:link w:val="CommentText"/>
    <w:uiPriority w:val="99"/>
    <w:rsid w:val="001F3EFE"/>
    <w:rPr>
      <w:rFonts w:cstheme="minorBidi"/>
      <w:sz w:val="20"/>
      <w:szCs w:val="20"/>
      <w:lang w:val="en-GB"/>
    </w:rPr>
  </w:style>
  <w:style w:type="paragraph" w:styleId="CommentSubject">
    <w:name w:val="annotation subject"/>
    <w:basedOn w:val="CommentText"/>
    <w:next w:val="CommentText"/>
    <w:link w:val="CommentSubjectChar"/>
    <w:uiPriority w:val="99"/>
    <w:semiHidden/>
    <w:unhideWhenUsed/>
    <w:rsid w:val="001F3EFE"/>
    <w:rPr>
      <w:b/>
      <w:bCs/>
    </w:rPr>
  </w:style>
  <w:style w:type="character" w:customStyle="1" w:styleId="CommentSubjectChar">
    <w:name w:val="Comment Subject Char"/>
    <w:basedOn w:val="CommentTextChar"/>
    <w:link w:val="CommentSubject"/>
    <w:uiPriority w:val="99"/>
    <w:semiHidden/>
    <w:rsid w:val="001F3EFE"/>
    <w:rPr>
      <w:rFonts w:cstheme="minorBidi"/>
      <w:b/>
      <w:bCs/>
      <w:sz w:val="20"/>
      <w:szCs w:val="20"/>
      <w:lang w:val="en-GB"/>
    </w:rPr>
  </w:style>
  <w:style w:type="paragraph" w:customStyle="1" w:styleId="Default">
    <w:name w:val="Default"/>
    <w:rsid w:val="006F479D"/>
    <w:pPr>
      <w:autoSpaceDE w:val="0"/>
      <w:autoSpaceDN w:val="0"/>
      <w:adjustRightInd w:val="0"/>
    </w:pPr>
    <w:rPr>
      <w:rFonts w:ascii="Book Antiqua" w:eastAsia="Times New Roman" w:hAnsi="Book Antiqua" w:cs="Book Antiqua"/>
      <w:color w:val="000000"/>
      <w:sz w:val="24"/>
      <w:szCs w:val="24"/>
      <w:lang w:val="en-US"/>
    </w:rPr>
  </w:style>
  <w:style w:type="paragraph" w:styleId="Revision">
    <w:name w:val="Revision"/>
    <w:hidden/>
    <w:uiPriority w:val="99"/>
    <w:semiHidden/>
    <w:rsid w:val="006F479D"/>
    <w:rPr>
      <w:rFonts w:cstheme="minorBidi"/>
      <w:lang w:val="en-GB"/>
    </w:rPr>
  </w:style>
  <w:style w:type="character" w:styleId="Hyperlink">
    <w:name w:val="Hyperlink"/>
    <w:basedOn w:val="DefaultParagraphFont"/>
    <w:uiPriority w:val="99"/>
    <w:unhideWhenUsed/>
    <w:rsid w:val="00B71A05"/>
    <w:rPr>
      <w:color w:val="0000FF" w:themeColor="hyperlink"/>
      <w:u w:val="single"/>
    </w:rPr>
  </w:style>
  <w:style w:type="paragraph" w:customStyle="1" w:styleId="Pa8">
    <w:name w:val="Pa8"/>
    <w:basedOn w:val="Default"/>
    <w:next w:val="Default"/>
    <w:uiPriority w:val="99"/>
    <w:rsid w:val="00EE2AB2"/>
    <w:pPr>
      <w:spacing w:line="221" w:lineRule="atLeast"/>
    </w:pPr>
    <w:rPr>
      <w:rFonts w:ascii="Myriad Pro" w:eastAsiaTheme="minorHAnsi" w:hAnsi="Myriad Pro" w:cs="Arial"/>
      <w:color w:val="auto"/>
      <w:lang w:val="en-GB"/>
    </w:rPr>
  </w:style>
  <w:style w:type="table" w:styleId="TableGrid">
    <w:name w:val="Table Grid"/>
    <w:basedOn w:val="TableNormal"/>
    <w:uiPriority w:val="59"/>
    <w:rsid w:val="00A86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text">
    <w:name w:val="intro-text"/>
    <w:basedOn w:val="Normal"/>
    <w:rsid w:val="0010001B"/>
    <w:pPr>
      <w:spacing w:before="100" w:beforeAutospacing="1" w:after="100" w:afterAutospacing="1" w:line="288" w:lineRule="atLeast"/>
    </w:pPr>
    <w:rPr>
      <w:rFonts w:ascii="Georgia" w:eastAsia="Times New Roman" w:hAnsi="Georgia" w:cs="Times New Roman"/>
      <w:sz w:val="33"/>
      <w:szCs w:val="33"/>
      <w:lang w:eastAsia="en-GB"/>
    </w:rPr>
  </w:style>
  <w:style w:type="character" w:styleId="FollowedHyperlink">
    <w:name w:val="FollowedHyperlink"/>
    <w:basedOn w:val="DefaultParagraphFont"/>
    <w:uiPriority w:val="99"/>
    <w:semiHidden/>
    <w:unhideWhenUsed/>
    <w:rsid w:val="00E6124B"/>
    <w:rPr>
      <w:color w:val="800080" w:themeColor="followedHyperlink"/>
      <w:u w:val="single"/>
    </w:rPr>
  </w:style>
  <w:style w:type="character" w:customStyle="1" w:styleId="Heading1Char1">
    <w:name w:val="Heading 1 Char1"/>
    <w:aliases w:val="FSHeading 1 Char1,Chapter heading Char1"/>
    <w:basedOn w:val="DefaultParagraphFont"/>
    <w:uiPriority w:val="2"/>
    <w:rsid w:val="00E6124B"/>
    <w:rPr>
      <w:rFonts w:asciiTheme="majorHAnsi" w:eastAsiaTheme="majorEastAsia" w:hAnsiTheme="majorHAnsi" w:cstheme="majorBidi"/>
      <w:b/>
      <w:bCs/>
      <w:color w:val="365F91" w:themeColor="accent1" w:themeShade="BF"/>
      <w:sz w:val="28"/>
      <w:szCs w:val="28"/>
      <w:lang w:val="en-GB"/>
    </w:rPr>
  </w:style>
  <w:style w:type="character" w:customStyle="1" w:styleId="Heading2Char1">
    <w:name w:val="Heading 2 Char1"/>
    <w:aliases w:val="FSHeading 2 Char1,Section heading Char1"/>
    <w:basedOn w:val="DefaultParagraphFont"/>
    <w:uiPriority w:val="2"/>
    <w:semiHidden/>
    <w:rsid w:val="00E6124B"/>
    <w:rPr>
      <w:rFonts w:asciiTheme="majorHAnsi" w:eastAsiaTheme="majorEastAsia" w:hAnsiTheme="majorHAnsi" w:cstheme="majorBidi"/>
      <w:b/>
      <w:bCs/>
      <w:color w:val="4F81BD" w:themeColor="accent1"/>
      <w:sz w:val="26"/>
      <w:szCs w:val="26"/>
      <w:lang w:val="en-GB"/>
    </w:rPr>
  </w:style>
  <w:style w:type="character" w:customStyle="1" w:styleId="Heading3Char1">
    <w:name w:val="Heading 3 Char1"/>
    <w:aliases w:val="FSHeading 3 Char1,Subheading 1 Char1"/>
    <w:basedOn w:val="DefaultParagraphFont"/>
    <w:uiPriority w:val="2"/>
    <w:semiHidden/>
    <w:rsid w:val="00E6124B"/>
    <w:rPr>
      <w:rFonts w:asciiTheme="majorHAnsi" w:eastAsiaTheme="majorEastAsia" w:hAnsiTheme="majorHAnsi" w:cstheme="majorBidi"/>
      <w:b/>
      <w:bCs/>
      <w:color w:val="4F81BD" w:themeColor="accent1"/>
      <w:sz w:val="22"/>
      <w:szCs w:val="22"/>
      <w:lang w:val="en-GB"/>
    </w:rPr>
  </w:style>
  <w:style w:type="character" w:customStyle="1" w:styleId="Heading4Char1">
    <w:name w:val="Heading 4 Char1"/>
    <w:aliases w:val="FSHeading 4 Char1,Subheading 2 Char1"/>
    <w:basedOn w:val="DefaultParagraphFont"/>
    <w:uiPriority w:val="2"/>
    <w:semiHidden/>
    <w:rsid w:val="00E6124B"/>
    <w:rPr>
      <w:rFonts w:asciiTheme="majorHAnsi" w:eastAsiaTheme="majorEastAsia" w:hAnsiTheme="majorHAnsi" w:cstheme="majorBidi"/>
      <w:b/>
      <w:bCs/>
      <w:i/>
      <w:iCs/>
      <w:color w:val="4F81BD" w:themeColor="accent1"/>
      <w:sz w:val="22"/>
      <w:szCs w:val="22"/>
      <w:lang w:val="en-GB"/>
    </w:rPr>
  </w:style>
  <w:style w:type="character" w:customStyle="1" w:styleId="Heading5Char1">
    <w:name w:val="Heading 5 Char1"/>
    <w:aliases w:val="FSHeading 5 Char1,Subheading 3 Char1"/>
    <w:basedOn w:val="DefaultParagraphFont"/>
    <w:uiPriority w:val="2"/>
    <w:semiHidden/>
    <w:rsid w:val="00E6124B"/>
    <w:rPr>
      <w:rFonts w:asciiTheme="majorHAnsi" w:eastAsiaTheme="majorEastAsia" w:hAnsiTheme="majorHAnsi" w:cstheme="majorBidi"/>
      <w:color w:val="243F60" w:themeColor="accent1" w:themeShade="7F"/>
      <w:sz w:val="22"/>
      <w:szCs w:val="22"/>
      <w:lang w:val="en-GB"/>
    </w:rPr>
  </w:style>
  <w:style w:type="character" w:customStyle="1" w:styleId="FootnoteTextChar1">
    <w:name w:val="Footnote Text Char1"/>
    <w:aliases w:val="Footnotes Text Char1,FSFootnotes Text Char1"/>
    <w:basedOn w:val="DefaultParagraphFont"/>
    <w:uiPriority w:val="5"/>
    <w:semiHidden/>
    <w:rsid w:val="00E6124B"/>
    <w:rPr>
      <w:rFonts w:cstheme="minorBidi"/>
      <w:sz w:val="20"/>
      <w:szCs w:val="20"/>
      <w:lang w:val="en-GB"/>
    </w:rPr>
  </w:style>
  <w:style w:type="character" w:customStyle="1" w:styleId="HeaderChar1">
    <w:name w:val="Header Char1"/>
    <w:aliases w:val="FSHeader Char1"/>
    <w:basedOn w:val="DefaultParagraphFont"/>
    <w:uiPriority w:val="3"/>
    <w:semiHidden/>
    <w:rsid w:val="00E6124B"/>
    <w:rPr>
      <w:rFonts w:cstheme="minorBidi"/>
      <w:lang w:val="en-GB"/>
    </w:rPr>
  </w:style>
  <w:style w:type="character" w:customStyle="1" w:styleId="FooterChar1">
    <w:name w:val="Footer Char1"/>
    <w:aliases w:val="FSFooter Char1"/>
    <w:basedOn w:val="DefaultParagraphFont"/>
    <w:uiPriority w:val="99"/>
    <w:semiHidden/>
    <w:rsid w:val="00E6124B"/>
    <w:rPr>
      <w:rFonts w:cstheme="minorBid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2752">
      <w:bodyDiv w:val="1"/>
      <w:marLeft w:val="0"/>
      <w:marRight w:val="0"/>
      <w:marTop w:val="0"/>
      <w:marBottom w:val="0"/>
      <w:divBdr>
        <w:top w:val="none" w:sz="0" w:space="0" w:color="auto"/>
        <w:left w:val="none" w:sz="0" w:space="0" w:color="auto"/>
        <w:bottom w:val="none" w:sz="0" w:space="0" w:color="auto"/>
        <w:right w:val="none" w:sz="0" w:space="0" w:color="auto"/>
      </w:divBdr>
    </w:div>
    <w:div w:id="24058895">
      <w:bodyDiv w:val="1"/>
      <w:marLeft w:val="0"/>
      <w:marRight w:val="0"/>
      <w:marTop w:val="0"/>
      <w:marBottom w:val="0"/>
      <w:divBdr>
        <w:top w:val="none" w:sz="0" w:space="0" w:color="auto"/>
        <w:left w:val="none" w:sz="0" w:space="0" w:color="auto"/>
        <w:bottom w:val="none" w:sz="0" w:space="0" w:color="auto"/>
        <w:right w:val="none" w:sz="0" w:space="0" w:color="auto"/>
      </w:divBdr>
    </w:div>
    <w:div w:id="78410680">
      <w:bodyDiv w:val="1"/>
      <w:marLeft w:val="0"/>
      <w:marRight w:val="0"/>
      <w:marTop w:val="0"/>
      <w:marBottom w:val="0"/>
      <w:divBdr>
        <w:top w:val="none" w:sz="0" w:space="0" w:color="auto"/>
        <w:left w:val="none" w:sz="0" w:space="0" w:color="auto"/>
        <w:bottom w:val="none" w:sz="0" w:space="0" w:color="auto"/>
        <w:right w:val="none" w:sz="0" w:space="0" w:color="auto"/>
      </w:divBdr>
    </w:div>
    <w:div w:id="267129642">
      <w:bodyDiv w:val="1"/>
      <w:marLeft w:val="0"/>
      <w:marRight w:val="0"/>
      <w:marTop w:val="0"/>
      <w:marBottom w:val="0"/>
      <w:divBdr>
        <w:top w:val="none" w:sz="0" w:space="0" w:color="auto"/>
        <w:left w:val="none" w:sz="0" w:space="0" w:color="auto"/>
        <w:bottom w:val="none" w:sz="0" w:space="0" w:color="auto"/>
        <w:right w:val="none" w:sz="0" w:space="0" w:color="auto"/>
      </w:divBdr>
    </w:div>
    <w:div w:id="273439586">
      <w:bodyDiv w:val="1"/>
      <w:marLeft w:val="0"/>
      <w:marRight w:val="0"/>
      <w:marTop w:val="0"/>
      <w:marBottom w:val="0"/>
      <w:divBdr>
        <w:top w:val="none" w:sz="0" w:space="0" w:color="auto"/>
        <w:left w:val="none" w:sz="0" w:space="0" w:color="auto"/>
        <w:bottom w:val="none" w:sz="0" w:space="0" w:color="auto"/>
        <w:right w:val="none" w:sz="0" w:space="0" w:color="auto"/>
      </w:divBdr>
    </w:div>
    <w:div w:id="288636318">
      <w:bodyDiv w:val="1"/>
      <w:marLeft w:val="0"/>
      <w:marRight w:val="0"/>
      <w:marTop w:val="0"/>
      <w:marBottom w:val="0"/>
      <w:divBdr>
        <w:top w:val="none" w:sz="0" w:space="0" w:color="auto"/>
        <w:left w:val="none" w:sz="0" w:space="0" w:color="auto"/>
        <w:bottom w:val="none" w:sz="0" w:space="0" w:color="auto"/>
        <w:right w:val="none" w:sz="0" w:space="0" w:color="auto"/>
      </w:divBdr>
    </w:div>
    <w:div w:id="313412049">
      <w:bodyDiv w:val="1"/>
      <w:marLeft w:val="0"/>
      <w:marRight w:val="0"/>
      <w:marTop w:val="0"/>
      <w:marBottom w:val="0"/>
      <w:divBdr>
        <w:top w:val="none" w:sz="0" w:space="0" w:color="auto"/>
        <w:left w:val="none" w:sz="0" w:space="0" w:color="auto"/>
        <w:bottom w:val="none" w:sz="0" w:space="0" w:color="auto"/>
        <w:right w:val="none" w:sz="0" w:space="0" w:color="auto"/>
      </w:divBdr>
    </w:div>
    <w:div w:id="325402104">
      <w:bodyDiv w:val="1"/>
      <w:marLeft w:val="0"/>
      <w:marRight w:val="0"/>
      <w:marTop w:val="0"/>
      <w:marBottom w:val="0"/>
      <w:divBdr>
        <w:top w:val="none" w:sz="0" w:space="0" w:color="auto"/>
        <w:left w:val="none" w:sz="0" w:space="0" w:color="auto"/>
        <w:bottom w:val="none" w:sz="0" w:space="0" w:color="auto"/>
        <w:right w:val="none" w:sz="0" w:space="0" w:color="auto"/>
      </w:divBdr>
    </w:div>
    <w:div w:id="425343142">
      <w:bodyDiv w:val="1"/>
      <w:marLeft w:val="0"/>
      <w:marRight w:val="0"/>
      <w:marTop w:val="0"/>
      <w:marBottom w:val="0"/>
      <w:divBdr>
        <w:top w:val="none" w:sz="0" w:space="0" w:color="auto"/>
        <w:left w:val="none" w:sz="0" w:space="0" w:color="auto"/>
        <w:bottom w:val="none" w:sz="0" w:space="0" w:color="auto"/>
        <w:right w:val="none" w:sz="0" w:space="0" w:color="auto"/>
      </w:divBdr>
    </w:div>
    <w:div w:id="437800404">
      <w:bodyDiv w:val="1"/>
      <w:marLeft w:val="0"/>
      <w:marRight w:val="0"/>
      <w:marTop w:val="0"/>
      <w:marBottom w:val="0"/>
      <w:divBdr>
        <w:top w:val="none" w:sz="0" w:space="0" w:color="auto"/>
        <w:left w:val="none" w:sz="0" w:space="0" w:color="auto"/>
        <w:bottom w:val="none" w:sz="0" w:space="0" w:color="auto"/>
        <w:right w:val="none" w:sz="0" w:space="0" w:color="auto"/>
      </w:divBdr>
    </w:div>
    <w:div w:id="580332235">
      <w:bodyDiv w:val="1"/>
      <w:marLeft w:val="0"/>
      <w:marRight w:val="0"/>
      <w:marTop w:val="0"/>
      <w:marBottom w:val="0"/>
      <w:divBdr>
        <w:top w:val="none" w:sz="0" w:space="0" w:color="auto"/>
        <w:left w:val="none" w:sz="0" w:space="0" w:color="auto"/>
        <w:bottom w:val="none" w:sz="0" w:space="0" w:color="auto"/>
        <w:right w:val="none" w:sz="0" w:space="0" w:color="auto"/>
      </w:divBdr>
    </w:div>
    <w:div w:id="618683579">
      <w:bodyDiv w:val="1"/>
      <w:marLeft w:val="0"/>
      <w:marRight w:val="0"/>
      <w:marTop w:val="0"/>
      <w:marBottom w:val="0"/>
      <w:divBdr>
        <w:top w:val="none" w:sz="0" w:space="0" w:color="auto"/>
        <w:left w:val="none" w:sz="0" w:space="0" w:color="auto"/>
        <w:bottom w:val="none" w:sz="0" w:space="0" w:color="auto"/>
        <w:right w:val="none" w:sz="0" w:space="0" w:color="auto"/>
      </w:divBdr>
    </w:div>
    <w:div w:id="637028508">
      <w:bodyDiv w:val="1"/>
      <w:marLeft w:val="0"/>
      <w:marRight w:val="0"/>
      <w:marTop w:val="0"/>
      <w:marBottom w:val="0"/>
      <w:divBdr>
        <w:top w:val="none" w:sz="0" w:space="0" w:color="auto"/>
        <w:left w:val="none" w:sz="0" w:space="0" w:color="auto"/>
        <w:bottom w:val="none" w:sz="0" w:space="0" w:color="auto"/>
        <w:right w:val="none" w:sz="0" w:space="0" w:color="auto"/>
      </w:divBdr>
    </w:div>
    <w:div w:id="677387474">
      <w:bodyDiv w:val="1"/>
      <w:marLeft w:val="0"/>
      <w:marRight w:val="0"/>
      <w:marTop w:val="0"/>
      <w:marBottom w:val="0"/>
      <w:divBdr>
        <w:top w:val="none" w:sz="0" w:space="0" w:color="auto"/>
        <w:left w:val="none" w:sz="0" w:space="0" w:color="auto"/>
        <w:bottom w:val="none" w:sz="0" w:space="0" w:color="auto"/>
        <w:right w:val="none" w:sz="0" w:space="0" w:color="auto"/>
      </w:divBdr>
    </w:div>
    <w:div w:id="701710522">
      <w:bodyDiv w:val="1"/>
      <w:marLeft w:val="0"/>
      <w:marRight w:val="0"/>
      <w:marTop w:val="0"/>
      <w:marBottom w:val="0"/>
      <w:divBdr>
        <w:top w:val="none" w:sz="0" w:space="0" w:color="auto"/>
        <w:left w:val="none" w:sz="0" w:space="0" w:color="auto"/>
        <w:bottom w:val="none" w:sz="0" w:space="0" w:color="auto"/>
        <w:right w:val="none" w:sz="0" w:space="0" w:color="auto"/>
      </w:divBdr>
      <w:divsChild>
        <w:div w:id="517739976">
          <w:marLeft w:val="0"/>
          <w:marRight w:val="0"/>
          <w:marTop w:val="0"/>
          <w:marBottom w:val="0"/>
          <w:divBdr>
            <w:top w:val="none" w:sz="0" w:space="0" w:color="auto"/>
            <w:left w:val="none" w:sz="0" w:space="0" w:color="auto"/>
            <w:bottom w:val="none" w:sz="0" w:space="0" w:color="auto"/>
            <w:right w:val="none" w:sz="0" w:space="0" w:color="auto"/>
          </w:divBdr>
          <w:divsChild>
            <w:div w:id="1616212170">
              <w:marLeft w:val="0"/>
              <w:marRight w:val="0"/>
              <w:marTop w:val="0"/>
              <w:marBottom w:val="0"/>
              <w:divBdr>
                <w:top w:val="none" w:sz="0" w:space="0" w:color="auto"/>
                <w:left w:val="none" w:sz="0" w:space="0" w:color="auto"/>
                <w:bottom w:val="none" w:sz="0" w:space="0" w:color="auto"/>
                <w:right w:val="none" w:sz="0" w:space="0" w:color="auto"/>
              </w:divBdr>
              <w:divsChild>
                <w:div w:id="1926761108">
                  <w:marLeft w:val="0"/>
                  <w:marRight w:val="0"/>
                  <w:marTop w:val="0"/>
                  <w:marBottom w:val="0"/>
                  <w:divBdr>
                    <w:top w:val="none" w:sz="0" w:space="0" w:color="auto"/>
                    <w:left w:val="none" w:sz="0" w:space="0" w:color="auto"/>
                    <w:bottom w:val="none" w:sz="0" w:space="0" w:color="auto"/>
                    <w:right w:val="none" w:sz="0" w:space="0" w:color="auto"/>
                  </w:divBdr>
                  <w:divsChild>
                    <w:div w:id="2019506269">
                      <w:marLeft w:val="0"/>
                      <w:marRight w:val="0"/>
                      <w:marTop w:val="0"/>
                      <w:marBottom w:val="0"/>
                      <w:divBdr>
                        <w:top w:val="none" w:sz="0" w:space="0" w:color="auto"/>
                        <w:left w:val="none" w:sz="0" w:space="0" w:color="auto"/>
                        <w:bottom w:val="none" w:sz="0" w:space="0" w:color="auto"/>
                        <w:right w:val="none" w:sz="0" w:space="0" w:color="auto"/>
                      </w:divBdr>
                      <w:divsChild>
                        <w:div w:id="1127235625">
                          <w:marLeft w:val="0"/>
                          <w:marRight w:val="0"/>
                          <w:marTop w:val="0"/>
                          <w:marBottom w:val="0"/>
                          <w:divBdr>
                            <w:top w:val="none" w:sz="0" w:space="0" w:color="auto"/>
                            <w:left w:val="none" w:sz="0" w:space="0" w:color="auto"/>
                            <w:bottom w:val="none" w:sz="0" w:space="0" w:color="auto"/>
                            <w:right w:val="none" w:sz="0" w:space="0" w:color="auto"/>
                          </w:divBdr>
                          <w:divsChild>
                            <w:div w:id="1355768680">
                              <w:marLeft w:val="0"/>
                              <w:marRight w:val="0"/>
                              <w:marTop w:val="0"/>
                              <w:marBottom w:val="0"/>
                              <w:divBdr>
                                <w:top w:val="none" w:sz="0" w:space="0" w:color="auto"/>
                                <w:left w:val="none" w:sz="0" w:space="0" w:color="auto"/>
                                <w:bottom w:val="none" w:sz="0" w:space="0" w:color="auto"/>
                                <w:right w:val="none" w:sz="0" w:space="0" w:color="auto"/>
                              </w:divBdr>
                              <w:divsChild>
                                <w:div w:id="946692919">
                                  <w:marLeft w:val="0"/>
                                  <w:marRight w:val="0"/>
                                  <w:marTop w:val="0"/>
                                  <w:marBottom w:val="0"/>
                                  <w:divBdr>
                                    <w:top w:val="none" w:sz="0" w:space="0" w:color="auto"/>
                                    <w:left w:val="none" w:sz="0" w:space="0" w:color="auto"/>
                                    <w:bottom w:val="none" w:sz="0" w:space="0" w:color="auto"/>
                                    <w:right w:val="none" w:sz="0" w:space="0" w:color="auto"/>
                                  </w:divBdr>
                                  <w:divsChild>
                                    <w:div w:id="1338459155">
                                      <w:marLeft w:val="0"/>
                                      <w:marRight w:val="0"/>
                                      <w:marTop w:val="0"/>
                                      <w:marBottom w:val="360"/>
                                      <w:divBdr>
                                        <w:top w:val="none" w:sz="0" w:space="0" w:color="auto"/>
                                        <w:left w:val="none" w:sz="0" w:space="0" w:color="auto"/>
                                        <w:bottom w:val="none" w:sz="0" w:space="0" w:color="auto"/>
                                        <w:right w:val="none" w:sz="0" w:space="0" w:color="auto"/>
                                      </w:divBdr>
                                      <w:divsChild>
                                        <w:div w:id="976370924">
                                          <w:marLeft w:val="0"/>
                                          <w:marRight w:val="0"/>
                                          <w:marTop w:val="0"/>
                                          <w:marBottom w:val="0"/>
                                          <w:divBdr>
                                            <w:top w:val="none" w:sz="0" w:space="0" w:color="auto"/>
                                            <w:left w:val="none" w:sz="0" w:space="0" w:color="auto"/>
                                            <w:bottom w:val="none" w:sz="0" w:space="0" w:color="auto"/>
                                            <w:right w:val="none" w:sz="0" w:space="0" w:color="auto"/>
                                          </w:divBdr>
                                          <w:divsChild>
                                            <w:div w:id="1543595373">
                                              <w:marLeft w:val="0"/>
                                              <w:marRight w:val="0"/>
                                              <w:marTop w:val="0"/>
                                              <w:marBottom w:val="0"/>
                                              <w:divBdr>
                                                <w:top w:val="none" w:sz="0" w:space="0" w:color="auto"/>
                                                <w:left w:val="none" w:sz="0" w:space="0" w:color="auto"/>
                                                <w:bottom w:val="none" w:sz="0" w:space="0" w:color="auto"/>
                                                <w:right w:val="none" w:sz="0" w:space="0" w:color="auto"/>
                                              </w:divBdr>
                                              <w:divsChild>
                                                <w:div w:id="589241595">
                                                  <w:marLeft w:val="0"/>
                                                  <w:marRight w:val="0"/>
                                                  <w:marTop w:val="0"/>
                                                  <w:marBottom w:val="0"/>
                                                  <w:divBdr>
                                                    <w:top w:val="none" w:sz="0" w:space="0" w:color="auto"/>
                                                    <w:left w:val="none" w:sz="0" w:space="0" w:color="auto"/>
                                                    <w:bottom w:val="none" w:sz="0" w:space="0" w:color="auto"/>
                                                    <w:right w:val="none" w:sz="0" w:space="0" w:color="auto"/>
                                                  </w:divBdr>
                                                  <w:divsChild>
                                                    <w:div w:id="1408109059">
                                                      <w:marLeft w:val="0"/>
                                                      <w:marRight w:val="0"/>
                                                      <w:marTop w:val="0"/>
                                                      <w:marBottom w:val="0"/>
                                                      <w:divBdr>
                                                        <w:top w:val="none" w:sz="0" w:space="0" w:color="auto"/>
                                                        <w:left w:val="none" w:sz="0" w:space="0" w:color="auto"/>
                                                        <w:bottom w:val="none" w:sz="0" w:space="0" w:color="auto"/>
                                                        <w:right w:val="none" w:sz="0" w:space="0" w:color="auto"/>
                                                      </w:divBdr>
                                                      <w:divsChild>
                                                        <w:div w:id="1865317839">
                                                          <w:marLeft w:val="0"/>
                                                          <w:marRight w:val="0"/>
                                                          <w:marTop w:val="0"/>
                                                          <w:marBottom w:val="0"/>
                                                          <w:divBdr>
                                                            <w:top w:val="none" w:sz="0" w:space="0" w:color="auto"/>
                                                            <w:left w:val="none" w:sz="0" w:space="0" w:color="auto"/>
                                                            <w:bottom w:val="none" w:sz="0" w:space="0" w:color="auto"/>
                                                            <w:right w:val="none" w:sz="0" w:space="0" w:color="auto"/>
                                                          </w:divBdr>
                                                          <w:divsChild>
                                                            <w:div w:id="1500920819">
                                                              <w:marLeft w:val="0"/>
                                                              <w:marRight w:val="0"/>
                                                              <w:marTop w:val="0"/>
                                                              <w:marBottom w:val="0"/>
                                                              <w:divBdr>
                                                                <w:top w:val="none" w:sz="0" w:space="0" w:color="auto"/>
                                                                <w:left w:val="none" w:sz="0" w:space="0" w:color="auto"/>
                                                                <w:bottom w:val="none" w:sz="0" w:space="0" w:color="auto"/>
                                                                <w:right w:val="none" w:sz="0" w:space="0" w:color="auto"/>
                                                              </w:divBdr>
                                                            </w:div>
                                                          </w:divsChild>
                                                        </w:div>
                                                        <w:div w:id="1563908314">
                                                          <w:marLeft w:val="0"/>
                                                          <w:marRight w:val="0"/>
                                                          <w:marTop w:val="0"/>
                                                          <w:marBottom w:val="0"/>
                                                          <w:divBdr>
                                                            <w:top w:val="none" w:sz="0" w:space="0" w:color="auto"/>
                                                            <w:left w:val="none" w:sz="0" w:space="0" w:color="auto"/>
                                                            <w:bottom w:val="none" w:sz="0" w:space="0" w:color="auto"/>
                                                            <w:right w:val="none" w:sz="0" w:space="0" w:color="auto"/>
                                                          </w:divBdr>
                                                          <w:divsChild>
                                                            <w:div w:id="1473866748">
                                                              <w:marLeft w:val="0"/>
                                                              <w:marRight w:val="0"/>
                                                              <w:marTop w:val="0"/>
                                                              <w:marBottom w:val="0"/>
                                                              <w:divBdr>
                                                                <w:top w:val="none" w:sz="0" w:space="0" w:color="auto"/>
                                                                <w:left w:val="none" w:sz="0" w:space="0" w:color="auto"/>
                                                                <w:bottom w:val="none" w:sz="0" w:space="0" w:color="auto"/>
                                                                <w:right w:val="none" w:sz="0" w:space="0" w:color="auto"/>
                                                              </w:divBdr>
                                                              <w:divsChild>
                                                                <w:div w:id="1746613050">
                                                                  <w:marLeft w:val="0"/>
                                                                  <w:marRight w:val="0"/>
                                                                  <w:marTop w:val="0"/>
                                                                  <w:marBottom w:val="0"/>
                                                                  <w:divBdr>
                                                                    <w:top w:val="none" w:sz="0" w:space="0" w:color="auto"/>
                                                                    <w:left w:val="none" w:sz="0" w:space="0" w:color="auto"/>
                                                                    <w:bottom w:val="none" w:sz="0" w:space="0" w:color="auto"/>
                                                                    <w:right w:val="none" w:sz="0" w:space="0" w:color="auto"/>
                                                                  </w:divBdr>
                                                                  <w:divsChild>
                                                                    <w:div w:id="1743792037">
                                                                      <w:marLeft w:val="0"/>
                                                                      <w:marRight w:val="0"/>
                                                                      <w:marTop w:val="0"/>
                                                                      <w:marBottom w:val="0"/>
                                                                      <w:divBdr>
                                                                        <w:top w:val="none" w:sz="0" w:space="0" w:color="auto"/>
                                                                        <w:left w:val="none" w:sz="0" w:space="0" w:color="auto"/>
                                                                        <w:bottom w:val="none" w:sz="0" w:space="0" w:color="auto"/>
                                                                        <w:right w:val="none" w:sz="0" w:space="0" w:color="auto"/>
                                                                      </w:divBdr>
                                                                      <w:divsChild>
                                                                        <w:div w:id="784468482">
                                                                          <w:marLeft w:val="0"/>
                                                                          <w:marRight w:val="0"/>
                                                                          <w:marTop w:val="0"/>
                                                                          <w:marBottom w:val="0"/>
                                                                          <w:divBdr>
                                                                            <w:top w:val="none" w:sz="0" w:space="0" w:color="auto"/>
                                                                            <w:left w:val="none" w:sz="0" w:space="0" w:color="auto"/>
                                                                            <w:bottom w:val="none" w:sz="0" w:space="0" w:color="auto"/>
                                                                            <w:right w:val="none" w:sz="0" w:space="0" w:color="auto"/>
                                                                          </w:divBdr>
                                                                          <w:divsChild>
                                                                            <w:div w:id="96564847">
                                                                              <w:marLeft w:val="0"/>
                                                                              <w:marRight w:val="0"/>
                                                                              <w:marTop w:val="0"/>
                                                                              <w:marBottom w:val="0"/>
                                                                              <w:divBdr>
                                                                                <w:top w:val="none" w:sz="0" w:space="0" w:color="auto"/>
                                                                                <w:left w:val="none" w:sz="0" w:space="0" w:color="auto"/>
                                                                                <w:bottom w:val="none" w:sz="0" w:space="0" w:color="auto"/>
                                                                                <w:right w:val="none" w:sz="0" w:space="0" w:color="auto"/>
                                                                              </w:divBdr>
                                                                              <w:divsChild>
                                                                                <w:div w:id="50135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2445435">
      <w:bodyDiv w:val="1"/>
      <w:marLeft w:val="0"/>
      <w:marRight w:val="0"/>
      <w:marTop w:val="0"/>
      <w:marBottom w:val="0"/>
      <w:divBdr>
        <w:top w:val="none" w:sz="0" w:space="0" w:color="auto"/>
        <w:left w:val="none" w:sz="0" w:space="0" w:color="auto"/>
        <w:bottom w:val="none" w:sz="0" w:space="0" w:color="auto"/>
        <w:right w:val="none" w:sz="0" w:space="0" w:color="auto"/>
      </w:divBdr>
    </w:div>
    <w:div w:id="725300868">
      <w:bodyDiv w:val="1"/>
      <w:marLeft w:val="0"/>
      <w:marRight w:val="0"/>
      <w:marTop w:val="0"/>
      <w:marBottom w:val="0"/>
      <w:divBdr>
        <w:top w:val="none" w:sz="0" w:space="0" w:color="auto"/>
        <w:left w:val="none" w:sz="0" w:space="0" w:color="auto"/>
        <w:bottom w:val="none" w:sz="0" w:space="0" w:color="auto"/>
        <w:right w:val="none" w:sz="0" w:space="0" w:color="auto"/>
      </w:divBdr>
    </w:div>
    <w:div w:id="743180597">
      <w:bodyDiv w:val="1"/>
      <w:marLeft w:val="0"/>
      <w:marRight w:val="0"/>
      <w:marTop w:val="0"/>
      <w:marBottom w:val="0"/>
      <w:divBdr>
        <w:top w:val="none" w:sz="0" w:space="0" w:color="auto"/>
        <w:left w:val="none" w:sz="0" w:space="0" w:color="auto"/>
        <w:bottom w:val="none" w:sz="0" w:space="0" w:color="auto"/>
        <w:right w:val="none" w:sz="0" w:space="0" w:color="auto"/>
      </w:divBdr>
    </w:div>
    <w:div w:id="772819736">
      <w:bodyDiv w:val="1"/>
      <w:marLeft w:val="0"/>
      <w:marRight w:val="0"/>
      <w:marTop w:val="0"/>
      <w:marBottom w:val="0"/>
      <w:divBdr>
        <w:top w:val="none" w:sz="0" w:space="0" w:color="auto"/>
        <w:left w:val="none" w:sz="0" w:space="0" w:color="auto"/>
        <w:bottom w:val="none" w:sz="0" w:space="0" w:color="auto"/>
        <w:right w:val="none" w:sz="0" w:space="0" w:color="auto"/>
      </w:divBdr>
    </w:div>
    <w:div w:id="800003408">
      <w:bodyDiv w:val="1"/>
      <w:marLeft w:val="0"/>
      <w:marRight w:val="0"/>
      <w:marTop w:val="0"/>
      <w:marBottom w:val="0"/>
      <w:divBdr>
        <w:top w:val="none" w:sz="0" w:space="0" w:color="auto"/>
        <w:left w:val="none" w:sz="0" w:space="0" w:color="auto"/>
        <w:bottom w:val="none" w:sz="0" w:space="0" w:color="auto"/>
        <w:right w:val="none" w:sz="0" w:space="0" w:color="auto"/>
      </w:divBdr>
    </w:div>
    <w:div w:id="841775151">
      <w:bodyDiv w:val="1"/>
      <w:marLeft w:val="0"/>
      <w:marRight w:val="0"/>
      <w:marTop w:val="0"/>
      <w:marBottom w:val="0"/>
      <w:divBdr>
        <w:top w:val="none" w:sz="0" w:space="0" w:color="auto"/>
        <w:left w:val="none" w:sz="0" w:space="0" w:color="auto"/>
        <w:bottom w:val="none" w:sz="0" w:space="0" w:color="auto"/>
        <w:right w:val="none" w:sz="0" w:space="0" w:color="auto"/>
      </w:divBdr>
    </w:div>
    <w:div w:id="894589354">
      <w:bodyDiv w:val="1"/>
      <w:marLeft w:val="0"/>
      <w:marRight w:val="0"/>
      <w:marTop w:val="0"/>
      <w:marBottom w:val="0"/>
      <w:divBdr>
        <w:top w:val="none" w:sz="0" w:space="0" w:color="auto"/>
        <w:left w:val="none" w:sz="0" w:space="0" w:color="auto"/>
        <w:bottom w:val="none" w:sz="0" w:space="0" w:color="auto"/>
        <w:right w:val="none" w:sz="0" w:space="0" w:color="auto"/>
      </w:divBdr>
      <w:divsChild>
        <w:div w:id="905845443">
          <w:marLeft w:val="0"/>
          <w:marRight w:val="0"/>
          <w:marTop w:val="0"/>
          <w:marBottom w:val="0"/>
          <w:divBdr>
            <w:top w:val="none" w:sz="0" w:space="0" w:color="auto"/>
            <w:left w:val="none" w:sz="0" w:space="0" w:color="auto"/>
            <w:bottom w:val="none" w:sz="0" w:space="0" w:color="auto"/>
            <w:right w:val="none" w:sz="0" w:space="0" w:color="auto"/>
          </w:divBdr>
          <w:divsChild>
            <w:div w:id="86240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7772">
      <w:bodyDiv w:val="1"/>
      <w:marLeft w:val="0"/>
      <w:marRight w:val="0"/>
      <w:marTop w:val="0"/>
      <w:marBottom w:val="0"/>
      <w:divBdr>
        <w:top w:val="none" w:sz="0" w:space="0" w:color="auto"/>
        <w:left w:val="none" w:sz="0" w:space="0" w:color="auto"/>
        <w:bottom w:val="none" w:sz="0" w:space="0" w:color="auto"/>
        <w:right w:val="none" w:sz="0" w:space="0" w:color="auto"/>
      </w:divBdr>
    </w:div>
    <w:div w:id="951665303">
      <w:bodyDiv w:val="1"/>
      <w:marLeft w:val="0"/>
      <w:marRight w:val="0"/>
      <w:marTop w:val="0"/>
      <w:marBottom w:val="0"/>
      <w:divBdr>
        <w:top w:val="none" w:sz="0" w:space="0" w:color="auto"/>
        <w:left w:val="none" w:sz="0" w:space="0" w:color="auto"/>
        <w:bottom w:val="none" w:sz="0" w:space="0" w:color="auto"/>
        <w:right w:val="none" w:sz="0" w:space="0" w:color="auto"/>
      </w:divBdr>
    </w:div>
    <w:div w:id="978807496">
      <w:bodyDiv w:val="1"/>
      <w:marLeft w:val="0"/>
      <w:marRight w:val="0"/>
      <w:marTop w:val="0"/>
      <w:marBottom w:val="0"/>
      <w:divBdr>
        <w:top w:val="none" w:sz="0" w:space="0" w:color="auto"/>
        <w:left w:val="none" w:sz="0" w:space="0" w:color="auto"/>
        <w:bottom w:val="none" w:sz="0" w:space="0" w:color="auto"/>
        <w:right w:val="none" w:sz="0" w:space="0" w:color="auto"/>
      </w:divBdr>
    </w:div>
    <w:div w:id="1019357305">
      <w:bodyDiv w:val="1"/>
      <w:marLeft w:val="0"/>
      <w:marRight w:val="0"/>
      <w:marTop w:val="0"/>
      <w:marBottom w:val="0"/>
      <w:divBdr>
        <w:top w:val="none" w:sz="0" w:space="0" w:color="auto"/>
        <w:left w:val="none" w:sz="0" w:space="0" w:color="auto"/>
        <w:bottom w:val="none" w:sz="0" w:space="0" w:color="auto"/>
        <w:right w:val="none" w:sz="0" w:space="0" w:color="auto"/>
      </w:divBdr>
    </w:div>
    <w:div w:id="1026173773">
      <w:bodyDiv w:val="1"/>
      <w:marLeft w:val="0"/>
      <w:marRight w:val="0"/>
      <w:marTop w:val="0"/>
      <w:marBottom w:val="0"/>
      <w:divBdr>
        <w:top w:val="none" w:sz="0" w:space="0" w:color="auto"/>
        <w:left w:val="none" w:sz="0" w:space="0" w:color="auto"/>
        <w:bottom w:val="none" w:sz="0" w:space="0" w:color="auto"/>
        <w:right w:val="none" w:sz="0" w:space="0" w:color="auto"/>
      </w:divBdr>
    </w:div>
    <w:div w:id="1127163562">
      <w:bodyDiv w:val="1"/>
      <w:marLeft w:val="0"/>
      <w:marRight w:val="0"/>
      <w:marTop w:val="0"/>
      <w:marBottom w:val="0"/>
      <w:divBdr>
        <w:top w:val="none" w:sz="0" w:space="0" w:color="auto"/>
        <w:left w:val="none" w:sz="0" w:space="0" w:color="auto"/>
        <w:bottom w:val="none" w:sz="0" w:space="0" w:color="auto"/>
        <w:right w:val="none" w:sz="0" w:space="0" w:color="auto"/>
      </w:divBdr>
    </w:div>
    <w:div w:id="1283877737">
      <w:bodyDiv w:val="1"/>
      <w:marLeft w:val="0"/>
      <w:marRight w:val="0"/>
      <w:marTop w:val="0"/>
      <w:marBottom w:val="0"/>
      <w:divBdr>
        <w:top w:val="none" w:sz="0" w:space="0" w:color="auto"/>
        <w:left w:val="none" w:sz="0" w:space="0" w:color="auto"/>
        <w:bottom w:val="none" w:sz="0" w:space="0" w:color="auto"/>
        <w:right w:val="none" w:sz="0" w:space="0" w:color="auto"/>
      </w:divBdr>
    </w:div>
    <w:div w:id="1312634439">
      <w:bodyDiv w:val="1"/>
      <w:marLeft w:val="0"/>
      <w:marRight w:val="0"/>
      <w:marTop w:val="0"/>
      <w:marBottom w:val="0"/>
      <w:divBdr>
        <w:top w:val="none" w:sz="0" w:space="0" w:color="auto"/>
        <w:left w:val="none" w:sz="0" w:space="0" w:color="auto"/>
        <w:bottom w:val="none" w:sz="0" w:space="0" w:color="auto"/>
        <w:right w:val="none" w:sz="0" w:space="0" w:color="auto"/>
      </w:divBdr>
    </w:div>
    <w:div w:id="1371220938">
      <w:bodyDiv w:val="1"/>
      <w:marLeft w:val="0"/>
      <w:marRight w:val="0"/>
      <w:marTop w:val="0"/>
      <w:marBottom w:val="0"/>
      <w:divBdr>
        <w:top w:val="none" w:sz="0" w:space="0" w:color="auto"/>
        <w:left w:val="none" w:sz="0" w:space="0" w:color="auto"/>
        <w:bottom w:val="none" w:sz="0" w:space="0" w:color="auto"/>
        <w:right w:val="none" w:sz="0" w:space="0" w:color="auto"/>
      </w:divBdr>
    </w:div>
    <w:div w:id="1374038719">
      <w:bodyDiv w:val="1"/>
      <w:marLeft w:val="0"/>
      <w:marRight w:val="0"/>
      <w:marTop w:val="0"/>
      <w:marBottom w:val="0"/>
      <w:divBdr>
        <w:top w:val="none" w:sz="0" w:space="0" w:color="auto"/>
        <w:left w:val="none" w:sz="0" w:space="0" w:color="auto"/>
        <w:bottom w:val="none" w:sz="0" w:space="0" w:color="auto"/>
        <w:right w:val="none" w:sz="0" w:space="0" w:color="auto"/>
      </w:divBdr>
    </w:div>
    <w:div w:id="1432890533">
      <w:bodyDiv w:val="1"/>
      <w:marLeft w:val="0"/>
      <w:marRight w:val="0"/>
      <w:marTop w:val="0"/>
      <w:marBottom w:val="0"/>
      <w:divBdr>
        <w:top w:val="none" w:sz="0" w:space="0" w:color="auto"/>
        <w:left w:val="none" w:sz="0" w:space="0" w:color="auto"/>
        <w:bottom w:val="none" w:sz="0" w:space="0" w:color="auto"/>
        <w:right w:val="none" w:sz="0" w:space="0" w:color="auto"/>
      </w:divBdr>
    </w:div>
    <w:div w:id="1449009802">
      <w:bodyDiv w:val="1"/>
      <w:marLeft w:val="0"/>
      <w:marRight w:val="0"/>
      <w:marTop w:val="0"/>
      <w:marBottom w:val="0"/>
      <w:divBdr>
        <w:top w:val="none" w:sz="0" w:space="0" w:color="auto"/>
        <w:left w:val="none" w:sz="0" w:space="0" w:color="auto"/>
        <w:bottom w:val="none" w:sz="0" w:space="0" w:color="auto"/>
        <w:right w:val="none" w:sz="0" w:space="0" w:color="auto"/>
      </w:divBdr>
      <w:divsChild>
        <w:div w:id="1419136685">
          <w:marLeft w:val="0"/>
          <w:marRight w:val="0"/>
          <w:marTop w:val="0"/>
          <w:marBottom w:val="0"/>
          <w:divBdr>
            <w:top w:val="none" w:sz="0" w:space="0" w:color="auto"/>
            <w:left w:val="none" w:sz="0" w:space="0" w:color="auto"/>
            <w:bottom w:val="none" w:sz="0" w:space="0" w:color="auto"/>
            <w:right w:val="none" w:sz="0" w:space="0" w:color="auto"/>
          </w:divBdr>
        </w:div>
      </w:divsChild>
    </w:div>
    <w:div w:id="1562252951">
      <w:bodyDiv w:val="1"/>
      <w:marLeft w:val="0"/>
      <w:marRight w:val="0"/>
      <w:marTop w:val="0"/>
      <w:marBottom w:val="0"/>
      <w:divBdr>
        <w:top w:val="none" w:sz="0" w:space="0" w:color="auto"/>
        <w:left w:val="none" w:sz="0" w:space="0" w:color="auto"/>
        <w:bottom w:val="none" w:sz="0" w:space="0" w:color="auto"/>
        <w:right w:val="none" w:sz="0" w:space="0" w:color="auto"/>
      </w:divBdr>
    </w:div>
    <w:div w:id="1569996182">
      <w:bodyDiv w:val="1"/>
      <w:marLeft w:val="0"/>
      <w:marRight w:val="0"/>
      <w:marTop w:val="0"/>
      <w:marBottom w:val="0"/>
      <w:divBdr>
        <w:top w:val="none" w:sz="0" w:space="0" w:color="auto"/>
        <w:left w:val="none" w:sz="0" w:space="0" w:color="auto"/>
        <w:bottom w:val="none" w:sz="0" w:space="0" w:color="auto"/>
        <w:right w:val="none" w:sz="0" w:space="0" w:color="auto"/>
      </w:divBdr>
    </w:div>
    <w:div w:id="1590314712">
      <w:bodyDiv w:val="1"/>
      <w:marLeft w:val="0"/>
      <w:marRight w:val="0"/>
      <w:marTop w:val="0"/>
      <w:marBottom w:val="0"/>
      <w:divBdr>
        <w:top w:val="none" w:sz="0" w:space="0" w:color="auto"/>
        <w:left w:val="none" w:sz="0" w:space="0" w:color="auto"/>
        <w:bottom w:val="none" w:sz="0" w:space="0" w:color="auto"/>
        <w:right w:val="none" w:sz="0" w:space="0" w:color="auto"/>
      </w:divBdr>
    </w:div>
    <w:div w:id="1678388757">
      <w:bodyDiv w:val="1"/>
      <w:marLeft w:val="0"/>
      <w:marRight w:val="0"/>
      <w:marTop w:val="0"/>
      <w:marBottom w:val="0"/>
      <w:divBdr>
        <w:top w:val="none" w:sz="0" w:space="0" w:color="auto"/>
        <w:left w:val="none" w:sz="0" w:space="0" w:color="auto"/>
        <w:bottom w:val="none" w:sz="0" w:space="0" w:color="auto"/>
        <w:right w:val="none" w:sz="0" w:space="0" w:color="auto"/>
      </w:divBdr>
    </w:div>
    <w:div w:id="1682319507">
      <w:bodyDiv w:val="1"/>
      <w:marLeft w:val="0"/>
      <w:marRight w:val="0"/>
      <w:marTop w:val="0"/>
      <w:marBottom w:val="0"/>
      <w:divBdr>
        <w:top w:val="none" w:sz="0" w:space="0" w:color="auto"/>
        <w:left w:val="none" w:sz="0" w:space="0" w:color="auto"/>
        <w:bottom w:val="none" w:sz="0" w:space="0" w:color="auto"/>
        <w:right w:val="none" w:sz="0" w:space="0" w:color="auto"/>
      </w:divBdr>
    </w:div>
    <w:div w:id="1683437693">
      <w:bodyDiv w:val="1"/>
      <w:marLeft w:val="0"/>
      <w:marRight w:val="0"/>
      <w:marTop w:val="0"/>
      <w:marBottom w:val="0"/>
      <w:divBdr>
        <w:top w:val="none" w:sz="0" w:space="0" w:color="auto"/>
        <w:left w:val="none" w:sz="0" w:space="0" w:color="auto"/>
        <w:bottom w:val="none" w:sz="0" w:space="0" w:color="auto"/>
        <w:right w:val="none" w:sz="0" w:space="0" w:color="auto"/>
      </w:divBdr>
    </w:div>
    <w:div w:id="1737625783">
      <w:bodyDiv w:val="1"/>
      <w:marLeft w:val="0"/>
      <w:marRight w:val="0"/>
      <w:marTop w:val="0"/>
      <w:marBottom w:val="0"/>
      <w:divBdr>
        <w:top w:val="none" w:sz="0" w:space="0" w:color="auto"/>
        <w:left w:val="none" w:sz="0" w:space="0" w:color="auto"/>
        <w:bottom w:val="none" w:sz="0" w:space="0" w:color="auto"/>
        <w:right w:val="none" w:sz="0" w:space="0" w:color="auto"/>
      </w:divBdr>
    </w:div>
    <w:div w:id="1760055090">
      <w:bodyDiv w:val="1"/>
      <w:marLeft w:val="0"/>
      <w:marRight w:val="0"/>
      <w:marTop w:val="0"/>
      <w:marBottom w:val="0"/>
      <w:divBdr>
        <w:top w:val="none" w:sz="0" w:space="0" w:color="auto"/>
        <w:left w:val="none" w:sz="0" w:space="0" w:color="auto"/>
        <w:bottom w:val="none" w:sz="0" w:space="0" w:color="auto"/>
        <w:right w:val="none" w:sz="0" w:space="0" w:color="auto"/>
      </w:divBdr>
      <w:divsChild>
        <w:div w:id="75129225">
          <w:marLeft w:val="0"/>
          <w:marRight w:val="0"/>
          <w:marTop w:val="0"/>
          <w:marBottom w:val="0"/>
          <w:divBdr>
            <w:top w:val="none" w:sz="0" w:space="0" w:color="auto"/>
            <w:left w:val="none" w:sz="0" w:space="0" w:color="auto"/>
            <w:bottom w:val="none" w:sz="0" w:space="0" w:color="auto"/>
            <w:right w:val="none" w:sz="0" w:space="0" w:color="auto"/>
          </w:divBdr>
        </w:div>
      </w:divsChild>
    </w:div>
    <w:div w:id="1789158009">
      <w:bodyDiv w:val="1"/>
      <w:marLeft w:val="0"/>
      <w:marRight w:val="0"/>
      <w:marTop w:val="0"/>
      <w:marBottom w:val="0"/>
      <w:divBdr>
        <w:top w:val="none" w:sz="0" w:space="0" w:color="auto"/>
        <w:left w:val="none" w:sz="0" w:space="0" w:color="auto"/>
        <w:bottom w:val="none" w:sz="0" w:space="0" w:color="auto"/>
        <w:right w:val="none" w:sz="0" w:space="0" w:color="auto"/>
      </w:divBdr>
    </w:div>
    <w:div w:id="1802067720">
      <w:bodyDiv w:val="1"/>
      <w:marLeft w:val="0"/>
      <w:marRight w:val="0"/>
      <w:marTop w:val="0"/>
      <w:marBottom w:val="0"/>
      <w:divBdr>
        <w:top w:val="none" w:sz="0" w:space="0" w:color="auto"/>
        <w:left w:val="none" w:sz="0" w:space="0" w:color="auto"/>
        <w:bottom w:val="none" w:sz="0" w:space="0" w:color="auto"/>
        <w:right w:val="none" w:sz="0" w:space="0" w:color="auto"/>
      </w:divBdr>
    </w:div>
    <w:div w:id="1818917273">
      <w:bodyDiv w:val="1"/>
      <w:marLeft w:val="0"/>
      <w:marRight w:val="0"/>
      <w:marTop w:val="0"/>
      <w:marBottom w:val="0"/>
      <w:divBdr>
        <w:top w:val="none" w:sz="0" w:space="0" w:color="auto"/>
        <w:left w:val="none" w:sz="0" w:space="0" w:color="auto"/>
        <w:bottom w:val="none" w:sz="0" w:space="0" w:color="auto"/>
        <w:right w:val="none" w:sz="0" w:space="0" w:color="auto"/>
      </w:divBdr>
    </w:div>
    <w:div w:id="1820997503">
      <w:bodyDiv w:val="1"/>
      <w:marLeft w:val="0"/>
      <w:marRight w:val="0"/>
      <w:marTop w:val="0"/>
      <w:marBottom w:val="0"/>
      <w:divBdr>
        <w:top w:val="none" w:sz="0" w:space="0" w:color="auto"/>
        <w:left w:val="none" w:sz="0" w:space="0" w:color="auto"/>
        <w:bottom w:val="none" w:sz="0" w:space="0" w:color="auto"/>
        <w:right w:val="none" w:sz="0" w:space="0" w:color="auto"/>
      </w:divBdr>
    </w:div>
    <w:div w:id="1829401748">
      <w:bodyDiv w:val="1"/>
      <w:marLeft w:val="0"/>
      <w:marRight w:val="0"/>
      <w:marTop w:val="0"/>
      <w:marBottom w:val="0"/>
      <w:divBdr>
        <w:top w:val="none" w:sz="0" w:space="0" w:color="auto"/>
        <w:left w:val="none" w:sz="0" w:space="0" w:color="auto"/>
        <w:bottom w:val="none" w:sz="0" w:space="0" w:color="auto"/>
        <w:right w:val="none" w:sz="0" w:space="0" w:color="auto"/>
      </w:divBdr>
      <w:divsChild>
        <w:div w:id="184254275">
          <w:marLeft w:val="0"/>
          <w:marRight w:val="0"/>
          <w:marTop w:val="0"/>
          <w:marBottom w:val="0"/>
          <w:divBdr>
            <w:top w:val="none" w:sz="0" w:space="0" w:color="auto"/>
            <w:left w:val="none" w:sz="0" w:space="0" w:color="auto"/>
            <w:bottom w:val="none" w:sz="0" w:space="0" w:color="auto"/>
            <w:right w:val="none" w:sz="0" w:space="0" w:color="auto"/>
          </w:divBdr>
          <w:divsChild>
            <w:div w:id="14621992">
              <w:marLeft w:val="0"/>
              <w:marRight w:val="0"/>
              <w:marTop w:val="0"/>
              <w:marBottom w:val="0"/>
              <w:divBdr>
                <w:top w:val="none" w:sz="0" w:space="0" w:color="auto"/>
                <w:left w:val="none" w:sz="0" w:space="0" w:color="auto"/>
                <w:bottom w:val="none" w:sz="0" w:space="0" w:color="auto"/>
                <w:right w:val="none" w:sz="0" w:space="0" w:color="auto"/>
              </w:divBdr>
              <w:divsChild>
                <w:div w:id="434057786">
                  <w:marLeft w:val="0"/>
                  <w:marRight w:val="0"/>
                  <w:marTop w:val="0"/>
                  <w:marBottom w:val="0"/>
                  <w:divBdr>
                    <w:top w:val="none" w:sz="0" w:space="0" w:color="auto"/>
                    <w:left w:val="none" w:sz="0" w:space="0" w:color="auto"/>
                    <w:bottom w:val="none" w:sz="0" w:space="0" w:color="auto"/>
                    <w:right w:val="none" w:sz="0" w:space="0" w:color="auto"/>
                  </w:divBdr>
                  <w:divsChild>
                    <w:div w:id="1275214319">
                      <w:marLeft w:val="0"/>
                      <w:marRight w:val="0"/>
                      <w:marTop w:val="0"/>
                      <w:marBottom w:val="0"/>
                      <w:divBdr>
                        <w:top w:val="none" w:sz="0" w:space="0" w:color="auto"/>
                        <w:left w:val="none" w:sz="0" w:space="0" w:color="auto"/>
                        <w:bottom w:val="none" w:sz="0" w:space="0" w:color="auto"/>
                        <w:right w:val="none" w:sz="0" w:space="0" w:color="auto"/>
                      </w:divBdr>
                      <w:divsChild>
                        <w:div w:id="331106328">
                          <w:marLeft w:val="0"/>
                          <w:marRight w:val="0"/>
                          <w:marTop w:val="0"/>
                          <w:marBottom w:val="0"/>
                          <w:divBdr>
                            <w:top w:val="none" w:sz="0" w:space="0" w:color="auto"/>
                            <w:left w:val="none" w:sz="0" w:space="0" w:color="auto"/>
                            <w:bottom w:val="none" w:sz="0" w:space="0" w:color="auto"/>
                            <w:right w:val="none" w:sz="0" w:space="0" w:color="auto"/>
                          </w:divBdr>
                          <w:divsChild>
                            <w:div w:id="1095438274">
                              <w:marLeft w:val="0"/>
                              <w:marRight w:val="0"/>
                              <w:marTop w:val="0"/>
                              <w:marBottom w:val="0"/>
                              <w:divBdr>
                                <w:top w:val="none" w:sz="0" w:space="0" w:color="auto"/>
                                <w:left w:val="none" w:sz="0" w:space="0" w:color="auto"/>
                                <w:bottom w:val="none" w:sz="0" w:space="0" w:color="auto"/>
                                <w:right w:val="none" w:sz="0" w:space="0" w:color="auto"/>
                              </w:divBdr>
                              <w:divsChild>
                                <w:div w:id="1983726652">
                                  <w:marLeft w:val="0"/>
                                  <w:marRight w:val="0"/>
                                  <w:marTop w:val="0"/>
                                  <w:marBottom w:val="0"/>
                                  <w:divBdr>
                                    <w:top w:val="none" w:sz="0" w:space="0" w:color="auto"/>
                                    <w:left w:val="none" w:sz="0" w:space="0" w:color="auto"/>
                                    <w:bottom w:val="none" w:sz="0" w:space="0" w:color="auto"/>
                                    <w:right w:val="none" w:sz="0" w:space="0" w:color="auto"/>
                                  </w:divBdr>
                                  <w:divsChild>
                                    <w:div w:id="1062950044">
                                      <w:marLeft w:val="0"/>
                                      <w:marRight w:val="0"/>
                                      <w:marTop w:val="0"/>
                                      <w:marBottom w:val="0"/>
                                      <w:divBdr>
                                        <w:top w:val="none" w:sz="0" w:space="0" w:color="auto"/>
                                        <w:left w:val="none" w:sz="0" w:space="0" w:color="auto"/>
                                        <w:bottom w:val="none" w:sz="0" w:space="0" w:color="auto"/>
                                        <w:right w:val="none" w:sz="0" w:space="0" w:color="auto"/>
                                      </w:divBdr>
                                      <w:divsChild>
                                        <w:div w:id="619530173">
                                          <w:marLeft w:val="0"/>
                                          <w:marRight w:val="0"/>
                                          <w:marTop w:val="0"/>
                                          <w:marBottom w:val="0"/>
                                          <w:divBdr>
                                            <w:top w:val="none" w:sz="0" w:space="0" w:color="auto"/>
                                            <w:left w:val="none" w:sz="0" w:space="0" w:color="auto"/>
                                            <w:bottom w:val="none" w:sz="0" w:space="0" w:color="auto"/>
                                            <w:right w:val="none" w:sz="0" w:space="0" w:color="auto"/>
                                          </w:divBdr>
                                          <w:divsChild>
                                            <w:div w:id="317463008">
                                              <w:marLeft w:val="0"/>
                                              <w:marRight w:val="0"/>
                                              <w:marTop w:val="0"/>
                                              <w:marBottom w:val="0"/>
                                              <w:divBdr>
                                                <w:top w:val="none" w:sz="0" w:space="0" w:color="auto"/>
                                                <w:left w:val="none" w:sz="0" w:space="0" w:color="auto"/>
                                                <w:bottom w:val="none" w:sz="0" w:space="0" w:color="auto"/>
                                                <w:right w:val="none" w:sz="0" w:space="0" w:color="auto"/>
                                              </w:divBdr>
                                              <w:divsChild>
                                                <w:div w:id="195851116">
                                                  <w:marLeft w:val="0"/>
                                                  <w:marRight w:val="0"/>
                                                  <w:marTop w:val="0"/>
                                                  <w:marBottom w:val="0"/>
                                                  <w:divBdr>
                                                    <w:top w:val="none" w:sz="0" w:space="0" w:color="auto"/>
                                                    <w:left w:val="none" w:sz="0" w:space="0" w:color="auto"/>
                                                    <w:bottom w:val="none" w:sz="0" w:space="0" w:color="auto"/>
                                                    <w:right w:val="none" w:sz="0" w:space="0" w:color="auto"/>
                                                  </w:divBdr>
                                                  <w:divsChild>
                                                    <w:div w:id="1398819155">
                                                      <w:marLeft w:val="0"/>
                                                      <w:marRight w:val="0"/>
                                                      <w:marTop w:val="0"/>
                                                      <w:marBottom w:val="0"/>
                                                      <w:divBdr>
                                                        <w:top w:val="none" w:sz="0" w:space="0" w:color="auto"/>
                                                        <w:left w:val="none" w:sz="0" w:space="0" w:color="auto"/>
                                                        <w:bottom w:val="none" w:sz="0" w:space="0" w:color="auto"/>
                                                        <w:right w:val="none" w:sz="0" w:space="0" w:color="auto"/>
                                                      </w:divBdr>
                                                      <w:divsChild>
                                                        <w:div w:id="523441719">
                                                          <w:marLeft w:val="0"/>
                                                          <w:marRight w:val="0"/>
                                                          <w:marTop w:val="0"/>
                                                          <w:marBottom w:val="0"/>
                                                          <w:divBdr>
                                                            <w:top w:val="none" w:sz="0" w:space="0" w:color="auto"/>
                                                            <w:left w:val="none" w:sz="0" w:space="0" w:color="auto"/>
                                                            <w:bottom w:val="none" w:sz="0" w:space="0" w:color="auto"/>
                                                            <w:right w:val="none" w:sz="0" w:space="0" w:color="auto"/>
                                                          </w:divBdr>
                                                          <w:divsChild>
                                                            <w:div w:id="1702321002">
                                                              <w:marLeft w:val="0"/>
                                                              <w:marRight w:val="0"/>
                                                              <w:marTop w:val="0"/>
                                                              <w:marBottom w:val="0"/>
                                                              <w:divBdr>
                                                                <w:top w:val="none" w:sz="0" w:space="0" w:color="auto"/>
                                                                <w:left w:val="none" w:sz="0" w:space="0" w:color="auto"/>
                                                                <w:bottom w:val="none" w:sz="0" w:space="0" w:color="auto"/>
                                                                <w:right w:val="none" w:sz="0" w:space="0" w:color="auto"/>
                                                              </w:divBdr>
                                                              <w:divsChild>
                                                                <w:div w:id="1106123590">
                                                                  <w:marLeft w:val="0"/>
                                                                  <w:marRight w:val="0"/>
                                                                  <w:marTop w:val="0"/>
                                                                  <w:marBottom w:val="0"/>
                                                                  <w:divBdr>
                                                                    <w:top w:val="none" w:sz="0" w:space="0" w:color="auto"/>
                                                                    <w:left w:val="none" w:sz="0" w:space="0" w:color="auto"/>
                                                                    <w:bottom w:val="none" w:sz="0" w:space="0" w:color="auto"/>
                                                                    <w:right w:val="none" w:sz="0" w:space="0" w:color="auto"/>
                                                                  </w:divBdr>
                                                                  <w:divsChild>
                                                                    <w:div w:id="1055158371">
                                                                      <w:marLeft w:val="0"/>
                                                                      <w:marRight w:val="0"/>
                                                                      <w:marTop w:val="0"/>
                                                                      <w:marBottom w:val="0"/>
                                                                      <w:divBdr>
                                                                        <w:top w:val="none" w:sz="0" w:space="0" w:color="auto"/>
                                                                        <w:left w:val="none" w:sz="0" w:space="0" w:color="auto"/>
                                                                        <w:bottom w:val="none" w:sz="0" w:space="0" w:color="auto"/>
                                                                        <w:right w:val="none" w:sz="0" w:space="0" w:color="auto"/>
                                                                      </w:divBdr>
                                                                      <w:divsChild>
                                                                        <w:div w:id="1063219960">
                                                                          <w:marLeft w:val="0"/>
                                                                          <w:marRight w:val="0"/>
                                                                          <w:marTop w:val="0"/>
                                                                          <w:marBottom w:val="0"/>
                                                                          <w:divBdr>
                                                                            <w:top w:val="none" w:sz="0" w:space="0" w:color="auto"/>
                                                                            <w:left w:val="none" w:sz="0" w:space="0" w:color="auto"/>
                                                                            <w:bottom w:val="none" w:sz="0" w:space="0" w:color="auto"/>
                                                                            <w:right w:val="none" w:sz="0" w:space="0" w:color="auto"/>
                                                                          </w:divBdr>
                                                                          <w:divsChild>
                                                                            <w:div w:id="9777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1889789">
      <w:bodyDiv w:val="1"/>
      <w:marLeft w:val="0"/>
      <w:marRight w:val="0"/>
      <w:marTop w:val="0"/>
      <w:marBottom w:val="0"/>
      <w:divBdr>
        <w:top w:val="none" w:sz="0" w:space="0" w:color="auto"/>
        <w:left w:val="none" w:sz="0" w:space="0" w:color="auto"/>
        <w:bottom w:val="none" w:sz="0" w:space="0" w:color="auto"/>
        <w:right w:val="none" w:sz="0" w:space="0" w:color="auto"/>
      </w:divBdr>
    </w:div>
    <w:div w:id="2037457893">
      <w:bodyDiv w:val="1"/>
      <w:marLeft w:val="0"/>
      <w:marRight w:val="0"/>
      <w:marTop w:val="0"/>
      <w:marBottom w:val="0"/>
      <w:divBdr>
        <w:top w:val="none" w:sz="0" w:space="0" w:color="auto"/>
        <w:left w:val="none" w:sz="0" w:space="0" w:color="auto"/>
        <w:bottom w:val="none" w:sz="0" w:space="0" w:color="auto"/>
        <w:right w:val="none" w:sz="0" w:space="0" w:color="auto"/>
      </w:divBdr>
    </w:div>
    <w:div w:id="2042776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image" Target="media/image12.png"/><Relationship Id="rId39" Type="http://schemas.openxmlformats.org/officeDocument/2006/relationships/image" Target="media/image24.wmf"/><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image" Target="media/image11.png"/><Relationship Id="rId33" Type="http://schemas.openxmlformats.org/officeDocument/2006/relationships/image" Target="media/image18.emf"/><Relationship Id="rId38" Type="http://schemas.openxmlformats.org/officeDocument/2006/relationships/image" Target="media/image23.wmf"/><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emf"/><Relationship Id="rId32" Type="http://schemas.openxmlformats.org/officeDocument/2006/relationships/image" Target="media/image17.emf"/><Relationship Id="rId37" Type="http://schemas.openxmlformats.org/officeDocument/2006/relationships/image" Target="media/image22.wm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9.wmf"/><Relationship Id="rId28"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hyperlink" Target="http://www.nhlbi.nih.gov/health/prof/heart/hbp/hbpstmt/hbpstmt.ht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81B643-8180-4A30-B687-E0AB39F67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59</Pages>
  <Words>20400</Words>
  <Characters>116282</Characters>
  <Application>Microsoft Office Word</Application>
  <DocSecurity>0</DocSecurity>
  <Lines>969</Lines>
  <Paragraphs>272</Paragraphs>
  <ScaleCrop>false</ScaleCrop>
  <HeadingPairs>
    <vt:vector size="2" baseType="variant">
      <vt:variant>
        <vt:lpstr>Title</vt:lpstr>
      </vt:variant>
      <vt:variant>
        <vt:i4>1</vt:i4>
      </vt:variant>
    </vt:vector>
  </HeadingPairs>
  <TitlesOfParts>
    <vt:vector size="1" baseType="lpstr">
      <vt:lpstr/>
    </vt:vector>
  </TitlesOfParts>
  <Company>Food Standards Australia New Zealand</Company>
  <LinksUpToDate>false</LinksUpToDate>
  <CharactersWithSpaces>136410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macked</dc:creator>
  <cp:lastModifiedBy>van der Straaten Susannah</cp:lastModifiedBy>
  <cp:revision>3</cp:revision>
  <cp:lastPrinted>2015-10-26T01:26:00Z</cp:lastPrinted>
  <dcterms:created xsi:type="dcterms:W3CDTF">2015-10-27T01:20:00Z</dcterms:created>
  <dcterms:modified xsi:type="dcterms:W3CDTF">2015-10-28T00:36:00Z</dcterms:modified>
</cp:coreProperties>
</file>